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42C2647" w:rsidR="009C74BB" w:rsidRPr="009710F0" w:rsidRDefault="00E73960" w:rsidP="00A31553">
            <w:pPr>
              <w:pStyle w:val="T2"/>
              <w:rPr>
                <w:sz w:val="24"/>
              </w:rPr>
            </w:pPr>
            <w:bookmarkStart w:id="0" w:name="OLE_LINK5"/>
            <w:r>
              <w:rPr>
                <w:sz w:val="24"/>
              </w:rPr>
              <w:t>Comment Resolution for CID 322</w:t>
            </w:r>
            <w:bookmarkEnd w:id="0"/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7F18B957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C71A30">
              <w:rPr>
                <w:b w:val="0"/>
                <w:sz w:val="24"/>
              </w:rPr>
              <w:t>0</w:t>
            </w:r>
            <w:r w:rsidR="00E7396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E73960">
              <w:rPr>
                <w:b w:val="0"/>
                <w:sz w:val="24"/>
              </w:rPr>
              <w:t>10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0B5F35C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Broadcom 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408048A6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C95151" w:rsidRPr="009710F0" w14:paraId="43899728" w14:textId="77777777" w:rsidTr="00A31553">
        <w:trPr>
          <w:jc w:val="center"/>
        </w:trPr>
        <w:tc>
          <w:tcPr>
            <w:tcW w:w="1885" w:type="dxa"/>
            <w:vAlign w:val="center"/>
          </w:tcPr>
          <w:p w14:paraId="27AA4350" w14:textId="56ED7827" w:rsidR="00C95151" w:rsidRDefault="00D651F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Alfred </w:t>
            </w:r>
            <w:proofErr w:type="spellStart"/>
            <w:r>
              <w:rPr>
                <w:kern w:val="24"/>
              </w:rPr>
              <w:t>Asterjad</w:t>
            </w:r>
            <w:r w:rsidR="00FE5342">
              <w:rPr>
                <w:kern w:val="24"/>
              </w:rPr>
              <w:t>h</w:t>
            </w:r>
            <w:r>
              <w:rPr>
                <w:kern w:val="24"/>
              </w:rPr>
              <w:t>i</w:t>
            </w:r>
            <w:proofErr w:type="spellEnd"/>
            <w:r>
              <w:rPr>
                <w:kern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9E50ECE" w14:textId="5E9F8589" w:rsidR="00C95151" w:rsidRDefault="00C95151" w:rsidP="00A31553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Qualcomm </w:t>
            </w:r>
          </w:p>
        </w:tc>
        <w:tc>
          <w:tcPr>
            <w:tcW w:w="2160" w:type="dxa"/>
            <w:vAlign w:val="center"/>
          </w:tcPr>
          <w:p w14:paraId="7375DE42" w14:textId="77777777" w:rsidR="00C95151" w:rsidRDefault="00C9515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0BDC79A0" w14:textId="77777777" w:rsidR="00C95151" w:rsidRPr="009710F0" w:rsidRDefault="00C95151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243294F7" w14:textId="77777777" w:rsidR="00C95151" w:rsidRDefault="00C951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1562FD48" w:rsidR="009C74BB" w:rsidRPr="009710F0" w:rsidRDefault="00D651F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Lin Yang</w:t>
            </w:r>
          </w:p>
        </w:tc>
        <w:tc>
          <w:tcPr>
            <w:tcW w:w="1440" w:type="dxa"/>
            <w:vAlign w:val="center"/>
          </w:tcPr>
          <w:p w14:paraId="00B0F392" w14:textId="17E5A9B2" w:rsidR="009C74BB" w:rsidRPr="009710F0" w:rsidRDefault="00916F0D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3702CDC3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45DFF229" w14:textId="2322C532" w:rsidR="009C74BB" w:rsidRDefault="00E73960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>322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45DFF229" w14:textId="2322C532" w:rsidR="009C74BB" w:rsidRDefault="00E73960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>322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Resolution</w:t>
            </w:r>
          </w:p>
        </w:tc>
      </w:tr>
      <w:tr w:rsidR="00622766" w:rsidRPr="001B7D54" w14:paraId="7148F7B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5AA" w14:textId="5775134D" w:rsidR="00622766" w:rsidRPr="000A72A5" w:rsidRDefault="00AA7B58" w:rsidP="00033EA0">
            <w:pPr>
              <w:rPr>
                <w:sz w:val="20"/>
              </w:rPr>
            </w:pPr>
            <w:r w:rsidRPr="000A72A5">
              <w:rPr>
                <w:sz w:val="20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DC82" w14:textId="77777777" w:rsidR="00AA7B58" w:rsidRPr="000A72A5" w:rsidRDefault="00AA7B58" w:rsidP="00AA7B58">
            <w:pPr>
              <w:rPr>
                <w:sz w:val="20"/>
              </w:rPr>
            </w:pPr>
            <w:r w:rsidRPr="000A72A5">
              <w:rPr>
                <w:sz w:val="20"/>
              </w:rPr>
              <w:t>158.18</w:t>
            </w:r>
          </w:p>
          <w:p w14:paraId="51139993" w14:textId="77777777" w:rsidR="00622766" w:rsidRPr="000A72A5" w:rsidRDefault="00622766" w:rsidP="00CB711A">
            <w:pPr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0EF7" w14:textId="77777777" w:rsidR="00AA7B58" w:rsidRPr="000A72A5" w:rsidRDefault="00AA7B58" w:rsidP="00AA7B58">
            <w:pPr>
              <w:rPr>
                <w:sz w:val="20"/>
              </w:rPr>
            </w:pPr>
            <w:r w:rsidRPr="000A72A5">
              <w:rPr>
                <w:sz w:val="20"/>
              </w:rPr>
              <w:t>38.3.15.8.1</w:t>
            </w:r>
          </w:p>
          <w:p w14:paraId="77F78F1D" w14:textId="77777777" w:rsidR="00622766" w:rsidRPr="000A72A5" w:rsidRDefault="00622766" w:rsidP="00CB711A">
            <w:pPr>
              <w:rPr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0B49" w14:textId="77777777" w:rsidR="00AA7B58" w:rsidRPr="000A72A5" w:rsidRDefault="00AA7B58" w:rsidP="00AA7B58">
            <w:pPr>
              <w:rPr>
                <w:sz w:val="20"/>
              </w:rPr>
            </w:pPr>
            <w:r w:rsidRPr="000A72A5">
              <w:rPr>
                <w:sz w:val="20"/>
              </w:rPr>
              <w:t xml:space="preserve">"The value of </w:t>
            </w:r>
            <w:bookmarkStart w:id="1" w:name="OLE_LINK3"/>
            <w:r w:rsidRPr="000A72A5">
              <w:rPr>
                <w:sz w:val="20"/>
              </w:rPr>
              <w:t xml:space="preserve">BSS_COLOR </w:t>
            </w:r>
            <w:bookmarkEnd w:id="1"/>
            <w:r w:rsidRPr="000A72A5">
              <w:rPr>
                <w:sz w:val="20"/>
              </w:rPr>
              <w:t>ranges from 0 to 63". More correct to say 1 to 63.</w:t>
            </w:r>
          </w:p>
          <w:p w14:paraId="6F3A4F42" w14:textId="77777777" w:rsidR="00622766" w:rsidRPr="000A72A5" w:rsidRDefault="00622766" w:rsidP="00CB711A">
            <w:pPr>
              <w:rPr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374" w14:textId="77777777" w:rsidR="002A39E8" w:rsidRPr="000A72A5" w:rsidRDefault="002A39E8" w:rsidP="002A39E8">
            <w:pPr>
              <w:rPr>
                <w:sz w:val="20"/>
              </w:rPr>
            </w:pPr>
            <w:r w:rsidRPr="000A72A5">
              <w:rPr>
                <w:sz w:val="20"/>
              </w:rPr>
              <w:t>"The value of BSS_COLOR ranges from 0 to 63". More correct to say 1 to 63.</w:t>
            </w:r>
          </w:p>
          <w:p w14:paraId="2AFF7D41" w14:textId="77777777" w:rsidR="00622766" w:rsidRPr="000A72A5" w:rsidRDefault="00622766" w:rsidP="00CB711A">
            <w:pPr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7C4C" w14:textId="448794E6" w:rsidR="00622766" w:rsidRDefault="002A39E8" w:rsidP="00033EA0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51A832FB" w14:textId="77777777" w:rsidR="00D9726C" w:rsidRDefault="00D9726C" w:rsidP="00033EA0">
            <w:pPr>
              <w:rPr>
                <w:sz w:val="20"/>
              </w:rPr>
            </w:pPr>
          </w:p>
          <w:p w14:paraId="7349FC70" w14:textId="56766864" w:rsidR="00734FF0" w:rsidRDefault="00D9726C" w:rsidP="00033EA0">
            <w:pPr>
              <w:rPr>
                <w:sz w:val="20"/>
              </w:rPr>
            </w:pPr>
            <w:r>
              <w:rPr>
                <w:sz w:val="20"/>
              </w:rPr>
              <w:t xml:space="preserve">Note: BSSCOLOR in U-SIG has 6 bits. </w:t>
            </w:r>
            <w:r w:rsidR="000605DA">
              <w:rPr>
                <w:sz w:val="20"/>
              </w:rPr>
              <w:t xml:space="preserve">Since color=0 matches all </w:t>
            </w:r>
            <w:proofErr w:type="spellStart"/>
            <w:r w:rsidR="000605DA">
              <w:rPr>
                <w:sz w:val="20"/>
              </w:rPr>
              <w:t>recepients</w:t>
            </w:r>
            <w:proofErr w:type="spellEnd"/>
            <w:r w:rsidR="000605DA">
              <w:rPr>
                <w:sz w:val="20"/>
              </w:rPr>
              <w:t>, it is appropriate to assign 1</w:t>
            </w:r>
            <w:r w:rsidR="002A39E8">
              <w:rPr>
                <w:sz w:val="20"/>
              </w:rPr>
              <w:t xml:space="preserve"> to </w:t>
            </w:r>
            <w:r w:rsidR="00690577">
              <w:rPr>
                <w:sz w:val="20"/>
              </w:rPr>
              <w:t xml:space="preserve">63 </w:t>
            </w:r>
            <w:r w:rsidR="000605DA">
              <w:rPr>
                <w:sz w:val="20"/>
              </w:rPr>
              <w:t>as distinct colors and leave 0 as special case.</w:t>
            </w:r>
            <w:r w:rsidR="002A39E8">
              <w:rPr>
                <w:sz w:val="20"/>
              </w:rPr>
              <w:t xml:space="preserve"> </w:t>
            </w:r>
            <w:r w:rsidR="007B4C31">
              <w:rPr>
                <w:sz w:val="20"/>
              </w:rPr>
              <w:t xml:space="preserve">PAC PDT 37.11.5 </w:t>
            </w:r>
            <w:r w:rsidR="002A39E8">
              <w:rPr>
                <w:sz w:val="20"/>
              </w:rPr>
              <w:t xml:space="preserve">now dis-allows BSSCOLOR=0 for ELR. </w:t>
            </w:r>
            <w:r w:rsidR="00E9734B">
              <w:rPr>
                <w:sz w:val="20"/>
              </w:rPr>
              <w:t xml:space="preserve">The first row of the mark matrix thus </w:t>
            </w:r>
            <w:r w:rsidR="00721AE0">
              <w:rPr>
                <w:sz w:val="20"/>
              </w:rPr>
              <w:t>to</w:t>
            </w:r>
            <w:r w:rsidR="00E9734B">
              <w:rPr>
                <w:sz w:val="20"/>
              </w:rPr>
              <w:t xml:space="preserve"> be treated as reserved and will not be used for mark field. </w:t>
            </w:r>
          </w:p>
          <w:p w14:paraId="21F4F257" w14:textId="77777777" w:rsidR="002A39E8" w:rsidRDefault="002A39E8" w:rsidP="00033EA0">
            <w:pPr>
              <w:rPr>
                <w:sz w:val="20"/>
              </w:rPr>
            </w:pPr>
          </w:p>
          <w:p w14:paraId="066F76D1" w14:textId="72E9658F" w:rsidR="00734FF0" w:rsidRDefault="00734FF0" w:rsidP="00033EA0">
            <w:pPr>
              <w:rPr>
                <w:sz w:val="20"/>
                <w:highlight w:val="yellow"/>
              </w:rPr>
            </w:pPr>
            <w:r w:rsidRPr="00AB267C">
              <w:rPr>
                <w:sz w:val="20"/>
                <w:highlight w:val="yellow"/>
              </w:rPr>
              <w:t>CR #</w:t>
            </w:r>
            <w:r w:rsidR="00A33D98">
              <w:rPr>
                <w:sz w:val="20"/>
                <w:highlight w:val="yellow"/>
              </w:rPr>
              <w:t>322</w:t>
            </w:r>
          </w:p>
          <w:p w14:paraId="2C79DFB3" w14:textId="624359A4" w:rsidR="00FA2A43" w:rsidRPr="00FA2A43" w:rsidRDefault="00FA2A43" w:rsidP="00033EA0">
            <w:pPr>
              <w:rPr>
                <w:sz w:val="20"/>
              </w:rPr>
            </w:pPr>
            <w:r w:rsidRPr="00FA2A43">
              <w:rPr>
                <w:sz w:val="20"/>
              </w:rPr>
              <w:t xml:space="preserve">Note to editor: The </w:t>
            </w:r>
            <w:r>
              <w:rPr>
                <w:sz w:val="20"/>
              </w:rPr>
              <w:t>highlighted (</w:t>
            </w:r>
            <w:r w:rsidRPr="00FA2A43">
              <w:rPr>
                <w:sz w:val="20"/>
              </w:rPr>
              <w:t xml:space="preserve">in </w:t>
            </w:r>
            <w:r w:rsidR="00721AE0">
              <w:rPr>
                <w:color w:val="4472C4" w:themeColor="accent5"/>
                <w:sz w:val="20"/>
              </w:rPr>
              <w:t>blue</w:t>
            </w:r>
            <w:r>
              <w:rPr>
                <w:sz w:val="20"/>
              </w:rPr>
              <w:t xml:space="preserve">) </w:t>
            </w:r>
            <w:r w:rsidRPr="00FA2A43">
              <w:rPr>
                <w:sz w:val="20"/>
              </w:rPr>
              <w:t>sentence to be appended to the paragraph in section 38.3.14.8</w:t>
            </w:r>
            <w:r w:rsidR="007B4C31">
              <w:rPr>
                <w:sz w:val="20"/>
              </w:rPr>
              <w:t>. The relevant reference links also to be cited.</w:t>
            </w:r>
          </w:p>
          <w:p w14:paraId="2674FE35" w14:textId="1850E91E" w:rsidR="00D9726C" w:rsidRPr="000A72A5" w:rsidRDefault="000605DA" w:rsidP="00033EA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9726C">
              <w:rPr>
                <w:sz w:val="20"/>
              </w:rPr>
              <w:t xml:space="preserve"> 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p w14:paraId="6D33CB04" w14:textId="15B39319" w:rsidR="009D364B" w:rsidRDefault="009D364B" w:rsidP="0037792B">
      <w:pPr>
        <w:jc w:val="both"/>
        <w:rPr>
          <w:b/>
          <w:bCs/>
        </w:rPr>
      </w:pPr>
    </w:p>
    <w:p w14:paraId="74A5D0B4" w14:textId="7258B562" w:rsidR="00001F55" w:rsidRPr="00CE7A26" w:rsidRDefault="00001F55" w:rsidP="00001F55">
      <w:pPr>
        <w:pStyle w:val="BodyText"/>
        <w:rPr>
          <w:sz w:val="20"/>
          <w:szCs w:val="20"/>
        </w:rPr>
      </w:pPr>
      <w:r w:rsidRPr="005821FE">
        <w:rPr>
          <w:b/>
          <w:bCs/>
          <w:sz w:val="20"/>
          <w:szCs w:val="20"/>
        </w:rPr>
        <w:t xml:space="preserve">Note to </w:t>
      </w:r>
      <w:r w:rsidR="000172CC">
        <w:rPr>
          <w:b/>
          <w:bCs/>
          <w:sz w:val="20"/>
          <w:szCs w:val="20"/>
        </w:rPr>
        <w:t xml:space="preserve">the </w:t>
      </w:r>
      <w:r w:rsidRPr="005821FE">
        <w:rPr>
          <w:b/>
          <w:bCs/>
          <w:sz w:val="20"/>
          <w:szCs w:val="20"/>
        </w:rPr>
        <w:t>editor:</w:t>
      </w:r>
      <w:r w:rsidRPr="00CE7A26">
        <w:rPr>
          <w:sz w:val="20"/>
          <w:szCs w:val="20"/>
        </w:rPr>
        <w:t xml:space="preserve"> The sentence marked in </w:t>
      </w:r>
      <w:proofErr w:type="spellStart"/>
      <w:r w:rsidRPr="00CE7A26">
        <w:rPr>
          <w:sz w:val="20"/>
          <w:szCs w:val="20"/>
        </w:rPr>
        <w:t>skyblue</w:t>
      </w:r>
      <w:proofErr w:type="spellEnd"/>
      <w:r w:rsidRPr="00CE7A26">
        <w:rPr>
          <w:sz w:val="20"/>
          <w:szCs w:val="20"/>
        </w:rPr>
        <w:t xml:space="preserve"> color to be inserted. The highlighted portion to be soft-hyperlinked. </w:t>
      </w:r>
    </w:p>
    <w:p w14:paraId="65AE8EB6" w14:textId="77777777" w:rsidR="00001F55" w:rsidRDefault="00001F55" w:rsidP="0037792B">
      <w:pPr>
        <w:jc w:val="both"/>
        <w:rPr>
          <w:b/>
          <w:bCs/>
        </w:rPr>
      </w:pPr>
    </w:p>
    <w:p w14:paraId="62B74A04" w14:textId="0FB8F8B9" w:rsidR="000D39C4" w:rsidRDefault="000D39C4" w:rsidP="0037792B">
      <w:pPr>
        <w:jc w:val="both"/>
        <w:rPr>
          <w:b/>
          <w:bCs/>
        </w:rPr>
      </w:pPr>
      <w:r w:rsidRPr="00281BCA">
        <w:rPr>
          <w:b/>
          <w:bCs/>
          <w:highlight w:val="yellow"/>
        </w:rPr>
        <w:t xml:space="preserve">CR # </w:t>
      </w:r>
      <w:r w:rsidR="00A33D98">
        <w:rPr>
          <w:b/>
          <w:bCs/>
        </w:rPr>
        <w:t>322</w:t>
      </w:r>
    </w:p>
    <w:p w14:paraId="4ECA464F" w14:textId="77777777" w:rsidR="001E65D6" w:rsidRDefault="001E65D6" w:rsidP="001E65D6">
      <w:pPr>
        <w:pStyle w:val="Heading2"/>
        <w:shd w:val="clear" w:color="auto" w:fill="FFFFFF"/>
        <w:rPr>
          <w:rFonts w:cs="Arial"/>
          <w:color w:val="222222"/>
          <w:szCs w:val="28"/>
        </w:rPr>
      </w:pPr>
      <w:r>
        <w:rPr>
          <w:rFonts w:cs="Arial"/>
          <w:color w:val="222222"/>
          <w:sz w:val="20"/>
          <w:szCs w:val="20"/>
          <w:lang w:val="en-GB"/>
        </w:rPr>
        <w:t>38.3.14.8 ELR-MARK</w:t>
      </w:r>
    </w:p>
    <w:p w14:paraId="40F81EFD" w14:textId="77777777" w:rsidR="001E65D6" w:rsidRDefault="001E65D6" w:rsidP="001E65D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  <w:lang w:val="en-GB"/>
        </w:rPr>
        <w:t> </w:t>
      </w:r>
    </w:p>
    <w:p w14:paraId="09C9A508" w14:textId="77777777" w:rsidR="001E65D6" w:rsidRDefault="001E65D6" w:rsidP="001E65D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0"/>
          <w:szCs w:val="20"/>
        </w:rPr>
        <w:t>The ELR-MARK field in the ELR preamble provides additional signaling to distinguish a UHR ELR PPDU from other PPDUs. It helps to improve the detection by utilizing predefined tone patterns for cross-correlation, enhancing performance in low-SNR environments, and enabling coherent combining across multiple receiving antennas.</w:t>
      </w:r>
    </w:p>
    <w:p w14:paraId="17CCE492" w14:textId="77777777" w:rsidR="001E65D6" w:rsidRDefault="001E65D6" w:rsidP="001E65D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0"/>
          <w:szCs w:val="20"/>
        </w:rPr>
        <w:t> </w:t>
      </w:r>
    </w:p>
    <w:p w14:paraId="2A698584" w14:textId="1BCC7591" w:rsidR="001E65D6" w:rsidRDefault="001E65D6" w:rsidP="001E65D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0"/>
          <w:szCs w:val="20"/>
        </w:rPr>
        <w:t>Additionally, the ELR-MARK field includes a unique identifier BSS_COLOR, indicating the station’s BSS color. The value of BSS_COLOR ranges from 1 to 63 (see 35.11.1.4 BSS_COLOR). A 64 × 96 matrix Ḧ, called ELR-MARK matrix, specifies 64 orthogonal sequences. Each row corresponds to a BSS Color, while each column corresponds to the data conveyed over each subcarrier of the two ELR-MARK symbols. These orthogonal sequences allow STAs to determine if the UHR ELR PPDU is from OBSS.</w:t>
      </w:r>
      <w:r>
        <w:rPr>
          <w:color w:val="FF0000"/>
          <w:sz w:val="20"/>
          <w:szCs w:val="20"/>
        </w:rPr>
        <w:t> </w:t>
      </w:r>
      <w:r w:rsidRPr="00421C82">
        <w:rPr>
          <w:color w:val="4472C4" w:themeColor="accent5"/>
          <w:sz w:val="22"/>
          <w:szCs w:val="22"/>
        </w:rPr>
        <w:t xml:space="preserve">The first row of the ELR-MARK matrix is reserved and shall not be used </w:t>
      </w:r>
      <w:r w:rsidR="00F00E46">
        <w:rPr>
          <w:color w:val="4472C4" w:themeColor="accent5"/>
          <w:sz w:val="22"/>
          <w:szCs w:val="22"/>
        </w:rPr>
        <w:t>in</w:t>
      </w:r>
      <w:r w:rsidRPr="00421C82">
        <w:rPr>
          <w:color w:val="4472C4" w:themeColor="accent5"/>
          <w:sz w:val="22"/>
          <w:szCs w:val="22"/>
        </w:rPr>
        <w:t xml:space="preserve"> the ELR-MARK field </w:t>
      </w:r>
      <w:r w:rsidR="00B57620">
        <w:rPr>
          <w:color w:val="4472C4" w:themeColor="accent5"/>
          <w:sz w:val="22"/>
          <w:szCs w:val="22"/>
        </w:rPr>
        <w:t>as</w:t>
      </w:r>
      <w:r w:rsidRPr="00421C82">
        <w:rPr>
          <w:color w:val="4472C4" w:themeColor="accent5"/>
          <w:sz w:val="22"/>
          <w:szCs w:val="22"/>
        </w:rPr>
        <w:t xml:space="preserve"> BSS_COLOR=0 is disallowed for ELR PPDUs</w:t>
      </w:r>
      <w:r w:rsidR="008D3B85">
        <w:rPr>
          <w:color w:val="4472C4" w:themeColor="accent5"/>
          <w:sz w:val="22"/>
          <w:szCs w:val="22"/>
        </w:rPr>
        <w:t xml:space="preserve"> </w:t>
      </w:r>
      <w:r w:rsidRPr="00FD7904">
        <w:rPr>
          <w:color w:val="4472C4" w:themeColor="accent5"/>
          <w:sz w:val="22"/>
          <w:szCs w:val="22"/>
          <w:highlight w:val="yellow"/>
        </w:rPr>
        <w:t>[</w:t>
      </w:r>
      <w:r w:rsidR="008D3B85" w:rsidRPr="00FD7904">
        <w:rPr>
          <w:color w:val="4472C4" w:themeColor="accent5"/>
          <w:sz w:val="22"/>
          <w:szCs w:val="22"/>
          <w:highlight w:val="yellow"/>
        </w:rPr>
        <w:t>1]</w:t>
      </w:r>
      <w:r w:rsidR="008D3B85">
        <w:rPr>
          <w:color w:val="4472C4" w:themeColor="accent5"/>
          <w:sz w:val="22"/>
          <w:szCs w:val="22"/>
        </w:rPr>
        <w:t xml:space="preserve"> </w:t>
      </w:r>
      <w:r w:rsidR="008D3B85" w:rsidRPr="00702271">
        <w:rPr>
          <w:color w:val="4472C4" w:themeColor="accent5"/>
          <w:sz w:val="22"/>
          <w:szCs w:val="22"/>
          <w:highlight w:val="yellow"/>
        </w:rPr>
        <w:t>and</w:t>
      </w:r>
      <w:r w:rsidR="008D3B85">
        <w:rPr>
          <w:color w:val="4472C4" w:themeColor="accent5"/>
          <w:sz w:val="22"/>
          <w:szCs w:val="22"/>
        </w:rPr>
        <w:t xml:space="preserve"> [</w:t>
      </w:r>
      <w:r w:rsidR="008D3B85" w:rsidRPr="008D3B85">
        <w:rPr>
          <w:color w:val="4472C4" w:themeColor="accent5"/>
          <w:sz w:val="20"/>
          <w:szCs w:val="20"/>
          <w:highlight w:val="yellow"/>
        </w:rPr>
        <w:t>section 37.4.2</w:t>
      </w:r>
      <w:r w:rsidR="000E24E2">
        <w:rPr>
          <w:color w:val="4472C4" w:themeColor="accent5"/>
          <w:sz w:val="20"/>
          <w:szCs w:val="20"/>
          <w:highlight w:val="yellow"/>
        </w:rPr>
        <w:t>,</w:t>
      </w:r>
      <w:r w:rsidR="008D3B85" w:rsidRPr="008D3B85">
        <w:rPr>
          <w:color w:val="4472C4" w:themeColor="accent5"/>
          <w:sz w:val="20"/>
          <w:szCs w:val="20"/>
          <w:highlight w:val="yellow"/>
        </w:rPr>
        <w:t xml:space="preserve"> </w:t>
      </w:r>
      <w:r w:rsidR="008D3B85" w:rsidRPr="008D3B85">
        <w:rPr>
          <w:color w:val="000000"/>
          <w:sz w:val="20"/>
          <w:szCs w:val="20"/>
          <w:highlight w:val="yellow"/>
        </w:rPr>
        <w:t>37.4.2 Enhanced Long Range (ELR) operation</w:t>
      </w:r>
      <w:r w:rsidRPr="00421C82">
        <w:rPr>
          <w:color w:val="4472C4" w:themeColor="accent5"/>
          <w:sz w:val="22"/>
          <w:szCs w:val="22"/>
        </w:rPr>
        <w:t>]</w:t>
      </w:r>
      <w:r w:rsidRPr="00421C82">
        <w:rPr>
          <w:color w:val="4472C4" w:themeColor="accent5"/>
          <w:sz w:val="20"/>
          <w:szCs w:val="20"/>
        </w:rPr>
        <w:t>.</w:t>
      </w:r>
    </w:p>
    <w:p w14:paraId="37D4F1D3" w14:textId="77777777" w:rsidR="001E65D6" w:rsidRDefault="001E65D6" w:rsidP="0037792B">
      <w:pPr>
        <w:jc w:val="both"/>
        <w:rPr>
          <w:b/>
          <w:bCs/>
        </w:rPr>
      </w:pPr>
    </w:p>
    <w:p w14:paraId="07715AC1" w14:textId="77777777" w:rsidR="00A8365F" w:rsidRDefault="00A8365F" w:rsidP="0037792B">
      <w:pPr>
        <w:jc w:val="both"/>
        <w:rPr>
          <w:b/>
          <w:bCs/>
        </w:rPr>
      </w:pPr>
    </w:p>
    <w:p w14:paraId="7605CB5C" w14:textId="77777777" w:rsidR="00F82C5A" w:rsidRDefault="00FA2A43" w:rsidP="00F82C5A">
      <w:pPr>
        <w:pStyle w:val="Heading1"/>
        <w:jc w:val="center"/>
      </w:pPr>
      <w:r>
        <w:br w:type="page"/>
      </w:r>
      <w:r w:rsidR="00F82C5A">
        <w:lastRenderedPageBreak/>
        <w:t>References</w:t>
      </w:r>
    </w:p>
    <w:p w14:paraId="50BD1AED" w14:textId="77777777" w:rsidR="00F82C5A" w:rsidRDefault="00F82C5A" w:rsidP="00F82C5A">
      <w:pPr>
        <w:rPr>
          <w:b/>
          <w:bCs/>
        </w:rPr>
      </w:pPr>
    </w:p>
    <w:p w14:paraId="2F7A008C" w14:textId="7EA2ACD0" w:rsidR="00F82C5A" w:rsidRPr="00F82C5A" w:rsidRDefault="00F82C5A" w:rsidP="00F82C5A">
      <w:pPr>
        <w:pStyle w:val="BodyText"/>
        <w:numPr>
          <w:ilvl w:val="0"/>
          <w:numId w:val="8"/>
        </w:numPr>
        <w:rPr>
          <w:b/>
          <w:bCs/>
        </w:rPr>
      </w:pPr>
      <w:hyperlink r:id="rId11" w:history="1">
        <w:r w:rsidRPr="00120511">
          <w:rPr>
            <w:rStyle w:val="Hyperlink"/>
            <w:shd w:val="clear" w:color="auto" w:fill="FFFFFF"/>
          </w:rPr>
          <w:t>https://mentor.ieee.org/802.11/dcn/25/11-25-0915-00-00bn-pdt-cr-for-elr-mac.docx</w:t>
        </w:r>
      </w:hyperlink>
    </w:p>
    <w:p w14:paraId="131767FF" w14:textId="1E784BC0" w:rsidR="008D3B85" w:rsidRDefault="008D3B85">
      <w:pPr>
        <w:rPr>
          <w:b/>
          <w:bCs/>
        </w:rPr>
      </w:pPr>
      <w:r>
        <w:rPr>
          <w:b/>
          <w:bCs/>
        </w:rPr>
        <w:br w:type="page"/>
      </w:r>
    </w:p>
    <w:p w14:paraId="07FEBE73" w14:textId="77777777" w:rsidR="00F82C5A" w:rsidRPr="00F82C5A" w:rsidRDefault="00F82C5A" w:rsidP="008D3B85">
      <w:pPr>
        <w:pStyle w:val="BodyText"/>
        <w:rPr>
          <w:b/>
          <w:bCs/>
        </w:rPr>
      </w:pPr>
    </w:p>
    <w:p w14:paraId="5578D214" w14:textId="4434723C" w:rsidR="00A8365F" w:rsidRDefault="00A8365F" w:rsidP="00FA2A43">
      <w:pPr>
        <w:pStyle w:val="Heading1"/>
        <w:jc w:val="center"/>
      </w:pPr>
      <w:r>
        <w:t>Appendix</w:t>
      </w:r>
    </w:p>
    <w:p w14:paraId="266E8419" w14:textId="77777777" w:rsidR="00FA2A43" w:rsidRDefault="00FA2A43" w:rsidP="0037792B">
      <w:pPr>
        <w:jc w:val="both"/>
        <w:rPr>
          <w:b/>
          <w:bCs/>
        </w:rPr>
      </w:pPr>
    </w:p>
    <w:p w14:paraId="2F4C7A2D" w14:textId="77777777" w:rsidR="00493635" w:rsidRDefault="00493635" w:rsidP="0037792B">
      <w:pPr>
        <w:jc w:val="both"/>
        <w:rPr>
          <w:b/>
          <w:bCs/>
        </w:rPr>
      </w:pPr>
    </w:p>
    <w:p w14:paraId="3FCDE478" w14:textId="25CE0BE2" w:rsidR="00A8365F" w:rsidRDefault="00A8365F" w:rsidP="0037792B">
      <w:pPr>
        <w:jc w:val="both"/>
        <w:rPr>
          <w:b/>
          <w:bCs/>
        </w:rPr>
      </w:pPr>
      <w:r>
        <w:rPr>
          <w:b/>
          <w:bCs/>
        </w:rPr>
        <w:t xml:space="preserve">The </w:t>
      </w:r>
      <w:r w:rsidR="00AB0EAE">
        <w:rPr>
          <w:b/>
          <w:bCs/>
        </w:rPr>
        <w:t xml:space="preserve">relevant draft section discussing the BSS_COLOR in [1] is </w:t>
      </w:r>
      <w:r w:rsidR="003505A3" w:rsidRPr="003505A3">
        <w:rPr>
          <w:b/>
          <w:bCs/>
          <w:highlight w:val="yellow"/>
        </w:rPr>
        <w:t>highlighted</w:t>
      </w:r>
      <w:r w:rsidR="00AB0EAE">
        <w:rPr>
          <w:b/>
          <w:bCs/>
        </w:rPr>
        <w:t xml:space="preserve"> below</w:t>
      </w:r>
      <w:r>
        <w:rPr>
          <w:b/>
          <w:bCs/>
        </w:rPr>
        <w:t>.</w:t>
      </w:r>
    </w:p>
    <w:p w14:paraId="498BD8C2" w14:textId="77777777" w:rsidR="0058151D" w:rsidRPr="00AB0EAE" w:rsidRDefault="0058151D" w:rsidP="0037792B">
      <w:pPr>
        <w:jc w:val="both"/>
        <w:rPr>
          <w:sz w:val="20"/>
        </w:rPr>
      </w:pPr>
    </w:p>
    <w:p w14:paraId="01DD953E" w14:textId="77777777" w:rsidR="00AB0EAE" w:rsidRPr="00F9068C" w:rsidRDefault="00AB0EAE" w:rsidP="00AB0EAE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A</w:t>
      </w:r>
      <w:r w:rsidRPr="00F9068C">
        <w:rPr>
          <w:color w:val="000000"/>
          <w:sz w:val="20"/>
        </w:rPr>
        <w:t xml:space="preserve"> UHR STA that intends to transmit an ELR PPDU shall ensure that:</w:t>
      </w:r>
    </w:p>
    <w:p w14:paraId="2CB316C2" w14:textId="77777777" w:rsidR="00AB0EAE" w:rsidRPr="0045140A" w:rsidRDefault="00AB0EAE" w:rsidP="00AB0EAE">
      <w:pPr>
        <w:autoSpaceDE w:val="0"/>
        <w:autoSpaceDN w:val="0"/>
        <w:adjustRightInd w:val="0"/>
        <w:rPr>
          <w:color w:val="000000"/>
          <w:sz w:val="20"/>
        </w:rPr>
      </w:pPr>
      <w:r w:rsidRPr="00F9068C">
        <w:rPr>
          <w:color w:val="000000"/>
          <w:sz w:val="20"/>
        </w:rPr>
        <w:t>–</w:t>
      </w:r>
      <w:r w:rsidRPr="00F9068C">
        <w:rPr>
          <w:color w:val="000000"/>
          <w:sz w:val="20"/>
        </w:rPr>
        <w:tab/>
        <w:t>The PPDU is transmitted in the primary 20 MHz of the BSS</w:t>
      </w:r>
      <w:r>
        <w:rPr>
          <w:color w:val="000000"/>
          <w:sz w:val="20"/>
        </w:rPr>
        <w:t>,</w:t>
      </w:r>
    </w:p>
    <w:p w14:paraId="6D7CE2E6" w14:textId="77777777" w:rsidR="00AB0EAE" w:rsidRPr="00F9068C" w:rsidRDefault="00AB0EAE" w:rsidP="00AB0EAE">
      <w:pPr>
        <w:autoSpaceDE w:val="0"/>
        <w:autoSpaceDN w:val="0"/>
        <w:adjustRightInd w:val="0"/>
        <w:rPr>
          <w:color w:val="000000"/>
          <w:sz w:val="20"/>
        </w:rPr>
      </w:pPr>
      <w:r w:rsidRPr="00F9068C">
        <w:rPr>
          <w:color w:val="000000"/>
          <w:sz w:val="20"/>
        </w:rPr>
        <w:t>–</w:t>
      </w:r>
      <w:r w:rsidRPr="00F9068C">
        <w:rPr>
          <w:color w:val="000000"/>
          <w:sz w:val="20"/>
        </w:rPr>
        <w:tab/>
        <w:t>The STA_ID</w:t>
      </w:r>
      <w:r>
        <w:rPr>
          <w:color w:val="000000"/>
          <w:sz w:val="20"/>
        </w:rPr>
        <w:t xml:space="preserve">, </w:t>
      </w:r>
      <w:r w:rsidRPr="00F9068C">
        <w:rPr>
          <w:color w:val="000000"/>
          <w:sz w:val="20"/>
        </w:rPr>
        <w:t>UPLINK_FLAG</w:t>
      </w:r>
      <w:r>
        <w:rPr>
          <w:color w:val="000000"/>
          <w:sz w:val="20"/>
        </w:rPr>
        <w:t>, and</w:t>
      </w:r>
      <w:r w:rsidRPr="00F9068C">
        <w:rPr>
          <w:color w:val="000000"/>
          <w:sz w:val="20"/>
        </w:rPr>
        <w:t xml:space="preserve"> TXOP_DURATION</w:t>
      </w:r>
      <w:r>
        <w:rPr>
          <w:color w:val="000000"/>
          <w:sz w:val="20"/>
        </w:rPr>
        <w:t xml:space="preserve"> are set as defined in 26.11 for</w:t>
      </w:r>
      <w:r w:rsidRPr="00F9068C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HE </w:t>
      </w:r>
      <w:r w:rsidRPr="00F9068C">
        <w:rPr>
          <w:color w:val="000000"/>
          <w:sz w:val="20"/>
        </w:rPr>
        <w:t>ER SU PPDUs</w:t>
      </w:r>
      <w:r>
        <w:rPr>
          <w:color w:val="000000"/>
          <w:sz w:val="20"/>
        </w:rPr>
        <w:t>,</w:t>
      </w:r>
    </w:p>
    <w:p w14:paraId="6B197AE7" w14:textId="77777777" w:rsidR="00AB0EAE" w:rsidRPr="00F9068C" w:rsidRDefault="00AB0EAE" w:rsidP="00AB0EAE">
      <w:pPr>
        <w:autoSpaceDE w:val="0"/>
        <w:autoSpaceDN w:val="0"/>
        <w:adjustRightInd w:val="0"/>
        <w:rPr>
          <w:color w:val="000000"/>
          <w:sz w:val="20"/>
        </w:rPr>
      </w:pPr>
      <w:r w:rsidRPr="00F9068C">
        <w:rPr>
          <w:color w:val="000000"/>
          <w:sz w:val="20"/>
        </w:rPr>
        <w:t>–</w:t>
      </w:r>
      <w:r w:rsidRPr="00F9068C">
        <w:rPr>
          <w:color w:val="000000"/>
          <w:sz w:val="20"/>
        </w:rPr>
        <w:tab/>
      </w:r>
      <w:r w:rsidRPr="00AE6269">
        <w:rPr>
          <w:color w:val="000000"/>
          <w:sz w:val="20"/>
          <w:highlight w:val="yellow"/>
        </w:rPr>
        <w:t>The BSS_COLOR is set to the value of the BSS Color subfield of the most recently received HE Operation element exchanged within the BSS (i.e., BSS_COLOR of 0 is disallowed for ELR PPDUs (i.e., only the active BSS color can be used))</w:t>
      </w:r>
    </w:p>
    <w:p w14:paraId="4B8CD898" w14:textId="77777777" w:rsidR="00AB0EAE" w:rsidRPr="00F9068C" w:rsidRDefault="00AB0EAE" w:rsidP="00AB0EAE">
      <w:pPr>
        <w:autoSpaceDE w:val="0"/>
        <w:autoSpaceDN w:val="0"/>
        <w:adjustRightInd w:val="0"/>
        <w:rPr>
          <w:color w:val="000000"/>
          <w:sz w:val="20"/>
        </w:rPr>
      </w:pPr>
      <w:r w:rsidRPr="00F9068C">
        <w:rPr>
          <w:color w:val="000000"/>
          <w:sz w:val="20"/>
        </w:rPr>
        <w:t>–</w:t>
      </w:r>
      <w:r w:rsidRPr="00F9068C">
        <w:rPr>
          <w:color w:val="000000"/>
          <w:sz w:val="20"/>
        </w:rPr>
        <w:tab/>
        <w:t>The frame(s) carried in the ELR PPDU shall be individually addressed to the peer STA and</w:t>
      </w:r>
      <w:r>
        <w:rPr>
          <w:color w:val="000000"/>
          <w:sz w:val="20"/>
        </w:rPr>
        <w:t xml:space="preserve"> t</w:t>
      </w:r>
      <w:r w:rsidRPr="00F9068C">
        <w:rPr>
          <w:color w:val="000000"/>
          <w:sz w:val="20"/>
        </w:rPr>
        <w:t>he frame may be a control frame if the control frame is not solicited by another frame or if the control frame is not a trigger frame</w:t>
      </w:r>
      <w:r>
        <w:rPr>
          <w:color w:val="000000"/>
          <w:sz w:val="20"/>
        </w:rPr>
        <w:t>.</w:t>
      </w:r>
      <w:r w:rsidRPr="00F9068C">
        <w:rPr>
          <w:color w:val="000000"/>
          <w:sz w:val="20"/>
        </w:rPr>
        <w:t xml:space="preserve"> </w:t>
      </w:r>
    </w:p>
    <w:p w14:paraId="755E0F9D" w14:textId="77777777" w:rsidR="00AB0EAE" w:rsidRPr="00F9068C" w:rsidRDefault="00AB0EAE" w:rsidP="00AB0EAE">
      <w:pPr>
        <w:autoSpaceDE w:val="0"/>
        <w:autoSpaceDN w:val="0"/>
        <w:adjustRightInd w:val="0"/>
        <w:rPr>
          <w:color w:val="000000"/>
          <w:sz w:val="20"/>
        </w:rPr>
      </w:pPr>
    </w:p>
    <w:p w14:paraId="3489F66B" w14:textId="77777777" w:rsidR="00AB0EAE" w:rsidRDefault="00AB0EAE" w:rsidP="00AB0E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  <w:r>
        <w:rPr>
          <w:color w:val="000000"/>
          <w:sz w:val="20"/>
        </w:rPr>
        <w:t xml:space="preserve">A </w:t>
      </w:r>
      <w:r w:rsidRPr="00F9068C">
        <w:rPr>
          <w:color w:val="000000"/>
          <w:sz w:val="20"/>
        </w:rPr>
        <w:t>UHR STA that responds to an ELR PPDU shall use CBW20 for the PPDU that carries the response frame.</w:t>
      </w:r>
    </w:p>
    <w:p w14:paraId="2BBF2E6E" w14:textId="77777777" w:rsidR="00AB0EAE" w:rsidRDefault="00AB0EAE" w:rsidP="00AB0EA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</w:rPr>
      </w:pPr>
    </w:p>
    <w:p w14:paraId="5983335F" w14:textId="77777777" w:rsidR="0058151D" w:rsidRDefault="0058151D" w:rsidP="00AB0EAE">
      <w:pPr>
        <w:pStyle w:val="BodyText"/>
      </w:pPr>
    </w:p>
    <w:p w14:paraId="59CD80C9" w14:textId="77777777" w:rsidR="007D2728" w:rsidRDefault="007D2728" w:rsidP="0037792B">
      <w:pPr>
        <w:jc w:val="both"/>
        <w:rPr>
          <w:sz w:val="20"/>
        </w:rPr>
      </w:pPr>
    </w:p>
    <w:sectPr w:rsidR="007D2728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26E9" w14:textId="77777777" w:rsidR="00D334DD" w:rsidRDefault="00D334DD">
      <w:r>
        <w:separator/>
      </w:r>
    </w:p>
  </w:endnote>
  <w:endnote w:type="continuationSeparator" w:id="0">
    <w:p w14:paraId="48ADADEE" w14:textId="77777777" w:rsidR="00D334DD" w:rsidRDefault="00D334DD">
      <w:r>
        <w:continuationSeparator/>
      </w:r>
    </w:p>
  </w:endnote>
  <w:endnote w:type="continuationNotice" w:id="1">
    <w:p w14:paraId="0BED3E92" w14:textId="77777777" w:rsidR="00D334DD" w:rsidRDefault="00D33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5D13D02D" w:rsidR="00D37C99" w:rsidRDefault="00D844FD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D37C99">
      <w:tab/>
      <w:t xml:space="preserve">page </w:t>
    </w:r>
    <w:r w:rsidR="00D37C99">
      <w:fldChar w:fldCharType="begin"/>
    </w:r>
    <w:r w:rsidR="00D37C99">
      <w:instrText xml:space="preserve">page </w:instrText>
    </w:r>
    <w:r w:rsidR="00D37C99">
      <w:fldChar w:fldCharType="separate"/>
    </w:r>
    <w:r w:rsidR="00D37C99">
      <w:rPr>
        <w:noProof/>
      </w:rPr>
      <w:t>2</w:t>
    </w:r>
    <w:r w:rsidR="00D37C99">
      <w:fldChar w:fldCharType="end"/>
    </w:r>
    <w:r w:rsidR="00D37C99">
      <w:tab/>
    </w:r>
    <w:r w:rsidR="00B64586">
      <w:rPr>
        <w:lang w:eastAsia="ko-KR"/>
      </w:rPr>
      <w:t>Rethna Pulikkoonattu, Broadcom Inc</w:t>
    </w:r>
    <w:r w:rsidR="00D37C99">
      <w:t>.</w:t>
    </w:r>
  </w:p>
  <w:p w14:paraId="4DFEA8E5" w14:textId="43CE7256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AA64D" w14:textId="77777777" w:rsidR="00D334DD" w:rsidRDefault="00D334DD">
      <w:r>
        <w:separator/>
      </w:r>
    </w:p>
  </w:footnote>
  <w:footnote w:type="continuationSeparator" w:id="0">
    <w:p w14:paraId="1F786955" w14:textId="77777777" w:rsidR="00D334DD" w:rsidRDefault="00D334DD">
      <w:r>
        <w:continuationSeparator/>
      </w:r>
    </w:p>
  </w:footnote>
  <w:footnote w:type="continuationNotice" w:id="1">
    <w:p w14:paraId="2D636615" w14:textId="77777777" w:rsidR="00D334DD" w:rsidRDefault="00D33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5FAB2D9D" w:rsidR="00D37C99" w:rsidRDefault="00345DBB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May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>
      <w:t>0892</w:t>
    </w:r>
    <w:r w:rsidR="00506E16">
      <w:t>r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7F70"/>
    <w:multiLevelType w:val="hybridMultilevel"/>
    <w:tmpl w:val="92AC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61E4"/>
    <w:multiLevelType w:val="multilevel"/>
    <w:tmpl w:val="448A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8832949">
    <w:abstractNumId w:val="6"/>
  </w:num>
  <w:num w:numId="2" w16cid:durableId="581916327">
    <w:abstractNumId w:val="4"/>
  </w:num>
  <w:num w:numId="3" w16cid:durableId="145437864">
    <w:abstractNumId w:val="0"/>
  </w:num>
  <w:num w:numId="4" w16cid:durableId="1582181577">
    <w:abstractNumId w:val="5"/>
  </w:num>
  <w:num w:numId="5" w16cid:durableId="1984920594">
    <w:abstractNumId w:val="1"/>
  </w:num>
  <w:num w:numId="6" w16cid:durableId="1360006770">
    <w:abstractNumId w:val="3"/>
  </w:num>
  <w:num w:numId="7" w16cid:durableId="1244222537">
    <w:abstractNumId w:val="7"/>
  </w:num>
  <w:num w:numId="8" w16cid:durableId="204328813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762"/>
    <w:rsid w:val="000016C9"/>
    <w:rsid w:val="00001F55"/>
    <w:rsid w:val="000026FD"/>
    <w:rsid w:val="00003267"/>
    <w:rsid w:val="000039C4"/>
    <w:rsid w:val="00003D05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2CC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39F"/>
    <w:rsid w:val="000571E6"/>
    <w:rsid w:val="00057EAA"/>
    <w:rsid w:val="000605DA"/>
    <w:rsid w:val="00060EDC"/>
    <w:rsid w:val="000627C8"/>
    <w:rsid w:val="00063243"/>
    <w:rsid w:val="00065079"/>
    <w:rsid w:val="00065F38"/>
    <w:rsid w:val="00066195"/>
    <w:rsid w:val="00070343"/>
    <w:rsid w:val="000717BE"/>
    <w:rsid w:val="000737E1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2A5"/>
    <w:rsid w:val="000A73AB"/>
    <w:rsid w:val="000B08CA"/>
    <w:rsid w:val="000B1F57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3972"/>
    <w:rsid w:val="000C4D8A"/>
    <w:rsid w:val="000C50EC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9C4"/>
    <w:rsid w:val="000D43F8"/>
    <w:rsid w:val="000D658C"/>
    <w:rsid w:val="000E152B"/>
    <w:rsid w:val="000E1842"/>
    <w:rsid w:val="000E226E"/>
    <w:rsid w:val="000E24E2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591"/>
    <w:rsid w:val="00107E56"/>
    <w:rsid w:val="00111ED9"/>
    <w:rsid w:val="00113E8E"/>
    <w:rsid w:val="0011684B"/>
    <w:rsid w:val="00116D61"/>
    <w:rsid w:val="00116F0C"/>
    <w:rsid w:val="001202A5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10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76408"/>
    <w:rsid w:val="00180453"/>
    <w:rsid w:val="00180B09"/>
    <w:rsid w:val="00180EE6"/>
    <w:rsid w:val="00181582"/>
    <w:rsid w:val="001832C4"/>
    <w:rsid w:val="00184BF4"/>
    <w:rsid w:val="00186A0E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0F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CBE"/>
    <w:rsid w:val="001E4470"/>
    <w:rsid w:val="001E4F48"/>
    <w:rsid w:val="001E634B"/>
    <w:rsid w:val="001E63B3"/>
    <w:rsid w:val="001E65D6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6BD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810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45D42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2B61"/>
    <w:rsid w:val="00263211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BCA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465"/>
    <w:rsid w:val="00292966"/>
    <w:rsid w:val="00294A86"/>
    <w:rsid w:val="0029517F"/>
    <w:rsid w:val="00295353"/>
    <w:rsid w:val="00296F3D"/>
    <w:rsid w:val="002A1916"/>
    <w:rsid w:val="002A22E4"/>
    <w:rsid w:val="002A262E"/>
    <w:rsid w:val="002A3762"/>
    <w:rsid w:val="002A39E8"/>
    <w:rsid w:val="002A4C96"/>
    <w:rsid w:val="002A56A0"/>
    <w:rsid w:val="002A6592"/>
    <w:rsid w:val="002A69E4"/>
    <w:rsid w:val="002A7314"/>
    <w:rsid w:val="002B076E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E6C78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96C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45DBB"/>
    <w:rsid w:val="003505A3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86A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1089"/>
    <w:rsid w:val="003C13BC"/>
    <w:rsid w:val="003C171F"/>
    <w:rsid w:val="003C18B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4FE5"/>
    <w:rsid w:val="004050DF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1C82"/>
    <w:rsid w:val="00422A88"/>
    <w:rsid w:val="00424659"/>
    <w:rsid w:val="00424B5B"/>
    <w:rsid w:val="0042538F"/>
    <w:rsid w:val="00430452"/>
    <w:rsid w:val="00430F78"/>
    <w:rsid w:val="004343FC"/>
    <w:rsid w:val="0043584D"/>
    <w:rsid w:val="004368FC"/>
    <w:rsid w:val="0043714F"/>
    <w:rsid w:val="0043747D"/>
    <w:rsid w:val="004408A1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87C8D"/>
    <w:rsid w:val="00490991"/>
    <w:rsid w:val="00493101"/>
    <w:rsid w:val="00493635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61A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06E16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2C95"/>
    <w:rsid w:val="00555A23"/>
    <w:rsid w:val="00557D06"/>
    <w:rsid w:val="005609C8"/>
    <w:rsid w:val="00562D8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151D"/>
    <w:rsid w:val="005820C3"/>
    <w:rsid w:val="005821FE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5C7"/>
    <w:rsid w:val="00597CB2"/>
    <w:rsid w:val="005A01CD"/>
    <w:rsid w:val="005A1CF3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3F57"/>
    <w:rsid w:val="005C61E9"/>
    <w:rsid w:val="005C6ECD"/>
    <w:rsid w:val="005D1B3A"/>
    <w:rsid w:val="005D1CDC"/>
    <w:rsid w:val="005D2FCC"/>
    <w:rsid w:val="005D395C"/>
    <w:rsid w:val="005D4135"/>
    <w:rsid w:val="005D41F1"/>
    <w:rsid w:val="005D4369"/>
    <w:rsid w:val="005D51A9"/>
    <w:rsid w:val="005D5405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0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156"/>
    <w:rsid w:val="0061449B"/>
    <w:rsid w:val="00615C45"/>
    <w:rsid w:val="00616AB6"/>
    <w:rsid w:val="0062087C"/>
    <w:rsid w:val="00621872"/>
    <w:rsid w:val="00622766"/>
    <w:rsid w:val="00623369"/>
    <w:rsid w:val="006236CD"/>
    <w:rsid w:val="00623C44"/>
    <w:rsid w:val="0062440B"/>
    <w:rsid w:val="006244EB"/>
    <w:rsid w:val="006256DC"/>
    <w:rsid w:val="00626380"/>
    <w:rsid w:val="00635134"/>
    <w:rsid w:val="00637105"/>
    <w:rsid w:val="00637632"/>
    <w:rsid w:val="00640850"/>
    <w:rsid w:val="00640AC2"/>
    <w:rsid w:val="00642B12"/>
    <w:rsid w:val="006438F1"/>
    <w:rsid w:val="006443ED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A8D"/>
    <w:rsid w:val="00673EF4"/>
    <w:rsid w:val="00674F31"/>
    <w:rsid w:val="006759F7"/>
    <w:rsid w:val="006762D2"/>
    <w:rsid w:val="00676FA0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577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49A"/>
    <w:rsid w:val="006A7D2E"/>
    <w:rsid w:val="006B0F03"/>
    <w:rsid w:val="006B0F47"/>
    <w:rsid w:val="006B2EC1"/>
    <w:rsid w:val="006B47F5"/>
    <w:rsid w:val="006B486E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631F"/>
    <w:rsid w:val="006E145F"/>
    <w:rsid w:val="006E1883"/>
    <w:rsid w:val="006E1B92"/>
    <w:rsid w:val="006E1FCD"/>
    <w:rsid w:val="006E4033"/>
    <w:rsid w:val="006E5CAB"/>
    <w:rsid w:val="006E6652"/>
    <w:rsid w:val="006E6DDF"/>
    <w:rsid w:val="006E7DEE"/>
    <w:rsid w:val="006F04B3"/>
    <w:rsid w:val="006F0B12"/>
    <w:rsid w:val="006F1481"/>
    <w:rsid w:val="006F1717"/>
    <w:rsid w:val="006F354E"/>
    <w:rsid w:val="006F3950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2271"/>
    <w:rsid w:val="0070369A"/>
    <w:rsid w:val="0070559E"/>
    <w:rsid w:val="00707262"/>
    <w:rsid w:val="007105AD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AE0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4FF0"/>
    <w:rsid w:val="007360CB"/>
    <w:rsid w:val="00736165"/>
    <w:rsid w:val="007374CC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519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5846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7799A"/>
    <w:rsid w:val="00780BC0"/>
    <w:rsid w:val="00780E8B"/>
    <w:rsid w:val="0078206B"/>
    <w:rsid w:val="0078255D"/>
    <w:rsid w:val="0078264D"/>
    <w:rsid w:val="00783A92"/>
    <w:rsid w:val="00783DC4"/>
    <w:rsid w:val="007841A6"/>
    <w:rsid w:val="00784A3A"/>
    <w:rsid w:val="00787320"/>
    <w:rsid w:val="00792BA8"/>
    <w:rsid w:val="0079433E"/>
    <w:rsid w:val="00794C77"/>
    <w:rsid w:val="00795968"/>
    <w:rsid w:val="00796434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4C31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28"/>
    <w:rsid w:val="007D2796"/>
    <w:rsid w:val="007D2AB1"/>
    <w:rsid w:val="007D376B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166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5527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6CCE"/>
    <w:rsid w:val="00887C13"/>
    <w:rsid w:val="00891A7E"/>
    <w:rsid w:val="00892355"/>
    <w:rsid w:val="008927F6"/>
    <w:rsid w:val="00893018"/>
    <w:rsid w:val="008931AB"/>
    <w:rsid w:val="00893819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2716"/>
    <w:rsid w:val="008B297C"/>
    <w:rsid w:val="008B72BF"/>
    <w:rsid w:val="008B7AA9"/>
    <w:rsid w:val="008B7D0A"/>
    <w:rsid w:val="008C11DF"/>
    <w:rsid w:val="008C1319"/>
    <w:rsid w:val="008C1339"/>
    <w:rsid w:val="008C1A1D"/>
    <w:rsid w:val="008C2330"/>
    <w:rsid w:val="008C26C5"/>
    <w:rsid w:val="008C41C0"/>
    <w:rsid w:val="008C463D"/>
    <w:rsid w:val="008C78BD"/>
    <w:rsid w:val="008D1A16"/>
    <w:rsid w:val="008D2339"/>
    <w:rsid w:val="008D3B85"/>
    <w:rsid w:val="008D3F1A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071B8"/>
    <w:rsid w:val="009118B2"/>
    <w:rsid w:val="00911D26"/>
    <w:rsid w:val="00911EE2"/>
    <w:rsid w:val="0091309A"/>
    <w:rsid w:val="00914489"/>
    <w:rsid w:val="00914A8C"/>
    <w:rsid w:val="00916442"/>
    <w:rsid w:val="00916F0D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1073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661C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14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375B"/>
    <w:rsid w:val="00A33D98"/>
    <w:rsid w:val="00A341F8"/>
    <w:rsid w:val="00A34609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65F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0EAE"/>
    <w:rsid w:val="00AB1A08"/>
    <w:rsid w:val="00AB267C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664"/>
    <w:rsid w:val="00AC1F68"/>
    <w:rsid w:val="00AC28A2"/>
    <w:rsid w:val="00AC4486"/>
    <w:rsid w:val="00AD170F"/>
    <w:rsid w:val="00AD1CEA"/>
    <w:rsid w:val="00AD3450"/>
    <w:rsid w:val="00AD381D"/>
    <w:rsid w:val="00AE08BE"/>
    <w:rsid w:val="00AE1291"/>
    <w:rsid w:val="00AE17D8"/>
    <w:rsid w:val="00AE5AEB"/>
    <w:rsid w:val="00AE5FC8"/>
    <w:rsid w:val="00AE6269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640C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438"/>
    <w:rsid w:val="00B54C31"/>
    <w:rsid w:val="00B56166"/>
    <w:rsid w:val="00B57620"/>
    <w:rsid w:val="00B57842"/>
    <w:rsid w:val="00B5786E"/>
    <w:rsid w:val="00B6006D"/>
    <w:rsid w:val="00B612F7"/>
    <w:rsid w:val="00B64586"/>
    <w:rsid w:val="00B65688"/>
    <w:rsid w:val="00B657F4"/>
    <w:rsid w:val="00B661F1"/>
    <w:rsid w:val="00B66994"/>
    <w:rsid w:val="00B715C4"/>
    <w:rsid w:val="00B73469"/>
    <w:rsid w:val="00B7466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A08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7A2F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42FD"/>
    <w:rsid w:val="00C04621"/>
    <w:rsid w:val="00C046E4"/>
    <w:rsid w:val="00C05043"/>
    <w:rsid w:val="00C06E06"/>
    <w:rsid w:val="00C07608"/>
    <w:rsid w:val="00C07857"/>
    <w:rsid w:val="00C07A29"/>
    <w:rsid w:val="00C07D26"/>
    <w:rsid w:val="00C10250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60CD"/>
    <w:rsid w:val="00C765E6"/>
    <w:rsid w:val="00C7676B"/>
    <w:rsid w:val="00C76ABE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5151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9D1"/>
    <w:rsid w:val="00CB2AF9"/>
    <w:rsid w:val="00CB6D5A"/>
    <w:rsid w:val="00CB6F16"/>
    <w:rsid w:val="00CB711A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0D62"/>
    <w:rsid w:val="00CD2972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E7A26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30B8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34DD"/>
    <w:rsid w:val="00D351B5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827"/>
    <w:rsid w:val="00D63A55"/>
    <w:rsid w:val="00D63A99"/>
    <w:rsid w:val="00D63BD4"/>
    <w:rsid w:val="00D63F14"/>
    <w:rsid w:val="00D642B6"/>
    <w:rsid w:val="00D64E9D"/>
    <w:rsid w:val="00D651F1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1AB"/>
    <w:rsid w:val="00D75711"/>
    <w:rsid w:val="00D75DF5"/>
    <w:rsid w:val="00D764B6"/>
    <w:rsid w:val="00D76F7A"/>
    <w:rsid w:val="00D77A95"/>
    <w:rsid w:val="00D809D4"/>
    <w:rsid w:val="00D81078"/>
    <w:rsid w:val="00D81A36"/>
    <w:rsid w:val="00D81FA4"/>
    <w:rsid w:val="00D82C86"/>
    <w:rsid w:val="00D83789"/>
    <w:rsid w:val="00D83DCF"/>
    <w:rsid w:val="00D844FD"/>
    <w:rsid w:val="00D8486A"/>
    <w:rsid w:val="00D86840"/>
    <w:rsid w:val="00D86D19"/>
    <w:rsid w:val="00D86EE1"/>
    <w:rsid w:val="00D87430"/>
    <w:rsid w:val="00D9413B"/>
    <w:rsid w:val="00D94844"/>
    <w:rsid w:val="00D94E66"/>
    <w:rsid w:val="00D9726C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165D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0641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2AC5"/>
    <w:rsid w:val="00E2433B"/>
    <w:rsid w:val="00E2618C"/>
    <w:rsid w:val="00E2619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3DD"/>
    <w:rsid w:val="00E404E3"/>
    <w:rsid w:val="00E41380"/>
    <w:rsid w:val="00E4147D"/>
    <w:rsid w:val="00E4262E"/>
    <w:rsid w:val="00E4407D"/>
    <w:rsid w:val="00E4543E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960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5400"/>
    <w:rsid w:val="00E863FE"/>
    <w:rsid w:val="00E87330"/>
    <w:rsid w:val="00E909C5"/>
    <w:rsid w:val="00E91FAC"/>
    <w:rsid w:val="00E92223"/>
    <w:rsid w:val="00E93EFF"/>
    <w:rsid w:val="00E94480"/>
    <w:rsid w:val="00E94DD7"/>
    <w:rsid w:val="00E95EDC"/>
    <w:rsid w:val="00E95FF4"/>
    <w:rsid w:val="00E9734B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046"/>
    <w:rsid w:val="00EC3CB1"/>
    <w:rsid w:val="00EC46C2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E46"/>
    <w:rsid w:val="00F00F7F"/>
    <w:rsid w:val="00F01211"/>
    <w:rsid w:val="00F01C2C"/>
    <w:rsid w:val="00F01ECC"/>
    <w:rsid w:val="00F04350"/>
    <w:rsid w:val="00F04948"/>
    <w:rsid w:val="00F04A24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03B4"/>
    <w:rsid w:val="00F3248A"/>
    <w:rsid w:val="00F32C31"/>
    <w:rsid w:val="00F33644"/>
    <w:rsid w:val="00F34479"/>
    <w:rsid w:val="00F3473C"/>
    <w:rsid w:val="00F3514A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21AF"/>
    <w:rsid w:val="00F82C5A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5C55"/>
    <w:rsid w:val="00F9625B"/>
    <w:rsid w:val="00F9681D"/>
    <w:rsid w:val="00F96B2B"/>
    <w:rsid w:val="00F9770B"/>
    <w:rsid w:val="00FA0584"/>
    <w:rsid w:val="00FA2A43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3E2"/>
    <w:rsid w:val="00FC1A54"/>
    <w:rsid w:val="00FC21BB"/>
    <w:rsid w:val="00FC4377"/>
    <w:rsid w:val="00FC4CF1"/>
    <w:rsid w:val="00FC4E17"/>
    <w:rsid w:val="00FC51D8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904"/>
    <w:rsid w:val="00FD7C52"/>
    <w:rsid w:val="00FE1EFD"/>
    <w:rsid w:val="00FE2AF5"/>
    <w:rsid w:val="00FE45A1"/>
    <w:rsid w:val="00FE4834"/>
    <w:rsid w:val="00FE4EE7"/>
    <w:rsid w:val="00FE5027"/>
    <w:rsid w:val="00FE5142"/>
    <w:rsid w:val="00FE5342"/>
    <w:rsid w:val="00FE7085"/>
    <w:rsid w:val="00FE7766"/>
    <w:rsid w:val="00FE7CB3"/>
    <w:rsid w:val="00FF0B62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D9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8151D"/>
    <w:rPr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ntor.ieee.org/802.11/dcn/25/11-25-0915-00-00bn-pdt-cr-for-elr-mac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1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3268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Rethnakar, Nivedita</cp:lastModifiedBy>
  <cp:revision>2</cp:revision>
  <cp:lastPrinted>2025-04-28T22:32:00Z</cp:lastPrinted>
  <dcterms:created xsi:type="dcterms:W3CDTF">2025-05-14T07:49:00Z</dcterms:created>
  <dcterms:modified xsi:type="dcterms:W3CDTF">2025-05-14T07:49:00Z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