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440"/>
        <w:gridCol w:w="2561"/>
      </w:tblGrid>
      <w:tr w:rsidR="0095147A" w:rsidRPr="0095147A" w14:paraId="11FD21C3" w14:textId="77777777" w:rsidTr="00024E44">
        <w:trPr>
          <w:trHeight w:val="350"/>
          <w:jc w:val="center"/>
        </w:trPr>
        <w:tc>
          <w:tcPr>
            <w:tcW w:w="9576" w:type="dxa"/>
            <w:gridSpan w:val="5"/>
            <w:vAlign w:val="center"/>
          </w:tcPr>
          <w:p w14:paraId="4624EF4C" w14:textId="2878875E" w:rsidR="00A353D7" w:rsidRPr="0095147A" w:rsidRDefault="00CC35AE" w:rsidP="00C75F57">
            <w:pPr>
              <w:pStyle w:val="T2"/>
              <w:suppressAutoHyphens/>
              <w:spacing w:before="120" w:after="120"/>
              <w:ind w:left="0"/>
              <w:rPr>
                <w:b w:val="0"/>
                <w:color w:val="000000" w:themeColor="text1"/>
              </w:rPr>
            </w:pPr>
            <w:r>
              <w:rPr>
                <w:b w:val="0"/>
                <w:color w:val="000000" w:themeColor="text1"/>
              </w:rPr>
              <w:t xml:space="preserve">PDT MAC UHR </w:t>
            </w:r>
            <w:r w:rsidR="004E1AB6">
              <w:rPr>
                <w:b w:val="0"/>
                <w:color w:val="000000" w:themeColor="text1"/>
              </w:rPr>
              <w:t>on operating mode and parameter updates (generic enablement/disablement)</w:t>
            </w:r>
          </w:p>
        </w:tc>
      </w:tr>
      <w:tr w:rsidR="0095147A" w:rsidRPr="0095147A" w14:paraId="5101EAE9" w14:textId="77777777" w:rsidTr="007836FF">
        <w:trPr>
          <w:trHeight w:val="269"/>
          <w:jc w:val="center"/>
        </w:trPr>
        <w:tc>
          <w:tcPr>
            <w:tcW w:w="9576" w:type="dxa"/>
            <w:gridSpan w:val="5"/>
            <w:vAlign w:val="center"/>
          </w:tcPr>
          <w:p w14:paraId="3704DF93" w14:textId="0A219A09"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D951E1">
              <w:rPr>
                <w:b w:val="0"/>
                <w:color w:val="000000" w:themeColor="text1"/>
                <w:sz w:val="20"/>
              </w:rPr>
              <w:t>July</w:t>
            </w:r>
            <w:r w:rsidR="004E1AB6">
              <w:rPr>
                <w:b w:val="0"/>
                <w:color w:val="000000" w:themeColor="text1"/>
                <w:sz w:val="20"/>
              </w:rPr>
              <w:t xml:space="preserve"> </w:t>
            </w:r>
            <w:r w:rsidR="006676DF">
              <w:rPr>
                <w:b w:val="0"/>
                <w:color w:val="000000" w:themeColor="text1"/>
                <w:sz w:val="20"/>
              </w:rPr>
              <w:t>2</w:t>
            </w:r>
            <w:r w:rsidR="00332849">
              <w:rPr>
                <w:b w:val="0"/>
                <w:color w:val="000000" w:themeColor="text1"/>
                <w:sz w:val="20"/>
              </w:rPr>
              <w:t>9</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97545D">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44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56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97545D">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1B92A742"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97545D">
        <w:trPr>
          <w:jc w:val="center"/>
        </w:trPr>
        <w:tc>
          <w:tcPr>
            <w:tcW w:w="1705" w:type="dxa"/>
            <w:vAlign w:val="center"/>
          </w:tcPr>
          <w:p w14:paraId="1E23AD43" w14:textId="12FD61CC"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541D1A21" w14:textId="32CE627F" w:rsidR="00A353D7" w:rsidRPr="0095147A" w:rsidRDefault="009B300A" w:rsidP="00C75F57">
            <w:pPr>
              <w:pStyle w:val="T2"/>
              <w:suppressAutoHyphens/>
              <w:spacing w:after="0"/>
              <w:ind w:left="0" w:right="0"/>
              <w:jc w:val="left"/>
              <w:rPr>
                <w:b w:val="0"/>
                <w:color w:val="000000" w:themeColor="text1"/>
                <w:sz w:val="16"/>
                <w:szCs w:val="18"/>
                <w:lang w:eastAsia="ko-KR"/>
              </w:rPr>
            </w:pPr>
            <w:r w:rsidRPr="009B300A">
              <w:rPr>
                <w:b w:val="0"/>
                <w:color w:val="000000" w:themeColor="text1"/>
                <w:sz w:val="16"/>
                <w:szCs w:val="18"/>
                <w:lang w:eastAsia="ko-KR"/>
              </w:rPr>
              <w:t>aasterja@qti.qualcomm.com</w:t>
            </w:r>
          </w:p>
        </w:tc>
      </w:tr>
      <w:tr w:rsidR="0095147A" w:rsidRPr="0095147A" w14:paraId="596ED9DB" w14:textId="77777777" w:rsidTr="0097545D">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CAE653E" w14:textId="142A9411" w:rsidR="00E806DA" w:rsidRPr="0095147A" w:rsidRDefault="00EF1375" w:rsidP="00C75F57">
            <w:pPr>
              <w:pStyle w:val="T2"/>
              <w:suppressAutoHyphens/>
              <w:spacing w:after="0"/>
              <w:ind w:left="0" w:right="0"/>
              <w:jc w:val="left"/>
              <w:rPr>
                <w:b w:val="0"/>
                <w:color w:val="000000" w:themeColor="text1"/>
                <w:sz w:val="16"/>
              </w:rPr>
            </w:pPr>
            <w:r>
              <w:rPr>
                <w:b w:val="0"/>
                <w:color w:val="000000" w:themeColor="text1"/>
                <w:sz w:val="16"/>
              </w:rPr>
              <w:t>appatil@qti.qualcomm.com</w:t>
            </w:r>
          </w:p>
        </w:tc>
      </w:tr>
      <w:tr w:rsidR="00846885" w:rsidRPr="0095147A" w14:paraId="686A7DA2" w14:textId="77777777" w:rsidTr="0097545D">
        <w:trPr>
          <w:jc w:val="center"/>
        </w:trPr>
        <w:tc>
          <w:tcPr>
            <w:tcW w:w="1705" w:type="dxa"/>
            <w:vAlign w:val="center"/>
          </w:tcPr>
          <w:p w14:paraId="4FD66E74" w14:textId="4BE6AEAC"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George Cherian</w:t>
            </w:r>
          </w:p>
        </w:tc>
        <w:tc>
          <w:tcPr>
            <w:tcW w:w="1695" w:type="dxa"/>
            <w:vAlign w:val="center"/>
          </w:tcPr>
          <w:p w14:paraId="70582E88" w14:textId="792EE52F"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01FE01CF"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089812FB"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D1CE42D" w14:textId="526DA7AD" w:rsidR="00846885" w:rsidRDefault="00846885" w:rsidP="00C75F57">
            <w:pPr>
              <w:pStyle w:val="T2"/>
              <w:suppressAutoHyphens/>
              <w:spacing w:after="0"/>
              <w:ind w:left="0" w:right="0"/>
              <w:jc w:val="left"/>
              <w:rPr>
                <w:b w:val="0"/>
                <w:color w:val="000000" w:themeColor="text1"/>
                <w:sz w:val="16"/>
              </w:rPr>
            </w:pPr>
            <w:r>
              <w:rPr>
                <w:b w:val="0"/>
                <w:color w:val="000000" w:themeColor="text1"/>
                <w:sz w:val="16"/>
              </w:rPr>
              <w:t>gcherian@qti.qualcomm.com</w:t>
            </w:r>
          </w:p>
        </w:tc>
      </w:tr>
      <w:tr w:rsidR="0097545D" w:rsidRPr="0095147A" w14:paraId="18675880" w14:textId="77777777" w:rsidTr="0097545D">
        <w:trPr>
          <w:jc w:val="center"/>
        </w:trPr>
        <w:tc>
          <w:tcPr>
            <w:tcW w:w="1705" w:type="dxa"/>
            <w:vAlign w:val="center"/>
          </w:tcPr>
          <w:p w14:paraId="2E16A1CD" w14:textId="786C90B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Sherief Helwa</w:t>
            </w:r>
          </w:p>
        </w:tc>
        <w:tc>
          <w:tcPr>
            <w:tcW w:w="1695" w:type="dxa"/>
            <w:vAlign w:val="center"/>
          </w:tcPr>
          <w:p w14:paraId="354A1109" w14:textId="0BE1791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757C5EC2" w14:textId="77777777"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F4C262C" w14:textId="43A8F560"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67613CD3" w14:textId="18758329" w:rsidR="0097545D" w:rsidRDefault="0097545D" w:rsidP="00C75F57">
            <w:pPr>
              <w:pStyle w:val="T2"/>
              <w:suppressAutoHyphens/>
              <w:spacing w:after="0"/>
              <w:ind w:left="0" w:right="0"/>
              <w:jc w:val="left"/>
              <w:rPr>
                <w:b w:val="0"/>
                <w:color w:val="000000" w:themeColor="text1"/>
                <w:sz w:val="16"/>
              </w:rPr>
            </w:pPr>
            <w:r>
              <w:rPr>
                <w:b w:val="0"/>
                <w:color w:val="000000" w:themeColor="text1"/>
                <w:sz w:val="16"/>
              </w:rPr>
              <w:t>shelwa@qti.qualcomm.com</w:t>
            </w:r>
          </w:p>
        </w:tc>
      </w:tr>
      <w:tr w:rsidR="0095147A" w:rsidRPr="0095147A" w14:paraId="7B454511" w14:textId="77777777" w:rsidTr="0097545D">
        <w:trPr>
          <w:jc w:val="center"/>
        </w:trPr>
        <w:tc>
          <w:tcPr>
            <w:tcW w:w="1705" w:type="dxa"/>
            <w:vAlign w:val="center"/>
          </w:tcPr>
          <w:p w14:paraId="72E4C5DE" w14:textId="606A0F5C" w:rsidR="009D259B" w:rsidRPr="0095147A" w:rsidRDefault="00460D22"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Insun</w:t>
            </w:r>
            <w:proofErr w:type="spellEnd"/>
            <w:r w:rsidR="00EF1375">
              <w:rPr>
                <w:b w:val="0"/>
                <w:color w:val="000000" w:themeColor="text1"/>
                <w:sz w:val="18"/>
                <w:szCs w:val="18"/>
                <w:lang w:eastAsia="ko-KR"/>
              </w:rPr>
              <w:t xml:space="preserve"> Jang</w:t>
            </w:r>
          </w:p>
        </w:tc>
        <w:tc>
          <w:tcPr>
            <w:tcW w:w="1695" w:type="dxa"/>
            <w:vAlign w:val="center"/>
          </w:tcPr>
          <w:p w14:paraId="4D87BD59" w14:textId="169064BD" w:rsidR="009D259B" w:rsidRPr="0095147A" w:rsidRDefault="00EF137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41741D5" w14:textId="30C1ACDD" w:rsidR="009D259B" w:rsidRPr="0095147A" w:rsidRDefault="00290828"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insun.jang@lge.com</w:t>
            </w:r>
          </w:p>
        </w:tc>
      </w:tr>
      <w:tr w:rsidR="00A94582" w:rsidRPr="0095147A" w14:paraId="7B28DFFE" w14:textId="77777777" w:rsidTr="0097545D">
        <w:trPr>
          <w:jc w:val="center"/>
        </w:trPr>
        <w:tc>
          <w:tcPr>
            <w:tcW w:w="1705" w:type="dxa"/>
            <w:vAlign w:val="center"/>
          </w:tcPr>
          <w:p w14:paraId="6F485E00" w14:textId="38620CB4"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Binita Gupta</w:t>
            </w:r>
          </w:p>
        </w:tc>
        <w:tc>
          <w:tcPr>
            <w:tcW w:w="1695" w:type="dxa"/>
            <w:vAlign w:val="center"/>
          </w:tcPr>
          <w:p w14:paraId="464B278D" w14:textId="0251ADBC"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4C39284F"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CC419B"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01FDA829" w14:textId="0943FB9F" w:rsidR="00A94582" w:rsidRPr="0095147A" w:rsidRDefault="00A94582"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binitag@cisco.com</w:t>
            </w:r>
          </w:p>
        </w:tc>
      </w:tr>
      <w:tr w:rsidR="00A94582" w:rsidRPr="0095147A" w14:paraId="25F6F9E0" w14:textId="77777777" w:rsidTr="0097545D">
        <w:trPr>
          <w:jc w:val="center"/>
        </w:trPr>
        <w:tc>
          <w:tcPr>
            <w:tcW w:w="1705" w:type="dxa"/>
            <w:vAlign w:val="center"/>
          </w:tcPr>
          <w:p w14:paraId="39F3BE09" w14:textId="0E88E9CF"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Laurent Cariou</w:t>
            </w:r>
          </w:p>
        </w:tc>
        <w:tc>
          <w:tcPr>
            <w:tcW w:w="1695" w:type="dxa"/>
            <w:vAlign w:val="center"/>
          </w:tcPr>
          <w:p w14:paraId="56CE3A28" w14:textId="630CA5A7"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4099F709"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6DA6DA53"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5129BFD" w14:textId="1BEEE2C1" w:rsidR="00A94582" w:rsidRPr="0095147A" w:rsidRDefault="0045740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laurent.cariou@intel.com</w:t>
            </w:r>
          </w:p>
        </w:tc>
      </w:tr>
      <w:tr w:rsidR="00A94582" w:rsidRPr="0095147A" w14:paraId="5F2A71D8" w14:textId="77777777" w:rsidTr="0097545D">
        <w:trPr>
          <w:jc w:val="center"/>
        </w:trPr>
        <w:tc>
          <w:tcPr>
            <w:tcW w:w="1705" w:type="dxa"/>
            <w:vAlign w:val="center"/>
          </w:tcPr>
          <w:p w14:paraId="3FDB37B4" w14:textId="434D05DB"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Reza Hedayat</w:t>
            </w:r>
          </w:p>
        </w:tc>
        <w:tc>
          <w:tcPr>
            <w:tcW w:w="1695" w:type="dxa"/>
            <w:vAlign w:val="center"/>
          </w:tcPr>
          <w:p w14:paraId="57F4CB62" w14:textId="5D91326F"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52B4405"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DD505A"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060730D" w14:textId="371B2F1B" w:rsidR="00A94582" w:rsidRPr="0095147A" w:rsidRDefault="00D20E73"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reza_h</w:t>
            </w:r>
            <w:r w:rsidR="00004E8F">
              <w:rPr>
                <w:b w:val="0"/>
                <w:color w:val="000000" w:themeColor="text1"/>
                <w:sz w:val="16"/>
                <w:szCs w:val="18"/>
                <w:lang w:eastAsia="ko-KR"/>
              </w:rPr>
              <w:t>e</w:t>
            </w:r>
            <w:r>
              <w:rPr>
                <w:b w:val="0"/>
                <w:color w:val="000000" w:themeColor="text1"/>
                <w:sz w:val="16"/>
                <w:szCs w:val="18"/>
                <w:lang w:eastAsia="ko-KR"/>
              </w:rPr>
              <w:t>dayat@apple.com</w:t>
            </w:r>
          </w:p>
        </w:tc>
      </w:tr>
      <w:tr w:rsidR="00A94582" w:rsidRPr="0095147A" w14:paraId="4C57F289" w14:textId="77777777" w:rsidTr="0097545D">
        <w:trPr>
          <w:jc w:val="center"/>
        </w:trPr>
        <w:tc>
          <w:tcPr>
            <w:tcW w:w="1705" w:type="dxa"/>
            <w:vAlign w:val="center"/>
          </w:tcPr>
          <w:p w14:paraId="28A4BED5" w14:textId="31C4C530"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Morteza Mehrnoush</w:t>
            </w:r>
          </w:p>
        </w:tc>
        <w:tc>
          <w:tcPr>
            <w:tcW w:w="1695" w:type="dxa"/>
            <w:vAlign w:val="center"/>
          </w:tcPr>
          <w:p w14:paraId="5339AA8C" w14:textId="19B0C07D"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650AD66"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0191B84"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E415B4A" w14:textId="1A91B6F2" w:rsidR="00A94582" w:rsidRPr="0095147A" w:rsidRDefault="00AB3BED"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morteza.mehrnoush@apple.com</w:t>
            </w:r>
          </w:p>
        </w:tc>
      </w:tr>
      <w:tr w:rsidR="00A94582" w:rsidRPr="0095147A" w14:paraId="1747181B" w14:textId="77777777" w:rsidTr="0097545D">
        <w:trPr>
          <w:jc w:val="center"/>
        </w:trPr>
        <w:tc>
          <w:tcPr>
            <w:tcW w:w="1705" w:type="dxa"/>
            <w:vAlign w:val="center"/>
          </w:tcPr>
          <w:p w14:paraId="545524D0" w14:textId="03691DD2"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Chitto Ghosh</w:t>
            </w:r>
          </w:p>
        </w:tc>
        <w:tc>
          <w:tcPr>
            <w:tcW w:w="1695" w:type="dxa"/>
            <w:vAlign w:val="center"/>
          </w:tcPr>
          <w:p w14:paraId="61722371" w14:textId="4BF69755"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72C684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4DFF718"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5F172DDB" w14:textId="2EB2CAC1" w:rsidR="00A94582" w:rsidRPr="0095147A" w:rsidRDefault="00836017"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chitto.ghosh@apple.com</w:t>
            </w:r>
          </w:p>
        </w:tc>
      </w:tr>
      <w:tr w:rsidR="00A94582" w:rsidRPr="0095147A" w14:paraId="6776A8DF" w14:textId="77777777" w:rsidTr="0097545D">
        <w:trPr>
          <w:jc w:val="center"/>
        </w:trPr>
        <w:tc>
          <w:tcPr>
            <w:tcW w:w="1705" w:type="dxa"/>
            <w:vAlign w:val="center"/>
          </w:tcPr>
          <w:p w14:paraId="016FA66B" w14:textId="4938FF4F"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Brian Hart</w:t>
            </w:r>
          </w:p>
        </w:tc>
        <w:tc>
          <w:tcPr>
            <w:tcW w:w="1695" w:type="dxa"/>
            <w:vAlign w:val="center"/>
          </w:tcPr>
          <w:p w14:paraId="3350082D" w14:textId="10558346"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20566D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2EBD6E6D"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4421D9C" w14:textId="54DC1C20" w:rsidR="00A94582" w:rsidRPr="0095147A" w:rsidRDefault="00E64E3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brianh@cisco.com</w:t>
            </w:r>
          </w:p>
        </w:tc>
      </w:tr>
      <w:tr w:rsidR="00FD56B5" w:rsidRPr="0095147A" w14:paraId="0BB41863" w14:textId="77777777" w:rsidTr="0097545D">
        <w:trPr>
          <w:jc w:val="center"/>
        </w:trPr>
        <w:tc>
          <w:tcPr>
            <w:tcW w:w="1705" w:type="dxa"/>
            <w:vAlign w:val="center"/>
          </w:tcPr>
          <w:p w14:paraId="26DFD33E" w14:textId="73125477" w:rsidR="00FD56B5" w:rsidRPr="0095147A" w:rsidRDefault="00FD56B5" w:rsidP="00FD56B5">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Xiandong</w:t>
            </w:r>
            <w:proofErr w:type="spellEnd"/>
            <w:r>
              <w:rPr>
                <w:b w:val="0"/>
                <w:color w:val="000000" w:themeColor="text1"/>
                <w:sz w:val="18"/>
                <w:szCs w:val="18"/>
                <w:lang w:eastAsia="ko-KR"/>
              </w:rPr>
              <w:t xml:space="preserve"> Dong</w:t>
            </w:r>
          </w:p>
        </w:tc>
        <w:tc>
          <w:tcPr>
            <w:tcW w:w="1695" w:type="dxa"/>
            <w:vAlign w:val="center"/>
          </w:tcPr>
          <w:p w14:paraId="73B7AC0A" w14:textId="213F5264" w:rsidR="00FD56B5" w:rsidRPr="0095147A" w:rsidRDefault="00FD56B5"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Xiaomi</w:t>
            </w:r>
          </w:p>
        </w:tc>
        <w:tc>
          <w:tcPr>
            <w:tcW w:w="2175" w:type="dxa"/>
          </w:tcPr>
          <w:p w14:paraId="684FF683"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5EB0FB98"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46B0E7A9" w14:textId="1548953B" w:rsidR="00FD56B5" w:rsidRPr="0095147A" w:rsidRDefault="00FD56B5" w:rsidP="00FD56B5">
            <w:pPr>
              <w:pStyle w:val="T2"/>
              <w:suppressAutoHyphens/>
              <w:spacing w:after="0"/>
              <w:ind w:left="0" w:right="0"/>
              <w:jc w:val="left"/>
              <w:rPr>
                <w:b w:val="0"/>
                <w:color w:val="000000" w:themeColor="text1"/>
                <w:sz w:val="16"/>
                <w:szCs w:val="18"/>
                <w:lang w:eastAsia="ko-KR"/>
              </w:rPr>
            </w:pPr>
            <w:r w:rsidRPr="00F23292">
              <w:rPr>
                <w:b w:val="0"/>
                <w:color w:val="000000" w:themeColor="text1"/>
                <w:sz w:val="16"/>
                <w:szCs w:val="18"/>
                <w:lang w:eastAsia="ko-KR"/>
              </w:rPr>
              <w:t>dongxiandong@xiaomi.com</w:t>
            </w:r>
          </w:p>
        </w:tc>
      </w:tr>
      <w:tr w:rsidR="00FD56B5" w:rsidRPr="0095147A" w14:paraId="56E43A1B" w14:textId="77777777" w:rsidTr="0097545D">
        <w:trPr>
          <w:jc w:val="center"/>
        </w:trPr>
        <w:tc>
          <w:tcPr>
            <w:tcW w:w="1705" w:type="dxa"/>
            <w:vAlign w:val="center"/>
          </w:tcPr>
          <w:p w14:paraId="51B4A2C9" w14:textId="7B8FF2D7" w:rsidR="00FD56B5" w:rsidRPr="0095147A" w:rsidRDefault="00423696" w:rsidP="00FD56B5">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Seongho</w:t>
            </w:r>
            <w:proofErr w:type="spellEnd"/>
            <w:r>
              <w:rPr>
                <w:b w:val="0"/>
                <w:color w:val="000000" w:themeColor="text1"/>
                <w:sz w:val="18"/>
                <w:szCs w:val="18"/>
                <w:lang w:eastAsia="ko-KR"/>
              </w:rPr>
              <w:t xml:space="preserve"> </w:t>
            </w:r>
            <w:r w:rsidR="00F761E8">
              <w:rPr>
                <w:b w:val="0"/>
                <w:color w:val="000000" w:themeColor="text1"/>
                <w:sz w:val="18"/>
                <w:szCs w:val="18"/>
                <w:lang w:eastAsia="ko-KR"/>
              </w:rPr>
              <w:t>Byeon</w:t>
            </w:r>
          </w:p>
        </w:tc>
        <w:tc>
          <w:tcPr>
            <w:tcW w:w="1695" w:type="dxa"/>
            <w:vAlign w:val="center"/>
          </w:tcPr>
          <w:p w14:paraId="19D5E1D9" w14:textId="58B92EDD" w:rsidR="00FD56B5" w:rsidRPr="0095147A" w:rsidRDefault="00F761E8"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w:t>
            </w:r>
          </w:p>
        </w:tc>
        <w:tc>
          <w:tcPr>
            <w:tcW w:w="2175" w:type="dxa"/>
          </w:tcPr>
          <w:p w14:paraId="3D45F9BB"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08A41BE"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1308E274" w14:textId="17D089F6" w:rsidR="00FD56B5" w:rsidRPr="0095147A" w:rsidRDefault="00F761E8" w:rsidP="00FD56B5">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Sh.byeon@samsung.com</w:t>
            </w:r>
          </w:p>
        </w:tc>
      </w:tr>
      <w:tr w:rsidR="00423696" w:rsidRPr="0095147A" w14:paraId="28723164" w14:textId="77777777" w:rsidTr="0097545D">
        <w:trPr>
          <w:jc w:val="center"/>
        </w:trPr>
        <w:tc>
          <w:tcPr>
            <w:tcW w:w="1705" w:type="dxa"/>
            <w:vAlign w:val="center"/>
          </w:tcPr>
          <w:p w14:paraId="29BD4856" w14:textId="7549A9B0" w:rsidR="00423696" w:rsidRPr="0095147A" w:rsidRDefault="00F761E8"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Vishnu Ratnam</w:t>
            </w:r>
          </w:p>
        </w:tc>
        <w:tc>
          <w:tcPr>
            <w:tcW w:w="1695" w:type="dxa"/>
            <w:vAlign w:val="center"/>
          </w:tcPr>
          <w:p w14:paraId="5D8CDA71" w14:textId="66A0AE9A" w:rsidR="00423696" w:rsidRPr="0095147A" w:rsidRDefault="00F761E8"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w:t>
            </w:r>
          </w:p>
        </w:tc>
        <w:tc>
          <w:tcPr>
            <w:tcW w:w="2175" w:type="dxa"/>
          </w:tcPr>
          <w:p w14:paraId="7FA4FAA9"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77312EE3"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34E0A04B" w14:textId="1CCF3CDA" w:rsidR="00423696" w:rsidRPr="0095147A" w:rsidRDefault="00363A63" w:rsidP="00FD56B5">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Vishnu.r@samsung.com</w:t>
            </w:r>
          </w:p>
        </w:tc>
      </w:tr>
      <w:tr w:rsidR="00423696" w:rsidRPr="0095147A" w14:paraId="75B5A2D1" w14:textId="77777777" w:rsidTr="0097545D">
        <w:trPr>
          <w:jc w:val="center"/>
        </w:trPr>
        <w:tc>
          <w:tcPr>
            <w:tcW w:w="1705" w:type="dxa"/>
            <w:vAlign w:val="center"/>
          </w:tcPr>
          <w:p w14:paraId="5662CF07" w14:textId="22B0C5BD" w:rsidR="00423696" w:rsidRPr="0095147A" w:rsidRDefault="00363A63" w:rsidP="00FD56B5">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Zhenpeng</w:t>
            </w:r>
            <w:proofErr w:type="spellEnd"/>
            <w:r>
              <w:rPr>
                <w:b w:val="0"/>
                <w:color w:val="000000" w:themeColor="text1"/>
                <w:sz w:val="18"/>
                <w:szCs w:val="18"/>
                <w:lang w:eastAsia="ko-KR"/>
              </w:rPr>
              <w:t xml:space="preserve"> Shi</w:t>
            </w:r>
          </w:p>
        </w:tc>
        <w:tc>
          <w:tcPr>
            <w:tcW w:w="1695" w:type="dxa"/>
            <w:vAlign w:val="center"/>
          </w:tcPr>
          <w:p w14:paraId="27AD2154" w14:textId="703453A5" w:rsidR="00423696" w:rsidRPr="0095147A" w:rsidRDefault="00363A63"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37E44891"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BC0AD3B"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39C28002" w14:textId="2027492F" w:rsidR="00423696" w:rsidRPr="0095147A" w:rsidRDefault="00107808" w:rsidP="00FD56B5">
            <w:pPr>
              <w:pStyle w:val="T2"/>
              <w:suppressAutoHyphens/>
              <w:spacing w:after="0"/>
              <w:ind w:left="0" w:right="0"/>
              <w:jc w:val="left"/>
              <w:rPr>
                <w:b w:val="0"/>
                <w:color w:val="000000" w:themeColor="text1"/>
                <w:sz w:val="16"/>
                <w:szCs w:val="18"/>
                <w:lang w:eastAsia="ko-KR"/>
              </w:rPr>
            </w:pPr>
            <w:r w:rsidRPr="00107808">
              <w:rPr>
                <w:b w:val="0"/>
                <w:color w:val="000000" w:themeColor="text1"/>
                <w:sz w:val="16"/>
                <w:szCs w:val="18"/>
                <w:lang w:eastAsia="ko-KR"/>
              </w:rPr>
              <w:t>shizhenpeng1@huawei.com</w:t>
            </w:r>
          </w:p>
        </w:tc>
      </w:tr>
      <w:tr w:rsidR="00085C4A" w:rsidRPr="0095147A" w14:paraId="27127A4B" w14:textId="77777777" w:rsidTr="0097545D">
        <w:trPr>
          <w:jc w:val="center"/>
        </w:trPr>
        <w:tc>
          <w:tcPr>
            <w:tcW w:w="1705" w:type="dxa"/>
            <w:vAlign w:val="center"/>
          </w:tcPr>
          <w:p w14:paraId="08413ABD" w14:textId="6C77ED29" w:rsidR="00085C4A" w:rsidRDefault="00085C4A"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Liuming Lu</w:t>
            </w:r>
          </w:p>
        </w:tc>
        <w:tc>
          <w:tcPr>
            <w:tcW w:w="1695" w:type="dxa"/>
            <w:vAlign w:val="center"/>
          </w:tcPr>
          <w:p w14:paraId="4977131E" w14:textId="37B89361" w:rsidR="00085C4A" w:rsidRDefault="00085C4A"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Oppo</w:t>
            </w:r>
          </w:p>
        </w:tc>
        <w:tc>
          <w:tcPr>
            <w:tcW w:w="2175" w:type="dxa"/>
          </w:tcPr>
          <w:p w14:paraId="7825310C" w14:textId="77777777" w:rsidR="00085C4A" w:rsidRPr="0095147A" w:rsidRDefault="00085C4A"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5D7A0AE" w14:textId="77777777" w:rsidR="00085C4A" w:rsidRPr="0095147A" w:rsidRDefault="00085C4A"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7C3C0ED8" w14:textId="282EED11" w:rsidR="00085C4A" w:rsidRPr="00107808" w:rsidRDefault="00085C4A" w:rsidP="00085C4A">
            <w:pPr>
              <w:pStyle w:val="T2"/>
              <w:suppressAutoHyphens/>
              <w:spacing w:after="0"/>
              <w:ind w:left="0"/>
              <w:jc w:val="left"/>
              <w:rPr>
                <w:b w:val="0"/>
                <w:color w:val="000000" w:themeColor="text1"/>
                <w:sz w:val="16"/>
                <w:szCs w:val="18"/>
                <w:lang w:eastAsia="ko-KR"/>
              </w:rPr>
            </w:pPr>
            <w:r w:rsidRPr="00085C4A">
              <w:rPr>
                <w:b w:val="0"/>
                <w:color w:val="000000" w:themeColor="text1"/>
                <w:sz w:val="16"/>
                <w:szCs w:val="18"/>
                <w:lang w:eastAsia="ko-KR"/>
              </w:rPr>
              <w:t>luliuming@oppo.com</w:t>
            </w:r>
          </w:p>
        </w:tc>
      </w:tr>
      <w:tr w:rsidR="00BC499D" w:rsidRPr="0095147A" w14:paraId="21BF5F75" w14:textId="77777777" w:rsidTr="0097545D">
        <w:trPr>
          <w:jc w:val="center"/>
        </w:trPr>
        <w:tc>
          <w:tcPr>
            <w:tcW w:w="1705" w:type="dxa"/>
            <w:vAlign w:val="center"/>
          </w:tcPr>
          <w:p w14:paraId="482A280C" w14:textId="691705FD" w:rsidR="00BC499D" w:rsidRDefault="00BC499D" w:rsidP="00FD56B5">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Yajun</w:t>
            </w:r>
            <w:proofErr w:type="spellEnd"/>
            <w:r>
              <w:rPr>
                <w:b w:val="0"/>
                <w:color w:val="000000" w:themeColor="text1"/>
                <w:sz w:val="18"/>
                <w:szCs w:val="18"/>
                <w:lang w:eastAsia="ko-KR"/>
              </w:rPr>
              <w:t xml:space="preserve"> Cheng</w:t>
            </w:r>
          </w:p>
        </w:tc>
        <w:tc>
          <w:tcPr>
            <w:tcW w:w="1695" w:type="dxa"/>
            <w:vAlign w:val="center"/>
          </w:tcPr>
          <w:p w14:paraId="144F3DDD" w14:textId="383E9E90" w:rsidR="00BC499D" w:rsidRDefault="00BC499D"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Xiaomi</w:t>
            </w:r>
          </w:p>
        </w:tc>
        <w:tc>
          <w:tcPr>
            <w:tcW w:w="2175" w:type="dxa"/>
          </w:tcPr>
          <w:p w14:paraId="3F04F12C" w14:textId="77777777" w:rsidR="00BC499D" w:rsidRPr="0095147A" w:rsidRDefault="00BC499D"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3BA4ED11" w14:textId="77777777" w:rsidR="00BC499D" w:rsidRPr="0095147A" w:rsidRDefault="00BC499D"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412774FA" w14:textId="77A56F16" w:rsidR="00BC499D" w:rsidRPr="00085C4A" w:rsidRDefault="00BC499D" w:rsidP="00085C4A">
            <w:pPr>
              <w:pStyle w:val="T2"/>
              <w:suppressAutoHyphens/>
              <w:spacing w:after="0"/>
              <w:ind w:left="0"/>
              <w:jc w:val="left"/>
              <w:rPr>
                <w:b w:val="0"/>
                <w:color w:val="000000" w:themeColor="text1"/>
                <w:sz w:val="16"/>
                <w:szCs w:val="18"/>
                <w:lang w:eastAsia="ko-KR"/>
              </w:rPr>
            </w:pPr>
            <w:r>
              <w:rPr>
                <w:b w:val="0"/>
                <w:color w:val="000000" w:themeColor="text1"/>
                <w:sz w:val="16"/>
                <w:szCs w:val="18"/>
                <w:lang w:eastAsia="ko-KR"/>
              </w:rPr>
              <w:t>chengyajun@xiaomi.com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3982A85" w14:textId="1C63F162" w:rsidR="002D637B" w:rsidRDefault="00467E8A" w:rsidP="00CC35AE">
      <w:pPr>
        <w:suppressAutoHyphens/>
        <w:jc w:val="both"/>
        <w:rPr>
          <w:rFonts w:ascii="Times New Roman" w:hAnsi="Times New Roman"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w:t>
      </w:r>
      <w:r w:rsidR="00CC35AE">
        <w:rPr>
          <w:rFonts w:cs="Times New Roman"/>
          <w:color w:val="000000" w:themeColor="text1"/>
          <w:sz w:val="18"/>
          <w:szCs w:val="18"/>
          <w:lang w:eastAsia="ko-KR"/>
        </w:rPr>
        <w:t xml:space="preserve">draft text for </w:t>
      </w:r>
      <w:r w:rsidR="0064107C" w:rsidRPr="0064107C">
        <w:rPr>
          <w:rFonts w:cs="Times New Roman"/>
          <w:color w:val="000000" w:themeColor="text1"/>
          <w:sz w:val="18"/>
          <w:szCs w:val="18"/>
          <w:lang w:eastAsia="ko-KR"/>
        </w:rPr>
        <w:t xml:space="preserve">operating mode and parameter updates </w:t>
      </w:r>
      <w:r w:rsidR="0064107C">
        <w:rPr>
          <w:rFonts w:cs="Times New Roman"/>
          <w:color w:val="000000" w:themeColor="text1"/>
          <w:sz w:val="18"/>
          <w:szCs w:val="18"/>
          <w:lang w:eastAsia="ko-KR"/>
        </w:rPr>
        <w:t xml:space="preserve">(i.e., </w:t>
      </w:r>
      <w:r w:rsidR="00CC35AE">
        <w:rPr>
          <w:rFonts w:cs="Times New Roman"/>
          <w:color w:val="000000" w:themeColor="text1"/>
          <w:sz w:val="18"/>
          <w:szCs w:val="18"/>
          <w:lang w:eastAsia="ko-KR"/>
        </w:rPr>
        <w:t>the generic enablement/disablement</w:t>
      </w:r>
      <w:r w:rsidR="0064107C">
        <w:rPr>
          <w:rFonts w:cs="Times New Roman"/>
          <w:color w:val="000000" w:themeColor="text1"/>
          <w:sz w:val="18"/>
          <w:szCs w:val="18"/>
          <w:lang w:eastAsia="ko-KR"/>
        </w:rPr>
        <w:t>)</w:t>
      </w:r>
      <w:r w:rsidR="00CC35AE">
        <w:rPr>
          <w:rFonts w:cs="Times New Roman"/>
          <w:color w:val="000000" w:themeColor="text1"/>
          <w:sz w:val="18"/>
          <w:szCs w:val="18"/>
          <w:lang w:eastAsia="ko-KR"/>
        </w:rPr>
        <w:t xml:space="preserve"> of UHR features</w:t>
      </w:r>
      <w:r w:rsidR="0022313D">
        <w:rPr>
          <w:rFonts w:ascii="Times New Roman" w:hAnsi="Times New Roman" w:cs="Times New Roman"/>
          <w:color w:val="000000" w:themeColor="text1"/>
          <w:sz w:val="18"/>
          <w:szCs w:val="18"/>
          <w:lang w:eastAsia="ko-KR"/>
        </w:rPr>
        <w:t xml:space="preserve"> </w:t>
      </w:r>
      <w:r w:rsidR="003B2395">
        <w:rPr>
          <w:rFonts w:ascii="Times New Roman" w:hAnsi="Times New Roman" w:cs="Times New Roman"/>
          <w:color w:val="000000" w:themeColor="text1"/>
          <w:sz w:val="18"/>
          <w:szCs w:val="18"/>
          <w:lang w:eastAsia="ko-KR"/>
        </w:rPr>
        <w:t>and provides resolutions for the following CIDs:</w:t>
      </w:r>
    </w:p>
    <w:p w14:paraId="713222C7" w14:textId="77777777"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2478, 2480, 2471, 2648, 2651, 2711, 2712, 3650, 3678, 3952, </w:t>
      </w:r>
    </w:p>
    <w:p w14:paraId="6EA33A59" w14:textId="7EDC2AB1"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721, 2121, 2122, 2123, 252, 2491, </w:t>
      </w:r>
      <w:r w:rsidR="00313BF1">
        <w:rPr>
          <w:rFonts w:ascii="Times New Roman" w:hAnsi="Times New Roman" w:cs="Times New Roman"/>
          <w:color w:val="000000" w:themeColor="text1"/>
          <w:sz w:val="18"/>
          <w:szCs w:val="18"/>
          <w:lang w:eastAsia="ko-KR"/>
        </w:rPr>
        <w:t xml:space="preserve">2492, 2591, 2592, 3716, </w:t>
      </w:r>
    </w:p>
    <w:p w14:paraId="6964668E" w14:textId="43F6D056" w:rsidR="003B2395" w:rsidRPr="003B2395" w:rsidRDefault="00313BF1"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3764, 1278, 1279, 1280, 1281, 1282</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E1811DE" w14:textId="020B181D" w:rsidR="00273C96" w:rsidRDefault="00273C96"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Modifications based on offline feedback</w:t>
      </w:r>
      <w:r w:rsidR="009A4E0A">
        <w:rPr>
          <w:rFonts w:ascii="Times New Roman" w:eastAsia="Malgun Gothic" w:hAnsi="Times New Roman" w:cs="Times New Roman"/>
          <w:color w:val="000000" w:themeColor="text1"/>
          <w:sz w:val="18"/>
          <w:szCs w:val="20"/>
          <w:lang w:val="en-GB"/>
        </w:rPr>
        <w:t xml:space="preserve">. </w:t>
      </w:r>
      <w:r w:rsidR="009A4E0A" w:rsidRPr="00ED10E7">
        <w:rPr>
          <w:rFonts w:ascii="Times New Roman" w:eastAsia="Malgun Gothic" w:hAnsi="Times New Roman" w:cs="Times New Roman"/>
          <w:strike/>
          <w:color w:val="000000" w:themeColor="text1"/>
          <w:sz w:val="18"/>
          <w:szCs w:val="20"/>
          <w:lang w:val="en-GB"/>
        </w:rPr>
        <w:t xml:space="preserve">Changed paragraphs </w:t>
      </w:r>
      <w:r w:rsidR="009A4E0A" w:rsidRPr="00ED10E7">
        <w:rPr>
          <w:rFonts w:ascii="Times New Roman" w:eastAsia="Malgun Gothic" w:hAnsi="Times New Roman" w:cs="Times New Roman"/>
          <w:strike/>
          <w:color w:val="000000" w:themeColor="text1"/>
          <w:sz w:val="18"/>
          <w:szCs w:val="20"/>
          <w:highlight w:val="cyan"/>
          <w:lang w:val="en-GB"/>
        </w:rPr>
        <w:t>highlighted</w:t>
      </w:r>
      <w:r w:rsidR="009A4E0A" w:rsidRPr="00ED10E7">
        <w:rPr>
          <w:rFonts w:ascii="Times New Roman" w:eastAsia="Malgun Gothic" w:hAnsi="Times New Roman" w:cs="Times New Roman"/>
          <w:strike/>
          <w:color w:val="000000" w:themeColor="text1"/>
          <w:sz w:val="18"/>
          <w:szCs w:val="20"/>
          <w:lang w:val="en-GB"/>
        </w:rPr>
        <w:t>.</w:t>
      </w:r>
    </w:p>
    <w:p w14:paraId="246E1CE4" w14:textId="79E5FFFA" w:rsidR="00273C96" w:rsidRDefault="00273C96"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Changed </w:t>
      </w:r>
      <w:r w:rsidR="00C4507B">
        <w:rPr>
          <w:rFonts w:ascii="Times New Roman" w:eastAsia="Malgun Gothic" w:hAnsi="Times New Roman" w:cs="Times New Roman"/>
          <w:color w:val="000000" w:themeColor="text1"/>
          <w:sz w:val="18"/>
          <w:szCs w:val="20"/>
          <w:lang w:val="en-GB"/>
        </w:rPr>
        <w:t xml:space="preserve">the Note on page 6 that </w:t>
      </w:r>
      <w:r w:rsidR="0032079A">
        <w:rPr>
          <w:rFonts w:ascii="Times New Roman" w:eastAsia="Malgun Gothic" w:hAnsi="Times New Roman" w:cs="Times New Roman"/>
          <w:color w:val="000000" w:themeColor="text1"/>
          <w:sz w:val="18"/>
          <w:szCs w:val="20"/>
          <w:lang w:val="en-GB"/>
        </w:rPr>
        <w:t>describes updates to multiple mode(s) and STA(s) to a normative statement (“may”).</w:t>
      </w:r>
    </w:p>
    <w:p w14:paraId="3D135371" w14:textId="2EB758E3" w:rsidR="0032079A" w:rsidRDefault="0032079A"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Some updates to the text on </w:t>
      </w:r>
      <w:r w:rsidR="00842FD7">
        <w:rPr>
          <w:rFonts w:ascii="Times New Roman" w:eastAsia="Malgun Gothic" w:hAnsi="Times New Roman" w:cs="Times New Roman"/>
          <w:color w:val="000000" w:themeColor="text1"/>
          <w:sz w:val="18"/>
          <w:szCs w:val="20"/>
          <w:lang w:val="en-GB"/>
        </w:rPr>
        <w:t>contents of OMP request and OMP response for clarity.</w:t>
      </w:r>
    </w:p>
    <w:p w14:paraId="4CCDFCA8" w14:textId="38BB139B" w:rsidR="00EF1375" w:rsidRDefault="00EF1375" w:rsidP="00EF137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Updated the affiliations and emails for </w:t>
      </w:r>
      <w:r w:rsidR="00457409">
        <w:rPr>
          <w:rFonts w:ascii="Times New Roman" w:eastAsia="Malgun Gothic" w:hAnsi="Times New Roman" w:cs="Times New Roman"/>
          <w:color w:val="000000" w:themeColor="text1"/>
          <w:sz w:val="18"/>
          <w:szCs w:val="20"/>
          <w:lang w:val="en-GB"/>
        </w:rPr>
        <w:t xml:space="preserve">the </w:t>
      </w:r>
      <w:r>
        <w:rPr>
          <w:rFonts w:ascii="Times New Roman" w:eastAsia="Malgun Gothic" w:hAnsi="Times New Roman" w:cs="Times New Roman"/>
          <w:color w:val="000000" w:themeColor="text1"/>
          <w:sz w:val="18"/>
          <w:szCs w:val="20"/>
          <w:lang w:val="en-GB"/>
        </w:rPr>
        <w:t>co-authors.</w:t>
      </w:r>
    </w:p>
    <w:p w14:paraId="5200A04A" w14:textId="6FF55ECB" w:rsidR="00457409" w:rsidRDefault="00457409" w:rsidP="00457409">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No other technical or editorial changes.</w:t>
      </w:r>
    </w:p>
    <w:p w14:paraId="7E26A54F" w14:textId="35FBA149" w:rsidR="00FA5802" w:rsidRDefault="00FA5802" w:rsidP="00FA580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Following updates:</w:t>
      </w:r>
    </w:p>
    <w:p w14:paraId="04CBA4FB" w14:textId="2B134C1C" w:rsidR="00FA5802" w:rsidRDefault="00FA5802"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transition timeout</w:t>
      </w:r>
    </w:p>
    <w:p w14:paraId="4B533BA1" w14:textId="07D24BC3" w:rsidR="007C5A38" w:rsidRDefault="007C5A38"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DBE and DSO</w:t>
      </w:r>
    </w:p>
    <w:p w14:paraId="0498D55E" w14:textId="7A98A463" w:rsidR="00C735BC" w:rsidRDefault="00C735BC"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w:t>
      </w:r>
    </w:p>
    <w:p w14:paraId="019A250B" w14:textId="3E28038D" w:rsidR="001A692C" w:rsidRDefault="001A692C" w:rsidP="001A692C">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4: Changes based on offline feedback:</w:t>
      </w:r>
    </w:p>
    <w:p w14:paraId="765DDEDC" w14:textId="7C4A4008" w:rsidR="003F73A1" w:rsidRDefault="003F73A1"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baseline to 11bn D0.3</w:t>
      </w:r>
    </w:p>
    <w:p w14:paraId="159B6960" w14:textId="350AB210" w:rsidR="001A692C"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Rearranged text to have the OMP request/response definitions appear before the usage</w:t>
      </w:r>
    </w:p>
    <w:p w14:paraId="3F69825A" w14:textId="757EC95E" w:rsidR="001A7F38"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w:t>
      </w:r>
      <w:proofErr w:type="spellStart"/>
      <w:r>
        <w:rPr>
          <w:rFonts w:ascii="Times New Roman" w:eastAsia="Malgun Gothic" w:hAnsi="Times New Roman" w:cs="Times New Roman"/>
          <w:color w:val="000000" w:themeColor="text1"/>
          <w:sz w:val="18"/>
          <w:szCs w:val="20"/>
          <w:lang w:val="en-GB"/>
        </w:rPr>
        <w:t>xref</w:t>
      </w:r>
      <w:proofErr w:type="spellEnd"/>
      <w:r>
        <w:rPr>
          <w:rFonts w:ascii="Times New Roman" w:eastAsia="Malgun Gothic" w:hAnsi="Times New Roman" w:cs="Times New Roman"/>
          <w:color w:val="000000" w:themeColor="text1"/>
          <w:sz w:val="18"/>
          <w:szCs w:val="20"/>
          <w:lang w:val="en-GB"/>
        </w:rPr>
        <w:t xml:space="preserve"> to the normative subclause 37.</w:t>
      </w:r>
      <w:r w:rsidR="00F865CC">
        <w:rPr>
          <w:rFonts w:ascii="Times New Roman" w:eastAsia="Malgun Gothic" w:hAnsi="Times New Roman" w:cs="Times New Roman"/>
          <w:color w:val="000000" w:themeColor="text1"/>
          <w:sz w:val="18"/>
          <w:szCs w:val="20"/>
          <w:lang w:val="en-GB"/>
        </w:rPr>
        <w:t>27</w:t>
      </w:r>
      <w:r>
        <w:rPr>
          <w:rFonts w:ascii="Times New Roman" w:eastAsia="Malgun Gothic" w:hAnsi="Times New Roman" w:cs="Times New Roman"/>
          <w:color w:val="000000" w:themeColor="text1"/>
          <w:sz w:val="18"/>
          <w:szCs w:val="20"/>
          <w:lang w:val="en-GB"/>
        </w:rPr>
        <w:t xml:space="preserve"> in the NOTE for each feature subclause</w:t>
      </w:r>
    </w:p>
    <w:p w14:paraId="120E217B" w14:textId="13FF9900" w:rsidR="00213FB6" w:rsidRDefault="00213FB6" w:rsidP="00213FB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5: Changes based on feedback received during 06/09 teleconference</w:t>
      </w:r>
      <w:r w:rsidR="00967936">
        <w:rPr>
          <w:rFonts w:ascii="Times New Roman" w:eastAsia="Malgun Gothic" w:hAnsi="Times New Roman" w:cs="Times New Roman"/>
          <w:color w:val="000000" w:themeColor="text1"/>
          <w:sz w:val="18"/>
          <w:szCs w:val="20"/>
          <w:lang w:val="en-GB"/>
        </w:rPr>
        <w:t xml:space="preserve"> and offline</w:t>
      </w:r>
      <w:r w:rsidR="00BE1E25">
        <w:rPr>
          <w:rFonts w:ascii="Times New Roman" w:eastAsia="Malgun Gothic" w:hAnsi="Times New Roman" w:cs="Times New Roman"/>
          <w:color w:val="000000" w:themeColor="text1"/>
          <w:sz w:val="18"/>
          <w:szCs w:val="20"/>
          <w:lang w:val="en-GB"/>
        </w:rPr>
        <w:t xml:space="preserve">. Major changes </w:t>
      </w:r>
      <w:r w:rsidR="00BE1E25" w:rsidRPr="00BE1E25">
        <w:rPr>
          <w:rFonts w:ascii="Times New Roman" w:eastAsia="Malgun Gothic" w:hAnsi="Times New Roman" w:cs="Times New Roman"/>
          <w:color w:val="000000" w:themeColor="text1"/>
          <w:sz w:val="18"/>
          <w:szCs w:val="20"/>
          <w:highlight w:val="green"/>
          <w:lang w:val="en-GB"/>
        </w:rPr>
        <w:t>highlighted</w:t>
      </w:r>
      <w:r w:rsidR="00BE1E25">
        <w:rPr>
          <w:rFonts w:ascii="Times New Roman" w:eastAsia="Malgun Gothic" w:hAnsi="Times New Roman" w:cs="Times New Roman"/>
          <w:color w:val="000000" w:themeColor="text1"/>
          <w:sz w:val="18"/>
          <w:szCs w:val="20"/>
          <w:lang w:val="en-GB"/>
        </w:rPr>
        <w:t>.</w:t>
      </w:r>
    </w:p>
    <w:p w14:paraId="289AA214" w14:textId="1B546E93" w:rsidR="00213FB6" w:rsidRDefault="00213FB6"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lastRenderedPageBreak/>
        <w:t>Fixed the subclause number for Link Reconfiguration Request frame</w:t>
      </w:r>
    </w:p>
    <w:p w14:paraId="7E245429" w14:textId="490E2641" w:rsidR="00213FB6" w:rsidRDefault="00FF028D"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Included resolutions for CIDs addressed by the proposed text changes.</w:t>
      </w:r>
    </w:p>
    <w:p w14:paraId="0FA4A401" w14:textId="6EAF2E08"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a UHR Mode Change element in Clause 9 that carries information corresponding to which modes are enabled, disabled, or are requested for parameter updates and modified the corresponding descriptions in Clause 37.27</w:t>
      </w:r>
    </w:p>
    <w:p w14:paraId="7AA77D5F" w14:textId="59183A45" w:rsidR="00246D8A" w:rsidRDefault="00246D8A"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support for enabling/disabling/updating parameters for more modes (Co-BF, Co-SR &amp; EMLSR)</w:t>
      </w:r>
    </w:p>
    <w:p w14:paraId="148F9F7F" w14:textId="0C0C41AD"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Modified the value of the Type field in the UHR Link Reconfiguration Request and Notify frames </w:t>
      </w:r>
      <w:r w:rsidR="00846885">
        <w:rPr>
          <w:rFonts w:ascii="Times New Roman" w:eastAsia="Malgun Gothic" w:hAnsi="Times New Roman" w:cs="Times New Roman"/>
          <w:color w:val="000000" w:themeColor="text1"/>
          <w:sz w:val="18"/>
          <w:szCs w:val="20"/>
          <w:lang w:val="en-GB"/>
        </w:rPr>
        <w:t>to 3 to make the text changes in line with CR document 11-25/1101</w:t>
      </w:r>
    </w:p>
    <w:p w14:paraId="5430753E" w14:textId="36B0FDF6" w:rsidR="001D10FA" w:rsidRDefault="001D10FA" w:rsidP="001D10F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6: Changes based on offline feedback</w:t>
      </w:r>
    </w:p>
    <w:p w14:paraId="3ABD920F" w14:textId="4A1A0398" w:rsidR="001D10FA" w:rsidRDefault="001D10FA"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Table numbers</w:t>
      </w:r>
      <w:r w:rsidR="006676DF">
        <w:rPr>
          <w:rFonts w:ascii="Times New Roman" w:eastAsia="Malgun Gothic" w:hAnsi="Times New Roman" w:cs="Times New Roman"/>
          <w:color w:val="000000" w:themeColor="text1"/>
          <w:sz w:val="18"/>
          <w:szCs w:val="20"/>
          <w:lang w:val="en-GB"/>
        </w:rPr>
        <w:t xml:space="preserve"> in the subclause on Link Reconfiguration Notify frame</w:t>
      </w:r>
      <w:r w:rsidR="00047C6F">
        <w:rPr>
          <w:rFonts w:ascii="Times New Roman" w:eastAsia="Malgun Gothic" w:hAnsi="Times New Roman" w:cs="Times New Roman"/>
          <w:color w:val="000000" w:themeColor="text1"/>
          <w:sz w:val="18"/>
          <w:szCs w:val="20"/>
          <w:lang w:val="en-GB"/>
        </w:rPr>
        <w:t xml:space="preserve"> and </w:t>
      </w:r>
      <w:r w:rsidR="00047C6F" w:rsidRPr="00047C6F">
        <w:rPr>
          <w:rFonts w:ascii="Times New Roman" w:eastAsia="Malgun Gothic" w:hAnsi="Times New Roman" w:cs="Times New Roman"/>
          <w:color w:val="000000" w:themeColor="text1"/>
          <w:sz w:val="18"/>
          <w:szCs w:val="20"/>
          <w:lang w:val="en-GB"/>
        </w:rPr>
        <w:t>UHR Operating Mode Timeout</w:t>
      </w:r>
      <w:r w:rsidR="009862CC">
        <w:rPr>
          <w:rFonts w:ascii="Times New Roman" w:eastAsia="Malgun Gothic" w:hAnsi="Times New Roman" w:cs="Times New Roman"/>
          <w:color w:val="000000" w:themeColor="text1"/>
          <w:sz w:val="18"/>
          <w:szCs w:val="20"/>
          <w:lang w:val="en-GB"/>
        </w:rPr>
        <w:t xml:space="preserve"> field</w:t>
      </w:r>
    </w:p>
    <w:p w14:paraId="05631B16" w14:textId="4612BDC2" w:rsidR="0072080E" w:rsidRDefault="0072080E"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descriptions for the Mode Length field</w:t>
      </w:r>
    </w:p>
    <w:p w14:paraId="73BCA64E" w14:textId="03AFABEB" w:rsidR="004D05B3" w:rsidRDefault="004D05B3"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Other editorial changes</w:t>
      </w:r>
    </w:p>
    <w:p w14:paraId="002FA0ED" w14:textId="2D2F40E2" w:rsidR="007351B1" w:rsidRDefault="00A34658" w:rsidP="00C22458">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7: Changes based on offline feedback</w:t>
      </w:r>
    </w:p>
    <w:p w14:paraId="2F4FADFC" w14:textId="2968F689" w:rsidR="00FD3790" w:rsidRDefault="00FD3790"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subclause number for UHR Link Reconfiguration Notify frame</w:t>
      </w:r>
    </w:p>
    <w:p w14:paraId="40875DEE" w14:textId="520DBD9F" w:rsidR="00CA61DD" w:rsidRDefault="00CA61DD"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 (changed “Feature Parameters” to “Mode Parameters” in subclause titles).</w:t>
      </w:r>
    </w:p>
    <w:p w14:paraId="44155C89" w14:textId="1AD678FE" w:rsidR="00F0742C" w:rsidRDefault="00F0742C"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Updates to text in 37.17.2 to make the text aligned with CR document 11-25/437r18.</w:t>
      </w:r>
    </w:p>
    <w:p w14:paraId="368D6E87" w14:textId="700F9A01" w:rsidR="00BD2695" w:rsidRDefault="00BD2695" w:rsidP="00BD269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8:</w:t>
      </w:r>
      <w:r w:rsidR="0025768C">
        <w:rPr>
          <w:rFonts w:ascii="Times New Roman" w:eastAsia="Malgun Gothic" w:hAnsi="Times New Roman" w:cs="Times New Roman"/>
          <w:color w:val="000000" w:themeColor="text1"/>
          <w:sz w:val="18"/>
          <w:szCs w:val="20"/>
          <w:lang w:val="en-GB"/>
        </w:rPr>
        <w:t xml:space="preserve"> Changes based on offline feedback</w:t>
      </w:r>
    </w:p>
    <w:p w14:paraId="786D4CFF" w14:textId="1C194EF6" w:rsidR="0025768C" w:rsidRDefault="0025768C"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Clarified that values other than 0 and 15 are used for enable &amp; update cases</w:t>
      </w:r>
    </w:p>
    <w:p w14:paraId="49B4CA9D" w14:textId="2A6DFB94" w:rsidR="0025768C" w:rsidRDefault="006945EF"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clarifications on setting of other fields in </w:t>
      </w:r>
      <w:proofErr w:type="spellStart"/>
      <w:r>
        <w:rPr>
          <w:rFonts w:ascii="Times New Roman" w:eastAsia="Malgun Gothic" w:hAnsi="Times New Roman" w:cs="Times New Roman"/>
          <w:color w:val="000000" w:themeColor="text1"/>
          <w:sz w:val="18"/>
          <w:szCs w:val="20"/>
          <w:lang w:val="en-GB"/>
        </w:rPr>
        <w:t>Reconfig</w:t>
      </w:r>
      <w:proofErr w:type="spellEnd"/>
      <w:r>
        <w:rPr>
          <w:rFonts w:ascii="Times New Roman" w:eastAsia="Malgun Gothic" w:hAnsi="Times New Roman" w:cs="Times New Roman"/>
          <w:color w:val="000000" w:themeColor="text1"/>
          <w:sz w:val="18"/>
          <w:szCs w:val="20"/>
          <w:lang w:val="en-GB"/>
        </w:rPr>
        <w:t xml:space="preserve"> ML element</w:t>
      </w:r>
    </w:p>
    <w:p w14:paraId="71686BCA" w14:textId="1693E512" w:rsidR="006945EF" w:rsidRDefault="006945EF"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Clarified that the Mode Parameters field of the UHR Mode Change element carries all parameters even if only a subset of parameters </w:t>
      </w:r>
      <w:proofErr w:type="gramStart"/>
      <w:r>
        <w:rPr>
          <w:rFonts w:ascii="Times New Roman" w:eastAsia="Malgun Gothic" w:hAnsi="Times New Roman" w:cs="Times New Roman"/>
          <w:color w:val="000000" w:themeColor="text1"/>
          <w:sz w:val="18"/>
          <w:szCs w:val="20"/>
          <w:lang w:val="en-GB"/>
        </w:rPr>
        <w:t>are</w:t>
      </w:r>
      <w:proofErr w:type="gramEnd"/>
      <w:r>
        <w:rPr>
          <w:rFonts w:ascii="Times New Roman" w:eastAsia="Malgun Gothic" w:hAnsi="Times New Roman" w:cs="Times New Roman"/>
          <w:color w:val="000000" w:themeColor="text1"/>
          <w:sz w:val="18"/>
          <w:szCs w:val="20"/>
          <w:lang w:val="en-GB"/>
        </w:rPr>
        <w:t xml:space="preserve"> updated.</w:t>
      </w:r>
    </w:p>
    <w:p w14:paraId="53163DC1" w14:textId="7D094D40" w:rsidR="00F672D8" w:rsidRDefault="00F672D8"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Changed the name of the “UHR Operating Mode Timeout” field to “</w:t>
      </w:r>
      <w:r w:rsidRPr="00F672D8">
        <w:rPr>
          <w:rFonts w:ascii="Times New Roman" w:eastAsia="Malgun Gothic" w:hAnsi="Times New Roman" w:cs="Times New Roman"/>
          <w:color w:val="000000" w:themeColor="text1"/>
          <w:sz w:val="18"/>
          <w:szCs w:val="20"/>
          <w:lang w:val="en-GB"/>
        </w:rPr>
        <w:t xml:space="preserve">UHR Operating Mode </w:t>
      </w:r>
      <w:proofErr w:type="gramStart"/>
      <w:r w:rsidRPr="00F672D8">
        <w:rPr>
          <w:rFonts w:ascii="Times New Roman" w:eastAsia="Malgun Gothic" w:hAnsi="Times New Roman" w:cs="Times New Roman"/>
          <w:color w:val="000000" w:themeColor="text1"/>
          <w:sz w:val="18"/>
          <w:szCs w:val="20"/>
          <w:lang w:val="en-GB"/>
        </w:rPr>
        <w:t>And</w:t>
      </w:r>
      <w:proofErr w:type="gramEnd"/>
      <w:r w:rsidRPr="00F672D8">
        <w:rPr>
          <w:rFonts w:ascii="Times New Roman" w:eastAsia="Malgun Gothic" w:hAnsi="Times New Roman" w:cs="Times New Roman"/>
          <w:color w:val="000000" w:themeColor="text1"/>
          <w:sz w:val="18"/>
          <w:szCs w:val="20"/>
          <w:lang w:val="en-GB"/>
        </w:rPr>
        <w:t xml:space="preserve"> Parameters Update Timeout</w:t>
      </w:r>
      <w:r>
        <w:rPr>
          <w:rFonts w:ascii="Times New Roman" w:eastAsia="Malgun Gothic" w:hAnsi="Times New Roman" w:cs="Times New Roman"/>
          <w:color w:val="000000" w:themeColor="text1"/>
          <w:sz w:val="18"/>
          <w:szCs w:val="20"/>
          <w:lang w:val="en-GB"/>
        </w:rPr>
        <w:t>”</w:t>
      </w:r>
    </w:p>
    <w:p w14:paraId="32495605" w14:textId="47C4D060" w:rsidR="00304C1A" w:rsidRDefault="00304C1A" w:rsidP="00304C1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9:</w:t>
      </w:r>
    </w:p>
    <w:p w14:paraId="58E9592C" w14:textId="3B1DEF8F" w:rsidR="00304C1A" w:rsidRDefault="00433FE9" w:rsidP="00304C1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text to clarify the initial state after association for each mode.</w:t>
      </w:r>
    </w:p>
    <w:p w14:paraId="575D4D95" w14:textId="6CB56029" w:rsidR="006D45C6" w:rsidRDefault="006D45C6" w:rsidP="00304C1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text in 37.1</w:t>
      </w:r>
      <w:r w:rsidR="005B601F">
        <w:rPr>
          <w:rFonts w:ascii="Times New Roman" w:eastAsia="Malgun Gothic" w:hAnsi="Times New Roman" w:cs="Times New Roman"/>
          <w:color w:val="000000" w:themeColor="text1"/>
          <w:sz w:val="18"/>
          <w:szCs w:val="20"/>
          <w:lang w:val="en-GB"/>
        </w:rPr>
        <w:t>7</w:t>
      </w:r>
      <w:r>
        <w:rPr>
          <w:rFonts w:ascii="Times New Roman" w:eastAsia="Malgun Gothic" w:hAnsi="Times New Roman" w:cs="Times New Roman"/>
          <w:color w:val="000000" w:themeColor="text1"/>
          <w:sz w:val="18"/>
          <w:szCs w:val="20"/>
          <w:lang w:val="en-GB"/>
        </w:rPr>
        <w:t>.</w:t>
      </w:r>
      <w:r w:rsidR="005B601F">
        <w:rPr>
          <w:rFonts w:ascii="Times New Roman" w:eastAsia="Malgun Gothic" w:hAnsi="Times New Roman" w:cs="Times New Roman"/>
          <w:color w:val="000000" w:themeColor="text1"/>
          <w:sz w:val="18"/>
          <w:szCs w:val="20"/>
          <w:lang w:val="en-GB"/>
        </w:rPr>
        <w:t>5 to align with document 11-25/744r5</w:t>
      </w:r>
      <w:r w:rsidR="00B45DAB">
        <w:rPr>
          <w:rFonts w:ascii="Times New Roman" w:eastAsia="Malgun Gothic" w:hAnsi="Times New Roman" w:cs="Times New Roman"/>
          <w:color w:val="000000" w:themeColor="text1"/>
          <w:sz w:val="18"/>
          <w:szCs w:val="20"/>
          <w:lang w:val="en-GB"/>
        </w:rPr>
        <w:t xml:space="preserve">. Modified the subclause title and </w:t>
      </w:r>
      <w:r w:rsidR="00954E4A">
        <w:rPr>
          <w:rFonts w:ascii="Times New Roman" w:eastAsia="Malgun Gothic" w:hAnsi="Times New Roman" w:cs="Times New Roman"/>
          <w:color w:val="000000" w:themeColor="text1"/>
          <w:sz w:val="18"/>
          <w:szCs w:val="20"/>
          <w:lang w:val="en-GB"/>
        </w:rPr>
        <w:t>changed all occurrences of LOM to AOM.</w:t>
      </w:r>
    </w:p>
    <w:p w14:paraId="30D945E9" w14:textId="1B3DB70E" w:rsidR="00A93DE0" w:rsidRDefault="00A93DE0" w:rsidP="00A93DE0">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10:</w:t>
      </w:r>
      <w:r w:rsidR="00F61A02">
        <w:rPr>
          <w:rFonts w:ascii="Times New Roman" w:eastAsia="Malgun Gothic" w:hAnsi="Times New Roman" w:cs="Times New Roman"/>
          <w:color w:val="000000" w:themeColor="text1"/>
          <w:sz w:val="18"/>
          <w:szCs w:val="20"/>
          <w:lang w:val="en-GB"/>
        </w:rPr>
        <w:t xml:space="preserve"> Changes </w:t>
      </w:r>
      <w:r w:rsidR="00F61A02" w:rsidRPr="00F61A02">
        <w:rPr>
          <w:rFonts w:ascii="Times New Roman" w:eastAsia="Malgun Gothic" w:hAnsi="Times New Roman" w:cs="Times New Roman"/>
          <w:color w:val="000000" w:themeColor="text1"/>
          <w:sz w:val="18"/>
          <w:szCs w:val="20"/>
          <w:highlight w:val="cyan"/>
          <w:lang w:val="en-GB"/>
        </w:rPr>
        <w:t>highlighted</w:t>
      </w:r>
      <w:r w:rsidR="00F61A02">
        <w:rPr>
          <w:rFonts w:ascii="Times New Roman" w:eastAsia="Malgun Gothic" w:hAnsi="Times New Roman" w:cs="Times New Roman"/>
          <w:color w:val="000000" w:themeColor="text1"/>
          <w:sz w:val="18"/>
          <w:szCs w:val="20"/>
          <w:lang w:val="en-GB"/>
        </w:rPr>
        <w:t>.</w:t>
      </w:r>
    </w:p>
    <w:p w14:paraId="1471032C" w14:textId="6A86E057" w:rsidR="00A93DE0" w:rsidRDefault="00A93DE0"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clarification in EMLSR subclause.</w:t>
      </w:r>
    </w:p>
    <w:p w14:paraId="436F5FDB" w14:textId="4603D230" w:rsidR="00492FE1" w:rsidRDefault="00492FE1"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Renamed “OMP request/response” to “UHR OMP request/response”</w:t>
      </w:r>
    </w:p>
    <w:p w14:paraId="683894E7" w14:textId="756E7634" w:rsidR="00911785" w:rsidRDefault="00911785"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a rule for preventing race conditions.</w:t>
      </w:r>
    </w:p>
    <w:p w14:paraId="274B86BC" w14:textId="0AFDEC6B" w:rsidR="00A93DE0" w:rsidRDefault="002A1F96"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format of the UHR Mode Change element based on offline feedback</w:t>
      </w:r>
    </w:p>
    <w:p w14:paraId="647D0678" w14:textId="15A44791" w:rsidR="002A1F96" w:rsidRDefault="002A1F96" w:rsidP="002A1F96">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a Mode Control field as the first octet in the Mode Parameters field, which explicitly differentiates enable, disable, and </w:t>
      </w:r>
      <w:r w:rsidR="001B6EAB">
        <w:rPr>
          <w:rFonts w:ascii="Times New Roman" w:eastAsia="Malgun Gothic" w:hAnsi="Times New Roman" w:cs="Times New Roman"/>
          <w:color w:val="000000" w:themeColor="text1"/>
          <w:sz w:val="18"/>
          <w:szCs w:val="20"/>
          <w:lang w:val="en-GB"/>
        </w:rPr>
        <w:t>update parameters.</w:t>
      </w:r>
    </w:p>
    <w:p w14:paraId="6C804A08" w14:textId="0393B922" w:rsidR="00785FD4" w:rsidRDefault="00785FD4" w:rsidP="002A1F96">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Updated the corresponding descriptions throughout the document. </w:t>
      </w:r>
    </w:p>
    <w:p w14:paraId="4EAA6FE3" w14:textId="39488966" w:rsidR="004C3F91" w:rsidRDefault="004C3F91" w:rsidP="004C3F9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11: Changes based on offline feedback</w:t>
      </w:r>
    </w:p>
    <w:p w14:paraId="5F585031" w14:textId="054B2E19" w:rsidR="004C3F91" w:rsidRDefault="002E772F" w:rsidP="004C3F91">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Updated text in EMLSR subclause. </w:t>
      </w:r>
    </w:p>
    <w:p w14:paraId="5A1C1D9B" w14:textId="30F04C8D" w:rsidR="002E772F" w:rsidRDefault="00245984" w:rsidP="004C3F91">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Minor changes to the definition of OMP request.</w:t>
      </w:r>
    </w:p>
    <w:p w14:paraId="5050C5E2" w14:textId="0545D07C" w:rsidR="00EF6F73" w:rsidRDefault="00EF6F73" w:rsidP="00EF6F7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12:</w:t>
      </w:r>
    </w:p>
    <w:p w14:paraId="7B4BBECB" w14:textId="5A0448AE" w:rsidR="00EF6F73" w:rsidRDefault="00EF6F73" w:rsidP="00EF6F7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Updated the </w:t>
      </w:r>
      <w:r w:rsidR="00FC79B1">
        <w:rPr>
          <w:rFonts w:ascii="Times New Roman" w:eastAsia="Malgun Gothic" w:hAnsi="Times New Roman" w:cs="Times New Roman"/>
          <w:color w:val="000000" w:themeColor="text1"/>
          <w:sz w:val="18"/>
          <w:szCs w:val="20"/>
          <w:lang w:val="en-GB"/>
        </w:rPr>
        <w:t>description text for Mode Length field.</w:t>
      </w:r>
    </w:p>
    <w:p w14:paraId="65417A44" w14:textId="68D0B38B" w:rsidR="00A524CF" w:rsidRDefault="00A524CF" w:rsidP="00EF6F7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DSO as a mode that can be enabled using the framework</w:t>
      </w:r>
      <w:r w:rsidR="00673356">
        <w:rPr>
          <w:rFonts w:ascii="Times New Roman" w:eastAsia="Malgun Gothic" w:hAnsi="Times New Roman" w:cs="Times New Roman"/>
          <w:color w:val="000000" w:themeColor="text1"/>
          <w:sz w:val="18"/>
          <w:szCs w:val="20"/>
          <w:lang w:val="en-GB"/>
        </w:rPr>
        <w:t>. Details in 11-25/1164</w:t>
      </w:r>
    </w:p>
    <w:p w14:paraId="6E747C26" w14:textId="6A3A750D" w:rsidR="00A524CF" w:rsidRDefault="004D5E98" w:rsidP="00EF6F7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w:t>
      </w:r>
      <w:r w:rsidR="00065523">
        <w:rPr>
          <w:rFonts w:ascii="Times New Roman" w:eastAsia="Malgun Gothic" w:hAnsi="Times New Roman" w:cs="Times New Roman"/>
          <w:color w:val="000000" w:themeColor="text1"/>
          <w:sz w:val="18"/>
          <w:szCs w:val="20"/>
          <w:lang w:val="en-GB"/>
        </w:rPr>
        <w:t>in</w:t>
      </w:r>
      <w:r>
        <w:rPr>
          <w:rFonts w:ascii="Times New Roman" w:eastAsia="Malgun Gothic" w:hAnsi="Times New Roman" w:cs="Times New Roman"/>
          <w:color w:val="000000" w:themeColor="text1"/>
          <w:sz w:val="18"/>
          <w:szCs w:val="20"/>
          <w:lang w:val="en-GB"/>
        </w:rPr>
        <w:t xml:space="preserve"> </w:t>
      </w:r>
      <w:proofErr w:type="spellStart"/>
      <w:r>
        <w:rPr>
          <w:rFonts w:ascii="Times New Roman" w:eastAsia="Malgun Gothic" w:hAnsi="Times New Roman" w:cs="Times New Roman"/>
          <w:color w:val="000000" w:themeColor="text1"/>
          <w:sz w:val="18"/>
          <w:szCs w:val="20"/>
          <w:lang w:val="en-GB"/>
        </w:rPr>
        <w:t>CoBF</w:t>
      </w:r>
      <w:proofErr w:type="spellEnd"/>
      <w:r>
        <w:rPr>
          <w:rFonts w:ascii="Times New Roman" w:eastAsia="Malgun Gothic" w:hAnsi="Times New Roman" w:cs="Times New Roman"/>
          <w:color w:val="000000" w:themeColor="text1"/>
          <w:sz w:val="18"/>
          <w:szCs w:val="20"/>
          <w:lang w:val="en-GB"/>
        </w:rPr>
        <w:t xml:space="preserve"> and </w:t>
      </w:r>
      <w:proofErr w:type="spellStart"/>
      <w:r>
        <w:rPr>
          <w:rFonts w:ascii="Times New Roman" w:eastAsia="Malgun Gothic" w:hAnsi="Times New Roman" w:cs="Times New Roman"/>
          <w:color w:val="000000" w:themeColor="text1"/>
          <w:sz w:val="18"/>
          <w:szCs w:val="20"/>
          <w:lang w:val="en-GB"/>
        </w:rPr>
        <w:t>CoSR</w:t>
      </w:r>
      <w:proofErr w:type="spellEnd"/>
      <w:r w:rsidR="00282DA7">
        <w:rPr>
          <w:rFonts w:ascii="Times New Roman" w:eastAsia="Malgun Gothic" w:hAnsi="Times New Roman" w:cs="Times New Roman"/>
          <w:color w:val="000000" w:themeColor="text1"/>
          <w:sz w:val="18"/>
          <w:szCs w:val="20"/>
          <w:lang w:val="en-GB"/>
        </w:rPr>
        <w:t xml:space="preserve"> that the non-AP STA needs to follow rules defined in 37.13.2.1 and 37.13.2.2</w:t>
      </w:r>
    </w:p>
    <w:p w14:paraId="3A7CC4D4" w14:textId="79131F66" w:rsidR="00065523" w:rsidRDefault="00065523" w:rsidP="00EF6F7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Modifications</w:t>
      </w:r>
      <w:r w:rsidR="00B3677B">
        <w:rPr>
          <w:rFonts w:ascii="Times New Roman" w:eastAsia="Malgun Gothic" w:hAnsi="Times New Roman" w:cs="Times New Roman"/>
          <w:color w:val="000000" w:themeColor="text1"/>
          <w:sz w:val="18"/>
          <w:szCs w:val="20"/>
          <w:lang w:val="en-GB"/>
        </w:rPr>
        <w:t xml:space="preserve"> to the UHR Mode Change element format</w:t>
      </w:r>
    </w:p>
    <w:p w14:paraId="7769E284" w14:textId="39546B11" w:rsidR="00B3677B" w:rsidRDefault="00CC45A6" w:rsidP="00B3677B">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Mode Control field is made mode-specific</w:t>
      </w:r>
    </w:p>
    <w:p w14:paraId="4E4447E0" w14:textId="77777777" w:rsidR="00223E9A" w:rsidRDefault="00223E9A" w:rsidP="00223E9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Modifications to DPS mode</w:t>
      </w:r>
    </w:p>
    <w:p w14:paraId="56546A83" w14:textId="282672CF" w:rsidR="00223E9A" w:rsidRDefault="00485699" w:rsidP="00223E9A">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w:t>
      </w:r>
      <w:proofErr w:type="spellStart"/>
      <w:r>
        <w:rPr>
          <w:rFonts w:ascii="Times New Roman" w:eastAsia="Malgun Gothic" w:hAnsi="Times New Roman" w:cs="Times New Roman"/>
          <w:color w:val="000000" w:themeColor="text1"/>
          <w:sz w:val="18"/>
          <w:szCs w:val="20"/>
          <w:lang w:val="en-GB"/>
        </w:rPr>
        <w:t>signaling</w:t>
      </w:r>
      <w:proofErr w:type="spellEnd"/>
      <w:r>
        <w:rPr>
          <w:rFonts w:ascii="Times New Roman" w:eastAsia="Malgun Gothic" w:hAnsi="Times New Roman" w:cs="Times New Roman"/>
          <w:color w:val="000000" w:themeColor="text1"/>
          <w:sz w:val="18"/>
          <w:szCs w:val="20"/>
          <w:lang w:val="en-GB"/>
        </w:rPr>
        <w:t xml:space="preserve"> to indicate </w:t>
      </w:r>
      <w:r w:rsidR="00DA489B">
        <w:rPr>
          <w:rFonts w:ascii="Times New Roman" w:eastAsia="Malgun Gothic" w:hAnsi="Times New Roman" w:cs="Times New Roman"/>
          <w:color w:val="000000" w:themeColor="text1"/>
          <w:sz w:val="18"/>
          <w:szCs w:val="20"/>
          <w:lang w:val="en-GB"/>
        </w:rPr>
        <w:t>Default</w:t>
      </w:r>
      <w:r>
        <w:rPr>
          <w:rFonts w:ascii="Times New Roman" w:eastAsia="Malgun Gothic" w:hAnsi="Times New Roman" w:cs="Times New Roman"/>
          <w:color w:val="000000" w:themeColor="text1"/>
          <w:sz w:val="18"/>
          <w:szCs w:val="20"/>
          <w:lang w:val="en-GB"/>
        </w:rPr>
        <w:t xml:space="preserve"> mode and Parameterized mode in Mode Control</w:t>
      </w:r>
    </w:p>
    <w:p w14:paraId="46B276C5" w14:textId="081CAC82" w:rsidR="00E60387" w:rsidRDefault="00E60387" w:rsidP="00E60387">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updates</w:t>
      </w:r>
    </w:p>
    <w:p w14:paraId="7D479346" w14:textId="0D30C923" w:rsidR="0032132E" w:rsidRDefault="0032132E" w:rsidP="0032132E">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13:</w:t>
      </w:r>
      <w:r w:rsidR="00855D9C">
        <w:rPr>
          <w:rFonts w:ascii="Times New Roman" w:eastAsia="Malgun Gothic" w:hAnsi="Times New Roman" w:cs="Times New Roman"/>
          <w:color w:val="000000" w:themeColor="text1"/>
          <w:sz w:val="18"/>
          <w:szCs w:val="20"/>
          <w:lang w:val="en-GB"/>
        </w:rPr>
        <w:t xml:space="preserve"> changes </w:t>
      </w:r>
      <w:r w:rsidR="00855D9C" w:rsidRPr="00855D9C">
        <w:rPr>
          <w:rFonts w:ascii="Times New Roman" w:eastAsia="Malgun Gothic" w:hAnsi="Times New Roman" w:cs="Times New Roman"/>
          <w:color w:val="000000" w:themeColor="text1"/>
          <w:sz w:val="18"/>
          <w:szCs w:val="20"/>
          <w:highlight w:val="yellow"/>
          <w:lang w:val="en-GB"/>
        </w:rPr>
        <w:t>highlighted</w:t>
      </w:r>
      <w:r w:rsidR="00855D9C">
        <w:rPr>
          <w:rFonts w:ascii="Times New Roman" w:eastAsia="Malgun Gothic" w:hAnsi="Times New Roman" w:cs="Times New Roman"/>
          <w:color w:val="000000" w:themeColor="text1"/>
          <w:sz w:val="18"/>
          <w:szCs w:val="20"/>
          <w:lang w:val="en-GB"/>
        </w:rPr>
        <w:t>.</w:t>
      </w:r>
    </w:p>
    <w:p w14:paraId="2A7C3BEB" w14:textId="52818971" w:rsidR="0032132E" w:rsidRDefault="0032132E" w:rsidP="0032132E">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Clarified that the OMP request does not carry Mode Tuples for modes that are not enabled/disabled/updated in the OMP request.</w:t>
      </w:r>
    </w:p>
    <w:p w14:paraId="1713255A" w14:textId="28E00808" w:rsidR="00585B0A" w:rsidRPr="00E60387" w:rsidRDefault="00585B0A" w:rsidP="0032132E">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In 37.27, split the statement about non-AP MLD sending the OMP request in two cases – when a non-AP MLD is requesting the update and when a non-AP STA is requesting the update.</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 xml:space="preserve">A motion to approve this submission means that the editing instructions and any changed or added material are actioned in the </w:t>
      </w:r>
      <w:proofErr w:type="spellStart"/>
      <w:r w:rsidRPr="00CC35AE">
        <w:rPr>
          <w:rFonts w:ascii="Times New Roman" w:eastAsia="Malgun Gothic" w:hAnsi="Times New Roman" w:cs="Times New Roman"/>
          <w:color w:val="000000" w:themeColor="text1"/>
          <w:sz w:val="20"/>
          <w:lang w:val="en-GB" w:eastAsia="ko-KR"/>
        </w:rPr>
        <w:t>TGbn</w:t>
      </w:r>
      <w:proofErr w:type="spellEnd"/>
      <w:r w:rsidRPr="00CC35AE">
        <w:rPr>
          <w:rFonts w:ascii="Times New Roman" w:eastAsia="Malgun Gothic" w:hAnsi="Times New Roman" w:cs="Times New Roman"/>
          <w:color w:val="000000" w:themeColor="text1"/>
          <w:sz w:val="20"/>
          <w:lang w:val="en-GB" w:eastAsia="ko-KR"/>
        </w:rPr>
        <w:t xml:space="preserve">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 xml:space="preserve">Editing instructions formatted like this are intended to be copied into the </w:t>
      </w:r>
      <w:proofErr w:type="spellStart"/>
      <w:r w:rsidRPr="00CC35AE">
        <w:rPr>
          <w:rFonts w:ascii="Times New Roman" w:eastAsia="Malgun Gothic" w:hAnsi="Times New Roman" w:cs="Times New Roman"/>
          <w:b/>
          <w:bCs/>
          <w:i/>
          <w:iCs/>
          <w:color w:val="000000" w:themeColor="text1"/>
          <w:sz w:val="20"/>
          <w:lang w:val="en-GB" w:eastAsia="ko-KR"/>
        </w:rPr>
        <w:t>TGbn</w:t>
      </w:r>
      <w:proofErr w:type="spellEnd"/>
      <w:r w:rsidRPr="00CC35AE">
        <w:rPr>
          <w:rFonts w:ascii="Times New Roman" w:eastAsia="Malgun Gothic" w:hAnsi="Times New Roman" w:cs="Times New Roman"/>
          <w:b/>
          <w:bCs/>
          <w:i/>
          <w:iCs/>
          <w:color w:val="000000" w:themeColor="text1"/>
          <w:sz w:val="20"/>
          <w:lang w:val="en-GB" w:eastAsia="ko-KR"/>
        </w:rPr>
        <w:t xml:space="preserve"> Draft (i.e., they are instructions to the 802.11 editor on how to merge the text with the baseline documents).</w:t>
      </w:r>
    </w:p>
    <w:p w14:paraId="79F30F50" w14:textId="77777777" w:rsidR="00A353D7"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F066E0" w:rsidRPr="0095147A" w14:paraId="3761A20C" w14:textId="77777777" w:rsidTr="009C5739">
        <w:trPr>
          <w:trHeight w:val="220"/>
          <w:jc w:val="center"/>
        </w:trPr>
        <w:tc>
          <w:tcPr>
            <w:tcW w:w="625" w:type="dxa"/>
            <w:shd w:val="clear" w:color="auto" w:fill="BFBFBF" w:themeFill="background1" w:themeFillShade="BF"/>
            <w:noWrap/>
            <w:vAlign w:val="center"/>
            <w:hideMark/>
          </w:tcPr>
          <w:p w14:paraId="7A6D9BA2"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59F87FF3"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D516EE9"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2818AE1F"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proofErr w:type="spellStart"/>
            <w:proofErr w:type="gramStart"/>
            <w:r w:rsidRPr="0095147A">
              <w:rPr>
                <w:rFonts w:ascii="Times New Roman" w:eastAsia="Times New Roman" w:hAnsi="Times New Roman" w:cs="Times New Roman"/>
                <w:b/>
                <w:bCs/>
                <w:color w:val="000000" w:themeColor="text1"/>
                <w:sz w:val="16"/>
                <w:szCs w:val="16"/>
              </w:rPr>
              <w:t>Pg.Ln</w:t>
            </w:r>
            <w:proofErr w:type="spellEnd"/>
            <w:proofErr w:type="gramEnd"/>
          </w:p>
        </w:tc>
        <w:tc>
          <w:tcPr>
            <w:tcW w:w="2520" w:type="dxa"/>
            <w:shd w:val="clear" w:color="auto" w:fill="BFBFBF" w:themeFill="background1" w:themeFillShade="BF"/>
            <w:noWrap/>
            <w:vAlign w:val="bottom"/>
            <w:hideMark/>
          </w:tcPr>
          <w:p w14:paraId="55DCAE0E"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0E0E4447"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545E0E91"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A2FC9" w:rsidRPr="00D85A32" w14:paraId="5D7EE8E9" w14:textId="77777777" w:rsidTr="009C5739">
        <w:trPr>
          <w:trHeight w:val="220"/>
          <w:jc w:val="center"/>
        </w:trPr>
        <w:tc>
          <w:tcPr>
            <w:tcW w:w="625" w:type="dxa"/>
            <w:noWrap/>
          </w:tcPr>
          <w:p w14:paraId="68574991" w14:textId="11387605" w:rsidR="00FA2FC9" w:rsidRPr="00A42400" w:rsidRDefault="00FA2FC9" w:rsidP="00FA2FC9">
            <w:pPr>
              <w:suppressAutoHyphens/>
              <w:spacing w:after="0"/>
              <w:rPr>
                <w:rFonts w:ascii="Times New Roman" w:hAnsi="Times New Roman" w:cs="Times New Roman"/>
                <w:sz w:val="16"/>
                <w:szCs w:val="16"/>
              </w:rPr>
            </w:pPr>
            <w:commentRangeStart w:id="1"/>
            <w:r w:rsidRPr="00A42400">
              <w:rPr>
                <w:rFonts w:ascii="Times New Roman" w:hAnsi="Times New Roman" w:cs="Times New Roman"/>
                <w:sz w:val="16"/>
                <w:szCs w:val="16"/>
              </w:rPr>
              <w:t>2478</w:t>
            </w:r>
            <w:commentRangeEnd w:id="1"/>
            <w:r w:rsidR="004E5096" w:rsidRPr="00A42400">
              <w:rPr>
                <w:rStyle w:val="CommentReference"/>
                <w:rFonts w:ascii="Times New Roman" w:hAnsi="Times New Roman" w:cs="Times New Roman"/>
              </w:rPr>
              <w:commentReference w:id="1"/>
            </w:r>
          </w:p>
        </w:tc>
        <w:tc>
          <w:tcPr>
            <w:tcW w:w="1080" w:type="dxa"/>
          </w:tcPr>
          <w:p w14:paraId="77AE2AE5" w14:textId="3E14676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6FB0909E" w14:textId="2FCF75C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63A9004C" w14:textId="44E5C58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657D4A09" w14:textId="3DD6D5E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w:t>
            </w:r>
          </w:p>
        </w:tc>
        <w:tc>
          <w:tcPr>
            <w:tcW w:w="1980" w:type="dxa"/>
            <w:noWrap/>
          </w:tcPr>
          <w:p w14:paraId="128E20BA" w14:textId="75D807C7"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13406520" w14:textId="77777777" w:rsidR="00FA2FC9" w:rsidRDefault="00E7659D" w:rsidP="00FA2FC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0CDEE1B0" w14:textId="77777777" w:rsidR="00E7659D" w:rsidRDefault="00E7659D" w:rsidP="00FA2FC9">
            <w:pPr>
              <w:suppressAutoHyphens/>
              <w:spacing w:after="0"/>
              <w:rPr>
                <w:rFonts w:ascii="Times New Roman" w:eastAsia="Times New Roman" w:hAnsi="Times New Roman" w:cs="Times New Roman"/>
                <w:b/>
                <w:bCs/>
                <w:color w:val="000000" w:themeColor="text1"/>
                <w:sz w:val="16"/>
                <w:szCs w:val="16"/>
              </w:rPr>
            </w:pPr>
          </w:p>
          <w:p w14:paraId="297C2DEA" w14:textId="77777777" w:rsidR="00E7659D" w:rsidRDefault="00E7659D" w:rsidP="00FA2FC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Add</w:t>
            </w:r>
            <w:r w:rsidR="00891037">
              <w:rPr>
                <w:rFonts w:ascii="Times New Roman" w:eastAsia="Times New Roman" w:hAnsi="Times New Roman" w:cs="Times New Roman"/>
                <w:color w:val="000000" w:themeColor="text1"/>
                <w:sz w:val="16"/>
                <w:szCs w:val="16"/>
              </w:rPr>
              <w:t xml:space="preserve">ed normative rules for which frames and elements are used, their corresponding formats, and the rules for the AP upon receiving the request frame (e.g., </w:t>
            </w:r>
            <w:r w:rsidR="00076BB0">
              <w:rPr>
                <w:rFonts w:ascii="Times New Roman" w:eastAsia="Times New Roman" w:hAnsi="Times New Roman" w:cs="Times New Roman"/>
                <w:color w:val="000000" w:themeColor="text1"/>
                <w:sz w:val="16"/>
                <w:szCs w:val="16"/>
              </w:rPr>
              <w:t xml:space="preserve">AP must always accept the request). </w:t>
            </w:r>
          </w:p>
          <w:p w14:paraId="65FF0792" w14:textId="77777777" w:rsidR="00076BB0" w:rsidRDefault="00076BB0" w:rsidP="00FA2FC9">
            <w:pPr>
              <w:suppressAutoHyphens/>
              <w:spacing w:after="0"/>
              <w:rPr>
                <w:rFonts w:ascii="Times New Roman" w:eastAsia="Times New Roman" w:hAnsi="Times New Roman" w:cs="Times New Roman"/>
                <w:color w:val="000000" w:themeColor="text1"/>
                <w:sz w:val="16"/>
                <w:szCs w:val="16"/>
              </w:rPr>
            </w:pPr>
          </w:p>
          <w:p w14:paraId="718A30CC" w14:textId="57527963" w:rsidR="00076BB0" w:rsidRPr="00076BB0" w:rsidRDefault="00076BB0" w:rsidP="00FA2FC9">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2478. </w:t>
            </w:r>
          </w:p>
        </w:tc>
      </w:tr>
      <w:tr w:rsidR="00AC3321" w:rsidRPr="00D85A32" w14:paraId="0BC2062C" w14:textId="77777777" w:rsidTr="009C5739">
        <w:trPr>
          <w:trHeight w:val="220"/>
          <w:jc w:val="center"/>
        </w:trPr>
        <w:tc>
          <w:tcPr>
            <w:tcW w:w="625" w:type="dxa"/>
            <w:noWrap/>
          </w:tcPr>
          <w:p w14:paraId="1FAA6B5A" w14:textId="7BAF64D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2480</w:t>
            </w:r>
          </w:p>
        </w:tc>
        <w:tc>
          <w:tcPr>
            <w:tcW w:w="1080" w:type="dxa"/>
          </w:tcPr>
          <w:p w14:paraId="67E51071" w14:textId="12BC563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59B4BA75" w14:textId="5E4421D1"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0561FA91" w14:textId="76D244B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78.37</w:t>
            </w:r>
          </w:p>
        </w:tc>
        <w:tc>
          <w:tcPr>
            <w:tcW w:w="2520" w:type="dxa"/>
            <w:noWrap/>
          </w:tcPr>
          <w:p w14:paraId="1AD63AE9" w14:textId="7BA2E8A2"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 Use the generic UHR Operating Mode Announcement frame that is used for DUO, DPS, ...</w:t>
            </w:r>
          </w:p>
        </w:tc>
        <w:tc>
          <w:tcPr>
            <w:tcW w:w="1980" w:type="dxa"/>
            <w:noWrap/>
          </w:tcPr>
          <w:p w14:paraId="279EB2E5" w14:textId="33C38C0F"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27D7B033"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8F5FFC"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p>
          <w:p w14:paraId="4F61F6A6" w14:textId="7395F089" w:rsidR="00AC3321" w:rsidRDefault="00AC3321" w:rsidP="00AC332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Added normative rules for which frames and elements are used, their corresponding formats, and the rules for the AP upon receiving the request frame. </w:t>
            </w:r>
          </w:p>
          <w:p w14:paraId="7C402FAB" w14:textId="77777777" w:rsidR="00AC3321" w:rsidRDefault="00AC3321" w:rsidP="00AC3321">
            <w:pPr>
              <w:suppressAutoHyphens/>
              <w:spacing w:after="0"/>
              <w:rPr>
                <w:rFonts w:ascii="Times New Roman" w:eastAsia="Times New Roman" w:hAnsi="Times New Roman" w:cs="Times New Roman"/>
                <w:color w:val="000000" w:themeColor="text1"/>
                <w:sz w:val="16"/>
                <w:szCs w:val="16"/>
              </w:rPr>
            </w:pPr>
          </w:p>
          <w:p w14:paraId="0E41C227" w14:textId="4C66AC32" w:rsidR="00AC3321" w:rsidRPr="00A42400" w:rsidRDefault="00AC3321" w:rsidP="00AC332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80</w:t>
            </w:r>
            <w:r w:rsidRPr="00076BB0">
              <w:rPr>
                <w:rFonts w:ascii="Times New Roman" w:eastAsia="Times New Roman" w:hAnsi="Times New Roman" w:cs="Times New Roman"/>
                <w:b/>
                <w:bCs/>
                <w:color w:val="000000" w:themeColor="text1"/>
                <w:sz w:val="16"/>
                <w:szCs w:val="16"/>
              </w:rPr>
              <w:t xml:space="preserve">. </w:t>
            </w:r>
          </w:p>
        </w:tc>
      </w:tr>
      <w:tr w:rsidR="00B54D61" w:rsidRPr="00D85A32" w14:paraId="66B75E14" w14:textId="77777777" w:rsidTr="009C5739">
        <w:trPr>
          <w:trHeight w:val="220"/>
          <w:jc w:val="center"/>
        </w:trPr>
        <w:tc>
          <w:tcPr>
            <w:tcW w:w="625" w:type="dxa"/>
            <w:noWrap/>
          </w:tcPr>
          <w:p w14:paraId="37928A3D" w14:textId="5474BB8A"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commentRangeStart w:id="2"/>
            <w:r w:rsidRPr="00A42400">
              <w:rPr>
                <w:rFonts w:ascii="Times New Roman" w:hAnsi="Times New Roman" w:cs="Times New Roman"/>
                <w:sz w:val="16"/>
                <w:szCs w:val="16"/>
              </w:rPr>
              <w:t>2471</w:t>
            </w:r>
            <w:commentRangeEnd w:id="2"/>
            <w:r w:rsidRPr="00A42400">
              <w:rPr>
                <w:rStyle w:val="CommentReference"/>
                <w:rFonts w:ascii="Times New Roman" w:eastAsia="Times New Roman" w:hAnsi="Times New Roman" w:cs="Times New Roman"/>
                <w:b/>
                <w:bCs/>
                <w:color w:val="000000" w:themeColor="text1"/>
              </w:rPr>
              <w:commentReference w:id="2"/>
            </w:r>
          </w:p>
        </w:tc>
        <w:tc>
          <w:tcPr>
            <w:tcW w:w="1080" w:type="dxa"/>
          </w:tcPr>
          <w:p w14:paraId="0BCE24DF" w14:textId="1D4B8715"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Laurent Cariou</w:t>
            </w:r>
          </w:p>
        </w:tc>
        <w:tc>
          <w:tcPr>
            <w:tcW w:w="1080" w:type="dxa"/>
            <w:noWrap/>
          </w:tcPr>
          <w:p w14:paraId="7E694943" w14:textId="758A04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82C8FC5" w14:textId="4AD4B9D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76.62</w:t>
            </w:r>
          </w:p>
        </w:tc>
        <w:tc>
          <w:tcPr>
            <w:tcW w:w="2520" w:type="dxa"/>
            <w:noWrap/>
          </w:tcPr>
          <w:p w14:paraId="509438EE" w14:textId="5DEB720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 xml:space="preserve">Enablement procedure </w:t>
            </w:r>
            <w:proofErr w:type="gramStart"/>
            <w:r w:rsidRPr="00A42400">
              <w:rPr>
                <w:rFonts w:ascii="Times New Roman" w:hAnsi="Times New Roman" w:cs="Times New Roman"/>
                <w:sz w:val="16"/>
                <w:szCs w:val="16"/>
              </w:rPr>
              <w:t>has to</w:t>
            </w:r>
            <w:proofErr w:type="gramEnd"/>
            <w:r w:rsidRPr="00A42400">
              <w:rPr>
                <w:rFonts w:ascii="Times New Roman" w:hAnsi="Times New Roman" w:cs="Times New Roman"/>
                <w:sz w:val="16"/>
                <w:szCs w:val="16"/>
              </w:rPr>
              <w:t xml:space="preserve"> be defined. Should be a generic enablement method for DUO, DPS, DSO and NPCA and should be kept as simple as possible following the example of </w:t>
            </w:r>
            <w:proofErr w:type="spellStart"/>
            <w:r w:rsidRPr="00A42400">
              <w:rPr>
                <w:rFonts w:ascii="Times New Roman" w:hAnsi="Times New Roman" w:cs="Times New Roman"/>
                <w:sz w:val="16"/>
                <w:szCs w:val="16"/>
              </w:rPr>
              <w:t>eMLSR</w:t>
            </w:r>
            <w:proofErr w:type="spellEnd"/>
            <w:r w:rsidRPr="00A42400">
              <w:rPr>
                <w:rFonts w:ascii="Times New Roman" w:hAnsi="Times New Roman" w:cs="Times New Roman"/>
                <w:sz w:val="16"/>
                <w:szCs w:val="16"/>
              </w:rPr>
              <w:t xml:space="preserve"> enablement in 11be.</w:t>
            </w:r>
          </w:p>
        </w:tc>
        <w:tc>
          <w:tcPr>
            <w:tcW w:w="1980" w:type="dxa"/>
            <w:noWrap/>
          </w:tcPr>
          <w:p w14:paraId="6158DD6C" w14:textId="2C837F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Define a new UHR Operating Mode Notification frame for a STA to notify that it enables or disables the feature and to include the parameters needed for the feature. The same frame can be used to acknowledge the change from the AP side. The enablement/disablement is per STA if the STA belongs to an MLD.</w:t>
            </w:r>
          </w:p>
        </w:tc>
        <w:tc>
          <w:tcPr>
            <w:tcW w:w="2970" w:type="dxa"/>
          </w:tcPr>
          <w:p w14:paraId="364BC5EE"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3F51C92"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p>
          <w:p w14:paraId="3D55D01A" w14:textId="6FE5F8BC" w:rsidR="00B54D61" w:rsidRDefault="00B54D61" w:rsidP="00B54D6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w:t>
            </w:r>
            <w:r w:rsidR="00E761B0">
              <w:rPr>
                <w:rFonts w:ascii="Times New Roman" w:eastAsia="Times New Roman" w:hAnsi="Times New Roman" w:cs="Times New Roman"/>
                <w:color w:val="000000" w:themeColor="text1"/>
                <w:sz w:val="16"/>
                <w:szCs w:val="16"/>
              </w:rPr>
              <w:t>, DPS and DUO</w:t>
            </w:r>
            <w:r>
              <w:rPr>
                <w:rFonts w:ascii="Times New Roman" w:eastAsia="Times New Roman" w:hAnsi="Times New Roman" w:cs="Times New Roman"/>
                <w:color w:val="000000" w:themeColor="text1"/>
                <w:sz w:val="16"/>
                <w:szCs w:val="16"/>
              </w:rPr>
              <w:t>. Added normative rules</w:t>
            </w:r>
            <w:r w:rsidR="00F3127F">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for which frames and elements are used, their corresponding formats, and the rules for the AP upon receiving the request frame. Furthermore, the framework allows to enable/disable/update modes for multiple links at the same time. </w:t>
            </w:r>
          </w:p>
          <w:p w14:paraId="201D3EBA" w14:textId="77777777" w:rsidR="00B54D61" w:rsidRDefault="00B54D61" w:rsidP="00B54D61">
            <w:pPr>
              <w:suppressAutoHyphens/>
              <w:spacing w:after="0"/>
              <w:rPr>
                <w:rFonts w:ascii="Times New Roman" w:eastAsia="Times New Roman" w:hAnsi="Times New Roman" w:cs="Times New Roman"/>
                <w:color w:val="000000" w:themeColor="text1"/>
                <w:sz w:val="16"/>
                <w:szCs w:val="16"/>
              </w:rPr>
            </w:pPr>
          </w:p>
          <w:p w14:paraId="45BC5FE3" w14:textId="12E949B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247</w:t>
            </w:r>
            <w:r>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537A43" w:rsidRPr="00E33170" w14:paraId="769D048A" w14:textId="77777777" w:rsidTr="009C5739">
        <w:trPr>
          <w:trHeight w:val="220"/>
          <w:jc w:val="center"/>
        </w:trPr>
        <w:tc>
          <w:tcPr>
            <w:tcW w:w="625" w:type="dxa"/>
            <w:noWrap/>
          </w:tcPr>
          <w:p w14:paraId="23A12492" w14:textId="124708F7"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2648</w:t>
            </w:r>
          </w:p>
        </w:tc>
        <w:tc>
          <w:tcPr>
            <w:tcW w:w="1080" w:type="dxa"/>
          </w:tcPr>
          <w:p w14:paraId="7804BFD0" w14:textId="4A2FA44D" w:rsidR="00537A43" w:rsidRPr="00A42400" w:rsidRDefault="00537A43" w:rsidP="00ED2789">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693F9967" w14:textId="20BEFD22"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7ECF496" w14:textId="5A01CF0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86FF51B" w14:textId="12710D6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enablement mechanism involves a TBD request frame - resolve the specific frame exchange </w:t>
            </w:r>
            <w:r w:rsidRPr="00A42400">
              <w:rPr>
                <w:rFonts w:ascii="Times New Roman" w:hAnsi="Times New Roman" w:cs="Times New Roman"/>
                <w:sz w:val="16"/>
                <w:szCs w:val="16"/>
              </w:rPr>
              <w:lastRenderedPageBreak/>
              <w:t>sequence and signaling for enablement mechanism in the following text - "The non-AP STA shall transmit an TBD Request frame with the DPS Mode field of the UHR Control</w:t>
            </w:r>
            <w:r w:rsidRPr="00A42400">
              <w:rPr>
                <w:rFonts w:ascii="Times New Roman" w:hAnsi="Times New Roman" w:cs="Times New Roman"/>
                <w:sz w:val="16"/>
                <w:szCs w:val="16"/>
              </w:rPr>
              <w:br/>
              <w:t xml:space="preserve">field set to 1 to the </w:t>
            </w:r>
            <w:proofErr w:type="gramStart"/>
            <w:r w:rsidRPr="00A42400">
              <w:rPr>
                <w:rFonts w:ascii="Times New Roman" w:hAnsi="Times New Roman" w:cs="Times New Roman"/>
                <w:sz w:val="16"/>
                <w:szCs w:val="16"/>
              </w:rPr>
              <w:t>AP, and</w:t>
            </w:r>
            <w:proofErr w:type="gramEnd"/>
            <w:r w:rsidRPr="00A42400">
              <w:rPr>
                <w:rFonts w:ascii="Times New Roman" w:hAnsi="Times New Roman" w:cs="Times New Roman"/>
                <w:sz w:val="16"/>
                <w:szCs w:val="16"/>
              </w:rPr>
              <w:t xml:space="preserve"> include a DPS Operation Parameters field in the TBD Request frame."</w:t>
            </w:r>
          </w:p>
        </w:tc>
        <w:tc>
          <w:tcPr>
            <w:tcW w:w="1980" w:type="dxa"/>
            <w:noWrap/>
          </w:tcPr>
          <w:p w14:paraId="2A1B0C1D" w14:textId="161CD110"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 xml:space="preserve">Resolve the specific request frame format (e.g., UHR Mode Enablement </w:t>
            </w:r>
            <w:r w:rsidRPr="00A42400">
              <w:rPr>
                <w:rFonts w:ascii="Times New Roman" w:hAnsi="Times New Roman" w:cs="Times New Roman"/>
                <w:sz w:val="16"/>
                <w:szCs w:val="16"/>
              </w:rPr>
              <w:lastRenderedPageBreak/>
              <w:t>Notification frame) for DPS enablement mechanism</w:t>
            </w:r>
          </w:p>
        </w:tc>
        <w:tc>
          <w:tcPr>
            <w:tcW w:w="2970" w:type="dxa"/>
          </w:tcPr>
          <w:p w14:paraId="1F9DAB63"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7EC4B09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5AB81AA0" w14:textId="37FDC5B7"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63E250C0"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AAC7F50" w14:textId="2893F221" w:rsidR="00537A43" w:rsidRPr="00A42400" w:rsidRDefault="00537A43" w:rsidP="00ED2789">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648</w:t>
            </w:r>
            <w:r w:rsidRPr="00076BB0">
              <w:rPr>
                <w:rFonts w:ascii="Times New Roman" w:eastAsia="Times New Roman" w:hAnsi="Times New Roman" w:cs="Times New Roman"/>
                <w:b/>
                <w:bCs/>
                <w:color w:val="000000" w:themeColor="text1"/>
                <w:sz w:val="16"/>
                <w:szCs w:val="16"/>
              </w:rPr>
              <w:t xml:space="preserve">. </w:t>
            </w:r>
          </w:p>
        </w:tc>
      </w:tr>
      <w:tr w:rsidR="00537A43" w:rsidRPr="00D85A32" w14:paraId="00E3AA5C" w14:textId="77777777" w:rsidTr="009C5739">
        <w:trPr>
          <w:trHeight w:val="224"/>
          <w:jc w:val="center"/>
        </w:trPr>
        <w:tc>
          <w:tcPr>
            <w:tcW w:w="625" w:type="dxa"/>
            <w:noWrap/>
          </w:tcPr>
          <w:p w14:paraId="00C4123B" w14:textId="11495733" w:rsidR="00537A43" w:rsidRPr="00A42400" w:rsidRDefault="00537A43" w:rsidP="00537A43">
            <w:pPr>
              <w:rPr>
                <w:rFonts w:ascii="Times New Roman" w:eastAsia="Times New Roman" w:hAnsi="Times New Roman" w:cs="Times New Roman"/>
                <w:sz w:val="16"/>
                <w:szCs w:val="16"/>
              </w:rPr>
            </w:pPr>
            <w:r w:rsidRPr="00A42400">
              <w:rPr>
                <w:rFonts w:ascii="Times New Roman" w:hAnsi="Times New Roman" w:cs="Times New Roman"/>
                <w:sz w:val="16"/>
                <w:szCs w:val="16"/>
              </w:rPr>
              <w:lastRenderedPageBreak/>
              <w:t>2651</w:t>
            </w:r>
          </w:p>
        </w:tc>
        <w:tc>
          <w:tcPr>
            <w:tcW w:w="1080" w:type="dxa"/>
          </w:tcPr>
          <w:p w14:paraId="7CFC0AB7" w14:textId="45A303B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6C3411E7" w14:textId="19D24233"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49FC73A" w14:textId="32425347"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77.04</w:t>
            </w:r>
          </w:p>
        </w:tc>
        <w:tc>
          <w:tcPr>
            <w:tcW w:w="2520" w:type="dxa"/>
            <w:noWrap/>
          </w:tcPr>
          <w:p w14:paraId="20AABCBC" w14:textId="35819FD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enablement mechanism involves a TBD response frame -in the following text - "The AP shall respond with a TBD Response frame to the non-AP STA, after the AP is ready to serve</w:t>
            </w:r>
            <w:r w:rsidRPr="00A42400">
              <w:rPr>
                <w:rFonts w:ascii="Times New Roman" w:hAnsi="Times New Roman" w:cs="Times New Roman"/>
                <w:sz w:val="16"/>
                <w:szCs w:val="16"/>
              </w:rPr>
              <w:br/>
              <w:t>the non-AP STA in the DPS mode."</w:t>
            </w:r>
          </w:p>
        </w:tc>
        <w:tc>
          <w:tcPr>
            <w:tcW w:w="1980" w:type="dxa"/>
            <w:noWrap/>
          </w:tcPr>
          <w:p w14:paraId="511748C5" w14:textId="48DDB4CD"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response frame format (e.g., UHR Mode Enablement Notification frame) for the DPS enablement mechanism</w:t>
            </w:r>
          </w:p>
        </w:tc>
        <w:tc>
          <w:tcPr>
            <w:tcW w:w="2970" w:type="dxa"/>
          </w:tcPr>
          <w:p w14:paraId="0625731D"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5BDCA8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3D101A60" w14:textId="6A36EE32"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2DD0B396"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D200819" w14:textId="34EF41D9"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651</w:t>
            </w:r>
            <w:r w:rsidRPr="00076BB0">
              <w:rPr>
                <w:rFonts w:ascii="Times New Roman" w:eastAsia="Times New Roman" w:hAnsi="Times New Roman" w:cs="Times New Roman"/>
                <w:b/>
                <w:bCs/>
                <w:color w:val="000000" w:themeColor="text1"/>
                <w:sz w:val="16"/>
                <w:szCs w:val="16"/>
              </w:rPr>
              <w:t xml:space="preserve">. </w:t>
            </w:r>
          </w:p>
        </w:tc>
      </w:tr>
      <w:tr w:rsidR="00271A01" w:rsidRPr="00887F99" w14:paraId="40F99664" w14:textId="77777777" w:rsidTr="009C5739">
        <w:trPr>
          <w:trHeight w:val="220"/>
          <w:jc w:val="center"/>
        </w:trPr>
        <w:tc>
          <w:tcPr>
            <w:tcW w:w="625" w:type="dxa"/>
            <w:noWrap/>
          </w:tcPr>
          <w:p w14:paraId="390B47E4" w14:textId="6F407BD8"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2711</w:t>
            </w:r>
          </w:p>
        </w:tc>
        <w:tc>
          <w:tcPr>
            <w:tcW w:w="1080" w:type="dxa"/>
          </w:tcPr>
          <w:p w14:paraId="00D1BFB6" w14:textId="17DC134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09B46BCF" w14:textId="70DCE79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69988AA3" w14:textId="65AE0A76"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77.09</w:t>
            </w:r>
          </w:p>
        </w:tc>
        <w:tc>
          <w:tcPr>
            <w:tcW w:w="2520" w:type="dxa"/>
            <w:noWrap/>
          </w:tcPr>
          <w:p w14:paraId="1C0B7B87" w14:textId="60D43319"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disablement mechanism involves a TBD request frame - resolve the specific frame exchange sequence and signaling for enablement mechanism in the following text - "The non-AP STA shall transmit an TBD request frame with the DPS Mode field of the frame set to 0 to its associated AP."</w:t>
            </w:r>
          </w:p>
        </w:tc>
        <w:tc>
          <w:tcPr>
            <w:tcW w:w="1980" w:type="dxa"/>
            <w:noWrap/>
          </w:tcPr>
          <w:p w14:paraId="7F8E9FD7" w14:textId="47B924F1"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request frame format for DPS disablement mechanism</w:t>
            </w:r>
          </w:p>
        </w:tc>
        <w:tc>
          <w:tcPr>
            <w:tcW w:w="2970" w:type="dxa"/>
          </w:tcPr>
          <w:p w14:paraId="3AFAE2F7"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5E1EB48"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070C02ED" w14:textId="50B217CF"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72D8E26F"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4D25DF6F" w14:textId="687846A3"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711</w:t>
            </w:r>
            <w:r w:rsidRPr="00076BB0">
              <w:rPr>
                <w:rFonts w:ascii="Times New Roman" w:eastAsia="Times New Roman" w:hAnsi="Times New Roman" w:cs="Times New Roman"/>
                <w:b/>
                <w:bCs/>
                <w:color w:val="000000" w:themeColor="text1"/>
                <w:sz w:val="16"/>
                <w:szCs w:val="16"/>
              </w:rPr>
              <w:t xml:space="preserve">. </w:t>
            </w:r>
          </w:p>
        </w:tc>
      </w:tr>
      <w:tr w:rsidR="00271A01" w:rsidRPr="004D1221" w14:paraId="0E4B9566" w14:textId="77777777" w:rsidTr="009C5739">
        <w:trPr>
          <w:trHeight w:val="220"/>
          <w:jc w:val="center"/>
        </w:trPr>
        <w:tc>
          <w:tcPr>
            <w:tcW w:w="625" w:type="dxa"/>
            <w:noWrap/>
          </w:tcPr>
          <w:p w14:paraId="420B57D7" w14:textId="2D30A66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2712</w:t>
            </w:r>
          </w:p>
        </w:tc>
        <w:tc>
          <w:tcPr>
            <w:tcW w:w="1080" w:type="dxa"/>
          </w:tcPr>
          <w:p w14:paraId="4835A0F5" w14:textId="3E6D5E0B" w:rsidR="00271A01" w:rsidRPr="00A42400" w:rsidRDefault="00271A01" w:rsidP="00271A01">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4C6CA647" w14:textId="04BD998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F33D25F" w14:textId="78B8699F"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77.11</w:t>
            </w:r>
          </w:p>
        </w:tc>
        <w:tc>
          <w:tcPr>
            <w:tcW w:w="2520" w:type="dxa"/>
            <w:noWrap/>
          </w:tcPr>
          <w:p w14:paraId="021A8BE3" w14:textId="55B8E9D4"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mechanism involves a TBD response frame - resolve the specific frame exchange sequence and signaling for enablement mechanism in the following text - The associated AP shall transmit an TBD response frame to the non-AP STA, after the AP is no longer</w:t>
            </w:r>
            <w:r w:rsidRPr="00A42400">
              <w:rPr>
                <w:rFonts w:ascii="Times New Roman" w:hAnsi="Times New Roman" w:cs="Times New Roman"/>
                <w:sz w:val="16"/>
                <w:szCs w:val="16"/>
              </w:rPr>
              <w:br/>
              <w:t>serving the non-AP STA in the DPS mode.</w:t>
            </w:r>
          </w:p>
        </w:tc>
        <w:tc>
          <w:tcPr>
            <w:tcW w:w="1980" w:type="dxa"/>
            <w:noWrap/>
          </w:tcPr>
          <w:p w14:paraId="4F75433A" w14:textId="31EF479A"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the specific response frame format for DPS disablement mechanism</w:t>
            </w:r>
          </w:p>
        </w:tc>
        <w:tc>
          <w:tcPr>
            <w:tcW w:w="2970" w:type="dxa"/>
          </w:tcPr>
          <w:p w14:paraId="1155EFEC"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8E1ED5A"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7E5B6D82" w14:textId="1F8C13D4"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14850FF0"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600DD906" w14:textId="0F76C6C6" w:rsidR="00271A01" w:rsidRPr="00A42400" w:rsidRDefault="00271A01" w:rsidP="00271A0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712</w:t>
            </w:r>
            <w:r w:rsidRPr="00076BB0">
              <w:rPr>
                <w:rFonts w:ascii="Times New Roman" w:eastAsia="Times New Roman" w:hAnsi="Times New Roman" w:cs="Times New Roman"/>
                <w:b/>
                <w:bCs/>
                <w:color w:val="000000" w:themeColor="text1"/>
                <w:sz w:val="16"/>
                <w:szCs w:val="16"/>
              </w:rPr>
              <w:t xml:space="preserve">. </w:t>
            </w:r>
          </w:p>
        </w:tc>
      </w:tr>
      <w:tr w:rsidR="00E475A8" w:rsidRPr="004D1221" w14:paraId="5A34FEF4" w14:textId="77777777" w:rsidTr="009C5739">
        <w:trPr>
          <w:trHeight w:val="220"/>
          <w:jc w:val="center"/>
        </w:trPr>
        <w:tc>
          <w:tcPr>
            <w:tcW w:w="625" w:type="dxa"/>
            <w:noWrap/>
          </w:tcPr>
          <w:p w14:paraId="04AF11D8" w14:textId="208C636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3650</w:t>
            </w:r>
          </w:p>
        </w:tc>
        <w:tc>
          <w:tcPr>
            <w:tcW w:w="1080" w:type="dxa"/>
          </w:tcPr>
          <w:p w14:paraId="4B4C5041" w14:textId="44CE9C7E"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Alfred Asterjadhi</w:t>
            </w:r>
          </w:p>
        </w:tc>
        <w:tc>
          <w:tcPr>
            <w:tcW w:w="1080" w:type="dxa"/>
            <w:noWrap/>
          </w:tcPr>
          <w:p w14:paraId="49AF9DB6" w14:textId="45567673"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1422F9F" w14:textId="210AEA1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1329E52B" w14:textId="3AC3B67F"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Several TBD Requests and TBD Responses throughout the draft. </w:t>
            </w:r>
            <w:r w:rsidRPr="00A42400">
              <w:rPr>
                <w:rFonts w:ascii="Times New Roman" w:hAnsi="Times New Roman" w:cs="Times New Roman"/>
                <w:sz w:val="16"/>
                <w:szCs w:val="16"/>
              </w:rPr>
              <w:lastRenderedPageBreak/>
              <w:t xml:space="preserve">Suggest </w:t>
            </w:r>
            <w:proofErr w:type="gramStart"/>
            <w:r w:rsidRPr="00A42400">
              <w:rPr>
                <w:rFonts w:ascii="Times New Roman" w:hAnsi="Times New Roman" w:cs="Times New Roman"/>
                <w:sz w:val="16"/>
                <w:szCs w:val="16"/>
              </w:rPr>
              <w:t>to have</w:t>
            </w:r>
            <w:proofErr w:type="gramEnd"/>
            <w:r w:rsidRPr="00A42400">
              <w:rPr>
                <w:rFonts w:ascii="Times New Roman" w:hAnsi="Times New Roman" w:cs="Times New Roman"/>
                <w:sz w:val="16"/>
                <w:szCs w:val="16"/>
              </w:rPr>
              <w:t xml:space="preserve"> a harmonized protocol that allows enablement/disablement/update of modes. Better if the protocol inherits from 11be MLD in terms of providing this </w:t>
            </w:r>
            <w:proofErr w:type="spellStart"/>
            <w:r w:rsidRPr="00A42400">
              <w:rPr>
                <w:rFonts w:ascii="Times New Roman" w:hAnsi="Times New Roman" w:cs="Times New Roman"/>
                <w:sz w:val="16"/>
                <w:szCs w:val="16"/>
              </w:rPr>
              <w:t>functionalitiy</w:t>
            </w:r>
            <w:proofErr w:type="spellEnd"/>
            <w:r w:rsidRPr="00A42400">
              <w:rPr>
                <w:rFonts w:ascii="Times New Roman" w:hAnsi="Times New Roman" w:cs="Times New Roman"/>
                <w:sz w:val="16"/>
                <w:szCs w:val="16"/>
              </w:rPr>
              <w:t xml:space="preserve"> cross link and even better if for </w:t>
            </w:r>
            <w:proofErr w:type="spellStart"/>
            <w:r w:rsidRPr="00A42400">
              <w:rPr>
                <w:rFonts w:ascii="Times New Roman" w:hAnsi="Times New Roman" w:cs="Times New Roman"/>
                <w:sz w:val="16"/>
                <w:szCs w:val="16"/>
              </w:rPr>
              <w:t>multi link</w:t>
            </w:r>
            <w:proofErr w:type="spellEnd"/>
            <w:r w:rsidRPr="00A42400">
              <w:rPr>
                <w:rFonts w:ascii="Times New Roman" w:hAnsi="Times New Roman" w:cs="Times New Roman"/>
                <w:sz w:val="16"/>
                <w:szCs w:val="16"/>
              </w:rPr>
              <w:t xml:space="preserve"> (of course while preserving the per-link properties of certain modes of operation).</w:t>
            </w:r>
          </w:p>
        </w:tc>
        <w:tc>
          <w:tcPr>
            <w:tcW w:w="1980" w:type="dxa"/>
            <w:noWrap/>
          </w:tcPr>
          <w:p w14:paraId="49496695" w14:textId="013CF1D2"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As in comment.</w:t>
            </w:r>
          </w:p>
        </w:tc>
        <w:tc>
          <w:tcPr>
            <w:tcW w:w="2970" w:type="dxa"/>
          </w:tcPr>
          <w:p w14:paraId="3033748B"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0AB4AA"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p>
          <w:p w14:paraId="52C1B220" w14:textId="02A62E31" w:rsidR="00E475A8" w:rsidRDefault="00E475A8" w:rsidP="00E475A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w:t>
            </w:r>
            <w:r w:rsidR="00833E06">
              <w:rPr>
                <w:rFonts w:ascii="Times New Roman" w:eastAsia="Times New Roman" w:hAnsi="Times New Roman" w:cs="Times New Roman"/>
                <w:color w:val="000000" w:themeColor="text1"/>
                <w:sz w:val="16"/>
                <w:szCs w:val="16"/>
              </w:rPr>
              <w:t xml:space="preserve">Furthermore, the framework allows to enable/disable/update modes for multiple links at the same time. </w:t>
            </w:r>
          </w:p>
          <w:p w14:paraId="6BDB63B1" w14:textId="77777777" w:rsidR="00E475A8" w:rsidRDefault="00E475A8" w:rsidP="00E475A8">
            <w:pPr>
              <w:suppressAutoHyphens/>
              <w:spacing w:after="0"/>
              <w:rPr>
                <w:rFonts w:ascii="Times New Roman" w:eastAsia="Times New Roman" w:hAnsi="Times New Roman" w:cs="Times New Roman"/>
                <w:color w:val="000000" w:themeColor="text1"/>
                <w:sz w:val="16"/>
                <w:szCs w:val="16"/>
              </w:rPr>
            </w:pPr>
          </w:p>
          <w:p w14:paraId="275A9C90" w14:textId="53914EDD" w:rsidR="00E475A8" w:rsidRPr="00A42400" w:rsidRDefault="00E475A8" w:rsidP="00E475A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w:t>
            </w:r>
            <w:r w:rsidR="00833E06">
              <w:rPr>
                <w:rFonts w:ascii="Times New Roman" w:eastAsia="Times New Roman" w:hAnsi="Times New Roman" w:cs="Times New Roman"/>
                <w:b/>
                <w:bCs/>
                <w:color w:val="000000" w:themeColor="text1"/>
                <w:sz w:val="16"/>
                <w:szCs w:val="16"/>
              </w:rPr>
              <w:t>3650</w:t>
            </w:r>
            <w:r w:rsidRPr="00076BB0">
              <w:rPr>
                <w:rFonts w:ascii="Times New Roman" w:eastAsia="Times New Roman" w:hAnsi="Times New Roman" w:cs="Times New Roman"/>
                <w:b/>
                <w:bCs/>
                <w:color w:val="000000" w:themeColor="text1"/>
                <w:sz w:val="16"/>
                <w:szCs w:val="16"/>
              </w:rPr>
              <w:t xml:space="preserve">. </w:t>
            </w:r>
          </w:p>
        </w:tc>
      </w:tr>
      <w:tr w:rsidR="00833E06" w:rsidRPr="004D1221" w14:paraId="11BDA205" w14:textId="77777777" w:rsidTr="009C5739">
        <w:trPr>
          <w:trHeight w:val="220"/>
          <w:jc w:val="center"/>
        </w:trPr>
        <w:tc>
          <w:tcPr>
            <w:tcW w:w="625" w:type="dxa"/>
            <w:noWrap/>
          </w:tcPr>
          <w:p w14:paraId="3E25AAC9" w14:textId="715DE3C3"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3678</w:t>
            </w:r>
          </w:p>
        </w:tc>
        <w:tc>
          <w:tcPr>
            <w:tcW w:w="1080" w:type="dxa"/>
          </w:tcPr>
          <w:p w14:paraId="4615BA2F" w14:textId="39F7A34E"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Sherief Helwa</w:t>
            </w:r>
          </w:p>
        </w:tc>
        <w:tc>
          <w:tcPr>
            <w:tcW w:w="1080" w:type="dxa"/>
            <w:noWrap/>
          </w:tcPr>
          <w:p w14:paraId="4A947CC2" w14:textId="6C40BDBA"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3D82F698" w14:textId="0ABB72F9"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43AF012" w14:textId="54366B3C"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Proposal to reuse the Link Reconfiguration signaling framework for Request and Response frames. It is good to take leverage of signaling frameworks that are already in the spec. Additionally, using the ML Reconfiguration signaling framework for DPS enablement /disablement allows us to </w:t>
            </w:r>
            <w:proofErr w:type="spellStart"/>
            <w:r w:rsidRPr="00A42400">
              <w:rPr>
                <w:rFonts w:ascii="Times New Roman" w:hAnsi="Times New Roman" w:cs="Times New Roman"/>
                <w:sz w:val="16"/>
                <w:szCs w:val="16"/>
              </w:rPr>
              <w:t>to</w:t>
            </w:r>
            <w:proofErr w:type="spellEnd"/>
            <w:r w:rsidRPr="00A42400">
              <w:rPr>
                <w:rFonts w:ascii="Times New Roman" w:hAnsi="Times New Roman" w:cs="Times New Roman"/>
                <w:sz w:val="16"/>
                <w:szCs w:val="16"/>
              </w:rPr>
              <w:t xml:space="preserve"> do so for multiple STAs that are affiliated with the same MLD in the same frame exchange since DPS is defined per STA and not per MLD. Please consider this comment for other similar instances.</w:t>
            </w:r>
          </w:p>
        </w:tc>
        <w:tc>
          <w:tcPr>
            <w:tcW w:w="1980" w:type="dxa"/>
            <w:noWrap/>
          </w:tcPr>
          <w:p w14:paraId="4418CDFC" w14:textId="46BCC027"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Explained in the comment</w:t>
            </w:r>
          </w:p>
        </w:tc>
        <w:tc>
          <w:tcPr>
            <w:tcW w:w="2970" w:type="dxa"/>
          </w:tcPr>
          <w:p w14:paraId="0609D04F"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891DD9"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p>
          <w:p w14:paraId="444ADBAF" w14:textId="00E28D7E" w:rsidR="00833E06" w:rsidRDefault="00833E06" w:rsidP="00833E0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w:t>
            </w:r>
            <w:r w:rsidR="00282F07">
              <w:rPr>
                <w:rFonts w:ascii="Times New Roman" w:eastAsia="Times New Roman" w:hAnsi="Times New Roman" w:cs="Times New Roman"/>
                <w:color w:val="000000" w:themeColor="text1"/>
                <w:sz w:val="16"/>
                <w:szCs w:val="16"/>
              </w:rPr>
              <w:t xml:space="preserve">(i.e., Link Reconfiguration Request/Notify frames) </w:t>
            </w:r>
            <w:r>
              <w:rPr>
                <w:rFonts w:ascii="Times New Roman" w:eastAsia="Times New Roman" w:hAnsi="Times New Roman" w:cs="Times New Roman"/>
                <w:color w:val="000000" w:themeColor="text1"/>
                <w:sz w:val="16"/>
                <w:szCs w:val="16"/>
              </w:rPr>
              <w:t xml:space="preserve">and elements </w:t>
            </w:r>
            <w:r w:rsidR="00282F07">
              <w:rPr>
                <w:rFonts w:ascii="Times New Roman" w:eastAsia="Times New Roman" w:hAnsi="Times New Roman" w:cs="Times New Roman"/>
                <w:color w:val="000000" w:themeColor="text1"/>
                <w:sz w:val="16"/>
                <w:szCs w:val="16"/>
              </w:rPr>
              <w:t xml:space="preserve">(i.e., Reconfiguration ML element and a new element viz. UHR Mode Change element) </w:t>
            </w:r>
            <w:r>
              <w:rPr>
                <w:rFonts w:ascii="Times New Roman" w:eastAsia="Times New Roman" w:hAnsi="Times New Roman" w:cs="Times New Roman"/>
                <w:color w:val="000000" w:themeColor="text1"/>
                <w:sz w:val="16"/>
                <w:szCs w:val="16"/>
              </w:rPr>
              <w:t xml:space="preserve">are used, their corresponding formats, and the rules for the AP upon receiving the request frame. Furthermore, the framework allows to enable/disable/update modes for multiple links at the same time. </w:t>
            </w:r>
          </w:p>
          <w:p w14:paraId="06DA97DA" w14:textId="77777777" w:rsidR="00833E06" w:rsidRDefault="00833E06" w:rsidP="00833E06">
            <w:pPr>
              <w:suppressAutoHyphens/>
              <w:spacing w:after="0"/>
              <w:rPr>
                <w:rFonts w:ascii="Times New Roman" w:eastAsia="Times New Roman" w:hAnsi="Times New Roman" w:cs="Times New Roman"/>
                <w:color w:val="000000" w:themeColor="text1"/>
                <w:sz w:val="16"/>
                <w:szCs w:val="16"/>
              </w:rPr>
            </w:pPr>
          </w:p>
          <w:p w14:paraId="336701D2" w14:textId="656E9A35" w:rsidR="00833E06" w:rsidRPr="00A42400" w:rsidRDefault="00833E06" w:rsidP="00833E06">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36</w:t>
            </w:r>
            <w:r w:rsidR="00746DBC">
              <w:rPr>
                <w:rFonts w:ascii="Times New Roman" w:eastAsia="Times New Roman" w:hAnsi="Times New Roman" w:cs="Times New Roman"/>
                <w:b/>
                <w:bCs/>
                <w:color w:val="000000" w:themeColor="text1"/>
                <w:sz w:val="16"/>
                <w:szCs w:val="16"/>
              </w:rPr>
              <w:t>78</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159123F9" w14:textId="77777777" w:rsidTr="009C5739">
        <w:trPr>
          <w:trHeight w:val="220"/>
          <w:jc w:val="center"/>
        </w:trPr>
        <w:tc>
          <w:tcPr>
            <w:tcW w:w="625" w:type="dxa"/>
            <w:noWrap/>
          </w:tcPr>
          <w:p w14:paraId="26933422" w14:textId="4F49368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3952</w:t>
            </w:r>
          </w:p>
        </w:tc>
        <w:tc>
          <w:tcPr>
            <w:tcW w:w="1080" w:type="dxa"/>
          </w:tcPr>
          <w:p w14:paraId="7843BBF6" w14:textId="46BD603C"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Binita Gupta</w:t>
            </w:r>
          </w:p>
        </w:tc>
        <w:tc>
          <w:tcPr>
            <w:tcW w:w="1080" w:type="dxa"/>
            <w:noWrap/>
          </w:tcPr>
          <w:p w14:paraId="598ED4BC" w14:textId="6A21C86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5784209D" w14:textId="2D129CE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02E40B98" w14:textId="3E1ABA5D"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DPS is one of the operating </w:t>
            </w:r>
            <w:proofErr w:type="gramStart"/>
            <w:r w:rsidRPr="00A42400">
              <w:rPr>
                <w:rFonts w:ascii="Times New Roman" w:hAnsi="Times New Roman" w:cs="Times New Roman"/>
                <w:sz w:val="16"/>
                <w:szCs w:val="16"/>
              </w:rPr>
              <w:t>mode</w:t>
            </w:r>
            <w:proofErr w:type="gramEnd"/>
            <w:r w:rsidRPr="00A42400">
              <w:rPr>
                <w:rFonts w:ascii="Times New Roman" w:hAnsi="Times New Roman" w:cs="Times New Roman"/>
                <w:sz w:val="16"/>
                <w:szCs w:val="16"/>
              </w:rPr>
              <w:t xml:space="preserve"> defined in 11bn. There are other client operating modes defined in 11bn including NPCA, DUO + DSO operating mode is being discussed in the </w:t>
            </w:r>
            <w:proofErr w:type="spellStart"/>
            <w:r w:rsidRPr="00A42400">
              <w:rPr>
                <w:rFonts w:ascii="Times New Roman" w:hAnsi="Times New Roman" w:cs="Times New Roman"/>
                <w:sz w:val="16"/>
                <w:szCs w:val="16"/>
              </w:rPr>
              <w:t>TGbn</w:t>
            </w:r>
            <w:proofErr w:type="spellEnd"/>
            <w:r w:rsidRPr="00A42400">
              <w:rPr>
                <w:rFonts w:ascii="Times New Roman" w:hAnsi="Times New Roman" w:cs="Times New Roman"/>
                <w:sz w:val="16"/>
                <w:szCs w:val="16"/>
              </w:rPr>
              <w:t xml:space="preserve"> group. Each of these operating modes would need a way to enable/disable the OM mode and update the operating parameters. It is better to define a common UHR operating mode notification mechanism that can be used across multiple OM modes. it is also desirable that a STA can enable/disable OM modes or update operating parameters cross-link to reduce UHR OMN overhead.</w:t>
            </w:r>
          </w:p>
        </w:tc>
        <w:tc>
          <w:tcPr>
            <w:tcW w:w="1980" w:type="dxa"/>
            <w:noWrap/>
          </w:tcPr>
          <w:p w14:paraId="019D708F" w14:textId="226C573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Define a common UHR operating mode notification (OMN) framework that can be used across multiple OM modes for enable/disable of one or </w:t>
            </w:r>
            <w:proofErr w:type="gramStart"/>
            <w:r w:rsidRPr="00A42400">
              <w:rPr>
                <w:rFonts w:ascii="Times New Roman" w:hAnsi="Times New Roman" w:cs="Times New Roman"/>
                <w:sz w:val="16"/>
                <w:szCs w:val="16"/>
              </w:rPr>
              <w:t>more  link</w:t>
            </w:r>
            <w:proofErr w:type="gramEnd"/>
            <w:r w:rsidRPr="00A42400">
              <w:rPr>
                <w:rFonts w:ascii="Times New Roman" w:hAnsi="Times New Roman" w:cs="Times New Roman"/>
                <w:sz w:val="16"/>
                <w:szCs w:val="16"/>
              </w:rPr>
              <w:t xml:space="preserve"> specific OM modes and update of operation parameters. Define a new Multi-Link Operating Mode Notification (ML OMN) frame, that allows STA to update OM modes for multiple links and for multiple feature/OM modes.</w:t>
            </w:r>
          </w:p>
        </w:tc>
        <w:tc>
          <w:tcPr>
            <w:tcW w:w="2970" w:type="dxa"/>
          </w:tcPr>
          <w:p w14:paraId="7B3303FD"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F2CF2F3"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2A713FCD"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formats, and the rules for the AP upon receiving the request frame. Furthermore, the framework allows to enable/disable/update modes for multiple links at the same time. </w:t>
            </w:r>
          </w:p>
          <w:p w14:paraId="55A96820"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0FF3C31F" w14:textId="3A238990" w:rsidR="00D67E68" w:rsidRPr="00A42400" w:rsidRDefault="00D67E68" w:rsidP="00D67E6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3952</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5E5DE928" w14:textId="77777777" w:rsidTr="009C5739">
        <w:trPr>
          <w:trHeight w:val="220"/>
          <w:jc w:val="center"/>
        </w:trPr>
        <w:tc>
          <w:tcPr>
            <w:tcW w:w="625" w:type="dxa"/>
            <w:noWrap/>
          </w:tcPr>
          <w:p w14:paraId="68C42C9E" w14:textId="13FAC92E"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721</w:t>
            </w:r>
          </w:p>
        </w:tc>
        <w:tc>
          <w:tcPr>
            <w:tcW w:w="1080" w:type="dxa"/>
          </w:tcPr>
          <w:p w14:paraId="48F098AB" w14:textId="1704B03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Chien-Fang Hsu</w:t>
            </w:r>
          </w:p>
        </w:tc>
        <w:tc>
          <w:tcPr>
            <w:tcW w:w="1080" w:type="dxa"/>
            <w:noWrap/>
          </w:tcPr>
          <w:p w14:paraId="511DA7D8" w14:textId="29E92B4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9BCED7F" w14:textId="712D77C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77.04</w:t>
            </w:r>
          </w:p>
        </w:tc>
        <w:tc>
          <w:tcPr>
            <w:tcW w:w="2520" w:type="dxa"/>
            <w:noWrap/>
          </w:tcPr>
          <w:p w14:paraId="5FF00DC8" w14:textId="7859610A"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STA's DPS behavior between the Request frame and the Response frame is not clear.</w:t>
            </w:r>
          </w:p>
        </w:tc>
        <w:tc>
          <w:tcPr>
            <w:tcW w:w="1980" w:type="dxa"/>
            <w:noWrap/>
          </w:tcPr>
          <w:p w14:paraId="174D9A2F" w14:textId="17ECA2C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Add a rule that "The non-AP STA shall not enable the DPS mode until it has successfully received the TBD Response frame from the AP."</w:t>
            </w:r>
          </w:p>
        </w:tc>
        <w:tc>
          <w:tcPr>
            <w:tcW w:w="2970" w:type="dxa"/>
          </w:tcPr>
          <w:p w14:paraId="6F01076B"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5868C49"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65C07C19" w14:textId="7D80743F"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w:t>
            </w:r>
            <w:r>
              <w:rPr>
                <w:rFonts w:ascii="Times New Roman" w:eastAsia="Times New Roman" w:hAnsi="Times New Roman" w:cs="Times New Roman"/>
                <w:color w:val="000000" w:themeColor="text1"/>
                <w:sz w:val="16"/>
                <w:szCs w:val="16"/>
              </w:rPr>
              <w:lastRenderedPageBreak/>
              <w:t>formats, and the rules for the AP upon receiving the request frame. Added rules for when the mode change</w:t>
            </w:r>
            <w:r w:rsidR="000174E4">
              <w:rPr>
                <w:rFonts w:ascii="Times New Roman" w:eastAsia="Times New Roman" w:hAnsi="Times New Roman" w:cs="Times New Roman"/>
                <w:color w:val="000000" w:themeColor="text1"/>
                <w:sz w:val="16"/>
                <w:szCs w:val="16"/>
              </w:rPr>
              <w:t xml:space="preserve"> takes effect at the non-AP and the AP, i.e., after </w:t>
            </w:r>
            <w:r w:rsidR="00BA1468">
              <w:rPr>
                <w:rFonts w:ascii="Times New Roman" w:eastAsia="Times New Roman" w:hAnsi="Times New Roman" w:cs="Times New Roman"/>
                <w:color w:val="000000" w:themeColor="text1"/>
                <w:sz w:val="16"/>
                <w:szCs w:val="16"/>
              </w:rPr>
              <w:t>the successful exchange of the OMP response</w:t>
            </w:r>
            <w:r w:rsidR="000174E4">
              <w:rPr>
                <w:rFonts w:ascii="Times New Roman" w:eastAsia="Times New Roman" w:hAnsi="Times New Roman" w:cs="Times New Roman"/>
                <w:color w:val="000000" w:themeColor="text1"/>
                <w:sz w:val="16"/>
                <w:szCs w:val="16"/>
              </w:rPr>
              <w:t>.</w:t>
            </w:r>
          </w:p>
          <w:p w14:paraId="2465B209"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1720BF77" w14:textId="2AF17C7B" w:rsidR="00D67E68" w:rsidRPr="00A42400" w:rsidRDefault="00D67E68" w:rsidP="00D67E6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w:t>
            </w:r>
            <w:r w:rsidR="00CA258A">
              <w:rPr>
                <w:rFonts w:ascii="Times New Roman" w:eastAsia="Times New Roman" w:hAnsi="Times New Roman" w:cs="Times New Roman"/>
                <w:b/>
                <w:bCs/>
                <w:color w:val="000000" w:themeColor="text1"/>
                <w:sz w:val="16"/>
                <w:szCs w:val="16"/>
              </w:rPr>
              <w:t>721</w:t>
            </w:r>
            <w:r w:rsidRPr="00076BB0">
              <w:rPr>
                <w:rFonts w:ascii="Times New Roman" w:eastAsia="Times New Roman" w:hAnsi="Times New Roman" w:cs="Times New Roman"/>
                <w:b/>
                <w:bCs/>
                <w:color w:val="000000" w:themeColor="text1"/>
                <w:sz w:val="16"/>
                <w:szCs w:val="16"/>
              </w:rPr>
              <w:t xml:space="preserve">. </w:t>
            </w:r>
          </w:p>
        </w:tc>
      </w:tr>
      <w:tr w:rsidR="00DE0B35" w:rsidRPr="004D1221" w14:paraId="618C994C" w14:textId="77777777" w:rsidTr="009C5739">
        <w:trPr>
          <w:trHeight w:val="220"/>
          <w:jc w:val="center"/>
        </w:trPr>
        <w:tc>
          <w:tcPr>
            <w:tcW w:w="625" w:type="dxa"/>
            <w:noWrap/>
          </w:tcPr>
          <w:p w14:paraId="0CD1BD61" w14:textId="7E6494A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2121</w:t>
            </w:r>
          </w:p>
        </w:tc>
        <w:tc>
          <w:tcPr>
            <w:tcW w:w="1080" w:type="dxa"/>
          </w:tcPr>
          <w:p w14:paraId="655AF632" w14:textId="73A7FE7E"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DA3D2B3" w14:textId="0EDB2595"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0D70481" w14:textId="083D77B6"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76.62</w:t>
            </w:r>
          </w:p>
        </w:tc>
        <w:tc>
          <w:tcPr>
            <w:tcW w:w="2520" w:type="dxa"/>
            <w:noWrap/>
          </w:tcPr>
          <w:p w14:paraId="13D49CDC" w14:textId="3926258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spec needs to define the mechanism for a non-AP to enable/disable DPS operation or update its DPS parameters.</w:t>
            </w:r>
          </w:p>
        </w:tc>
        <w:tc>
          <w:tcPr>
            <w:tcW w:w="1980" w:type="dxa"/>
            <w:noWrap/>
          </w:tcPr>
          <w:p w14:paraId="5E926F26" w14:textId="077AB6E4"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67D4361F"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32D4496"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p>
          <w:p w14:paraId="0AAD1BF7" w14:textId="0D4564CF" w:rsidR="00DE0B35" w:rsidRDefault="00DE0B35" w:rsidP="00DE0B35">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w:t>
            </w:r>
          </w:p>
          <w:p w14:paraId="2E1694AB" w14:textId="77777777" w:rsidR="00DE0B35" w:rsidRDefault="00DE0B35" w:rsidP="00DE0B35">
            <w:pPr>
              <w:suppressAutoHyphens/>
              <w:spacing w:after="0"/>
              <w:rPr>
                <w:rFonts w:ascii="Times New Roman" w:eastAsia="Times New Roman" w:hAnsi="Times New Roman" w:cs="Times New Roman"/>
                <w:color w:val="000000" w:themeColor="text1"/>
                <w:sz w:val="16"/>
                <w:szCs w:val="16"/>
              </w:rPr>
            </w:pPr>
          </w:p>
          <w:p w14:paraId="32BEECBB" w14:textId="1C5A8F80" w:rsidR="00DE0B35" w:rsidRPr="00A42400" w:rsidRDefault="00DE0B35" w:rsidP="00DE0B35">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2</w:t>
            </w:r>
            <w:r w:rsidR="00D43B37">
              <w:rPr>
                <w:rFonts w:ascii="Times New Roman" w:eastAsia="Times New Roman" w:hAnsi="Times New Roman" w:cs="Times New Roman"/>
                <w:b/>
                <w:bCs/>
                <w:color w:val="000000" w:themeColor="text1"/>
                <w:sz w:val="16"/>
                <w:szCs w:val="16"/>
              </w:rPr>
              <w:t>121</w:t>
            </w:r>
            <w:r w:rsidRPr="00076BB0">
              <w:rPr>
                <w:rFonts w:ascii="Times New Roman" w:eastAsia="Times New Roman" w:hAnsi="Times New Roman" w:cs="Times New Roman"/>
                <w:b/>
                <w:bCs/>
                <w:color w:val="000000" w:themeColor="text1"/>
                <w:sz w:val="16"/>
                <w:szCs w:val="16"/>
              </w:rPr>
              <w:t xml:space="preserve">. </w:t>
            </w:r>
          </w:p>
        </w:tc>
      </w:tr>
      <w:tr w:rsidR="00EC312E" w:rsidRPr="004D1221" w14:paraId="02E995E5" w14:textId="77777777" w:rsidTr="009C5739">
        <w:trPr>
          <w:trHeight w:val="220"/>
          <w:jc w:val="center"/>
        </w:trPr>
        <w:tc>
          <w:tcPr>
            <w:tcW w:w="625" w:type="dxa"/>
            <w:noWrap/>
          </w:tcPr>
          <w:p w14:paraId="32FD4D4B" w14:textId="4C502D1C"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2122</w:t>
            </w:r>
          </w:p>
        </w:tc>
        <w:tc>
          <w:tcPr>
            <w:tcW w:w="1080" w:type="dxa"/>
          </w:tcPr>
          <w:p w14:paraId="3A8B07EB" w14:textId="3ADF79F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02BB9BC4" w14:textId="2A57D18D"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2535610" w14:textId="060EE49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77.05</w:t>
            </w:r>
          </w:p>
        </w:tc>
        <w:tc>
          <w:tcPr>
            <w:tcW w:w="2520" w:type="dxa"/>
            <w:noWrap/>
          </w:tcPr>
          <w:p w14:paraId="021995EF" w14:textId="04654570"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It </w:t>
            </w:r>
            <w:proofErr w:type="gramStart"/>
            <w:r w:rsidRPr="00A42400">
              <w:rPr>
                <w:rFonts w:ascii="Times New Roman" w:hAnsi="Times New Roman" w:cs="Times New Roman"/>
                <w:sz w:val="16"/>
                <w:szCs w:val="16"/>
              </w:rPr>
              <w:t>has to</w:t>
            </w:r>
            <w:proofErr w:type="gramEnd"/>
            <w:r w:rsidRPr="00A42400">
              <w:rPr>
                <w:rFonts w:ascii="Times New Roman" w:hAnsi="Times New Roman" w:cs="Times New Roman"/>
                <w:sz w:val="16"/>
                <w:szCs w:val="16"/>
              </w:rPr>
              <w:t xml:space="preserve"> be clarified if the AP needs to send the TBD Response within a time limit of receiving the TBD Request frame.</w:t>
            </w:r>
          </w:p>
        </w:tc>
        <w:tc>
          <w:tcPr>
            <w:tcW w:w="1980" w:type="dxa"/>
            <w:noWrap/>
          </w:tcPr>
          <w:p w14:paraId="2A99AE71" w14:textId="3C258A77"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6FFC194"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CB220EF"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p>
          <w:p w14:paraId="48A64651" w14:textId="12CCA8BC" w:rsidR="00EC312E" w:rsidRDefault="00EC312E" w:rsidP="00EC312E">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2DE474EF" w14:textId="77777777" w:rsidR="00EC312E" w:rsidRDefault="00EC312E" w:rsidP="00EC312E">
            <w:pPr>
              <w:suppressAutoHyphens/>
              <w:spacing w:after="0"/>
              <w:rPr>
                <w:rFonts w:ascii="Times New Roman" w:eastAsia="Times New Roman" w:hAnsi="Times New Roman" w:cs="Times New Roman"/>
                <w:color w:val="000000" w:themeColor="text1"/>
                <w:sz w:val="16"/>
                <w:szCs w:val="16"/>
              </w:rPr>
            </w:pPr>
          </w:p>
          <w:p w14:paraId="7F949A1F" w14:textId="0546D98B" w:rsidR="00EC312E" w:rsidRPr="00A42400" w:rsidRDefault="00EC312E" w:rsidP="00EC312E">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w:t>
            </w:r>
            <w:r w:rsidR="00EE6440">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3E3558" w:rsidRPr="004D1221" w14:paraId="64D2AC35" w14:textId="77777777" w:rsidTr="009C5739">
        <w:trPr>
          <w:trHeight w:val="220"/>
          <w:jc w:val="center"/>
        </w:trPr>
        <w:tc>
          <w:tcPr>
            <w:tcW w:w="625" w:type="dxa"/>
            <w:noWrap/>
          </w:tcPr>
          <w:p w14:paraId="562824C4" w14:textId="636605F5"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2123</w:t>
            </w:r>
          </w:p>
        </w:tc>
        <w:tc>
          <w:tcPr>
            <w:tcW w:w="1080" w:type="dxa"/>
          </w:tcPr>
          <w:p w14:paraId="5D176459" w14:textId="5BFF64D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5717F73" w14:textId="6FCC67F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E3345CE" w14:textId="0FBD6319"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77.13</w:t>
            </w:r>
          </w:p>
        </w:tc>
        <w:tc>
          <w:tcPr>
            <w:tcW w:w="2520" w:type="dxa"/>
            <w:noWrap/>
          </w:tcPr>
          <w:p w14:paraId="2009C050" w14:textId="6F8F6D00"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It </w:t>
            </w:r>
            <w:proofErr w:type="gramStart"/>
            <w:r w:rsidRPr="00A42400">
              <w:rPr>
                <w:rFonts w:ascii="Times New Roman" w:hAnsi="Times New Roman" w:cs="Times New Roman"/>
                <w:sz w:val="16"/>
                <w:szCs w:val="16"/>
              </w:rPr>
              <w:t>has to</w:t>
            </w:r>
            <w:proofErr w:type="gramEnd"/>
            <w:r w:rsidRPr="00A42400">
              <w:rPr>
                <w:rFonts w:ascii="Times New Roman" w:hAnsi="Times New Roman" w:cs="Times New Roman"/>
                <w:sz w:val="16"/>
                <w:szCs w:val="16"/>
              </w:rPr>
              <w:t xml:space="preserve"> be clarified if the AP needs to send the TBD Response within a time limit of receiving the TBD Request frame.</w:t>
            </w:r>
          </w:p>
        </w:tc>
        <w:tc>
          <w:tcPr>
            <w:tcW w:w="1980" w:type="dxa"/>
            <w:noWrap/>
          </w:tcPr>
          <w:p w14:paraId="312373B0" w14:textId="6C559EAB"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46E78FC"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D243730"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p>
          <w:p w14:paraId="6165E588"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1D237BFC"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p>
          <w:p w14:paraId="4A6376D5" w14:textId="4851245F" w:rsidR="003E3558" w:rsidRPr="00A42400" w:rsidRDefault="003E3558" w:rsidP="003E355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123</w:t>
            </w:r>
            <w:r w:rsidRPr="00076BB0">
              <w:rPr>
                <w:rFonts w:ascii="Times New Roman" w:eastAsia="Times New Roman" w:hAnsi="Times New Roman" w:cs="Times New Roman"/>
                <w:b/>
                <w:bCs/>
                <w:color w:val="000000" w:themeColor="text1"/>
                <w:sz w:val="16"/>
                <w:szCs w:val="16"/>
              </w:rPr>
              <w:t xml:space="preserve">. </w:t>
            </w:r>
          </w:p>
        </w:tc>
      </w:tr>
      <w:tr w:rsidR="002E3934" w:rsidRPr="004D1221" w14:paraId="05BFB3E7" w14:textId="77777777" w:rsidTr="009C5739">
        <w:trPr>
          <w:trHeight w:val="220"/>
          <w:jc w:val="center"/>
        </w:trPr>
        <w:tc>
          <w:tcPr>
            <w:tcW w:w="625" w:type="dxa"/>
            <w:noWrap/>
          </w:tcPr>
          <w:p w14:paraId="01255D80" w14:textId="0FBD1B3E" w:rsidR="002E3934" w:rsidRPr="00A42400" w:rsidRDefault="002E3934" w:rsidP="002E3934">
            <w:pPr>
              <w:suppressAutoHyphens/>
              <w:spacing w:after="0"/>
              <w:rPr>
                <w:rFonts w:ascii="Times New Roman" w:hAnsi="Times New Roman" w:cs="Times New Roman"/>
                <w:sz w:val="16"/>
                <w:szCs w:val="16"/>
              </w:rPr>
            </w:pPr>
            <w:commentRangeStart w:id="3"/>
            <w:r w:rsidRPr="00A42400">
              <w:rPr>
                <w:rFonts w:ascii="Times New Roman" w:hAnsi="Times New Roman" w:cs="Times New Roman"/>
                <w:sz w:val="16"/>
                <w:szCs w:val="16"/>
              </w:rPr>
              <w:t>252</w:t>
            </w:r>
            <w:commentRangeEnd w:id="3"/>
            <w:r w:rsidRPr="00A42400">
              <w:rPr>
                <w:rStyle w:val="CommentReference"/>
                <w:rFonts w:ascii="Times New Roman" w:hAnsi="Times New Roman" w:cs="Times New Roman"/>
              </w:rPr>
              <w:commentReference w:id="3"/>
            </w:r>
          </w:p>
        </w:tc>
        <w:tc>
          <w:tcPr>
            <w:tcW w:w="1080" w:type="dxa"/>
          </w:tcPr>
          <w:p w14:paraId="1180AEBA" w14:textId="64CAE5B9"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Yuxin LU</w:t>
            </w:r>
          </w:p>
        </w:tc>
        <w:tc>
          <w:tcPr>
            <w:tcW w:w="1080" w:type="dxa"/>
            <w:noWrap/>
          </w:tcPr>
          <w:p w14:paraId="10BBC408" w14:textId="56DBDFFE"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37.10</w:t>
            </w:r>
          </w:p>
        </w:tc>
        <w:tc>
          <w:tcPr>
            <w:tcW w:w="720" w:type="dxa"/>
          </w:tcPr>
          <w:p w14:paraId="0E5C1733" w14:textId="4C2D01CB"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7DF2C8C4" w14:textId="75AA9F83"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 may disable NPCA mode from the enabling mode, there lacks a description</w:t>
            </w:r>
          </w:p>
        </w:tc>
        <w:tc>
          <w:tcPr>
            <w:tcW w:w="1980" w:type="dxa"/>
            <w:noWrap/>
          </w:tcPr>
          <w:p w14:paraId="660D0977" w14:textId="2DB64B78"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Suggest </w:t>
            </w:r>
            <w:proofErr w:type="gramStart"/>
            <w:r w:rsidRPr="00A42400">
              <w:rPr>
                <w:rFonts w:ascii="Times New Roman" w:hAnsi="Times New Roman" w:cs="Times New Roman"/>
                <w:sz w:val="16"/>
                <w:szCs w:val="16"/>
              </w:rPr>
              <w:t>to change</w:t>
            </w:r>
            <w:proofErr w:type="gramEnd"/>
            <w:r w:rsidRPr="00A42400">
              <w:rPr>
                <w:rFonts w:ascii="Times New Roman" w:hAnsi="Times New Roman" w:cs="Times New Roman"/>
                <w:sz w:val="16"/>
                <w:szCs w:val="16"/>
              </w:rPr>
              <w:t xml:space="preserve"> the last sentence to "It is TBD how the non-AP STA enables or disables NPCA mode"</w:t>
            </w:r>
          </w:p>
        </w:tc>
        <w:tc>
          <w:tcPr>
            <w:tcW w:w="2970" w:type="dxa"/>
          </w:tcPr>
          <w:p w14:paraId="7CF7A49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372EBB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p>
          <w:p w14:paraId="2ACA56E7" w14:textId="4B66FB2A" w:rsidR="002E3934" w:rsidRDefault="002E3934" w:rsidP="002E393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NPCA. Added normative rules for which frames and elements are used, their corresponding formats, and the rules for the AP upon receiving the request frame. </w:t>
            </w:r>
          </w:p>
          <w:p w14:paraId="2F7499F6" w14:textId="77777777" w:rsidR="002E3934" w:rsidRDefault="002E3934" w:rsidP="002E3934">
            <w:pPr>
              <w:suppressAutoHyphens/>
              <w:spacing w:after="0"/>
              <w:rPr>
                <w:rFonts w:ascii="Times New Roman" w:eastAsia="Times New Roman" w:hAnsi="Times New Roman" w:cs="Times New Roman"/>
                <w:color w:val="000000" w:themeColor="text1"/>
                <w:sz w:val="16"/>
                <w:szCs w:val="16"/>
              </w:rPr>
            </w:pPr>
          </w:p>
          <w:p w14:paraId="2A7C8324" w14:textId="072AB197" w:rsidR="002E3934" w:rsidRPr="00A42400" w:rsidRDefault="002E3934" w:rsidP="002E393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2</w:t>
            </w:r>
            <w:r w:rsidR="00C252C5">
              <w:rPr>
                <w:rFonts w:ascii="Times New Roman" w:eastAsia="Times New Roman" w:hAnsi="Times New Roman" w:cs="Times New Roman"/>
                <w:b/>
                <w:bCs/>
                <w:color w:val="000000" w:themeColor="text1"/>
                <w:sz w:val="16"/>
                <w:szCs w:val="16"/>
              </w:rPr>
              <w:t>52</w:t>
            </w:r>
            <w:r w:rsidRPr="00076BB0">
              <w:rPr>
                <w:rFonts w:ascii="Times New Roman" w:eastAsia="Times New Roman" w:hAnsi="Times New Roman" w:cs="Times New Roman"/>
                <w:b/>
                <w:bCs/>
                <w:color w:val="000000" w:themeColor="text1"/>
                <w:sz w:val="16"/>
                <w:szCs w:val="16"/>
              </w:rPr>
              <w:t xml:space="preserve">. </w:t>
            </w:r>
          </w:p>
        </w:tc>
      </w:tr>
      <w:tr w:rsidR="00947704" w:rsidRPr="004D1221" w14:paraId="5C843A70" w14:textId="77777777" w:rsidTr="008C24BE">
        <w:trPr>
          <w:trHeight w:val="220"/>
          <w:jc w:val="center"/>
        </w:trPr>
        <w:tc>
          <w:tcPr>
            <w:tcW w:w="625" w:type="dxa"/>
            <w:noWrap/>
          </w:tcPr>
          <w:p w14:paraId="68A2908E" w14:textId="1883F3FA" w:rsidR="00947704" w:rsidRPr="00A42400" w:rsidRDefault="00947704" w:rsidP="00947704">
            <w:pPr>
              <w:suppressAutoHyphens/>
              <w:spacing w:after="0"/>
              <w:rPr>
                <w:rFonts w:ascii="Times New Roman" w:hAnsi="Times New Roman" w:cs="Times New Roman"/>
                <w:sz w:val="16"/>
                <w:szCs w:val="16"/>
              </w:rPr>
            </w:pPr>
            <w:commentRangeStart w:id="4"/>
            <w:r w:rsidRPr="00A42400">
              <w:rPr>
                <w:rFonts w:ascii="Times New Roman" w:hAnsi="Times New Roman" w:cs="Times New Roman"/>
                <w:sz w:val="16"/>
                <w:szCs w:val="16"/>
              </w:rPr>
              <w:lastRenderedPageBreak/>
              <w:t>2491</w:t>
            </w:r>
            <w:commentRangeEnd w:id="4"/>
            <w:r w:rsidRPr="00A42400">
              <w:rPr>
                <w:rStyle w:val="CommentReference"/>
                <w:rFonts w:ascii="Times New Roman" w:hAnsi="Times New Roman" w:cs="Times New Roman"/>
              </w:rPr>
              <w:commentReference w:id="4"/>
            </w:r>
          </w:p>
        </w:tc>
        <w:tc>
          <w:tcPr>
            <w:tcW w:w="1080" w:type="dxa"/>
          </w:tcPr>
          <w:p w14:paraId="3F9073C0" w14:textId="19336F47"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vAlign w:val="center"/>
          </w:tcPr>
          <w:p w14:paraId="23B55043" w14:textId="6540A5C5" w:rsidR="00947704" w:rsidRPr="00A42400" w:rsidRDefault="00947704" w:rsidP="008C24BE">
            <w:pPr>
              <w:suppressAutoHyphens/>
              <w:spacing w:after="0"/>
              <w:jc w:val="center"/>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7DD4E710" w14:textId="7C24727F"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6BB15103" w14:textId="1D495C9D"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DPS, DSO, NPCA, DUO.</w:t>
            </w:r>
          </w:p>
        </w:tc>
        <w:tc>
          <w:tcPr>
            <w:tcW w:w="1980" w:type="dxa"/>
            <w:noWrap/>
          </w:tcPr>
          <w:p w14:paraId="0C7DD834" w14:textId="2272AADC"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57DC691"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5378357"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p>
          <w:p w14:paraId="4DB67234" w14:textId="0D4709BC" w:rsidR="00947704" w:rsidRDefault="00947704" w:rsidP="0094770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DUO, DPS and other modes. Added normative rules for which frames and elements are used, their corresponding formats, and the rules for the AP upon receiving the request frame (e.g., AP must always accept the request</w:t>
            </w:r>
            <w:r w:rsidR="009E3422">
              <w:rPr>
                <w:rFonts w:ascii="Times New Roman" w:eastAsia="Times New Roman" w:hAnsi="Times New Roman" w:cs="Times New Roman"/>
                <w:color w:val="000000" w:themeColor="text1"/>
                <w:sz w:val="16"/>
                <w:szCs w:val="16"/>
              </w:rPr>
              <w:t xml:space="preserve"> for all modes</w:t>
            </w:r>
            <w:r>
              <w:rPr>
                <w:rFonts w:ascii="Times New Roman" w:eastAsia="Times New Roman" w:hAnsi="Times New Roman" w:cs="Times New Roman"/>
                <w:color w:val="000000" w:themeColor="text1"/>
                <w:sz w:val="16"/>
                <w:szCs w:val="16"/>
              </w:rPr>
              <w:t xml:space="preserve">). </w:t>
            </w:r>
          </w:p>
          <w:p w14:paraId="6B48074F" w14:textId="77777777" w:rsidR="00947704" w:rsidRDefault="00947704" w:rsidP="00947704">
            <w:pPr>
              <w:suppressAutoHyphens/>
              <w:spacing w:after="0"/>
              <w:rPr>
                <w:rFonts w:ascii="Times New Roman" w:eastAsia="Times New Roman" w:hAnsi="Times New Roman" w:cs="Times New Roman"/>
                <w:color w:val="000000" w:themeColor="text1"/>
                <w:sz w:val="16"/>
                <w:szCs w:val="16"/>
              </w:rPr>
            </w:pPr>
          </w:p>
          <w:p w14:paraId="52DBFCF6" w14:textId="6C05EF9D" w:rsidR="00947704" w:rsidRPr="00A42400" w:rsidRDefault="00947704" w:rsidP="0094770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24</w:t>
            </w:r>
            <w:r w:rsidR="0056773F">
              <w:rPr>
                <w:rFonts w:ascii="Times New Roman" w:eastAsia="Times New Roman" w:hAnsi="Times New Roman" w:cs="Times New Roman"/>
                <w:b/>
                <w:bCs/>
                <w:color w:val="000000" w:themeColor="text1"/>
                <w:sz w:val="16"/>
                <w:szCs w:val="16"/>
              </w:rPr>
              <w:t>91</w:t>
            </w:r>
            <w:r w:rsidRPr="00076BB0">
              <w:rPr>
                <w:rFonts w:ascii="Times New Roman" w:eastAsia="Times New Roman" w:hAnsi="Times New Roman" w:cs="Times New Roman"/>
                <w:b/>
                <w:bCs/>
                <w:color w:val="000000" w:themeColor="text1"/>
                <w:sz w:val="16"/>
                <w:szCs w:val="16"/>
              </w:rPr>
              <w:t xml:space="preserve">. </w:t>
            </w:r>
          </w:p>
        </w:tc>
      </w:tr>
      <w:tr w:rsidR="000540E0" w:rsidRPr="004D1221" w14:paraId="3AFA3492" w14:textId="77777777" w:rsidTr="009C5739">
        <w:trPr>
          <w:trHeight w:val="220"/>
          <w:jc w:val="center"/>
        </w:trPr>
        <w:tc>
          <w:tcPr>
            <w:tcW w:w="625" w:type="dxa"/>
            <w:noWrap/>
          </w:tcPr>
          <w:p w14:paraId="494AA083" w14:textId="1B85BEEF"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2492</w:t>
            </w:r>
          </w:p>
        </w:tc>
        <w:tc>
          <w:tcPr>
            <w:tcW w:w="1080" w:type="dxa"/>
          </w:tcPr>
          <w:p w14:paraId="4EFCAA44" w14:textId="74FA886D"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4E1CC307" w14:textId="4A50A0E1"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4072B298" w14:textId="1238A524"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B3A3CE6" w14:textId="222421E8"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DUO.</w:t>
            </w:r>
          </w:p>
        </w:tc>
        <w:tc>
          <w:tcPr>
            <w:tcW w:w="1980" w:type="dxa"/>
            <w:noWrap/>
          </w:tcPr>
          <w:p w14:paraId="543F0890" w14:textId="5F35943A"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842E24C"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F04FF5"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p>
          <w:p w14:paraId="56383561" w14:textId="78868767" w:rsidR="000540E0" w:rsidRDefault="000540E0" w:rsidP="000540E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w:t>
            </w:r>
            <w:r w:rsidR="00195CB4">
              <w:rPr>
                <w:rFonts w:ascii="Times New Roman" w:eastAsia="Times New Roman" w:hAnsi="Times New Roman" w:cs="Times New Roman"/>
                <w:color w:val="000000" w:themeColor="text1"/>
                <w:sz w:val="16"/>
                <w:szCs w:val="16"/>
              </w:rPr>
              <w:t>, including DUO</w:t>
            </w:r>
            <w:r>
              <w:rPr>
                <w:rFonts w:ascii="Times New Roman" w:eastAsia="Times New Roman" w:hAnsi="Times New Roman" w:cs="Times New Roman"/>
                <w:color w:val="000000" w:themeColor="text1"/>
                <w:sz w:val="16"/>
                <w:szCs w:val="16"/>
              </w:rPr>
              <w:t xml:space="preserve">). </w:t>
            </w:r>
          </w:p>
          <w:p w14:paraId="4564C01A" w14:textId="77777777" w:rsidR="000540E0" w:rsidRDefault="000540E0" w:rsidP="000540E0">
            <w:pPr>
              <w:suppressAutoHyphens/>
              <w:spacing w:after="0"/>
              <w:rPr>
                <w:rFonts w:ascii="Times New Roman" w:eastAsia="Times New Roman" w:hAnsi="Times New Roman" w:cs="Times New Roman"/>
                <w:color w:val="000000" w:themeColor="text1"/>
                <w:sz w:val="16"/>
                <w:szCs w:val="16"/>
              </w:rPr>
            </w:pPr>
          </w:p>
          <w:p w14:paraId="11386152" w14:textId="65447621" w:rsidR="000540E0" w:rsidRPr="00A42400" w:rsidRDefault="000540E0" w:rsidP="000540E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9</w:t>
            </w:r>
            <w:r w:rsidR="00674D62">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DF57D1" w:rsidRPr="004D1221" w14:paraId="5BF81640" w14:textId="77777777" w:rsidTr="009C5739">
        <w:trPr>
          <w:trHeight w:val="220"/>
          <w:jc w:val="center"/>
        </w:trPr>
        <w:tc>
          <w:tcPr>
            <w:tcW w:w="625" w:type="dxa"/>
            <w:noWrap/>
          </w:tcPr>
          <w:p w14:paraId="3C42F588" w14:textId="1A224A70"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2591</w:t>
            </w:r>
          </w:p>
        </w:tc>
        <w:tc>
          <w:tcPr>
            <w:tcW w:w="1080" w:type="dxa"/>
          </w:tcPr>
          <w:p w14:paraId="6FD23ABE" w14:textId="308E668E"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6F249124" w14:textId="6201347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68E117AC" w14:textId="6345D19A"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E561C98" w14:textId="0886F92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DUO Mode subfield is not defined.</w:t>
            </w:r>
          </w:p>
        </w:tc>
        <w:tc>
          <w:tcPr>
            <w:tcW w:w="1980" w:type="dxa"/>
            <w:noWrap/>
          </w:tcPr>
          <w:p w14:paraId="6893B767" w14:textId="3D104E51"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DUO Mode subfield in a frame that enables/disables the DUO Mode.</w:t>
            </w:r>
          </w:p>
        </w:tc>
        <w:tc>
          <w:tcPr>
            <w:tcW w:w="2970" w:type="dxa"/>
          </w:tcPr>
          <w:p w14:paraId="5FC07317"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50C1092"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p>
          <w:p w14:paraId="6AE49B5C" w14:textId="425DF410" w:rsidR="00DF57D1" w:rsidRDefault="00DF57D1" w:rsidP="00DF57D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5F290F08" w14:textId="77777777" w:rsidR="00DF57D1" w:rsidRDefault="00DF57D1" w:rsidP="00DF57D1">
            <w:pPr>
              <w:suppressAutoHyphens/>
              <w:spacing w:after="0"/>
              <w:rPr>
                <w:rFonts w:ascii="Times New Roman" w:eastAsia="Times New Roman" w:hAnsi="Times New Roman" w:cs="Times New Roman"/>
                <w:color w:val="000000" w:themeColor="text1"/>
                <w:sz w:val="16"/>
                <w:szCs w:val="16"/>
              </w:rPr>
            </w:pPr>
          </w:p>
          <w:p w14:paraId="05EFCF80" w14:textId="324F9A61" w:rsidR="00DF57D1" w:rsidRPr="00A42400" w:rsidRDefault="00DF57D1" w:rsidP="00DF57D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2</w:t>
            </w:r>
            <w:r w:rsidR="007741F1">
              <w:rPr>
                <w:rFonts w:ascii="Times New Roman" w:eastAsia="Times New Roman" w:hAnsi="Times New Roman" w:cs="Times New Roman"/>
                <w:b/>
                <w:bCs/>
                <w:color w:val="000000" w:themeColor="text1"/>
                <w:sz w:val="16"/>
                <w:szCs w:val="16"/>
              </w:rPr>
              <w:t>5</w:t>
            </w:r>
            <w:r>
              <w:rPr>
                <w:rFonts w:ascii="Times New Roman" w:eastAsia="Times New Roman" w:hAnsi="Times New Roman" w:cs="Times New Roman"/>
                <w:b/>
                <w:bCs/>
                <w:color w:val="000000" w:themeColor="text1"/>
                <w:sz w:val="16"/>
                <w:szCs w:val="16"/>
              </w:rPr>
              <w:t>9</w:t>
            </w:r>
            <w:r w:rsidR="007741F1">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234180" w:rsidRPr="004D1221" w14:paraId="2B594B2A" w14:textId="77777777" w:rsidTr="009C5739">
        <w:trPr>
          <w:trHeight w:val="220"/>
          <w:jc w:val="center"/>
        </w:trPr>
        <w:tc>
          <w:tcPr>
            <w:tcW w:w="625" w:type="dxa"/>
            <w:noWrap/>
          </w:tcPr>
          <w:p w14:paraId="715A88B6" w14:textId="744A4108"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2592</w:t>
            </w:r>
          </w:p>
        </w:tc>
        <w:tc>
          <w:tcPr>
            <w:tcW w:w="1080" w:type="dxa"/>
          </w:tcPr>
          <w:p w14:paraId="393B9BE3" w14:textId="5FADC7A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3ED8315A" w14:textId="28D0C29C"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06EA1407" w14:textId="6BC6A0F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5D0F0B36" w14:textId="3E19990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TBDs in this paragraph for DUO mode enablement procedure.</w:t>
            </w:r>
          </w:p>
        </w:tc>
        <w:tc>
          <w:tcPr>
            <w:tcW w:w="1980" w:type="dxa"/>
            <w:noWrap/>
          </w:tcPr>
          <w:p w14:paraId="252DF913" w14:textId="77100957"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Define a frame that enables/disables DUO mode that is </w:t>
            </w:r>
            <w:proofErr w:type="gramStart"/>
            <w:r w:rsidRPr="00A42400">
              <w:rPr>
                <w:rFonts w:ascii="Times New Roman" w:hAnsi="Times New Roman" w:cs="Times New Roman"/>
                <w:sz w:val="16"/>
                <w:szCs w:val="16"/>
              </w:rPr>
              <w:t>similar to</w:t>
            </w:r>
            <w:proofErr w:type="gramEnd"/>
            <w:r w:rsidRPr="00A42400">
              <w:rPr>
                <w:rFonts w:ascii="Times New Roman" w:hAnsi="Times New Roman" w:cs="Times New Roman"/>
                <w:sz w:val="16"/>
                <w:szCs w:val="16"/>
              </w:rPr>
              <w:t xml:space="preserve"> the EMLSR operation. For </w:t>
            </w:r>
            <w:proofErr w:type="gramStart"/>
            <w:r w:rsidRPr="00A42400">
              <w:rPr>
                <w:rFonts w:ascii="Times New Roman" w:hAnsi="Times New Roman" w:cs="Times New Roman"/>
                <w:sz w:val="16"/>
                <w:szCs w:val="16"/>
              </w:rPr>
              <w:lastRenderedPageBreak/>
              <w:t>example,  UHR</w:t>
            </w:r>
            <w:proofErr w:type="gramEnd"/>
            <w:r w:rsidRPr="00A42400">
              <w:rPr>
                <w:rFonts w:ascii="Times New Roman" w:hAnsi="Times New Roman" w:cs="Times New Roman"/>
                <w:sz w:val="16"/>
                <w:szCs w:val="16"/>
              </w:rPr>
              <w:t xml:space="preserve"> Mode Enablement Notification frame.</w:t>
            </w:r>
          </w:p>
        </w:tc>
        <w:tc>
          <w:tcPr>
            <w:tcW w:w="2970" w:type="dxa"/>
          </w:tcPr>
          <w:p w14:paraId="74BA4EBE"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2A6BB71A"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p>
          <w:p w14:paraId="015C1F77"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462FC27D"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p>
          <w:p w14:paraId="6FB91B4D" w14:textId="2E686324" w:rsidR="00234180" w:rsidRPr="00A42400" w:rsidRDefault="00234180" w:rsidP="0023418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592</w:t>
            </w:r>
            <w:r w:rsidRPr="00076BB0">
              <w:rPr>
                <w:rFonts w:ascii="Times New Roman" w:eastAsia="Times New Roman" w:hAnsi="Times New Roman" w:cs="Times New Roman"/>
                <w:b/>
                <w:bCs/>
                <w:color w:val="000000" w:themeColor="text1"/>
                <w:sz w:val="16"/>
                <w:szCs w:val="16"/>
              </w:rPr>
              <w:t xml:space="preserve">. </w:t>
            </w:r>
          </w:p>
        </w:tc>
      </w:tr>
      <w:tr w:rsidR="00D870B0" w:rsidRPr="004D1221" w14:paraId="7C83175B" w14:textId="77777777" w:rsidTr="009C5739">
        <w:trPr>
          <w:trHeight w:val="220"/>
          <w:jc w:val="center"/>
        </w:trPr>
        <w:tc>
          <w:tcPr>
            <w:tcW w:w="625" w:type="dxa"/>
            <w:noWrap/>
          </w:tcPr>
          <w:p w14:paraId="3F52B458" w14:textId="4B3A123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3716</w:t>
            </w:r>
          </w:p>
        </w:tc>
        <w:tc>
          <w:tcPr>
            <w:tcW w:w="1080" w:type="dxa"/>
          </w:tcPr>
          <w:p w14:paraId="62DD6125" w14:textId="0DD9B64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Li-Hsiang Sun</w:t>
            </w:r>
          </w:p>
        </w:tc>
        <w:tc>
          <w:tcPr>
            <w:tcW w:w="1080" w:type="dxa"/>
            <w:noWrap/>
          </w:tcPr>
          <w:p w14:paraId="61E4A5BA" w14:textId="743283A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1BB6AFE2" w14:textId="50F190E8"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4A862660" w14:textId="5E50FC35"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DUO supporting AP should not reject STA's request to enable DUO</w:t>
            </w:r>
          </w:p>
        </w:tc>
        <w:tc>
          <w:tcPr>
            <w:tcW w:w="1980" w:type="dxa"/>
            <w:noWrap/>
          </w:tcPr>
          <w:p w14:paraId="177B1056" w14:textId="63E8549E"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7572237B"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6C827E9"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p>
          <w:p w14:paraId="37AFE3CC"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71C2CDE4"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p>
          <w:p w14:paraId="672E7673" w14:textId="7FE6DA05" w:rsidR="00D870B0" w:rsidRPr="00A42400" w:rsidRDefault="00D870B0" w:rsidP="00D870B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3716</w:t>
            </w:r>
            <w:r w:rsidRPr="00076BB0">
              <w:rPr>
                <w:rFonts w:ascii="Times New Roman" w:eastAsia="Times New Roman" w:hAnsi="Times New Roman" w:cs="Times New Roman"/>
                <w:b/>
                <w:bCs/>
                <w:color w:val="000000" w:themeColor="text1"/>
                <w:sz w:val="16"/>
                <w:szCs w:val="16"/>
              </w:rPr>
              <w:t xml:space="preserve">. </w:t>
            </w:r>
          </w:p>
        </w:tc>
      </w:tr>
      <w:tr w:rsidR="002C13A1" w:rsidRPr="004D1221" w14:paraId="6B4E6041" w14:textId="77777777" w:rsidTr="009C5739">
        <w:trPr>
          <w:trHeight w:val="220"/>
          <w:jc w:val="center"/>
        </w:trPr>
        <w:tc>
          <w:tcPr>
            <w:tcW w:w="625" w:type="dxa"/>
            <w:noWrap/>
          </w:tcPr>
          <w:p w14:paraId="1EC4790F" w14:textId="6FC1690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3764</w:t>
            </w:r>
          </w:p>
        </w:tc>
        <w:tc>
          <w:tcPr>
            <w:tcW w:w="1080" w:type="dxa"/>
          </w:tcPr>
          <w:p w14:paraId="7264ECF1" w14:textId="69E7114D"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Yongho Seok</w:t>
            </w:r>
          </w:p>
        </w:tc>
        <w:tc>
          <w:tcPr>
            <w:tcW w:w="1080" w:type="dxa"/>
            <w:noWrap/>
          </w:tcPr>
          <w:p w14:paraId="24E2D81B" w14:textId="608F9634"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2D8955B5" w14:textId="7F8243EB"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8A9C8B0" w14:textId="43749850"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is TBD whether the AP can reject the request to enable the DUO mode at the STA side and the enablement procedure is TBD."</w:t>
            </w:r>
            <w:r w:rsidRPr="00A42400">
              <w:rPr>
                <w:rFonts w:ascii="Times New Roman" w:hAnsi="Times New Roman" w:cs="Times New Roman"/>
                <w:sz w:val="16"/>
                <w:szCs w:val="16"/>
              </w:rPr>
              <w:br/>
              <w:t>The AP must accept the request to enable DUO mode if it is a DUO-supporting AP.</w:t>
            </w:r>
          </w:p>
        </w:tc>
        <w:tc>
          <w:tcPr>
            <w:tcW w:w="1980" w:type="dxa"/>
            <w:noWrap/>
          </w:tcPr>
          <w:p w14:paraId="7484C9CC" w14:textId="6B041E5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the comment</w:t>
            </w:r>
          </w:p>
        </w:tc>
        <w:tc>
          <w:tcPr>
            <w:tcW w:w="2970" w:type="dxa"/>
          </w:tcPr>
          <w:p w14:paraId="6A789A12"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FBBA2CB"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p>
          <w:p w14:paraId="4C61220F"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45646AE5"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p>
          <w:p w14:paraId="253E8A5A" w14:textId="79D985E8" w:rsidR="002C13A1" w:rsidRPr="00A42400" w:rsidRDefault="002C13A1" w:rsidP="002C13A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3764</w:t>
            </w:r>
            <w:r w:rsidRPr="00076BB0">
              <w:rPr>
                <w:rFonts w:ascii="Times New Roman" w:eastAsia="Times New Roman" w:hAnsi="Times New Roman" w:cs="Times New Roman"/>
                <w:b/>
                <w:bCs/>
                <w:color w:val="000000" w:themeColor="text1"/>
                <w:sz w:val="16"/>
                <w:szCs w:val="16"/>
              </w:rPr>
              <w:t xml:space="preserve">. </w:t>
            </w:r>
          </w:p>
        </w:tc>
      </w:tr>
      <w:tr w:rsidR="00B17660" w:rsidRPr="004D1221" w14:paraId="0A4B3990" w14:textId="77777777" w:rsidTr="009C5739">
        <w:trPr>
          <w:trHeight w:val="220"/>
          <w:jc w:val="center"/>
        </w:trPr>
        <w:tc>
          <w:tcPr>
            <w:tcW w:w="625" w:type="dxa"/>
            <w:noWrap/>
          </w:tcPr>
          <w:p w14:paraId="4F7BE95B" w14:textId="35BFFB0E"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1278</w:t>
            </w:r>
          </w:p>
        </w:tc>
        <w:tc>
          <w:tcPr>
            <w:tcW w:w="1080" w:type="dxa"/>
          </w:tcPr>
          <w:p w14:paraId="5FB43261" w14:textId="210F217A"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FDA9C7" w14:textId="5C84138B"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0466F869" w14:textId="51EEAD9C"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81.18</w:t>
            </w:r>
          </w:p>
        </w:tc>
        <w:tc>
          <w:tcPr>
            <w:tcW w:w="2520" w:type="dxa"/>
            <w:noWrap/>
          </w:tcPr>
          <w:p w14:paraId="7D5481B3" w14:textId="4C872C03" w:rsidR="00B17660" w:rsidRPr="00A42400" w:rsidRDefault="00B17660" w:rsidP="00B17660">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Reponse</w:t>
            </w:r>
            <w:proofErr w:type="spellEnd"/>
            <w:r w:rsidRPr="00A42400">
              <w:rPr>
                <w:rFonts w:ascii="Times New Roman" w:hAnsi="Times New Roman" w:cs="Times New Roman"/>
                <w:sz w:val="16"/>
                <w:szCs w:val="16"/>
              </w:rPr>
              <w:t xml:space="preserve"> Timer should be considered for the DUO mode enable/disable mechanism</w:t>
            </w:r>
          </w:p>
        </w:tc>
        <w:tc>
          <w:tcPr>
            <w:tcW w:w="1980" w:type="dxa"/>
            <w:noWrap/>
          </w:tcPr>
          <w:p w14:paraId="2E009AA7" w14:textId="78B04FF8"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When a non-AP STA successfully transmits the request frame but does not receive the response frame afterward, a timeout mechanism (i.e., response timeout) should be considered. If the response timer expires on the non-AP STA side, the non-AP STA can assume that the DUO is enabled. Conversely, if the response timer expires on the AP side (e.g., if the AP receives the request frame and transmits the response frame but does not receive an acknowledgment for the response frame, resulting </w:t>
            </w:r>
            <w:r w:rsidRPr="00A42400">
              <w:rPr>
                <w:rFonts w:ascii="Times New Roman" w:hAnsi="Times New Roman" w:cs="Times New Roman"/>
                <w:sz w:val="16"/>
                <w:szCs w:val="16"/>
              </w:rPr>
              <w:lastRenderedPageBreak/>
              <w:t>in a retransmission), the AP can also assume that the DUO is enabled</w:t>
            </w:r>
            <w:r w:rsidRPr="00A42400">
              <w:rPr>
                <w:rFonts w:ascii="Times New Roman" w:hAnsi="Times New Roman" w:cs="Times New Roman"/>
                <w:sz w:val="16"/>
                <w:szCs w:val="16"/>
              </w:rPr>
              <w:br/>
            </w:r>
            <w:r w:rsidRPr="00A42400">
              <w:rPr>
                <w:rFonts w:ascii="Times New Roman" w:hAnsi="Times New Roman" w:cs="Times New Roman"/>
                <w:sz w:val="16"/>
                <w:szCs w:val="16"/>
              </w:rPr>
              <w:br/>
              <w:t>The commenter can provide a resolution proposal for this comment</w:t>
            </w:r>
          </w:p>
        </w:tc>
        <w:tc>
          <w:tcPr>
            <w:tcW w:w="2970" w:type="dxa"/>
          </w:tcPr>
          <w:p w14:paraId="5FA68812"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12BF12F4"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p>
          <w:p w14:paraId="4746CA25" w14:textId="16EBA6F3" w:rsidR="00B17660" w:rsidRDefault="00B17660" w:rsidP="00B1766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01C5CD6E" w14:textId="77777777" w:rsidR="00B17660" w:rsidRDefault="00B17660" w:rsidP="00B17660">
            <w:pPr>
              <w:suppressAutoHyphens/>
              <w:spacing w:after="0"/>
              <w:rPr>
                <w:rFonts w:ascii="Times New Roman" w:eastAsia="Times New Roman" w:hAnsi="Times New Roman" w:cs="Times New Roman"/>
                <w:color w:val="000000" w:themeColor="text1"/>
                <w:sz w:val="16"/>
                <w:szCs w:val="16"/>
              </w:rPr>
            </w:pPr>
          </w:p>
          <w:p w14:paraId="6839BE6D" w14:textId="0F303785" w:rsidR="00B17660" w:rsidRPr="00A42400" w:rsidRDefault="00B17660" w:rsidP="00B1766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w:t>
            </w:r>
            <w:r w:rsidR="00AB5F55">
              <w:rPr>
                <w:rFonts w:ascii="Times New Roman" w:eastAsia="Times New Roman" w:hAnsi="Times New Roman" w:cs="Times New Roman"/>
                <w:b/>
                <w:bCs/>
                <w:color w:val="000000" w:themeColor="text1"/>
                <w:sz w:val="16"/>
                <w:szCs w:val="16"/>
              </w:rPr>
              <w:t>1278</w:t>
            </w:r>
            <w:r w:rsidRPr="00076BB0">
              <w:rPr>
                <w:rFonts w:ascii="Times New Roman" w:eastAsia="Times New Roman" w:hAnsi="Times New Roman" w:cs="Times New Roman"/>
                <w:b/>
                <w:bCs/>
                <w:color w:val="000000" w:themeColor="text1"/>
                <w:sz w:val="16"/>
                <w:szCs w:val="16"/>
              </w:rPr>
              <w:t xml:space="preserve">. </w:t>
            </w:r>
          </w:p>
        </w:tc>
      </w:tr>
      <w:tr w:rsidR="004B13F1" w:rsidRPr="004D1221" w14:paraId="06E1205A" w14:textId="77777777" w:rsidTr="009C5739">
        <w:trPr>
          <w:trHeight w:val="220"/>
          <w:jc w:val="center"/>
        </w:trPr>
        <w:tc>
          <w:tcPr>
            <w:tcW w:w="625" w:type="dxa"/>
            <w:noWrap/>
          </w:tcPr>
          <w:p w14:paraId="2F3864F9" w14:textId="5CF8EF20"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1279</w:t>
            </w:r>
          </w:p>
        </w:tc>
        <w:tc>
          <w:tcPr>
            <w:tcW w:w="1080" w:type="dxa"/>
          </w:tcPr>
          <w:p w14:paraId="2186608D" w14:textId="54FA8F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B32CEA0" w14:textId="2B5625FA"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272D9BF4" w14:textId="22FBA3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BC4B297" w14:textId="2AB23693"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Request frame (TBD) should be defined</w:t>
            </w:r>
          </w:p>
        </w:tc>
        <w:tc>
          <w:tcPr>
            <w:tcW w:w="1980" w:type="dxa"/>
            <w:noWrap/>
          </w:tcPr>
          <w:p w14:paraId="64040140" w14:textId="11E46FF6"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request frame can be </w:t>
            </w:r>
            <w:proofErr w:type="gramStart"/>
            <w:r w:rsidRPr="00A42400">
              <w:rPr>
                <w:rFonts w:ascii="Times New Roman" w:hAnsi="Times New Roman" w:cs="Times New Roman"/>
                <w:sz w:val="16"/>
                <w:szCs w:val="16"/>
              </w:rPr>
              <w:t>new</w:t>
            </w:r>
            <w:proofErr w:type="gramEnd"/>
            <w:r w:rsidRPr="00A42400">
              <w:rPr>
                <w:rFonts w:ascii="Times New Roman" w:hAnsi="Times New Roman" w:cs="Times New Roman"/>
                <w:sz w:val="16"/>
                <w:szCs w:val="16"/>
              </w:rPr>
              <w:t xml:space="preserve"> action frame or using </w:t>
            </w:r>
            <w:proofErr w:type="gramStart"/>
            <w:r w:rsidRPr="00A42400">
              <w:rPr>
                <w:rFonts w:ascii="Times New Roman" w:hAnsi="Times New Roman" w:cs="Times New Roman"/>
                <w:sz w:val="16"/>
                <w:szCs w:val="16"/>
              </w:rPr>
              <w:t>existing</w:t>
            </w:r>
            <w:proofErr w:type="gramEnd"/>
            <w:r w:rsidRPr="00A42400">
              <w:rPr>
                <w:rFonts w:ascii="Times New Roman" w:hAnsi="Times New Roman" w:cs="Times New Roman"/>
                <w:sz w:val="16"/>
                <w:szCs w:val="16"/>
              </w:rPr>
              <w:t xml:space="preserve"> action </w:t>
            </w:r>
            <w:proofErr w:type="gramStart"/>
            <w:r w:rsidRPr="00A42400">
              <w:rPr>
                <w:rFonts w:ascii="Times New Roman" w:hAnsi="Times New Roman" w:cs="Times New Roman"/>
                <w:sz w:val="16"/>
                <w:szCs w:val="16"/>
              </w:rPr>
              <w:t>frame(</w:t>
            </w:r>
            <w:proofErr w:type="gramEnd"/>
            <w:r w:rsidRPr="00A42400">
              <w:rPr>
                <w:rFonts w:ascii="Times New Roman" w:hAnsi="Times New Roman" w:cs="Times New Roman"/>
                <w:sz w:val="16"/>
                <w:szCs w:val="16"/>
              </w:rPr>
              <w:t>or another new management frame). The subfields such as the DUO enable and/or the Response Timeout can be included</w:t>
            </w:r>
          </w:p>
        </w:tc>
        <w:tc>
          <w:tcPr>
            <w:tcW w:w="2970" w:type="dxa"/>
          </w:tcPr>
          <w:p w14:paraId="29809E50"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6461929"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p>
          <w:p w14:paraId="0A401948" w14:textId="46656A9C" w:rsidR="004B13F1" w:rsidRDefault="004B13F1" w:rsidP="004B13F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58169B66" w14:textId="77777777" w:rsidR="004B13F1" w:rsidRDefault="004B13F1" w:rsidP="004B13F1">
            <w:pPr>
              <w:suppressAutoHyphens/>
              <w:spacing w:after="0"/>
              <w:rPr>
                <w:rFonts w:ascii="Times New Roman" w:eastAsia="Times New Roman" w:hAnsi="Times New Roman" w:cs="Times New Roman"/>
                <w:color w:val="000000" w:themeColor="text1"/>
                <w:sz w:val="16"/>
                <w:szCs w:val="16"/>
              </w:rPr>
            </w:pPr>
          </w:p>
          <w:p w14:paraId="08B0EF83" w14:textId="5E647244" w:rsidR="004B13F1" w:rsidRPr="00A42400" w:rsidRDefault="004B13F1" w:rsidP="004B13F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1279</w:t>
            </w:r>
            <w:r w:rsidRPr="00076BB0">
              <w:rPr>
                <w:rFonts w:ascii="Times New Roman" w:eastAsia="Times New Roman" w:hAnsi="Times New Roman" w:cs="Times New Roman"/>
                <w:b/>
                <w:bCs/>
                <w:color w:val="000000" w:themeColor="text1"/>
                <w:sz w:val="16"/>
                <w:szCs w:val="16"/>
              </w:rPr>
              <w:t xml:space="preserve">. </w:t>
            </w:r>
          </w:p>
        </w:tc>
      </w:tr>
      <w:tr w:rsidR="00AC4539" w:rsidRPr="004D1221" w14:paraId="106F0E76" w14:textId="77777777" w:rsidTr="009C5739">
        <w:trPr>
          <w:trHeight w:val="220"/>
          <w:jc w:val="center"/>
        </w:trPr>
        <w:tc>
          <w:tcPr>
            <w:tcW w:w="625" w:type="dxa"/>
            <w:noWrap/>
          </w:tcPr>
          <w:p w14:paraId="1725AEA0" w14:textId="6B7AD2BD"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1280</w:t>
            </w:r>
          </w:p>
        </w:tc>
        <w:tc>
          <w:tcPr>
            <w:tcW w:w="1080" w:type="dxa"/>
          </w:tcPr>
          <w:p w14:paraId="1BA8F908" w14:textId="61F39D63"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C6677A1" w14:textId="59E9C970"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42083F85" w14:textId="78E1ABCB"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81.22</w:t>
            </w:r>
          </w:p>
        </w:tc>
        <w:tc>
          <w:tcPr>
            <w:tcW w:w="2520" w:type="dxa"/>
            <w:noWrap/>
          </w:tcPr>
          <w:p w14:paraId="51799799" w14:textId="04889059"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Response frame (TBD) should be defined</w:t>
            </w:r>
          </w:p>
        </w:tc>
        <w:tc>
          <w:tcPr>
            <w:tcW w:w="1980" w:type="dxa"/>
            <w:noWrap/>
          </w:tcPr>
          <w:p w14:paraId="40B9B0F5" w14:textId="061654B7"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response frame can be </w:t>
            </w:r>
            <w:proofErr w:type="gramStart"/>
            <w:r w:rsidRPr="00A42400">
              <w:rPr>
                <w:rFonts w:ascii="Times New Roman" w:hAnsi="Times New Roman" w:cs="Times New Roman"/>
                <w:sz w:val="16"/>
                <w:szCs w:val="16"/>
              </w:rPr>
              <w:t>new</w:t>
            </w:r>
            <w:proofErr w:type="gramEnd"/>
            <w:r w:rsidRPr="00A42400">
              <w:rPr>
                <w:rFonts w:ascii="Times New Roman" w:hAnsi="Times New Roman" w:cs="Times New Roman"/>
                <w:sz w:val="16"/>
                <w:szCs w:val="16"/>
              </w:rPr>
              <w:t xml:space="preserve"> action frame or using </w:t>
            </w:r>
            <w:proofErr w:type="gramStart"/>
            <w:r w:rsidRPr="00A42400">
              <w:rPr>
                <w:rFonts w:ascii="Times New Roman" w:hAnsi="Times New Roman" w:cs="Times New Roman"/>
                <w:sz w:val="16"/>
                <w:szCs w:val="16"/>
              </w:rPr>
              <w:t>existing</w:t>
            </w:r>
            <w:proofErr w:type="gramEnd"/>
            <w:r w:rsidRPr="00A42400">
              <w:rPr>
                <w:rFonts w:ascii="Times New Roman" w:hAnsi="Times New Roman" w:cs="Times New Roman"/>
                <w:sz w:val="16"/>
                <w:szCs w:val="16"/>
              </w:rPr>
              <w:t xml:space="preserve"> action </w:t>
            </w:r>
            <w:proofErr w:type="gramStart"/>
            <w:r w:rsidRPr="00A42400">
              <w:rPr>
                <w:rFonts w:ascii="Times New Roman" w:hAnsi="Times New Roman" w:cs="Times New Roman"/>
                <w:sz w:val="16"/>
                <w:szCs w:val="16"/>
              </w:rPr>
              <w:t>frame(</w:t>
            </w:r>
            <w:proofErr w:type="gramEnd"/>
            <w:r w:rsidRPr="00A42400">
              <w:rPr>
                <w:rFonts w:ascii="Times New Roman" w:hAnsi="Times New Roman" w:cs="Times New Roman"/>
                <w:sz w:val="16"/>
                <w:szCs w:val="16"/>
              </w:rPr>
              <w:t>or another new management frame). The subfields such as the DUO enable can be included</w:t>
            </w:r>
          </w:p>
        </w:tc>
        <w:tc>
          <w:tcPr>
            <w:tcW w:w="2970" w:type="dxa"/>
          </w:tcPr>
          <w:p w14:paraId="48470E8A"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9059F2B"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p>
          <w:p w14:paraId="17B82910"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0F0C08A2"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p>
          <w:p w14:paraId="2EC681D2" w14:textId="3561F7DC" w:rsidR="00AC4539" w:rsidRPr="00A42400" w:rsidRDefault="00AC4539" w:rsidP="00AC4539">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1A28C4" w:rsidRPr="004D1221" w14:paraId="53FAE6AE" w14:textId="77777777" w:rsidTr="009C5739">
        <w:trPr>
          <w:trHeight w:val="220"/>
          <w:jc w:val="center"/>
        </w:trPr>
        <w:tc>
          <w:tcPr>
            <w:tcW w:w="625" w:type="dxa"/>
            <w:noWrap/>
          </w:tcPr>
          <w:p w14:paraId="6AFBE570" w14:textId="3429417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1281</w:t>
            </w:r>
          </w:p>
        </w:tc>
        <w:tc>
          <w:tcPr>
            <w:tcW w:w="1080" w:type="dxa"/>
          </w:tcPr>
          <w:p w14:paraId="5C9DF432" w14:textId="2DC23B3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2ADFB68" w14:textId="0F678368"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57928512" w14:textId="1128E402"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2B07D789" w14:textId="68BFCF2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should be resolved</w:t>
            </w:r>
          </w:p>
        </w:tc>
        <w:tc>
          <w:tcPr>
            <w:tcW w:w="1980" w:type="dxa"/>
            <w:noWrap/>
          </w:tcPr>
          <w:p w14:paraId="66E46DFF" w14:textId="217C093B"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rejection </w:t>
            </w:r>
            <w:proofErr w:type="spellStart"/>
            <w:r w:rsidRPr="00A42400">
              <w:rPr>
                <w:rFonts w:ascii="Times New Roman" w:hAnsi="Times New Roman" w:cs="Times New Roman"/>
                <w:sz w:val="16"/>
                <w:szCs w:val="16"/>
              </w:rPr>
              <w:t>mechanis</w:t>
            </w:r>
            <w:proofErr w:type="spellEnd"/>
            <w:r w:rsidRPr="00A42400">
              <w:rPr>
                <w:rFonts w:ascii="Times New Roman" w:hAnsi="Times New Roman" w:cs="Times New Roman"/>
                <w:sz w:val="16"/>
                <w:szCs w:val="16"/>
              </w:rPr>
              <w:t xml:space="preserve"> may not be necessary. The AP supporting the DUO shall accept the DUO mode because the DUO mode is dependent on the non-AP side</w:t>
            </w:r>
          </w:p>
        </w:tc>
        <w:tc>
          <w:tcPr>
            <w:tcW w:w="2970" w:type="dxa"/>
          </w:tcPr>
          <w:p w14:paraId="43F7DCEE"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6E36FDA"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p>
          <w:p w14:paraId="2E46CC6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6D1D16F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p>
          <w:p w14:paraId="645CB78F" w14:textId="4F42F931" w:rsidR="001A28C4" w:rsidRPr="00A42400" w:rsidRDefault="001A28C4" w:rsidP="001A28C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1281</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06338A5F" w14:textId="77777777" w:rsidTr="009C5739">
        <w:trPr>
          <w:trHeight w:val="220"/>
          <w:jc w:val="center"/>
        </w:trPr>
        <w:tc>
          <w:tcPr>
            <w:tcW w:w="625" w:type="dxa"/>
            <w:noWrap/>
          </w:tcPr>
          <w:p w14:paraId="5FB1D382" w14:textId="49813402"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1282</w:t>
            </w:r>
          </w:p>
        </w:tc>
        <w:tc>
          <w:tcPr>
            <w:tcW w:w="1080" w:type="dxa"/>
          </w:tcPr>
          <w:p w14:paraId="440C158B" w14:textId="7CB5059E"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A33DE1" w14:textId="47A58485"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7789A60B" w14:textId="33D9C18D"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81.36</w:t>
            </w:r>
          </w:p>
        </w:tc>
        <w:tc>
          <w:tcPr>
            <w:tcW w:w="2520" w:type="dxa"/>
            <w:noWrap/>
          </w:tcPr>
          <w:p w14:paraId="76B3F4DF" w14:textId="43E312E4"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procedure is already described in preceding paragraphs</w:t>
            </w:r>
          </w:p>
        </w:tc>
        <w:tc>
          <w:tcPr>
            <w:tcW w:w="1980" w:type="dxa"/>
            <w:noWrap/>
          </w:tcPr>
          <w:p w14:paraId="70C5F908" w14:textId="79589868"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Please remove the line, "The disablement procedure is TBD"</w:t>
            </w:r>
          </w:p>
        </w:tc>
        <w:tc>
          <w:tcPr>
            <w:tcW w:w="2970" w:type="dxa"/>
          </w:tcPr>
          <w:p w14:paraId="4E7D21DB"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188A5C7"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p>
          <w:p w14:paraId="624C8740" w14:textId="531BB985" w:rsidR="006E0E50" w:rsidRDefault="006E0E50" w:rsidP="006E0E5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w:t>
            </w:r>
            <w:r>
              <w:rPr>
                <w:rFonts w:ascii="Times New Roman" w:eastAsia="Times New Roman" w:hAnsi="Times New Roman" w:cs="Times New Roman"/>
                <w:color w:val="000000" w:themeColor="text1"/>
                <w:sz w:val="16"/>
                <w:szCs w:val="16"/>
              </w:rPr>
              <w:lastRenderedPageBreak/>
              <w:t xml:space="preserve">corresponding formats, and the rules for the AP upon receiving the request frame. </w:t>
            </w:r>
          </w:p>
          <w:p w14:paraId="2CED98CA" w14:textId="77777777" w:rsidR="006E0E50" w:rsidRDefault="006E0E50" w:rsidP="006E0E50">
            <w:pPr>
              <w:suppressAutoHyphens/>
              <w:spacing w:after="0"/>
              <w:rPr>
                <w:rFonts w:ascii="Times New Roman" w:eastAsia="Times New Roman" w:hAnsi="Times New Roman" w:cs="Times New Roman"/>
                <w:color w:val="000000" w:themeColor="text1"/>
                <w:sz w:val="16"/>
                <w:szCs w:val="16"/>
              </w:rPr>
            </w:pPr>
          </w:p>
          <w:p w14:paraId="75EFA901" w14:textId="64BB984B" w:rsidR="006E0E50" w:rsidRPr="00A42400" w:rsidRDefault="006E0E50" w:rsidP="006E0E5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0315E">
              <w:rPr>
                <w:rFonts w:ascii="Times New Roman" w:eastAsia="Times New Roman" w:hAnsi="Times New Roman" w:cs="Times New Roman"/>
                <w:b/>
                <w:bCs/>
                <w:color w:val="000000" w:themeColor="text1"/>
                <w:sz w:val="16"/>
                <w:szCs w:val="16"/>
              </w:rPr>
              <w:t>11-25/0882r13</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259C425A" w14:textId="77777777" w:rsidTr="009C5739">
        <w:trPr>
          <w:trHeight w:val="220"/>
          <w:jc w:val="center"/>
        </w:trPr>
        <w:tc>
          <w:tcPr>
            <w:tcW w:w="625" w:type="dxa"/>
            <w:noWrap/>
          </w:tcPr>
          <w:p w14:paraId="7DE51E0C"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tcPr>
          <w:p w14:paraId="59BEB76E"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048FE795" w14:textId="77777777" w:rsidR="006E0E50" w:rsidRPr="007119A8" w:rsidRDefault="006E0E50" w:rsidP="006E0E50">
            <w:pPr>
              <w:suppressAutoHyphens/>
              <w:spacing w:after="0"/>
              <w:rPr>
                <w:rFonts w:ascii="Times New Roman" w:hAnsi="Times New Roman" w:cs="Times New Roman"/>
                <w:sz w:val="16"/>
                <w:szCs w:val="16"/>
              </w:rPr>
            </w:pPr>
          </w:p>
        </w:tc>
        <w:tc>
          <w:tcPr>
            <w:tcW w:w="720" w:type="dxa"/>
          </w:tcPr>
          <w:p w14:paraId="1FB3F2D5" w14:textId="77777777"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55779597" w14:textId="77777777"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67B2B53E" w14:textId="77777777"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DE0013C" w14:textId="77777777" w:rsidR="006E0E50" w:rsidRPr="004D1221" w:rsidRDefault="006E0E50" w:rsidP="006E0E50">
            <w:pPr>
              <w:suppressAutoHyphens/>
              <w:spacing w:after="0"/>
              <w:rPr>
                <w:rFonts w:ascii="Times New Roman" w:hAnsi="Times New Roman" w:cs="Times New Roman"/>
                <w:bCs/>
                <w:color w:val="000000" w:themeColor="text1"/>
                <w:sz w:val="16"/>
                <w:szCs w:val="16"/>
              </w:rPr>
            </w:pPr>
          </w:p>
        </w:tc>
      </w:tr>
      <w:tr w:rsidR="006E0E50" w:rsidRPr="004D1221" w14:paraId="7237FC1D" w14:textId="77777777" w:rsidTr="009C5739">
        <w:trPr>
          <w:trHeight w:val="220"/>
          <w:jc w:val="center"/>
        </w:trPr>
        <w:tc>
          <w:tcPr>
            <w:tcW w:w="625" w:type="dxa"/>
            <w:noWrap/>
          </w:tcPr>
          <w:p w14:paraId="266564C2" w14:textId="48BBC469" w:rsidR="006E0E50" w:rsidRPr="007119A8" w:rsidRDefault="006E0E50" w:rsidP="006E0E50">
            <w:pPr>
              <w:suppressAutoHyphens/>
              <w:spacing w:after="0"/>
              <w:rPr>
                <w:rFonts w:ascii="Times New Roman" w:hAnsi="Times New Roman" w:cs="Times New Roman"/>
                <w:sz w:val="16"/>
                <w:szCs w:val="16"/>
              </w:rPr>
            </w:pPr>
          </w:p>
        </w:tc>
        <w:tc>
          <w:tcPr>
            <w:tcW w:w="1080" w:type="dxa"/>
          </w:tcPr>
          <w:p w14:paraId="1AD73707" w14:textId="799448DA"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4D66C522" w14:textId="410F0DE1" w:rsidR="006E0E50" w:rsidRPr="007119A8" w:rsidRDefault="006E0E50" w:rsidP="006E0E50">
            <w:pPr>
              <w:suppressAutoHyphens/>
              <w:spacing w:after="0"/>
              <w:rPr>
                <w:rFonts w:ascii="Times New Roman" w:hAnsi="Times New Roman" w:cs="Times New Roman"/>
                <w:sz w:val="16"/>
                <w:szCs w:val="16"/>
              </w:rPr>
            </w:pPr>
          </w:p>
        </w:tc>
        <w:tc>
          <w:tcPr>
            <w:tcW w:w="720" w:type="dxa"/>
          </w:tcPr>
          <w:p w14:paraId="7AA58F07" w14:textId="11E95FDB"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3C6CEC0A" w14:textId="1202D671"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39A81612" w14:textId="0E55F0C8"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454546F" w14:textId="6F18327E" w:rsidR="006E0E50" w:rsidRPr="004D1221" w:rsidRDefault="006E0E50" w:rsidP="006E0E50">
            <w:pPr>
              <w:suppressAutoHyphens/>
              <w:spacing w:after="0"/>
              <w:rPr>
                <w:rFonts w:ascii="Times New Roman" w:hAnsi="Times New Roman" w:cs="Times New Roman"/>
                <w:bCs/>
                <w:color w:val="000000" w:themeColor="text1"/>
                <w:sz w:val="16"/>
                <w:szCs w:val="16"/>
              </w:rPr>
            </w:pPr>
          </w:p>
        </w:tc>
      </w:tr>
    </w:tbl>
    <w:p w14:paraId="3AB9869A" w14:textId="77777777" w:rsidR="00F066E0" w:rsidRPr="0095147A" w:rsidRDefault="00F066E0"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FCDBE12" w14:textId="4651417B"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268C6856"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738B853A"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definitions (maintaining alphabetical order) in subclause 3.1 (Definitions):</w:t>
      </w:r>
    </w:p>
    <w:p w14:paraId="4A83080B" w14:textId="71CD65FF" w:rsidR="001A7F38" w:rsidRDefault="00BA69C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5" w:author="Gaurang Naik" w:date="2025-05-09T11:36:00Z" w16du:dateUtc="2025-05-09T18:3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00FF4958">
        <w:rPr>
          <w:rFonts w:ascii="Times New Roman" w:hAnsi="Times New Roman" w:cs="Times New Roman"/>
          <w:b/>
          <w:bCs/>
          <w:color w:val="388600"/>
          <w:w w:val="0"/>
          <w:sz w:val="20"/>
          <w:szCs w:val="20"/>
        </w:rPr>
        <w:t>, 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6" w:author="Gaurang Naik" w:date="2025-07-25T02:24:00Z" w16du:dateUtc="2025-07-25T09:24:00Z">
        <w:r w:rsidR="00492FE1" w:rsidRPr="00492FE1">
          <w:rPr>
            <w:rFonts w:ascii="Times New Roman" w:hAnsi="Times New Roman" w:cs="Times New Roman"/>
            <w:color w:val="388600"/>
            <w:w w:val="0"/>
            <w:sz w:val="20"/>
            <w:szCs w:val="20"/>
          </w:rPr>
          <w:t xml:space="preserve">UHR </w:t>
        </w:r>
      </w:ins>
      <w:ins w:id="7" w:author="Gaurang Naik" w:date="2025-05-09T13:47:00Z" w16du:dateUtc="2025-05-09T20:47:00Z">
        <w:r w:rsidR="001A7F38">
          <w:rPr>
            <w:rFonts w:ascii="Times New Roman" w:hAnsi="Times New Roman" w:cs="Times New Roman"/>
            <w:color w:val="000000" w:themeColor="text1"/>
            <w:w w:val="0"/>
            <w:sz w:val="20"/>
            <w:szCs w:val="20"/>
          </w:rPr>
          <w:t xml:space="preserve">Operating mode </w:t>
        </w:r>
      </w:ins>
      <w:ins w:id="8" w:author="Gaurang Naik" w:date="2025-05-09T14:48:00Z" w16du:dateUtc="2025-05-09T21:48:00Z">
        <w:r w:rsidR="001A7F38">
          <w:rPr>
            <w:rFonts w:ascii="Times New Roman" w:hAnsi="Times New Roman" w:cs="Times New Roman"/>
            <w:color w:val="000000" w:themeColor="text1"/>
            <w:w w:val="0"/>
            <w:sz w:val="20"/>
            <w:szCs w:val="20"/>
          </w:rPr>
          <w:t xml:space="preserve">and parameters (OMP) </w:t>
        </w:r>
      </w:ins>
      <w:ins w:id="9" w:author="Gaurang Naik" w:date="2025-05-09T11:36:00Z" w16du:dateUtc="2025-05-09T18:36:00Z">
        <w:r w:rsidR="001A7F38">
          <w:rPr>
            <w:rFonts w:ascii="Times New Roman" w:hAnsi="Times New Roman" w:cs="Times New Roman"/>
            <w:color w:val="000000" w:themeColor="text1"/>
            <w:w w:val="0"/>
            <w:sz w:val="20"/>
            <w:szCs w:val="20"/>
          </w:rPr>
          <w:t xml:space="preserve">request: A </w:t>
        </w:r>
      </w:ins>
      <w:ins w:id="10" w:author="Gaurang Naik" w:date="2025-05-11T21:06:00Z" w16du:dateUtc="2025-05-12T04:06:00Z">
        <w:r w:rsidR="001A7F38">
          <w:rPr>
            <w:rFonts w:ascii="Times New Roman" w:hAnsi="Times New Roman" w:cs="Times New Roman"/>
            <w:color w:val="000000" w:themeColor="text1"/>
            <w:w w:val="0"/>
            <w:sz w:val="20"/>
            <w:szCs w:val="20"/>
          </w:rPr>
          <w:t xml:space="preserve">UHR </w:t>
        </w:r>
      </w:ins>
      <w:ins w:id="11" w:author="Gaurang Naik" w:date="2025-05-09T11:36:00Z" w16du:dateUtc="2025-05-09T18:36:00Z">
        <w:r w:rsidR="001A7F38">
          <w:rPr>
            <w:rFonts w:ascii="Times New Roman" w:hAnsi="Times New Roman" w:cs="Times New Roman"/>
            <w:color w:val="000000" w:themeColor="text1"/>
            <w:w w:val="0"/>
            <w:sz w:val="20"/>
            <w:szCs w:val="20"/>
          </w:rPr>
          <w:t>Link Reconfiguration Request frame</w:t>
        </w:r>
      </w:ins>
      <w:ins w:id="12" w:author="Gaurang Naik" w:date="2025-06-09T12:43:00Z" w16du:dateUtc="2025-06-09T19:43:00Z">
        <w:r w:rsidR="001261A8">
          <w:rPr>
            <w:rFonts w:ascii="Times New Roman" w:hAnsi="Times New Roman" w:cs="Times New Roman"/>
            <w:color w:val="000000" w:themeColor="text1"/>
            <w:w w:val="0"/>
            <w:sz w:val="20"/>
            <w:szCs w:val="20"/>
          </w:rPr>
          <w:t>,</w:t>
        </w:r>
      </w:ins>
      <w:ins w:id="13" w:author="Gaurang Naik" w:date="2025-05-09T11:36:00Z" w16du:dateUtc="2025-05-09T18:36:00Z">
        <w:r w:rsidR="001A7F38">
          <w:rPr>
            <w:rFonts w:ascii="Times New Roman" w:hAnsi="Times New Roman" w:cs="Times New Roman"/>
            <w:color w:val="000000" w:themeColor="text1"/>
            <w:w w:val="0"/>
            <w:sz w:val="20"/>
            <w:szCs w:val="20"/>
          </w:rPr>
          <w:t xml:space="preserve"> of Category UHR protected (a Protected UHR Action frame) </w:t>
        </w:r>
      </w:ins>
      <w:ins w:id="14" w:author="Gaurang Naik" w:date="2025-06-09T12:43:00Z" w16du:dateUtc="2025-06-09T19:43:00Z">
        <w:r w:rsidR="001261A8">
          <w:rPr>
            <w:rFonts w:ascii="Times New Roman" w:hAnsi="Times New Roman" w:cs="Times New Roman"/>
            <w:color w:val="000000" w:themeColor="text1"/>
            <w:w w:val="0"/>
            <w:sz w:val="20"/>
            <w:szCs w:val="20"/>
          </w:rPr>
          <w:t xml:space="preserve">and </w:t>
        </w:r>
      </w:ins>
      <w:ins w:id="15" w:author="Gaurang Naik" w:date="2025-05-11T23:50:00Z" w16du:dateUtc="2025-05-12T06:50:00Z">
        <w:r w:rsidR="001A7F38">
          <w:rPr>
            <w:rFonts w:ascii="Times New Roman" w:hAnsi="Times New Roman" w:cs="Times New Roman"/>
            <w:color w:val="000000" w:themeColor="text1"/>
            <w:w w:val="0"/>
            <w:sz w:val="20"/>
            <w:szCs w:val="20"/>
          </w:rPr>
          <w:t xml:space="preserve">with the Type field in the frame set to </w:t>
        </w:r>
      </w:ins>
      <w:ins w:id="16" w:author="Gaurang Naik" w:date="2025-07-20T16:45:00Z" w16du:dateUtc="2025-07-20T23:45:00Z">
        <w:r w:rsidR="00967936" w:rsidRPr="002C7017">
          <w:rPr>
            <w:rFonts w:ascii="Times New Roman" w:hAnsi="Times New Roman" w:cs="Times New Roman"/>
            <w:color w:val="000000" w:themeColor="text1"/>
            <w:w w:val="0"/>
            <w:sz w:val="20"/>
            <w:szCs w:val="20"/>
            <w:highlight w:val="green"/>
          </w:rPr>
          <w:t>3</w:t>
        </w:r>
      </w:ins>
      <w:ins w:id="17" w:author="Gaurang Naik" w:date="2025-06-09T12:43:00Z" w16du:dateUtc="2025-06-09T19:43:00Z">
        <w:r w:rsidR="001261A8">
          <w:rPr>
            <w:rFonts w:ascii="Times New Roman" w:hAnsi="Times New Roman" w:cs="Times New Roman"/>
            <w:color w:val="000000" w:themeColor="text1"/>
            <w:w w:val="0"/>
            <w:sz w:val="20"/>
            <w:szCs w:val="20"/>
          </w:rPr>
          <w:t>,</w:t>
        </w:r>
      </w:ins>
      <w:ins w:id="18" w:author="Gaurang Naik" w:date="2025-05-11T23:50:00Z" w16du:dateUtc="2025-05-12T06:50:00Z">
        <w:r w:rsidR="001A7F38">
          <w:rPr>
            <w:rFonts w:ascii="Times New Roman" w:hAnsi="Times New Roman" w:cs="Times New Roman"/>
            <w:color w:val="000000" w:themeColor="text1"/>
            <w:w w:val="0"/>
            <w:sz w:val="20"/>
            <w:szCs w:val="20"/>
          </w:rPr>
          <w:t xml:space="preserve"> </w:t>
        </w:r>
      </w:ins>
      <w:ins w:id="19" w:author="Gaurang Naik" w:date="2025-05-09T11:36:00Z" w16du:dateUtc="2025-05-09T18:36:00Z">
        <w:r w:rsidR="001A7F38">
          <w:rPr>
            <w:rFonts w:ascii="Times New Roman" w:hAnsi="Times New Roman" w:cs="Times New Roman"/>
            <w:color w:val="000000" w:themeColor="text1"/>
            <w:w w:val="0"/>
            <w:sz w:val="20"/>
            <w:szCs w:val="20"/>
          </w:rPr>
          <w:t>that is transmitted by a non-AP MLD</w:t>
        </w:r>
      </w:ins>
      <w:ins w:id="20" w:author="Gaurang Naik" w:date="2025-07-20T23:29:00Z" w16du:dateUtc="2025-07-21T06:29:00Z">
        <w:r w:rsidR="00612ADB">
          <w:rPr>
            <w:rFonts w:ascii="Times New Roman" w:hAnsi="Times New Roman" w:cs="Times New Roman"/>
            <w:color w:val="000000" w:themeColor="text1"/>
            <w:w w:val="0"/>
            <w:sz w:val="20"/>
            <w:szCs w:val="20"/>
          </w:rPr>
          <w:t>, via its affiliated non-AP STA,</w:t>
        </w:r>
      </w:ins>
      <w:ins w:id="21" w:author="Gaurang Naik" w:date="2025-05-09T11:36:00Z" w16du:dateUtc="2025-05-09T18:36:00Z">
        <w:r w:rsidR="001A7F38">
          <w:rPr>
            <w:rFonts w:ascii="Times New Roman" w:hAnsi="Times New Roman" w:cs="Times New Roman"/>
            <w:color w:val="000000" w:themeColor="text1"/>
            <w:w w:val="0"/>
            <w:sz w:val="20"/>
            <w:szCs w:val="20"/>
          </w:rPr>
          <w:t xml:space="preserve"> to an AP MLD to enable or disable a </w:t>
        </w:r>
      </w:ins>
      <w:ins w:id="22" w:author="Gaurang Naik" w:date="2025-07-20T23:29:00Z" w16du:dateUtc="2025-07-21T06:29:00Z">
        <w:r w:rsidR="00612ADB">
          <w:rPr>
            <w:rFonts w:ascii="Times New Roman" w:hAnsi="Times New Roman" w:cs="Times New Roman"/>
            <w:color w:val="000000" w:themeColor="text1"/>
            <w:w w:val="0"/>
            <w:sz w:val="20"/>
            <w:szCs w:val="20"/>
          </w:rPr>
          <w:t xml:space="preserve">UHR </w:t>
        </w:r>
      </w:ins>
      <w:ins w:id="23" w:author="Gaurang Naik" w:date="2025-05-09T11:36:00Z" w16du:dateUtc="2025-05-09T18:36:00Z">
        <w:r w:rsidR="001A7F38">
          <w:rPr>
            <w:rFonts w:ascii="Times New Roman" w:hAnsi="Times New Roman" w:cs="Times New Roman"/>
            <w:color w:val="000000" w:themeColor="text1"/>
            <w:w w:val="0"/>
            <w:sz w:val="20"/>
            <w:szCs w:val="20"/>
          </w:rPr>
          <w:t>mode of operation or update the parameters of an enabled mode of operation</w:t>
        </w:r>
      </w:ins>
      <w:ins w:id="24" w:author="Gaurang Naik" w:date="2025-07-25T05:47:00Z" w16du:dateUtc="2025-07-25T12:47:00Z">
        <w:r w:rsidR="008E0461">
          <w:rPr>
            <w:rFonts w:ascii="Times New Roman" w:hAnsi="Times New Roman" w:cs="Times New Roman"/>
            <w:color w:val="000000" w:themeColor="text1"/>
            <w:w w:val="0"/>
            <w:sz w:val="20"/>
            <w:szCs w:val="20"/>
          </w:rPr>
          <w:t xml:space="preserve"> for the non-AP MLD or its affiliated non-AP STA(s)</w:t>
        </w:r>
      </w:ins>
      <w:ins w:id="25" w:author="Gaurang Naik" w:date="2025-05-09T11:36:00Z" w16du:dateUtc="2025-05-09T18:36:00Z">
        <w:r w:rsidR="001A7F38">
          <w:rPr>
            <w:rFonts w:ascii="Times New Roman" w:hAnsi="Times New Roman" w:cs="Times New Roman"/>
            <w:color w:val="000000" w:themeColor="text1"/>
            <w:w w:val="0"/>
            <w:sz w:val="20"/>
            <w:szCs w:val="20"/>
          </w:rPr>
          <w:t>.</w:t>
        </w:r>
      </w:ins>
    </w:p>
    <w:p w14:paraId="1FD85F25" w14:textId="50AC942E" w:rsidR="001A7F38" w:rsidRDefault="004A57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00FF4958">
        <w:rPr>
          <w:rFonts w:ascii="Times New Roman" w:hAnsi="Times New Roman" w:cs="Times New Roman"/>
          <w:b/>
          <w:bCs/>
          <w:color w:val="388600"/>
          <w:w w:val="0"/>
          <w:sz w:val="20"/>
          <w:szCs w:val="20"/>
        </w:rPr>
        <w:t>, 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6" w:author="Gaurang Naik" w:date="2025-07-25T02:24:00Z" w16du:dateUtc="2025-07-25T09:24:00Z">
        <w:r w:rsidR="00492FE1" w:rsidRPr="00492FE1">
          <w:rPr>
            <w:rFonts w:ascii="Times New Roman" w:hAnsi="Times New Roman" w:cs="Times New Roman"/>
            <w:color w:val="388600"/>
            <w:w w:val="0"/>
            <w:sz w:val="20"/>
            <w:szCs w:val="20"/>
          </w:rPr>
          <w:t>UHR</w:t>
        </w:r>
        <w:r w:rsidR="00492FE1">
          <w:rPr>
            <w:rFonts w:ascii="Times New Roman" w:hAnsi="Times New Roman" w:cs="Times New Roman"/>
            <w:b/>
            <w:bCs/>
            <w:color w:val="388600"/>
            <w:w w:val="0"/>
            <w:sz w:val="20"/>
            <w:szCs w:val="20"/>
          </w:rPr>
          <w:t xml:space="preserve"> </w:t>
        </w:r>
      </w:ins>
      <w:ins w:id="27" w:author="Gaurang Naik" w:date="2025-05-09T13:51:00Z" w16du:dateUtc="2025-05-09T20:51:00Z">
        <w:r w:rsidR="001A7F38">
          <w:rPr>
            <w:rFonts w:ascii="Times New Roman" w:hAnsi="Times New Roman" w:cs="Times New Roman"/>
            <w:color w:val="000000" w:themeColor="text1"/>
            <w:w w:val="0"/>
            <w:sz w:val="20"/>
            <w:szCs w:val="20"/>
          </w:rPr>
          <w:t>OMP</w:t>
        </w:r>
      </w:ins>
      <w:ins w:id="28" w:author="Gaurang Naik" w:date="2025-05-09T11:36:00Z" w16du:dateUtc="2025-05-09T18:36:00Z">
        <w:r w:rsidR="001A7F38">
          <w:rPr>
            <w:rFonts w:ascii="Times New Roman" w:hAnsi="Times New Roman" w:cs="Times New Roman"/>
            <w:color w:val="000000" w:themeColor="text1"/>
            <w:w w:val="0"/>
            <w:sz w:val="20"/>
            <w:szCs w:val="20"/>
          </w:rPr>
          <w:t xml:space="preserve"> response: A </w:t>
        </w:r>
      </w:ins>
      <w:ins w:id="29" w:author="Gaurang Naik" w:date="2025-05-11T21:06:00Z" w16du:dateUtc="2025-05-12T04:06:00Z">
        <w:r w:rsidR="001A7F38">
          <w:rPr>
            <w:rFonts w:ascii="Times New Roman" w:hAnsi="Times New Roman" w:cs="Times New Roman"/>
            <w:color w:val="000000" w:themeColor="text1"/>
            <w:w w:val="0"/>
            <w:sz w:val="20"/>
            <w:szCs w:val="20"/>
          </w:rPr>
          <w:t xml:space="preserve">UHR </w:t>
        </w:r>
      </w:ins>
      <w:ins w:id="30" w:author="Gaurang Naik" w:date="2025-05-09T11:36:00Z" w16du:dateUtc="2025-05-09T18:36:00Z">
        <w:r w:rsidR="001A7F38">
          <w:rPr>
            <w:rFonts w:ascii="Times New Roman" w:hAnsi="Times New Roman" w:cs="Times New Roman"/>
            <w:color w:val="000000" w:themeColor="text1"/>
            <w:w w:val="0"/>
            <w:sz w:val="20"/>
            <w:szCs w:val="20"/>
          </w:rPr>
          <w:t xml:space="preserve">Link Reconfiguration Notify frame of Category UHR protected (a Protected UHR Action frame) </w:t>
        </w:r>
      </w:ins>
      <w:ins w:id="31" w:author="Gaurang Naik" w:date="2025-05-11T23:50:00Z" w16du:dateUtc="2025-05-12T06:50:00Z">
        <w:r w:rsidR="001A7F38">
          <w:rPr>
            <w:rFonts w:ascii="Times New Roman" w:hAnsi="Times New Roman" w:cs="Times New Roman"/>
            <w:color w:val="000000" w:themeColor="text1"/>
            <w:w w:val="0"/>
            <w:sz w:val="20"/>
            <w:szCs w:val="20"/>
          </w:rPr>
          <w:t xml:space="preserve">with the Type field in the frame set to </w:t>
        </w:r>
      </w:ins>
      <w:ins w:id="32" w:author="Gaurang Naik" w:date="2025-07-20T16:45:00Z" w16du:dateUtc="2025-07-20T23:45:00Z">
        <w:r w:rsidR="00967936" w:rsidRPr="002C7017">
          <w:rPr>
            <w:rFonts w:ascii="Times New Roman" w:hAnsi="Times New Roman" w:cs="Times New Roman"/>
            <w:color w:val="000000" w:themeColor="text1"/>
            <w:w w:val="0"/>
            <w:sz w:val="20"/>
            <w:szCs w:val="20"/>
            <w:highlight w:val="green"/>
          </w:rPr>
          <w:t>3</w:t>
        </w:r>
      </w:ins>
      <w:ins w:id="33" w:author="Gaurang Naik" w:date="2025-05-11T23:50:00Z" w16du:dateUtc="2025-05-12T06:50:00Z">
        <w:r w:rsidR="001A7F38">
          <w:rPr>
            <w:rFonts w:ascii="Times New Roman" w:hAnsi="Times New Roman" w:cs="Times New Roman"/>
            <w:color w:val="000000" w:themeColor="text1"/>
            <w:w w:val="0"/>
            <w:sz w:val="20"/>
            <w:szCs w:val="20"/>
          </w:rPr>
          <w:t xml:space="preserve"> </w:t>
        </w:r>
      </w:ins>
      <w:ins w:id="34" w:author="Gaurang Naik" w:date="2025-05-09T11:36:00Z" w16du:dateUtc="2025-05-09T18:36:00Z">
        <w:r w:rsidR="001A7F38">
          <w:rPr>
            <w:rFonts w:ascii="Times New Roman" w:hAnsi="Times New Roman" w:cs="Times New Roman"/>
            <w:color w:val="000000" w:themeColor="text1"/>
            <w:w w:val="0"/>
            <w:sz w:val="20"/>
            <w:szCs w:val="20"/>
          </w:rPr>
          <w:t>that is transmitted by an AP MLD</w:t>
        </w:r>
      </w:ins>
      <w:ins w:id="35" w:author="Gaurang Naik" w:date="2025-07-20T23:30:00Z" w16du:dateUtc="2025-07-21T06:30:00Z">
        <w:r w:rsidR="00713365">
          <w:rPr>
            <w:rFonts w:ascii="Times New Roman" w:hAnsi="Times New Roman" w:cs="Times New Roman"/>
            <w:color w:val="000000" w:themeColor="text1"/>
            <w:w w:val="0"/>
            <w:sz w:val="20"/>
            <w:szCs w:val="20"/>
          </w:rPr>
          <w:t xml:space="preserve">, via its </w:t>
        </w:r>
        <w:r w:rsidR="007779A9">
          <w:rPr>
            <w:rFonts w:ascii="Times New Roman" w:hAnsi="Times New Roman" w:cs="Times New Roman"/>
            <w:color w:val="000000" w:themeColor="text1"/>
            <w:w w:val="0"/>
            <w:sz w:val="20"/>
            <w:szCs w:val="20"/>
          </w:rPr>
          <w:t>affiliated AP,</w:t>
        </w:r>
      </w:ins>
      <w:ins w:id="36" w:author="Gaurang Naik" w:date="2025-05-09T11:36:00Z" w16du:dateUtc="2025-05-09T18:36:00Z">
        <w:r w:rsidR="001A7F38">
          <w:rPr>
            <w:rFonts w:ascii="Times New Roman" w:hAnsi="Times New Roman" w:cs="Times New Roman"/>
            <w:color w:val="000000" w:themeColor="text1"/>
            <w:w w:val="0"/>
            <w:sz w:val="20"/>
            <w:szCs w:val="20"/>
          </w:rPr>
          <w:t xml:space="preserve"> to a non-AP MLD as a response to the </w:t>
        </w:r>
      </w:ins>
      <w:ins w:id="37" w:author="Gaurang Naik" w:date="2025-07-25T02:24:00Z" w16du:dateUtc="2025-07-25T09:24:00Z">
        <w:r w:rsidR="00492FE1">
          <w:rPr>
            <w:rFonts w:ascii="Times New Roman" w:hAnsi="Times New Roman" w:cs="Times New Roman"/>
            <w:color w:val="000000" w:themeColor="text1"/>
            <w:w w:val="0"/>
            <w:sz w:val="20"/>
            <w:szCs w:val="20"/>
          </w:rPr>
          <w:t xml:space="preserve">UHR </w:t>
        </w:r>
      </w:ins>
      <w:ins w:id="38" w:author="Gaurang Naik" w:date="2025-05-11T21:34:00Z" w16du:dateUtc="2025-05-12T04:34:00Z">
        <w:r w:rsidR="001A7F38">
          <w:rPr>
            <w:rFonts w:ascii="Times New Roman" w:hAnsi="Times New Roman" w:cs="Times New Roman"/>
            <w:color w:val="000000" w:themeColor="text1"/>
            <w:w w:val="0"/>
            <w:sz w:val="20"/>
            <w:szCs w:val="20"/>
          </w:rPr>
          <w:t>OMP</w:t>
        </w:r>
      </w:ins>
      <w:ins w:id="39" w:author="Gaurang Naik" w:date="2025-05-09T11:36:00Z" w16du:dateUtc="2025-05-09T18:36:00Z">
        <w:r w:rsidR="001A7F38">
          <w:rPr>
            <w:rFonts w:ascii="Times New Roman" w:hAnsi="Times New Roman" w:cs="Times New Roman"/>
            <w:color w:val="000000" w:themeColor="text1"/>
            <w:w w:val="0"/>
            <w:sz w:val="20"/>
            <w:szCs w:val="20"/>
          </w:rPr>
          <w:t xml:space="preserve"> request.</w:t>
        </w:r>
      </w:ins>
    </w:p>
    <w:p w14:paraId="3A8CCD71" w14:textId="2BBE8EB4"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3.4 Abbreviations and acronyms</w:t>
      </w:r>
    </w:p>
    <w:p w14:paraId="2DF35525" w14:textId="49977EB5"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w:t>
      </w:r>
      <w:r>
        <w:rPr>
          <w:rFonts w:ascii="Times New Roman" w:hAnsi="Times New Roman" w:cs="Times New Roman"/>
          <w:b/>
          <w:bCs/>
          <w:i/>
          <w:iCs/>
          <w:color w:val="000000" w:themeColor="text1"/>
          <w:w w:val="0"/>
          <w:sz w:val="20"/>
          <w:szCs w:val="20"/>
          <w:highlight w:val="yellow"/>
        </w:rPr>
        <w:t>acronyms</w:t>
      </w:r>
      <w:r w:rsidRPr="00895F9E">
        <w:rPr>
          <w:rFonts w:ascii="Times New Roman" w:hAnsi="Times New Roman" w:cs="Times New Roman"/>
          <w:b/>
          <w:bCs/>
          <w:i/>
          <w:iCs/>
          <w:color w:val="000000" w:themeColor="text1"/>
          <w:w w:val="0"/>
          <w:sz w:val="20"/>
          <w:szCs w:val="20"/>
          <w:highlight w:val="yellow"/>
        </w:rPr>
        <w:t xml:space="preserve"> (maintaining alphabetical order):</w:t>
      </w:r>
      <w:r w:rsidR="00FF4958">
        <w:rPr>
          <w:rFonts w:ascii="Times New Roman" w:hAnsi="Times New Roman" w:cs="Times New Roman"/>
          <w:b/>
          <w:bCs/>
          <w:i/>
          <w:iCs/>
          <w:color w:val="000000" w:themeColor="text1"/>
          <w:w w:val="0"/>
          <w:sz w:val="20"/>
          <w:szCs w:val="20"/>
          <w:highlight w:val="yellow"/>
        </w:rPr>
        <w:t xml:space="preserve"> </w:t>
      </w:r>
      <w:r w:rsidR="00FF4958" w:rsidRPr="00AD6D66">
        <w:rPr>
          <w:rFonts w:ascii="Times New Roman" w:hAnsi="Times New Roman" w:cs="Times New Roman"/>
          <w:b/>
          <w:bCs/>
          <w:color w:val="388600"/>
          <w:w w:val="0"/>
          <w:sz w:val="20"/>
          <w:szCs w:val="20"/>
        </w:rPr>
        <w:t>(#</w:t>
      </w:r>
      <w:r w:rsidR="00FF4958">
        <w:rPr>
          <w:rFonts w:ascii="Times New Roman" w:hAnsi="Times New Roman" w:cs="Times New Roman"/>
          <w:b/>
          <w:bCs/>
          <w:color w:val="388600"/>
          <w:w w:val="0"/>
          <w:sz w:val="20"/>
          <w:szCs w:val="20"/>
        </w:rPr>
        <w:t>2471</w:t>
      </w:r>
      <w:r w:rsidR="00FF4958" w:rsidRPr="00AD6D66">
        <w:rPr>
          <w:rFonts w:ascii="Times New Roman" w:hAnsi="Times New Roman" w:cs="Times New Roman"/>
          <w:b/>
          <w:bCs/>
          <w:color w:val="388600"/>
          <w:w w:val="0"/>
          <w:sz w:val="20"/>
          <w:szCs w:val="20"/>
        </w:rPr>
        <w:t>)</w:t>
      </w:r>
    </w:p>
    <w:p w14:paraId="702181E9" w14:textId="24A93F47" w:rsidR="0082679F" w:rsidRPr="00BD3DED" w:rsidRDefault="004C70C3"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sidR="00250B96">
        <w:rPr>
          <w:rFonts w:ascii="Times New Roman" w:hAnsi="Times New Roman" w:cs="Times New Roman"/>
          <w:b/>
          <w:bCs/>
          <w:color w:val="388600"/>
          <w:w w:val="0"/>
          <w:sz w:val="20"/>
          <w:szCs w:val="20"/>
        </w:rPr>
        <w:t>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0" w:author="Gaurang Naik" w:date="2025-06-09T13:10:00Z" w16du:dateUtc="2025-06-09T20:10:00Z">
        <w:r w:rsidR="00D33C93" w:rsidRPr="00BD3DED">
          <w:rPr>
            <w:rFonts w:ascii="Times New Roman" w:hAnsi="Times New Roman" w:cs="Times New Roman"/>
            <w:color w:val="000000" w:themeColor="text1"/>
            <w:w w:val="0"/>
            <w:sz w:val="20"/>
            <w:szCs w:val="20"/>
          </w:rPr>
          <w:t>OMP</w:t>
        </w:r>
        <w:r w:rsidR="00D33C93">
          <w:rPr>
            <w:rFonts w:ascii="Times New Roman" w:hAnsi="Times New Roman" w:cs="Times New Roman"/>
            <w:color w:val="000000" w:themeColor="text1"/>
            <w:w w:val="0"/>
            <w:sz w:val="20"/>
            <w:szCs w:val="20"/>
          </w:rPr>
          <w:tab/>
        </w:r>
        <w:r w:rsidR="00D33C93">
          <w:rPr>
            <w:rFonts w:ascii="Times New Roman" w:hAnsi="Times New Roman" w:cs="Times New Roman"/>
            <w:color w:val="000000" w:themeColor="text1"/>
            <w:w w:val="0"/>
            <w:sz w:val="20"/>
            <w:szCs w:val="20"/>
          </w:rPr>
          <w:tab/>
          <w:t>operating mode and parameters</w:t>
        </w:r>
      </w:ins>
    </w:p>
    <w:p w14:paraId="031D39B4" w14:textId="769E1A0C" w:rsidR="00480891" w:rsidRDefault="00291040"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9.4.2.322.4</w:t>
      </w:r>
      <w:r w:rsidRPr="00A9614A">
        <w:rPr>
          <w:rFonts w:ascii="Arial" w:hAnsi="Arial" w:cs="Arial"/>
          <w:b/>
          <w:bCs/>
          <w:sz w:val="20"/>
          <w:szCs w:val="20"/>
        </w:rPr>
        <w:t xml:space="preserve"> </w:t>
      </w:r>
      <w:r>
        <w:rPr>
          <w:rFonts w:ascii="Arial" w:hAnsi="Arial" w:cs="Arial"/>
          <w:b/>
          <w:bCs/>
          <w:sz w:val="20"/>
          <w:szCs w:val="20"/>
        </w:rPr>
        <w:t>Reconfiguration Multi-Link element</w:t>
      </w:r>
    </w:p>
    <w:p w14:paraId="6453EE31" w14:textId="6308FB1C" w:rsidR="00291040" w:rsidRDefault="008A40CA"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77F3FA06" w14:textId="6306D714" w:rsidR="008A40CA" w:rsidRPr="00DB3106" w:rsidRDefault="008A40CA" w:rsidP="008A40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417p</w:t>
      </w:r>
      <w:r w:rsidRPr="00DB3106">
        <w:rPr>
          <w:rFonts w:ascii="Arial" w:hAnsi="Arial" w:cs="Arial"/>
          <w:b/>
          <w:bCs/>
          <w:sz w:val="20"/>
          <w:szCs w:val="20"/>
        </w:rPr>
        <w:t>—</w:t>
      </w:r>
      <w:r>
        <w:rPr>
          <w:rFonts w:ascii="Arial" w:hAnsi="Arial" w:cs="Arial"/>
          <w:b/>
          <w:bCs/>
          <w:sz w:val="20"/>
          <w:szCs w:val="20"/>
        </w:rPr>
        <w:t>Reconfiguration Operation Type subfield encoding</w:t>
      </w:r>
    </w:p>
    <w:tbl>
      <w:tblPr>
        <w:tblStyle w:val="TableGrid"/>
        <w:tblW w:w="0" w:type="auto"/>
        <w:tblInd w:w="1795" w:type="dxa"/>
        <w:tblLook w:val="04A0" w:firstRow="1" w:lastRow="0" w:firstColumn="1" w:lastColumn="0" w:noHBand="0" w:noVBand="1"/>
      </w:tblPr>
      <w:tblGrid>
        <w:gridCol w:w="1800"/>
        <w:gridCol w:w="3690"/>
      </w:tblGrid>
      <w:tr w:rsidR="008A40CA" w14:paraId="0FC3478A" w14:textId="77777777" w:rsidTr="009C5739">
        <w:tc>
          <w:tcPr>
            <w:tcW w:w="1800" w:type="dxa"/>
          </w:tcPr>
          <w:p w14:paraId="65CBA952" w14:textId="36FADC52"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Value</w:t>
            </w:r>
          </w:p>
        </w:tc>
        <w:tc>
          <w:tcPr>
            <w:tcW w:w="3690" w:type="dxa"/>
          </w:tcPr>
          <w:p w14:paraId="512B936B" w14:textId="4638E3DC"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Name</w:t>
            </w:r>
          </w:p>
        </w:tc>
      </w:tr>
      <w:tr w:rsidR="008A40CA" w14:paraId="1FF0C647" w14:textId="77777777" w:rsidTr="009C5739">
        <w:tc>
          <w:tcPr>
            <w:tcW w:w="1800" w:type="dxa"/>
          </w:tcPr>
          <w:p w14:paraId="519C408A" w14:textId="5EB0BBCF"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3690" w:type="dxa"/>
          </w:tcPr>
          <w:p w14:paraId="7264CBF1" w14:textId="26D1DAFB"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AP Removal</w:t>
            </w:r>
          </w:p>
        </w:tc>
      </w:tr>
      <w:tr w:rsidR="008A40CA" w14:paraId="3243C095" w14:textId="77777777" w:rsidTr="009C5739">
        <w:tc>
          <w:tcPr>
            <w:tcW w:w="1800" w:type="dxa"/>
          </w:tcPr>
          <w:p w14:paraId="72F350A8" w14:textId="57400C67"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3690" w:type="dxa"/>
          </w:tcPr>
          <w:p w14:paraId="7B6A2614" w14:textId="02A2EFE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Operation Parameter Update</w:t>
            </w:r>
          </w:p>
        </w:tc>
      </w:tr>
      <w:tr w:rsidR="008A40CA" w14:paraId="7AEE861B" w14:textId="77777777" w:rsidTr="009C5739">
        <w:tc>
          <w:tcPr>
            <w:tcW w:w="1800" w:type="dxa"/>
          </w:tcPr>
          <w:p w14:paraId="6C3FDC95" w14:textId="690D3BF8"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3690" w:type="dxa"/>
          </w:tcPr>
          <w:p w14:paraId="68FE32C4" w14:textId="033F2FB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Add Link</w:t>
            </w:r>
          </w:p>
        </w:tc>
      </w:tr>
      <w:tr w:rsidR="008A40CA" w14:paraId="27CF2174" w14:textId="77777777" w:rsidTr="009C5739">
        <w:tc>
          <w:tcPr>
            <w:tcW w:w="1800" w:type="dxa"/>
          </w:tcPr>
          <w:p w14:paraId="2B9BB225" w14:textId="30D968CE"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3690" w:type="dxa"/>
          </w:tcPr>
          <w:p w14:paraId="0F0E047E" w14:textId="1F812257"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Delete Link</w:t>
            </w:r>
          </w:p>
        </w:tc>
      </w:tr>
      <w:tr w:rsidR="008A40CA" w14:paraId="6CE7B550" w14:textId="77777777" w:rsidTr="009C5739">
        <w:tc>
          <w:tcPr>
            <w:tcW w:w="1800" w:type="dxa"/>
          </w:tcPr>
          <w:p w14:paraId="788A15D6" w14:textId="6807AA3B" w:rsidR="008A40CA"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6474B8F0" w14:textId="04D3D31F" w:rsidR="008A40C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NSTR Status Update</w:t>
            </w:r>
          </w:p>
        </w:tc>
      </w:tr>
      <w:tr w:rsidR="001A198A" w14:paraId="4916DC6A" w14:textId="77777777" w:rsidTr="009C5739">
        <w:trPr>
          <w:ins w:id="41" w:author="Gaurang Naik" w:date="2025-07-20T20:02:00Z"/>
        </w:trPr>
        <w:tc>
          <w:tcPr>
            <w:tcW w:w="1800" w:type="dxa"/>
          </w:tcPr>
          <w:p w14:paraId="7F3E3E3A" w14:textId="126E54E6" w:rsidR="001A198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42" w:author="Gaurang Naik" w:date="2025-07-20T20:02:00Z" w16du:dateUtc="2025-07-21T03:02:00Z"/>
                <w:rFonts w:ascii="Times New Roman" w:hAnsi="Times New Roman" w:cs="Times New Roman"/>
                <w:color w:val="000000" w:themeColor="text1"/>
                <w:w w:val="0"/>
                <w:sz w:val="20"/>
                <w:szCs w:val="20"/>
              </w:rPr>
            </w:pPr>
            <w:ins w:id="43" w:author="Gaurang Naik" w:date="2025-07-20T20:02:00Z" w16du:dateUtc="2025-07-21T03:02:00Z">
              <w:r>
                <w:rPr>
                  <w:rFonts w:ascii="Times New Roman" w:hAnsi="Times New Roman" w:cs="Times New Roman"/>
                  <w:color w:val="000000" w:themeColor="text1"/>
                  <w:w w:val="0"/>
                  <w:sz w:val="20"/>
                  <w:szCs w:val="20"/>
                </w:rPr>
                <w:t>5</w:t>
              </w:r>
            </w:ins>
          </w:p>
        </w:tc>
        <w:tc>
          <w:tcPr>
            <w:tcW w:w="3690" w:type="dxa"/>
          </w:tcPr>
          <w:p w14:paraId="11E63F4B" w14:textId="0DEFB62C" w:rsidR="001A198A" w:rsidRDefault="00C35EC3"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44" w:author="Gaurang Naik" w:date="2025-07-20T20:02:00Z" w16du:dateUtc="2025-07-21T03:02:00Z"/>
                <w:rFonts w:ascii="Times New Roman" w:hAnsi="Times New Roman" w:cs="Times New Roman"/>
                <w:color w:val="000000" w:themeColor="text1"/>
                <w:w w:val="0"/>
                <w:sz w:val="20"/>
                <w:szCs w:val="20"/>
              </w:rPr>
            </w:pPr>
            <w:ins w:id="45" w:author="Gaurang Naik" w:date="2025-07-23T01:21:00Z" w16du:dateUtc="2025-07-23T08:21:00Z">
              <w:r>
                <w:rPr>
                  <w:rFonts w:ascii="Times New Roman" w:hAnsi="Times New Roman" w:cs="Times New Roman"/>
                  <w:color w:val="000000" w:themeColor="text1"/>
                  <w:w w:val="0"/>
                  <w:sz w:val="20"/>
                  <w:szCs w:val="20"/>
                </w:rPr>
                <w:t xml:space="preserve">UHR </w:t>
              </w:r>
            </w:ins>
            <w:ins w:id="46" w:author="Gaurang Naik" w:date="2025-07-20T20:02:00Z" w16du:dateUtc="2025-07-21T03:02:00Z">
              <w:r w:rsidR="001A198A">
                <w:rPr>
                  <w:rFonts w:ascii="Times New Roman" w:hAnsi="Times New Roman" w:cs="Times New Roman"/>
                  <w:color w:val="000000" w:themeColor="text1"/>
                  <w:w w:val="0"/>
                  <w:sz w:val="20"/>
                  <w:szCs w:val="20"/>
                </w:rPr>
                <w:t>Operating Mode and Parameters Update</w:t>
              </w:r>
            </w:ins>
          </w:p>
        </w:tc>
      </w:tr>
      <w:tr w:rsidR="0056667D" w14:paraId="1F953040" w14:textId="77777777" w:rsidTr="009C5739">
        <w:tc>
          <w:tcPr>
            <w:tcW w:w="1800" w:type="dxa"/>
          </w:tcPr>
          <w:p w14:paraId="5223B606" w14:textId="1752DAED" w:rsidR="0056667D" w:rsidRDefault="001A198A" w:rsidP="005666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ins w:id="47" w:author="Gaurang Naik" w:date="2025-07-20T20:02:00Z" w16du:dateUtc="2025-07-21T03:02:00Z">
              <w:r>
                <w:rPr>
                  <w:rFonts w:ascii="Times New Roman" w:hAnsi="Times New Roman" w:cs="Times New Roman"/>
                  <w:color w:val="000000" w:themeColor="text1"/>
                  <w:w w:val="0"/>
                  <w:sz w:val="20"/>
                  <w:szCs w:val="20"/>
                </w:rPr>
                <w:t>6</w:t>
              </w:r>
            </w:ins>
            <w:del w:id="48" w:author="Gaurang Naik" w:date="2025-07-20T20:02:00Z" w16du:dateUtc="2025-07-21T03:02:00Z">
              <w:r w:rsidR="0056667D" w:rsidDel="001A198A">
                <w:rPr>
                  <w:rFonts w:ascii="Times New Roman" w:hAnsi="Times New Roman" w:cs="Times New Roman"/>
                  <w:color w:val="000000" w:themeColor="text1"/>
                  <w:w w:val="0"/>
                  <w:sz w:val="20"/>
                  <w:szCs w:val="20"/>
                </w:rPr>
                <w:delText>5</w:delText>
              </w:r>
            </w:del>
            <w:r w:rsidR="0056667D">
              <w:rPr>
                <w:rFonts w:ascii="Times New Roman" w:hAnsi="Times New Roman" w:cs="Times New Roman"/>
                <w:color w:val="000000" w:themeColor="text1"/>
                <w:w w:val="0"/>
                <w:sz w:val="20"/>
                <w:szCs w:val="20"/>
              </w:rPr>
              <w:t xml:space="preserve">-15 </w:t>
            </w:r>
          </w:p>
        </w:tc>
        <w:tc>
          <w:tcPr>
            <w:tcW w:w="3690" w:type="dxa"/>
          </w:tcPr>
          <w:p w14:paraId="3F0AE237" w14:textId="0CEB43D2" w:rsidR="0056667D"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4AC6DD6A" w14:textId="560118B2"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proofErr w:type="spellStart"/>
      <w:r w:rsidRPr="00CC35AE">
        <w:rPr>
          <w:rFonts w:ascii="Times New Roman" w:hAnsi="Times New Roman" w:cs="Times New Roman"/>
          <w:b/>
          <w:bCs/>
          <w:i/>
          <w:iCs/>
          <w:color w:val="000000" w:themeColor="text1"/>
          <w:w w:val="0"/>
          <w:sz w:val="20"/>
          <w:szCs w:val="20"/>
          <w:highlight w:val="yellow"/>
        </w:rPr>
        <w:lastRenderedPageBreak/>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C6B76">
        <w:rPr>
          <w:rFonts w:ascii="Times New Roman" w:hAnsi="Times New Roman" w:cs="Times New Roman"/>
          <w:b/>
          <w:bCs/>
          <w:i/>
          <w:iCs/>
          <w:color w:val="000000" w:themeColor="text1"/>
          <w:w w:val="0"/>
          <w:sz w:val="20"/>
          <w:szCs w:val="20"/>
        </w:rPr>
        <w:t xml:space="preserve"> </w:t>
      </w:r>
      <w:r w:rsidR="00CC6B76" w:rsidRPr="00AD6D66">
        <w:rPr>
          <w:rFonts w:ascii="Times New Roman" w:hAnsi="Times New Roman" w:cs="Times New Roman"/>
          <w:b/>
          <w:bCs/>
          <w:color w:val="388600"/>
          <w:w w:val="0"/>
          <w:sz w:val="20"/>
          <w:szCs w:val="20"/>
        </w:rPr>
        <w:t>(#</w:t>
      </w:r>
      <w:r w:rsidR="00CC6B76">
        <w:rPr>
          <w:rFonts w:ascii="Times New Roman" w:hAnsi="Times New Roman" w:cs="Times New Roman"/>
          <w:b/>
          <w:bCs/>
          <w:color w:val="388600"/>
          <w:w w:val="0"/>
          <w:sz w:val="20"/>
          <w:szCs w:val="20"/>
        </w:rPr>
        <w:t>3678</w:t>
      </w:r>
      <w:r w:rsidR="00CC6B76" w:rsidRPr="00AD6D66">
        <w:rPr>
          <w:rFonts w:ascii="Times New Roman" w:hAnsi="Times New Roman" w:cs="Times New Roman"/>
          <w:b/>
          <w:bCs/>
          <w:color w:val="388600"/>
          <w:w w:val="0"/>
          <w:sz w:val="20"/>
          <w:szCs w:val="20"/>
        </w:rPr>
        <w:t>)</w:t>
      </w:r>
    </w:p>
    <w:p w14:paraId="4A291694" w14:textId="3FF81CE0" w:rsidR="001A7F38" w:rsidRDefault="002044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A7F38">
        <w:rPr>
          <w:rFonts w:ascii="Arial" w:hAnsi="Arial" w:cs="Arial"/>
          <w:b/>
          <w:bCs/>
          <w:sz w:val="20"/>
          <w:szCs w:val="20"/>
        </w:rPr>
        <w:t>9.6</w:t>
      </w:r>
      <w:r w:rsidR="001A7F38" w:rsidRPr="00A9614A">
        <w:rPr>
          <w:rFonts w:ascii="Arial" w:hAnsi="Arial" w:cs="Arial"/>
          <w:b/>
          <w:bCs/>
          <w:sz w:val="20"/>
          <w:szCs w:val="20"/>
        </w:rPr>
        <w:t>.</w:t>
      </w:r>
      <w:r w:rsidR="00012851">
        <w:rPr>
          <w:rFonts w:ascii="Arial" w:hAnsi="Arial" w:cs="Arial"/>
          <w:b/>
          <w:bCs/>
          <w:sz w:val="20"/>
          <w:szCs w:val="20"/>
        </w:rPr>
        <w:t>43</w:t>
      </w:r>
      <w:r w:rsidR="001A7F38">
        <w:rPr>
          <w:rFonts w:ascii="Arial" w:hAnsi="Arial" w:cs="Arial"/>
          <w:b/>
          <w:bCs/>
          <w:sz w:val="20"/>
          <w:szCs w:val="20"/>
        </w:rPr>
        <w:t>.</w:t>
      </w:r>
      <w:r w:rsidR="00012851">
        <w:rPr>
          <w:rFonts w:ascii="Arial" w:hAnsi="Arial" w:cs="Arial"/>
          <w:b/>
          <w:bCs/>
          <w:sz w:val="20"/>
          <w:szCs w:val="20"/>
        </w:rPr>
        <w:t>3</w:t>
      </w:r>
      <w:r w:rsidR="001A7F38" w:rsidRPr="00A9614A">
        <w:rPr>
          <w:rFonts w:ascii="Arial" w:hAnsi="Arial" w:cs="Arial"/>
          <w:b/>
          <w:bCs/>
          <w:sz w:val="20"/>
          <w:szCs w:val="20"/>
        </w:rPr>
        <w:t xml:space="preserve"> </w:t>
      </w:r>
      <w:r w:rsidR="001A7F38">
        <w:rPr>
          <w:rFonts w:ascii="Arial" w:hAnsi="Arial" w:cs="Arial"/>
          <w:b/>
          <w:bCs/>
          <w:sz w:val="20"/>
          <w:szCs w:val="20"/>
        </w:rPr>
        <w:t>UHR Link Reconfiguration Notify frame format</w:t>
      </w:r>
      <w:r w:rsidR="00CE1BB1">
        <w:rPr>
          <w:rFonts w:ascii="Arial" w:hAnsi="Arial" w:cs="Arial"/>
          <w:b/>
          <w:bCs/>
          <w:sz w:val="20"/>
          <w:szCs w:val="20"/>
        </w:rPr>
        <w:t xml:space="preserve"> </w:t>
      </w:r>
    </w:p>
    <w:p w14:paraId="26A6979B" w14:textId="0FA7CAB4" w:rsidR="001A7F38" w:rsidRDefault="00EC7C5E"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C7C5E">
        <w:rPr>
          <w:rFonts w:ascii="Times New Roman" w:hAnsi="Times New Roman" w:cs="Times New Roman"/>
          <w:color w:val="000000" w:themeColor="text1"/>
          <w:w w:val="0"/>
          <w:sz w:val="20"/>
          <w:szCs w:val="20"/>
        </w:rPr>
        <w:t>The UHR Link Reconfiguration Notify frame is an Action or Action No Ack frame of category Protected UHR. The Action field of a UHR Link Reconfiguration Notify frame contains the information shown in Table 9-</w:t>
      </w:r>
      <w:r w:rsidR="000C0306">
        <w:rPr>
          <w:rFonts w:ascii="Times New Roman" w:hAnsi="Times New Roman" w:cs="Times New Roman"/>
          <w:color w:val="000000" w:themeColor="text1"/>
          <w:w w:val="0"/>
          <w:sz w:val="20"/>
          <w:szCs w:val="20"/>
        </w:rPr>
        <w:t>XYZ1</w:t>
      </w:r>
      <w:r w:rsidRPr="00EC7C5E">
        <w:rPr>
          <w:rFonts w:ascii="Times New Roman" w:hAnsi="Times New Roman" w:cs="Times New Roman"/>
          <w:color w:val="000000" w:themeColor="text1"/>
          <w:w w:val="0"/>
          <w:sz w:val="20"/>
          <w:szCs w:val="20"/>
        </w:rPr>
        <w:t xml:space="preserve"> (UHR Link Reconfiguration Notify frame Action field format).</w:t>
      </w:r>
    </w:p>
    <w:p w14:paraId="6012ECF9" w14:textId="0D35D2FC" w:rsidR="001A7F38" w:rsidRPr="00DB3106"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XYZ</w:t>
      </w:r>
      <w:r w:rsidR="007F3633">
        <w:rPr>
          <w:rFonts w:ascii="Arial" w:hAnsi="Arial" w:cs="Arial"/>
          <w:b/>
          <w:bCs/>
          <w:sz w:val="20"/>
          <w:szCs w:val="20"/>
        </w:rPr>
        <w:t>1</w:t>
      </w:r>
      <w:r w:rsidRPr="00DB3106">
        <w:rPr>
          <w:rFonts w:ascii="Arial" w:hAnsi="Arial" w:cs="Arial"/>
          <w:b/>
          <w:bCs/>
          <w:sz w:val="20"/>
          <w:szCs w:val="20"/>
        </w:rPr>
        <w:t>—</w:t>
      </w:r>
      <w:r>
        <w:rPr>
          <w:rFonts w:ascii="Arial" w:hAnsi="Arial" w:cs="Arial"/>
          <w:b/>
          <w:bCs/>
          <w:sz w:val="20"/>
          <w:szCs w:val="20"/>
        </w:rPr>
        <w:t xml:space="preserve">UHR </w:t>
      </w:r>
      <w:r w:rsidRPr="00DB3106">
        <w:rPr>
          <w:rFonts w:ascii="Arial" w:hAnsi="Arial" w:cs="Arial"/>
          <w:b/>
          <w:bCs/>
          <w:sz w:val="20"/>
          <w:szCs w:val="20"/>
        </w:rPr>
        <w:t>Link Reconfiguration Notify frame Action field format</w:t>
      </w:r>
    </w:p>
    <w:tbl>
      <w:tblPr>
        <w:tblStyle w:val="TableGrid"/>
        <w:tblW w:w="0" w:type="auto"/>
        <w:tblInd w:w="1795" w:type="dxa"/>
        <w:tblLook w:val="04A0" w:firstRow="1" w:lastRow="0" w:firstColumn="1" w:lastColumn="0" w:noHBand="0" w:noVBand="1"/>
      </w:tblPr>
      <w:tblGrid>
        <w:gridCol w:w="1800"/>
        <w:gridCol w:w="3690"/>
      </w:tblGrid>
      <w:tr w:rsidR="001A7F38" w14:paraId="060E8177" w14:textId="77777777" w:rsidTr="009C5739">
        <w:tc>
          <w:tcPr>
            <w:tcW w:w="1800" w:type="dxa"/>
          </w:tcPr>
          <w:p w14:paraId="5119FA3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Order</w:t>
            </w:r>
          </w:p>
        </w:tc>
        <w:tc>
          <w:tcPr>
            <w:tcW w:w="3690" w:type="dxa"/>
          </w:tcPr>
          <w:p w14:paraId="6CA160E1"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Meaning</w:t>
            </w:r>
          </w:p>
        </w:tc>
      </w:tr>
      <w:tr w:rsidR="001A7F38" w14:paraId="73A5E884" w14:textId="77777777" w:rsidTr="009C5739">
        <w:tc>
          <w:tcPr>
            <w:tcW w:w="1800" w:type="dxa"/>
          </w:tcPr>
          <w:p w14:paraId="7589711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1</w:t>
            </w:r>
          </w:p>
        </w:tc>
        <w:tc>
          <w:tcPr>
            <w:tcW w:w="3690" w:type="dxa"/>
          </w:tcPr>
          <w:p w14:paraId="34C48EC5"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Category</w:t>
            </w:r>
          </w:p>
        </w:tc>
      </w:tr>
      <w:tr w:rsidR="001A7F38" w14:paraId="2D9C2380" w14:textId="77777777" w:rsidTr="009C5739">
        <w:tc>
          <w:tcPr>
            <w:tcW w:w="1800" w:type="dxa"/>
          </w:tcPr>
          <w:p w14:paraId="3ED5FEB3"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2</w:t>
            </w:r>
          </w:p>
        </w:tc>
        <w:tc>
          <w:tcPr>
            <w:tcW w:w="3690" w:type="dxa"/>
          </w:tcPr>
          <w:p w14:paraId="3298DE7D"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Protected UHR Action</w:t>
            </w:r>
          </w:p>
        </w:tc>
      </w:tr>
      <w:tr w:rsidR="001A7F38" w14:paraId="08C51394" w14:textId="77777777" w:rsidTr="009C5739">
        <w:tc>
          <w:tcPr>
            <w:tcW w:w="1800" w:type="dxa"/>
          </w:tcPr>
          <w:p w14:paraId="5A0AA0E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3</w:t>
            </w:r>
          </w:p>
        </w:tc>
        <w:tc>
          <w:tcPr>
            <w:tcW w:w="3690" w:type="dxa"/>
          </w:tcPr>
          <w:p w14:paraId="64CC32C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Dialog Token</w:t>
            </w:r>
          </w:p>
        </w:tc>
      </w:tr>
      <w:tr w:rsidR="001A7F38" w14:paraId="6FC6E088" w14:textId="77777777" w:rsidTr="00940762">
        <w:trPr>
          <w:trHeight w:val="368"/>
        </w:trPr>
        <w:tc>
          <w:tcPr>
            <w:tcW w:w="1800" w:type="dxa"/>
          </w:tcPr>
          <w:p w14:paraId="0B8CBDF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3160F5E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Type</w:t>
            </w:r>
          </w:p>
        </w:tc>
      </w:tr>
    </w:tbl>
    <w:p w14:paraId="3BA0A90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88E">
        <w:rPr>
          <w:rFonts w:ascii="Times New Roman" w:hAnsi="Times New Roman" w:cs="Times New Roman"/>
          <w:color w:val="000000" w:themeColor="text1"/>
          <w:w w:val="0"/>
          <w:sz w:val="20"/>
          <w:szCs w:val="20"/>
        </w:rPr>
        <w:t xml:space="preserve">The Category field is defined in 9.4.1.11 (Action field) and is set to Protected </w:t>
      </w:r>
      <w:r>
        <w:rPr>
          <w:rFonts w:ascii="Times New Roman" w:hAnsi="Times New Roman" w:cs="Times New Roman"/>
          <w:color w:val="000000" w:themeColor="text1"/>
          <w:w w:val="0"/>
          <w:sz w:val="20"/>
          <w:szCs w:val="20"/>
        </w:rPr>
        <w:t>UHR.</w:t>
      </w:r>
    </w:p>
    <w:p w14:paraId="1D8179D7"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4EBD">
        <w:rPr>
          <w:rFonts w:ascii="Times New Roman" w:hAnsi="Times New Roman" w:cs="Times New Roman"/>
          <w:color w:val="000000" w:themeColor="text1"/>
          <w:w w:val="0"/>
          <w:sz w:val="20"/>
          <w:szCs w:val="20"/>
        </w:rPr>
        <w:t xml:space="preserve">The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 is defined in 9.6.38.1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w:t>
      </w:r>
      <w:r>
        <w:rPr>
          <w:rFonts w:ascii="Times New Roman" w:hAnsi="Times New Roman" w:cs="Times New Roman"/>
          <w:color w:val="000000" w:themeColor="text1"/>
          <w:w w:val="0"/>
          <w:sz w:val="20"/>
          <w:szCs w:val="20"/>
        </w:rPr>
        <w:t>.</w:t>
      </w:r>
    </w:p>
    <w:p w14:paraId="0B2BF01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17ED2">
        <w:rPr>
          <w:rFonts w:ascii="Times New Roman" w:hAnsi="Times New Roman" w:cs="Times New Roman"/>
          <w:color w:val="000000" w:themeColor="text1"/>
          <w:w w:val="0"/>
          <w:sz w:val="20"/>
          <w:szCs w:val="20"/>
        </w:rPr>
        <w:t xml:space="preserve">The Dialog Token field is set to the value of the Dialog Token field from the corresponding </w:t>
      </w:r>
      <w:r>
        <w:rPr>
          <w:rFonts w:ascii="Times New Roman" w:hAnsi="Times New Roman" w:cs="Times New Roman"/>
          <w:color w:val="000000" w:themeColor="text1"/>
          <w:w w:val="0"/>
          <w:sz w:val="20"/>
          <w:szCs w:val="20"/>
        </w:rPr>
        <w:t xml:space="preserve">UHR </w:t>
      </w:r>
      <w:r w:rsidRPr="00017ED2">
        <w:rPr>
          <w:rFonts w:ascii="Times New Roman" w:hAnsi="Times New Roman" w:cs="Times New Roman"/>
          <w:color w:val="000000" w:themeColor="text1"/>
          <w:w w:val="0"/>
          <w:sz w:val="20"/>
          <w:szCs w:val="20"/>
        </w:rPr>
        <w:t>Link Reconfiguration Request frame.</w:t>
      </w:r>
    </w:p>
    <w:p w14:paraId="0A4031CC" w14:textId="057C9208" w:rsidR="00F2092A" w:rsidRDefault="00F2092A" w:rsidP="00F2092A">
      <w:pPr>
        <w:pStyle w:val="T"/>
        <w:spacing w:after="120"/>
        <w:rPr>
          <w:bCs/>
        </w:rPr>
      </w:pPr>
      <w:r w:rsidRPr="00024733">
        <w:rPr>
          <w:bCs/>
        </w:rPr>
        <w:t xml:space="preserve">The Type field </w:t>
      </w:r>
      <w:r w:rsidRPr="00E62EEC">
        <w:rPr>
          <w:bCs/>
        </w:rPr>
        <w:t>indicates the type of the UHR Link Reconfiguration Notify frame and is set per table 9-</w:t>
      </w:r>
      <w:r w:rsidR="007F3633">
        <w:rPr>
          <w:bCs/>
        </w:rPr>
        <w:t>XYZ2</w:t>
      </w:r>
      <w:r w:rsidRPr="00E62EEC">
        <w:rPr>
          <w:bCs/>
        </w:rPr>
        <w:t xml:space="preserve"> (Type field encoding)</w:t>
      </w:r>
      <w:r w:rsidRPr="00024733">
        <w:rPr>
          <w:bCs/>
        </w:rPr>
        <w:t>.</w:t>
      </w:r>
    </w:p>
    <w:p w14:paraId="5BC3107C" w14:textId="1EBD4B2E" w:rsidR="00F2092A" w:rsidRPr="009078F1" w:rsidRDefault="00F2092A" w:rsidP="00F2092A">
      <w:pPr>
        <w:pStyle w:val="T"/>
        <w:spacing w:after="120"/>
        <w:jc w:val="center"/>
        <w:rPr>
          <w:b/>
          <w:color w:val="auto"/>
        </w:rPr>
      </w:pPr>
      <w:r w:rsidRPr="009078F1">
        <w:rPr>
          <w:b/>
          <w:color w:val="auto"/>
        </w:rPr>
        <w:t>Table 9-</w:t>
      </w:r>
      <w:r w:rsidR="007F3633">
        <w:rPr>
          <w:b/>
          <w:color w:val="auto"/>
        </w:rPr>
        <w:t>XYZ2</w:t>
      </w:r>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F2092A" w:rsidRPr="00F17C00" w14:paraId="04CB02DB" w14:textId="77777777" w:rsidTr="009C5739">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655C59C8" w14:textId="77777777" w:rsidR="00F2092A" w:rsidRPr="009078F1" w:rsidRDefault="00F2092A" w:rsidP="009C5739">
            <w:pPr>
              <w:pStyle w:val="T"/>
              <w:spacing w:before="0" w:after="120"/>
              <w:jc w:val="center"/>
              <w:rPr>
                <w:b/>
                <w:color w:val="auto"/>
              </w:rPr>
            </w:pPr>
            <w:r>
              <w:rPr>
                <w:b/>
                <w:color w:val="auto"/>
              </w:rPr>
              <w:t>Value</w:t>
            </w:r>
          </w:p>
        </w:tc>
        <w:tc>
          <w:tcPr>
            <w:tcW w:w="4956" w:type="dxa"/>
            <w:tcBorders>
              <w:top w:val="single" w:sz="12" w:space="0" w:color="000000"/>
              <w:left w:val="single" w:sz="2" w:space="0" w:color="000000"/>
              <w:bottom w:val="single" w:sz="12" w:space="0" w:color="000000"/>
              <w:right w:val="single" w:sz="12" w:space="0" w:color="000000"/>
            </w:tcBorders>
            <w:hideMark/>
          </w:tcPr>
          <w:p w14:paraId="22ED4DB6" w14:textId="77777777" w:rsidR="00F2092A" w:rsidRPr="009078F1" w:rsidRDefault="00F2092A" w:rsidP="009C5739">
            <w:pPr>
              <w:pStyle w:val="T"/>
              <w:spacing w:before="0" w:after="120"/>
              <w:jc w:val="center"/>
              <w:rPr>
                <w:b/>
                <w:color w:val="auto"/>
              </w:rPr>
            </w:pPr>
            <w:r w:rsidRPr="009078F1">
              <w:rPr>
                <w:b/>
                <w:color w:val="auto"/>
              </w:rPr>
              <w:t>Meaning</w:t>
            </w:r>
          </w:p>
        </w:tc>
      </w:tr>
      <w:tr w:rsidR="00F2092A" w:rsidRPr="009078F1" w14:paraId="1742DC5F" w14:textId="77777777" w:rsidTr="009C5739">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30FE3EED" w14:textId="77777777" w:rsidR="00F2092A" w:rsidRPr="00F2092A" w:rsidRDefault="00F2092A" w:rsidP="009C5739">
            <w:pPr>
              <w:pStyle w:val="T"/>
              <w:spacing w:before="0" w:after="120"/>
              <w:jc w:val="center"/>
              <w:rPr>
                <w:bCs/>
                <w:color w:val="auto"/>
              </w:rPr>
            </w:pPr>
            <w:r w:rsidRPr="00F2092A">
              <w:rPr>
                <w:bCs/>
                <w:color w:val="auto"/>
                <w:highlight w:val="green"/>
              </w:rPr>
              <w:t>3</w:t>
            </w:r>
            <w:r w:rsidRPr="00F2092A">
              <w:rPr>
                <w:bCs/>
                <w:color w:val="auto"/>
              </w:rPr>
              <w:t xml:space="preserve"> </w:t>
            </w:r>
          </w:p>
        </w:tc>
        <w:tc>
          <w:tcPr>
            <w:tcW w:w="4956" w:type="dxa"/>
            <w:tcBorders>
              <w:top w:val="single" w:sz="4" w:space="0" w:color="000000"/>
              <w:left w:val="single" w:sz="2" w:space="0" w:color="000000"/>
              <w:bottom w:val="single" w:sz="4" w:space="0" w:color="000000"/>
              <w:right w:val="single" w:sz="12" w:space="0" w:color="000000"/>
            </w:tcBorders>
          </w:tcPr>
          <w:p w14:paraId="24C0E5F6" w14:textId="77777777" w:rsidR="00F2092A" w:rsidRPr="00F2092A" w:rsidRDefault="00F2092A" w:rsidP="009C5739">
            <w:pPr>
              <w:pStyle w:val="T"/>
              <w:spacing w:before="0" w:after="120"/>
              <w:jc w:val="left"/>
              <w:rPr>
                <w:bCs/>
                <w:color w:val="auto"/>
              </w:rPr>
            </w:pPr>
            <w:r w:rsidRPr="00D12EC1">
              <w:rPr>
                <w:bCs/>
                <w:color w:val="auto"/>
                <w:highlight w:val="green"/>
              </w:rPr>
              <w:t>A response to a UHR Link Reconfiguration Request frame with Type field equals 3.</w:t>
            </w:r>
          </w:p>
        </w:tc>
      </w:tr>
    </w:tbl>
    <w:p w14:paraId="48E57A2A" w14:textId="56FD2CBD" w:rsidR="001A7F38" w:rsidRP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5667B299" w14:textId="1E41444A" w:rsidR="00465750" w:rsidRPr="000F484B" w:rsidRDefault="00373B56"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9.4.2.aa2</w:t>
      </w:r>
      <w:r w:rsidR="00465750" w:rsidRPr="000F484B">
        <w:rPr>
          <w:rFonts w:ascii="Arial" w:hAnsi="Arial" w:cs="Arial"/>
          <w:b/>
          <w:bCs/>
          <w:sz w:val="20"/>
          <w:szCs w:val="20"/>
        </w:rPr>
        <w:t xml:space="preserve"> UHR Capabilities element</w:t>
      </w:r>
    </w:p>
    <w:p w14:paraId="382CA3A2" w14:textId="71679EE1" w:rsidR="00DE01D0" w:rsidRDefault="00DE01D0"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 xml:space="preserve">9.4.2.aa2.2 UHR </w:t>
      </w:r>
      <w:r w:rsidR="007322AE" w:rsidRPr="000F484B">
        <w:rPr>
          <w:rFonts w:ascii="Arial" w:hAnsi="Arial" w:cs="Arial"/>
          <w:b/>
          <w:bCs/>
          <w:sz w:val="20"/>
          <w:szCs w:val="20"/>
        </w:rPr>
        <w:t xml:space="preserve">MAC </w:t>
      </w:r>
      <w:r w:rsidRPr="000F484B">
        <w:rPr>
          <w:rFonts w:ascii="Arial" w:hAnsi="Arial" w:cs="Arial"/>
          <w:b/>
          <w:bCs/>
          <w:sz w:val="20"/>
          <w:szCs w:val="20"/>
        </w:rPr>
        <w:t xml:space="preserve">Capabilities </w:t>
      </w:r>
      <w:r w:rsidR="007322AE" w:rsidRPr="000F484B">
        <w:rPr>
          <w:rFonts w:ascii="Arial" w:hAnsi="Arial" w:cs="Arial"/>
          <w:b/>
          <w:bCs/>
          <w:sz w:val="20"/>
          <w:szCs w:val="20"/>
        </w:rPr>
        <w:t>Information field</w:t>
      </w:r>
    </w:p>
    <w:p w14:paraId="38927872" w14:textId="0CC1F1D1" w:rsidR="000E5BA8" w:rsidRDefault="000E5BA8"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2C5E6A" w:rsidRPr="00C90A26" w14:paraId="73EC0257" w14:textId="77777777" w:rsidTr="00C4474D">
        <w:trPr>
          <w:trHeight w:val="251"/>
        </w:trPr>
        <w:tc>
          <w:tcPr>
            <w:tcW w:w="886" w:type="dxa"/>
          </w:tcPr>
          <w:p w14:paraId="6B443025"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1C978FEA" w14:textId="21371606"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B0</w:t>
            </w:r>
          </w:p>
        </w:tc>
        <w:tc>
          <w:tcPr>
            <w:tcW w:w="1008" w:type="dxa"/>
            <w:tcBorders>
              <w:bottom w:val="single" w:sz="4" w:space="0" w:color="auto"/>
            </w:tcBorders>
          </w:tcPr>
          <w:p w14:paraId="7D78D141" w14:textId="1FE5D2B4"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w:t>
            </w:r>
          </w:p>
        </w:tc>
        <w:tc>
          <w:tcPr>
            <w:tcW w:w="1055" w:type="dxa"/>
            <w:tcBorders>
              <w:bottom w:val="single" w:sz="4" w:space="0" w:color="auto"/>
            </w:tcBorders>
          </w:tcPr>
          <w:p w14:paraId="1F00B53C" w14:textId="46611D5B"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B2</w:t>
            </w:r>
          </w:p>
        </w:tc>
        <w:tc>
          <w:tcPr>
            <w:tcW w:w="1055" w:type="dxa"/>
            <w:tcBorders>
              <w:bottom w:val="single" w:sz="4" w:space="0" w:color="auto"/>
            </w:tcBorders>
          </w:tcPr>
          <w:p w14:paraId="793573C5" w14:textId="6EFEBAAD"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B4</w:t>
            </w:r>
          </w:p>
        </w:tc>
        <w:tc>
          <w:tcPr>
            <w:tcW w:w="1068" w:type="dxa"/>
            <w:tcBorders>
              <w:bottom w:val="single" w:sz="4" w:space="0" w:color="auto"/>
            </w:tcBorders>
          </w:tcPr>
          <w:p w14:paraId="12A73685" w14:textId="3ABB8728"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B5</w:t>
            </w:r>
          </w:p>
        </w:tc>
        <w:tc>
          <w:tcPr>
            <w:tcW w:w="1101" w:type="dxa"/>
            <w:tcBorders>
              <w:bottom w:val="single" w:sz="4" w:space="0" w:color="auto"/>
            </w:tcBorders>
          </w:tcPr>
          <w:p w14:paraId="33E339CD" w14:textId="0616A33F"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B6</w:t>
            </w:r>
          </w:p>
        </w:tc>
        <w:tc>
          <w:tcPr>
            <w:tcW w:w="1101" w:type="dxa"/>
            <w:tcBorders>
              <w:bottom w:val="single" w:sz="4" w:space="0" w:color="auto"/>
            </w:tcBorders>
          </w:tcPr>
          <w:p w14:paraId="2F2D2AC4" w14:textId="1458DF2E" w:rsidR="002C5E6A" w:rsidRPr="00C90A26" w:rsidRDefault="003E7A5B"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B7</w:t>
            </w:r>
          </w:p>
        </w:tc>
        <w:tc>
          <w:tcPr>
            <w:tcW w:w="1065" w:type="dxa"/>
            <w:tcBorders>
              <w:bottom w:val="single" w:sz="4" w:space="0" w:color="auto"/>
            </w:tcBorders>
          </w:tcPr>
          <w:p w14:paraId="72CE6B01" w14:textId="2F650714" w:rsidR="002C5E6A" w:rsidRPr="00C90A26" w:rsidRDefault="0093673D"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w:t>
            </w:r>
            <w:r w:rsidR="004E6E92" w:rsidRPr="00C90A26">
              <w:rPr>
                <w:rFonts w:ascii="Arial" w:hAnsi="Arial" w:cs="Arial"/>
                <w:sz w:val="16"/>
                <w:szCs w:val="16"/>
              </w:rPr>
              <w:t>8</w:t>
            </w:r>
          </w:p>
        </w:tc>
      </w:tr>
      <w:tr w:rsidR="002C5E6A" w:rsidRPr="00C90A26" w14:paraId="767672F8" w14:textId="77777777" w:rsidTr="00C4474D">
        <w:trPr>
          <w:trHeight w:val="971"/>
        </w:trPr>
        <w:tc>
          <w:tcPr>
            <w:tcW w:w="886" w:type="dxa"/>
            <w:tcBorders>
              <w:right w:val="single" w:sz="4" w:space="0" w:color="auto"/>
            </w:tcBorders>
          </w:tcPr>
          <w:p w14:paraId="5E186C52"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412DCC8F" w14:textId="70934DB1"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Support</w:t>
            </w:r>
          </w:p>
        </w:tc>
        <w:tc>
          <w:tcPr>
            <w:tcW w:w="1008" w:type="dxa"/>
            <w:tcBorders>
              <w:top w:val="single" w:sz="4" w:space="0" w:color="auto"/>
              <w:left w:val="single" w:sz="4" w:space="0" w:color="auto"/>
              <w:bottom w:val="single" w:sz="4" w:space="0" w:color="auto"/>
              <w:right w:val="single" w:sz="4" w:space="0" w:color="auto"/>
            </w:tcBorders>
          </w:tcPr>
          <w:p w14:paraId="150D5C00" w14:textId="707D7A36"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Assisting AP</w:t>
            </w:r>
          </w:p>
        </w:tc>
        <w:tc>
          <w:tcPr>
            <w:tcW w:w="1055" w:type="dxa"/>
            <w:tcBorders>
              <w:top w:val="single" w:sz="4" w:space="0" w:color="auto"/>
              <w:left w:val="single" w:sz="4" w:space="0" w:color="auto"/>
              <w:bottom w:val="single" w:sz="4" w:space="0" w:color="auto"/>
              <w:right w:val="single" w:sz="4" w:space="0" w:color="auto"/>
            </w:tcBorders>
          </w:tcPr>
          <w:p w14:paraId="3C8F1B81" w14:textId="4744BEBD"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Multi-Link Power Management</w:t>
            </w:r>
          </w:p>
        </w:tc>
        <w:tc>
          <w:tcPr>
            <w:tcW w:w="1055" w:type="dxa"/>
            <w:tcBorders>
              <w:top w:val="single" w:sz="4" w:space="0" w:color="auto"/>
              <w:left w:val="single" w:sz="4" w:space="0" w:color="auto"/>
              <w:bottom w:val="single" w:sz="4" w:space="0" w:color="auto"/>
              <w:right w:val="single" w:sz="4" w:space="0" w:color="auto"/>
            </w:tcBorders>
          </w:tcPr>
          <w:p w14:paraId="591F03D8" w14:textId="3FF12D9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NPCA Supported</w:t>
            </w:r>
          </w:p>
        </w:tc>
        <w:tc>
          <w:tcPr>
            <w:tcW w:w="1068" w:type="dxa"/>
            <w:tcBorders>
              <w:top w:val="single" w:sz="4" w:space="0" w:color="auto"/>
              <w:left w:val="single" w:sz="4" w:space="0" w:color="auto"/>
              <w:bottom w:val="single" w:sz="4" w:space="0" w:color="auto"/>
              <w:right w:val="single" w:sz="4" w:space="0" w:color="auto"/>
            </w:tcBorders>
          </w:tcPr>
          <w:p w14:paraId="15E36976" w14:textId="49DC0DA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BSR Enhancement Support</w:t>
            </w:r>
          </w:p>
        </w:tc>
        <w:tc>
          <w:tcPr>
            <w:tcW w:w="1101" w:type="dxa"/>
            <w:tcBorders>
              <w:top w:val="single" w:sz="4" w:space="0" w:color="auto"/>
              <w:left w:val="single" w:sz="4" w:space="0" w:color="auto"/>
              <w:bottom w:val="single" w:sz="4" w:space="0" w:color="auto"/>
              <w:right w:val="single" w:sz="4" w:space="0" w:color="auto"/>
            </w:tcBorders>
          </w:tcPr>
          <w:p w14:paraId="50518E3C" w14:textId="37886992"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Additional Mapped TID Support</w:t>
            </w:r>
          </w:p>
        </w:tc>
        <w:tc>
          <w:tcPr>
            <w:tcW w:w="1101" w:type="dxa"/>
            <w:tcBorders>
              <w:top w:val="single" w:sz="4" w:space="0" w:color="auto"/>
              <w:left w:val="single" w:sz="4" w:space="0" w:color="auto"/>
              <w:bottom w:val="single" w:sz="4" w:space="0" w:color="auto"/>
              <w:right w:val="single" w:sz="4" w:space="0" w:color="auto"/>
            </w:tcBorders>
          </w:tcPr>
          <w:p w14:paraId="63CA80BE" w14:textId="2A44FBD1"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EOTSP Support</w:t>
            </w:r>
          </w:p>
        </w:tc>
        <w:tc>
          <w:tcPr>
            <w:tcW w:w="1065" w:type="dxa"/>
            <w:tcBorders>
              <w:top w:val="single" w:sz="4" w:space="0" w:color="auto"/>
              <w:left w:val="single" w:sz="4" w:space="0" w:color="auto"/>
              <w:bottom w:val="single" w:sz="4" w:space="0" w:color="auto"/>
              <w:right w:val="single" w:sz="4" w:space="0" w:color="auto"/>
            </w:tcBorders>
          </w:tcPr>
          <w:p w14:paraId="6AB9D6E8" w14:textId="5A56EB62"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DSO Support</w:t>
            </w:r>
          </w:p>
        </w:tc>
      </w:tr>
      <w:tr w:rsidR="00C4474D" w:rsidRPr="00C90A26" w14:paraId="63F12C1E" w14:textId="77777777" w:rsidTr="00467664">
        <w:trPr>
          <w:trHeight w:val="359"/>
        </w:trPr>
        <w:tc>
          <w:tcPr>
            <w:tcW w:w="886" w:type="dxa"/>
          </w:tcPr>
          <w:p w14:paraId="077C67A4" w14:textId="0DD6A5AB" w:rsidR="00C4474D" w:rsidRPr="00C90A26" w:rsidRDefault="004E394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4AA0A817" w14:textId="1A9A7DA9"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105D45F6" w14:textId="33D371D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51AC68" w14:textId="51C24C5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094FFAE9" w14:textId="25F6C71F"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8" w:type="dxa"/>
            <w:tcBorders>
              <w:top w:val="single" w:sz="4" w:space="0" w:color="auto"/>
            </w:tcBorders>
          </w:tcPr>
          <w:p w14:paraId="5C596A0D" w14:textId="0741C83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6D465168" w14:textId="2FC476AD"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3DADF712" w14:textId="6A18ADFF"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5" w:type="dxa"/>
            <w:tcBorders>
              <w:top w:val="single" w:sz="4" w:space="0" w:color="auto"/>
            </w:tcBorders>
          </w:tcPr>
          <w:p w14:paraId="55EC43C8" w14:textId="7E9E511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x</w:t>
            </w:r>
          </w:p>
        </w:tc>
      </w:tr>
    </w:tbl>
    <w:p w14:paraId="763C10DF" w14:textId="77777777" w:rsidR="004E6E92" w:rsidRPr="00C90A26" w:rsidRDefault="004E6E92"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566C73" w:rsidRPr="00C90A26" w14:paraId="6B327CFB" w14:textId="77777777" w:rsidTr="009C5739">
        <w:trPr>
          <w:trHeight w:val="251"/>
        </w:trPr>
        <w:tc>
          <w:tcPr>
            <w:tcW w:w="886" w:type="dxa"/>
          </w:tcPr>
          <w:p w14:paraId="6D01534A"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66E53025" w14:textId="255740E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B9</w:t>
            </w:r>
          </w:p>
        </w:tc>
        <w:tc>
          <w:tcPr>
            <w:tcW w:w="1008" w:type="dxa"/>
            <w:tcBorders>
              <w:bottom w:val="single" w:sz="4" w:space="0" w:color="auto"/>
            </w:tcBorders>
          </w:tcPr>
          <w:p w14:paraId="0174FBCC" w14:textId="1F60C16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B10</w:t>
            </w:r>
          </w:p>
        </w:tc>
        <w:tc>
          <w:tcPr>
            <w:tcW w:w="1055" w:type="dxa"/>
            <w:tcBorders>
              <w:bottom w:val="single" w:sz="4" w:space="0" w:color="auto"/>
            </w:tcBorders>
          </w:tcPr>
          <w:p w14:paraId="7FEC7A5A" w14:textId="17137F6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49" w:author="Gaurang Naik" w:date="2025-06-09T12:49:00Z" w16du:dateUtc="2025-06-09T19:49:00Z">
              <w:r w:rsidRPr="00C90A26">
                <w:rPr>
                  <w:rFonts w:ascii="Arial" w:hAnsi="Arial" w:cs="Arial"/>
                  <w:sz w:val="16"/>
                  <w:szCs w:val="16"/>
                </w:rPr>
                <w:t>B11 B14</w:t>
              </w:r>
            </w:ins>
          </w:p>
        </w:tc>
        <w:tc>
          <w:tcPr>
            <w:tcW w:w="1055" w:type="dxa"/>
            <w:tcBorders>
              <w:bottom w:val="single" w:sz="4" w:space="0" w:color="auto"/>
            </w:tcBorders>
          </w:tcPr>
          <w:p w14:paraId="2E1EC635" w14:textId="479C5C3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bottom w:val="single" w:sz="4" w:space="0" w:color="auto"/>
            </w:tcBorders>
          </w:tcPr>
          <w:p w14:paraId="6DA6B9D7" w14:textId="6C82BFB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30345E19" w14:textId="2A0B143A"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640ABB9F" w14:textId="4D70ED36"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bottom w:val="single" w:sz="4" w:space="0" w:color="auto"/>
            </w:tcBorders>
          </w:tcPr>
          <w:p w14:paraId="0ACCBB1A" w14:textId="0EE9C58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Arial" w:hAnsi="Arial" w:cs="Arial"/>
                <w:sz w:val="16"/>
                <w:szCs w:val="16"/>
              </w:rPr>
            </w:pPr>
            <w:r w:rsidRPr="00C90A26">
              <w:rPr>
                <w:rFonts w:ascii="Arial" w:hAnsi="Arial" w:cs="Arial"/>
                <w:sz w:val="16"/>
                <w:szCs w:val="16"/>
              </w:rPr>
              <w:t>B</w:t>
            </w:r>
            <w:proofErr w:type="gramStart"/>
            <w:r w:rsidRPr="00C90A26">
              <w:rPr>
                <w:rFonts w:ascii="Arial" w:hAnsi="Arial" w:cs="Arial"/>
                <w:sz w:val="16"/>
                <w:szCs w:val="16"/>
              </w:rPr>
              <w:t xml:space="preserve">14  </w:t>
            </w:r>
            <w:proofErr w:type="spellStart"/>
            <w:r w:rsidRPr="00C90A26">
              <w:rPr>
                <w:rFonts w:ascii="Arial" w:hAnsi="Arial" w:cs="Arial"/>
                <w:color w:val="ED0000"/>
                <w:sz w:val="16"/>
                <w:szCs w:val="16"/>
              </w:rPr>
              <w:t>Bz</w:t>
            </w:r>
            <w:proofErr w:type="spellEnd"/>
            <w:proofErr w:type="gramEnd"/>
          </w:p>
        </w:tc>
      </w:tr>
      <w:tr w:rsidR="00566C73" w:rsidRPr="00C90A26" w14:paraId="4E62CC32" w14:textId="77777777" w:rsidTr="009C5739">
        <w:trPr>
          <w:trHeight w:val="971"/>
        </w:trPr>
        <w:tc>
          <w:tcPr>
            <w:tcW w:w="886" w:type="dxa"/>
            <w:tcBorders>
              <w:right w:val="single" w:sz="4" w:space="0" w:color="auto"/>
            </w:tcBorders>
          </w:tcPr>
          <w:p w14:paraId="0AF18D4B"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6FC61D22" w14:textId="52194B4C"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P-EDCA Support</w:t>
            </w:r>
          </w:p>
        </w:tc>
        <w:tc>
          <w:tcPr>
            <w:tcW w:w="1008" w:type="dxa"/>
            <w:tcBorders>
              <w:top w:val="single" w:sz="4" w:space="0" w:color="auto"/>
              <w:left w:val="single" w:sz="4" w:space="0" w:color="auto"/>
              <w:bottom w:val="single" w:sz="4" w:space="0" w:color="auto"/>
              <w:right w:val="single" w:sz="4" w:space="0" w:color="auto"/>
            </w:tcBorders>
          </w:tcPr>
          <w:p w14:paraId="1E58859C" w14:textId="4AFF17A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DBE Support</w:t>
            </w:r>
          </w:p>
        </w:tc>
        <w:tc>
          <w:tcPr>
            <w:tcW w:w="1055" w:type="dxa"/>
            <w:tcBorders>
              <w:top w:val="single" w:sz="4" w:space="0" w:color="auto"/>
              <w:left w:val="single" w:sz="4" w:space="0" w:color="auto"/>
              <w:bottom w:val="single" w:sz="4" w:space="0" w:color="auto"/>
              <w:right w:val="single" w:sz="4" w:space="0" w:color="auto"/>
            </w:tcBorders>
          </w:tcPr>
          <w:p w14:paraId="450A66A5" w14:textId="5842488A"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ins w:id="50" w:author="Gaurang Naik" w:date="2025-05-14T15:14:00Z" w16du:dateUtc="2025-05-14T13:14:00Z">
              <w:r w:rsidRPr="00C90A26">
                <w:rPr>
                  <w:rFonts w:ascii="Arial" w:hAnsi="Arial" w:cs="Arial"/>
                  <w:sz w:val="16"/>
                  <w:szCs w:val="16"/>
                </w:rPr>
                <w:t xml:space="preserve">UHR </w:t>
              </w:r>
            </w:ins>
            <w:ins w:id="51" w:author="Gaurang Naik" w:date="2025-05-15T14:45:00Z" w16du:dateUtc="2025-05-15T12:45:00Z">
              <w:r w:rsidRPr="00C90A26">
                <w:rPr>
                  <w:rFonts w:ascii="Arial" w:hAnsi="Arial" w:cs="Arial"/>
                  <w:sz w:val="16"/>
                  <w:szCs w:val="16"/>
                </w:rPr>
                <w:t>Operating Mode</w:t>
              </w:r>
            </w:ins>
            <w:ins w:id="52" w:author="Gaurang Naik" w:date="2025-07-23T01:10:00Z" w16du:dateUtc="2025-07-23T08:10:00Z">
              <w:r w:rsidR="00183B88">
                <w:rPr>
                  <w:rFonts w:ascii="Arial" w:hAnsi="Arial" w:cs="Arial"/>
                  <w:sz w:val="16"/>
                  <w:szCs w:val="16"/>
                </w:rPr>
                <w:t xml:space="preserve"> </w:t>
              </w:r>
              <w:proofErr w:type="gramStart"/>
              <w:r w:rsidR="00183B88">
                <w:rPr>
                  <w:rFonts w:ascii="Arial" w:hAnsi="Arial" w:cs="Arial"/>
                  <w:sz w:val="16"/>
                  <w:szCs w:val="16"/>
                </w:rPr>
                <w:t>And</w:t>
              </w:r>
              <w:proofErr w:type="gramEnd"/>
              <w:r w:rsidR="00183B88">
                <w:rPr>
                  <w:rFonts w:ascii="Arial" w:hAnsi="Arial" w:cs="Arial"/>
                  <w:sz w:val="16"/>
                  <w:szCs w:val="16"/>
                </w:rPr>
                <w:t xml:space="preserve"> Parameters</w:t>
              </w:r>
            </w:ins>
            <w:ins w:id="53" w:author="Gaurang Naik" w:date="2025-07-23T01:09:00Z" w16du:dateUtc="2025-07-23T08:09:00Z">
              <w:r w:rsidR="00FD3F45">
                <w:rPr>
                  <w:rFonts w:ascii="Arial" w:hAnsi="Arial" w:cs="Arial"/>
                  <w:sz w:val="16"/>
                  <w:szCs w:val="16"/>
                </w:rPr>
                <w:t xml:space="preserve"> Update</w:t>
              </w:r>
            </w:ins>
            <w:ins w:id="54" w:author="Gaurang Naik" w:date="2025-05-14T15:14:00Z" w16du:dateUtc="2025-05-14T13:14:00Z">
              <w:r w:rsidRPr="00C90A26">
                <w:rPr>
                  <w:rFonts w:ascii="Arial" w:hAnsi="Arial" w:cs="Arial"/>
                  <w:sz w:val="16"/>
                  <w:szCs w:val="16"/>
                </w:rPr>
                <w:t xml:space="preserve"> Timeout</w:t>
              </w:r>
            </w:ins>
            <w:r w:rsidR="009D2F56">
              <w:rPr>
                <w:rFonts w:ascii="Arial" w:hAnsi="Arial" w:cs="Arial"/>
                <w:sz w:val="16"/>
                <w:szCs w:val="16"/>
              </w:rPr>
              <w:t xml:space="preserve"> </w:t>
            </w:r>
            <w:r w:rsidR="009D2F56" w:rsidRPr="00AD6D66">
              <w:rPr>
                <w:rFonts w:ascii="Times New Roman" w:hAnsi="Times New Roman" w:cs="Times New Roman"/>
                <w:b/>
                <w:bCs/>
                <w:color w:val="388600"/>
                <w:w w:val="0"/>
                <w:sz w:val="20"/>
                <w:szCs w:val="20"/>
              </w:rPr>
              <w:t>(#</w:t>
            </w:r>
            <w:r w:rsidR="009D2F56">
              <w:rPr>
                <w:rFonts w:ascii="Times New Roman" w:hAnsi="Times New Roman" w:cs="Times New Roman"/>
                <w:b/>
                <w:bCs/>
                <w:color w:val="388600"/>
                <w:w w:val="0"/>
                <w:sz w:val="20"/>
                <w:szCs w:val="20"/>
              </w:rPr>
              <w:t>2122, 2123, 1278</w:t>
            </w:r>
            <w:r w:rsidR="009D2F56" w:rsidRPr="00AD6D66">
              <w:rPr>
                <w:rFonts w:ascii="Times New Roman" w:hAnsi="Times New Roman" w:cs="Times New Roman"/>
                <w:b/>
                <w:bCs/>
                <w:color w:val="388600"/>
                <w:w w:val="0"/>
                <w:sz w:val="20"/>
                <w:szCs w:val="20"/>
              </w:rPr>
              <w:t>)</w:t>
            </w:r>
          </w:p>
        </w:tc>
        <w:tc>
          <w:tcPr>
            <w:tcW w:w="1055" w:type="dxa"/>
            <w:tcBorders>
              <w:top w:val="single" w:sz="4" w:space="0" w:color="auto"/>
              <w:left w:val="single" w:sz="4" w:space="0" w:color="auto"/>
              <w:bottom w:val="single" w:sz="4" w:space="0" w:color="auto"/>
              <w:right w:val="single" w:sz="4" w:space="0" w:color="auto"/>
            </w:tcBorders>
          </w:tcPr>
          <w:p w14:paraId="3B10B1E4" w14:textId="0045D6C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left w:val="single" w:sz="4" w:space="0" w:color="auto"/>
              <w:bottom w:val="single" w:sz="4" w:space="0" w:color="auto"/>
              <w:right w:val="single" w:sz="4" w:space="0" w:color="auto"/>
            </w:tcBorders>
          </w:tcPr>
          <w:p w14:paraId="0A854B87" w14:textId="0E70227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36AF2966" w14:textId="50A6D74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78D40019" w14:textId="53746F5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left w:val="single" w:sz="4" w:space="0" w:color="auto"/>
              <w:bottom w:val="single" w:sz="4" w:space="0" w:color="auto"/>
              <w:right w:val="single" w:sz="4" w:space="0" w:color="auto"/>
            </w:tcBorders>
          </w:tcPr>
          <w:p w14:paraId="7814BB4F" w14:textId="1F30944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Reserved</w:t>
            </w:r>
          </w:p>
        </w:tc>
      </w:tr>
      <w:tr w:rsidR="00566C73" w:rsidRPr="00C90A26" w14:paraId="67DDBC92" w14:textId="77777777" w:rsidTr="009C5739">
        <w:trPr>
          <w:trHeight w:val="359"/>
        </w:trPr>
        <w:tc>
          <w:tcPr>
            <w:tcW w:w="886" w:type="dxa"/>
          </w:tcPr>
          <w:p w14:paraId="3F4075CD"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26F418EF"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7D6D4C08"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0ACC7C" w14:textId="0F11CDA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55" w:author="Gaurang Naik" w:date="2025-06-09T12:49:00Z" w16du:dateUtc="2025-06-09T19:49:00Z">
              <w:r w:rsidRPr="00C90A26">
                <w:rPr>
                  <w:rFonts w:ascii="Arial" w:hAnsi="Arial" w:cs="Arial"/>
                  <w:sz w:val="16"/>
                  <w:szCs w:val="16"/>
                </w:rPr>
                <w:t>4</w:t>
              </w:r>
            </w:ins>
          </w:p>
        </w:tc>
        <w:tc>
          <w:tcPr>
            <w:tcW w:w="1055" w:type="dxa"/>
            <w:tcBorders>
              <w:top w:val="single" w:sz="4" w:space="0" w:color="auto"/>
            </w:tcBorders>
          </w:tcPr>
          <w:p w14:paraId="6A539B5E" w14:textId="3DBCA2B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tcBorders>
          </w:tcPr>
          <w:p w14:paraId="247C5BB0" w14:textId="3F88ED0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51D6300D" w14:textId="1F3A40FB"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20FE36A5" w14:textId="699933CF"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tcBorders>
          </w:tcPr>
          <w:p w14:paraId="53831C33" w14:textId="4D98951E"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color w:val="ED0000"/>
                <w:sz w:val="16"/>
                <w:szCs w:val="16"/>
              </w:rPr>
              <w:t>x</w:t>
            </w:r>
          </w:p>
        </w:tc>
      </w:tr>
    </w:tbl>
    <w:p w14:paraId="554EE3FE" w14:textId="348B69C6" w:rsidR="007322AE" w:rsidRDefault="00066918"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Pr>
          <w:rFonts w:ascii="Arial" w:hAnsi="Arial" w:cs="Arial"/>
          <w:b/>
          <w:bCs/>
          <w:sz w:val="20"/>
          <w:szCs w:val="20"/>
        </w:rPr>
        <w:t>Figure 9-aa</w:t>
      </w:r>
      <w:r w:rsidR="007F3633">
        <w:rPr>
          <w:rFonts w:ascii="Arial" w:hAnsi="Arial" w:cs="Arial"/>
          <w:b/>
          <w:bCs/>
          <w:sz w:val="20"/>
          <w:szCs w:val="20"/>
        </w:rPr>
        <w:t>1</w:t>
      </w:r>
      <w:r>
        <w:rPr>
          <w:rFonts w:ascii="Arial" w:hAnsi="Arial" w:cs="Arial"/>
          <w:b/>
          <w:bCs/>
          <w:sz w:val="20"/>
          <w:szCs w:val="20"/>
        </w:rPr>
        <w:t xml:space="preserve"> – UHR MAC Capabilities Information field format</w:t>
      </w:r>
    </w:p>
    <w:p w14:paraId="39B38CC8" w14:textId="3EAC1E08" w:rsidR="00DE01D0" w:rsidRDefault="00C604A2"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56" w:author="Gaurang Naik" w:date="2025-05-14T15:40:00Z" w16du:dateUtc="2025-05-14T13:40: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7" w:author="Gaurang Naik" w:date="2025-05-14T15:39:00Z" w16du:dateUtc="2025-05-14T13:39:00Z">
        <w:r w:rsidR="0093673D" w:rsidRPr="0052315B">
          <w:rPr>
            <w:rFonts w:ascii="Times New Roman" w:hAnsi="Times New Roman" w:cs="Times New Roman"/>
            <w:sz w:val="20"/>
            <w:szCs w:val="20"/>
          </w:rPr>
          <w:t xml:space="preserve">When the </w:t>
        </w:r>
        <w:r w:rsidR="0093673D">
          <w:rPr>
            <w:rFonts w:ascii="Times New Roman" w:hAnsi="Times New Roman" w:cs="Times New Roman"/>
            <w:sz w:val="20"/>
            <w:szCs w:val="20"/>
          </w:rPr>
          <w:t xml:space="preserve">UHR </w:t>
        </w:r>
      </w:ins>
      <w:ins w:id="58" w:author="Gaurang Naik" w:date="2025-05-15T14:46:00Z" w16du:dateUtc="2025-05-15T12:46:00Z">
        <w:r w:rsidR="008A45FD">
          <w:rPr>
            <w:rFonts w:ascii="Times New Roman" w:hAnsi="Times New Roman" w:cs="Times New Roman"/>
            <w:sz w:val="20"/>
            <w:szCs w:val="20"/>
          </w:rPr>
          <w:t>Operating Mode</w:t>
        </w:r>
      </w:ins>
      <w:ins w:id="59" w:author="Gaurang Naik" w:date="2025-05-14T15:39:00Z" w16du:dateUtc="2025-05-14T13:39:00Z">
        <w:r w:rsidR="0093673D" w:rsidRPr="0052315B">
          <w:rPr>
            <w:rFonts w:ascii="Times New Roman" w:hAnsi="Times New Roman" w:cs="Times New Roman"/>
            <w:sz w:val="20"/>
            <w:szCs w:val="20"/>
          </w:rPr>
          <w:t xml:space="preserve"> </w:t>
        </w:r>
      </w:ins>
      <w:proofErr w:type="gramStart"/>
      <w:ins w:id="60" w:author="Gaurang Naik" w:date="2025-07-23T01:10:00Z" w16du:dateUtc="2025-07-23T08:10:00Z">
        <w:r w:rsidR="00183B88">
          <w:rPr>
            <w:rFonts w:ascii="Times New Roman" w:hAnsi="Times New Roman" w:cs="Times New Roman"/>
            <w:sz w:val="20"/>
            <w:szCs w:val="20"/>
          </w:rPr>
          <w:t>And</w:t>
        </w:r>
        <w:proofErr w:type="gramEnd"/>
        <w:r w:rsidR="00183B88">
          <w:rPr>
            <w:rFonts w:ascii="Times New Roman" w:hAnsi="Times New Roman" w:cs="Times New Roman"/>
            <w:sz w:val="20"/>
            <w:szCs w:val="20"/>
          </w:rPr>
          <w:t xml:space="preserve"> Parameters </w:t>
        </w:r>
      </w:ins>
      <w:ins w:id="61" w:author="Gaurang Naik" w:date="2025-07-23T01:09:00Z" w16du:dateUtc="2025-07-23T08:09:00Z">
        <w:r w:rsidR="0025167B">
          <w:rPr>
            <w:rFonts w:ascii="Times New Roman" w:hAnsi="Times New Roman" w:cs="Times New Roman"/>
            <w:sz w:val="20"/>
            <w:szCs w:val="20"/>
          </w:rPr>
          <w:t xml:space="preserve">Update </w:t>
        </w:r>
      </w:ins>
      <w:ins w:id="62" w:author="Gaurang Naik" w:date="2025-05-14T15:39:00Z" w16du:dateUtc="2025-05-14T13:39:00Z">
        <w:r w:rsidR="0093673D" w:rsidRPr="0052315B">
          <w:rPr>
            <w:rFonts w:ascii="Times New Roman" w:hAnsi="Times New Roman" w:cs="Times New Roman"/>
            <w:sz w:val="20"/>
            <w:szCs w:val="20"/>
          </w:rPr>
          <w:t>Timeout</w:t>
        </w:r>
      </w:ins>
      <w:r w:rsidR="006B46A1">
        <w:rPr>
          <w:rFonts w:ascii="Times New Roman" w:hAnsi="Times New Roman" w:cs="Times New Roman"/>
          <w:sz w:val="20"/>
          <w:szCs w:val="20"/>
        </w:rPr>
        <w:t xml:space="preserve"> </w:t>
      </w:r>
      <w:ins w:id="63" w:author="Gaurang Naik" w:date="2025-05-14T15:39:00Z" w16du:dateUtc="2025-05-14T13:39:00Z">
        <w:r w:rsidR="0093673D" w:rsidRPr="0052315B">
          <w:rPr>
            <w:rFonts w:ascii="Times New Roman" w:hAnsi="Times New Roman" w:cs="Times New Roman"/>
            <w:sz w:val="20"/>
            <w:szCs w:val="20"/>
          </w:rPr>
          <w:t xml:space="preserve">field is included in a frame sent by an AP affiliated with an AP MLD, the </w:t>
        </w:r>
      </w:ins>
      <w:ins w:id="64" w:author="Gaurang Naik" w:date="2025-05-15T14:46:00Z" w16du:dateUtc="2025-05-15T12:46:00Z">
        <w:r w:rsidR="008A45FD">
          <w:rPr>
            <w:rFonts w:ascii="Times New Roman" w:hAnsi="Times New Roman" w:cs="Times New Roman"/>
            <w:sz w:val="20"/>
            <w:szCs w:val="20"/>
          </w:rPr>
          <w:t>UHR Operating Mode</w:t>
        </w:r>
        <w:r w:rsidR="008A45FD" w:rsidRPr="0052315B">
          <w:rPr>
            <w:rFonts w:ascii="Times New Roman" w:hAnsi="Times New Roman" w:cs="Times New Roman"/>
            <w:sz w:val="20"/>
            <w:szCs w:val="20"/>
          </w:rPr>
          <w:t xml:space="preserve"> </w:t>
        </w:r>
      </w:ins>
      <w:proofErr w:type="gramStart"/>
      <w:ins w:id="65" w:author="Gaurang Naik" w:date="2025-07-23T01:10:00Z" w16du:dateUtc="2025-07-23T08:10:00Z">
        <w:r w:rsidR="00183B88">
          <w:rPr>
            <w:rFonts w:ascii="Times New Roman" w:hAnsi="Times New Roman" w:cs="Times New Roman"/>
            <w:sz w:val="20"/>
            <w:szCs w:val="20"/>
          </w:rPr>
          <w:t>And</w:t>
        </w:r>
        <w:proofErr w:type="gramEnd"/>
        <w:r w:rsidR="00183B88">
          <w:rPr>
            <w:rFonts w:ascii="Times New Roman" w:hAnsi="Times New Roman" w:cs="Times New Roman"/>
            <w:sz w:val="20"/>
            <w:szCs w:val="20"/>
          </w:rPr>
          <w:t xml:space="preserve"> Parameters </w:t>
        </w:r>
      </w:ins>
      <w:ins w:id="66" w:author="Gaurang Naik" w:date="2025-07-23T01:09:00Z" w16du:dateUtc="2025-07-23T08:09:00Z">
        <w:r w:rsidR="0025167B">
          <w:rPr>
            <w:rFonts w:ascii="Times New Roman" w:hAnsi="Times New Roman" w:cs="Times New Roman"/>
            <w:sz w:val="20"/>
            <w:szCs w:val="20"/>
          </w:rPr>
          <w:t xml:space="preserve">Update </w:t>
        </w:r>
      </w:ins>
      <w:ins w:id="67" w:author="Gaurang Naik" w:date="2025-05-14T15:39:00Z" w16du:dateUtc="2025-05-14T13:39:00Z">
        <w:r w:rsidR="0093673D" w:rsidRPr="0052315B">
          <w:rPr>
            <w:rFonts w:ascii="Times New Roman" w:hAnsi="Times New Roman" w:cs="Times New Roman"/>
            <w:sz w:val="20"/>
            <w:szCs w:val="20"/>
          </w:rPr>
          <w:t>Timeout</w:t>
        </w:r>
      </w:ins>
      <w:r w:rsidR="006B46A1">
        <w:rPr>
          <w:rFonts w:ascii="Times New Roman" w:hAnsi="Times New Roman" w:cs="Times New Roman"/>
          <w:sz w:val="20"/>
          <w:szCs w:val="20"/>
        </w:rPr>
        <w:t xml:space="preserve"> </w:t>
      </w:r>
      <w:ins w:id="68" w:author="Gaurang Naik" w:date="2025-05-14T15:39:00Z" w16du:dateUtc="2025-05-14T13:39:00Z">
        <w:r w:rsidR="0093673D" w:rsidRPr="0052315B">
          <w:rPr>
            <w:rFonts w:ascii="Times New Roman" w:hAnsi="Times New Roman" w:cs="Times New Roman"/>
            <w:sz w:val="20"/>
            <w:szCs w:val="20"/>
          </w:rPr>
          <w:t>field is set as defined in Table 9-</w:t>
        </w:r>
      </w:ins>
      <w:ins w:id="69" w:author="Gaurang Naik" w:date="2025-05-14T15:45:00Z" w16du:dateUtc="2025-05-14T13:45:00Z">
        <w:r w:rsidR="00F60EC3">
          <w:rPr>
            <w:rFonts w:ascii="Times New Roman" w:hAnsi="Times New Roman" w:cs="Times New Roman"/>
            <w:sz w:val="20"/>
            <w:szCs w:val="20"/>
          </w:rPr>
          <w:t>XYZ</w:t>
        </w:r>
      </w:ins>
      <w:ins w:id="70" w:author="Gaurang Naik" w:date="2025-07-21T16:27:00Z" w16du:dateUtc="2025-07-21T23:27:00Z">
        <w:r w:rsidR="00E76F96">
          <w:rPr>
            <w:rFonts w:ascii="Times New Roman" w:hAnsi="Times New Roman" w:cs="Times New Roman"/>
            <w:sz w:val="20"/>
            <w:szCs w:val="20"/>
          </w:rPr>
          <w:t>3</w:t>
        </w:r>
      </w:ins>
      <w:ins w:id="71" w:author="Gaurang Naik" w:date="2025-05-14T15:39:00Z" w16du:dateUtc="2025-05-14T13:39:00Z">
        <w:r w:rsidR="0093673D" w:rsidRPr="0052315B">
          <w:rPr>
            <w:rFonts w:ascii="Times New Roman" w:hAnsi="Times New Roman" w:cs="Times New Roman"/>
            <w:sz w:val="20"/>
            <w:szCs w:val="20"/>
          </w:rPr>
          <w:t xml:space="preserve"> (Encoding of the </w:t>
        </w:r>
      </w:ins>
      <w:ins w:id="72" w:author="Gaurang Naik" w:date="2025-05-14T15:40:00Z" w16du:dateUtc="2025-05-14T13:40:00Z">
        <w:r w:rsidR="00A93B37">
          <w:rPr>
            <w:rFonts w:ascii="Times New Roman" w:hAnsi="Times New Roman" w:cs="Times New Roman"/>
            <w:sz w:val="20"/>
            <w:szCs w:val="20"/>
          </w:rPr>
          <w:t xml:space="preserve">UHR </w:t>
        </w:r>
      </w:ins>
      <w:ins w:id="73"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proofErr w:type="gramStart"/>
      <w:ins w:id="74" w:author="Gaurang Naik" w:date="2025-07-23T01:10:00Z" w16du:dateUtc="2025-07-23T08:10:00Z">
        <w:r w:rsidR="00183B88">
          <w:rPr>
            <w:rFonts w:ascii="Times New Roman" w:hAnsi="Times New Roman" w:cs="Times New Roman"/>
            <w:sz w:val="20"/>
            <w:szCs w:val="20"/>
          </w:rPr>
          <w:t>And</w:t>
        </w:r>
        <w:proofErr w:type="gramEnd"/>
        <w:r w:rsidR="00183B88">
          <w:rPr>
            <w:rFonts w:ascii="Times New Roman" w:hAnsi="Times New Roman" w:cs="Times New Roman"/>
            <w:sz w:val="20"/>
            <w:szCs w:val="20"/>
          </w:rPr>
          <w:t xml:space="preserve"> Parameters </w:t>
        </w:r>
      </w:ins>
      <w:ins w:id="75" w:author="Gaurang Naik" w:date="2025-07-23T01:09:00Z" w16du:dateUtc="2025-07-23T08:09:00Z">
        <w:r w:rsidR="0025167B">
          <w:rPr>
            <w:rFonts w:ascii="Times New Roman" w:hAnsi="Times New Roman" w:cs="Times New Roman"/>
            <w:sz w:val="20"/>
            <w:szCs w:val="20"/>
          </w:rPr>
          <w:t xml:space="preserve">Update </w:t>
        </w:r>
      </w:ins>
      <w:ins w:id="76" w:author="Gaurang Naik" w:date="2025-05-14T15:39:00Z" w16du:dateUtc="2025-05-14T13:39:00Z">
        <w:r w:rsidR="0093673D" w:rsidRPr="0052315B">
          <w:rPr>
            <w:rFonts w:ascii="Times New Roman" w:hAnsi="Times New Roman" w:cs="Times New Roman"/>
            <w:sz w:val="20"/>
            <w:szCs w:val="20"/>
          </w:rPr>
          <w:t xml:space="preserve">Timeout field). When the </w:t>
        </w:r>
      </w:ins>
      <w:ins w:id="77" w:author="Gaurang Naik" w:date="2025-05-14T15:40:00Z" w16du:dateUtc="2025-05-14T13:40:00Z">
        <w:r w:rsidR="00A93B37">
          <w:rPr>
            <w:rFonts w:ascii="Times New Roman" w:hAnsi="Times New Roman" w:cs="Times New Roman"/>
            <w:sz w:val="20"/>
            <w:szCs w:val="20"/>
          </w:rPr>
          <w:t xml:space="preserve">UHR </w:t>
        </w:r>
      </w:ins>
      <w:ins w:id="78"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proofErr w:type="gramStart"/>
      <w:ins w:id="79" w:author="Gaurang Naik" w:date="2025-07-23T01:11:00Z" w16du:dateUtc="2025-07-23T08:11:00Z">
        <w:r w:rsidR="005764C5">
          <w:rPr>
            <w:rFonts w:ascii="Times New Roman" w:hAnsi="Times New Roman" w:cs="Times New Roman"/>
            <w:sz w:val="20"/>
            <w:szCs w:val="20"/>
          </w:rPr>
          <w:t>And</w:t>
        </w:r>
        <w:proofErr w:type="gramEnd"/>
        <w:r w:rsidR="005764C5">
          <w:rPr>
            <w:rFonts w:ascii="Times New Roman" w:hAnsi="Times New Roman" w:cs="Times New Roman"/>
            <w:sz w:val="20"/>
            <w:szCs w:val="20"/>
          </w:rPr>
          <w:t xml:space="preserve"> Parameters </w:t>
        </w:r>
      </w:ins>
      <w:ins w:id="80" w:author="Gaurang Naik" w:date="2025-07-23T01:09:00Z" w16du:dateUtc="2025-07-23T08:09:00Z">
        <w:r w:rsidR="0025167B">
          <w:rPr>
            <w:rFonts w:ascii="Times New Roman" w:hAnsi="Times New Roman" w:cs="Times New Roman"/>
            <w:sz w:val="20"/>
            <w:szCs w:val="20"/>
          </w:rPr>
          <w:t xml:space="preserve">Update </w:t>
        </w:r>
      </w:ins>
      <w:ins w:id="81" w:author="Gaurang Naik" w:date="2025-05-14T15:39:00Z" w16du:dateUtc="2025-05-14T13:39:00Z">
        <w:r w:rsidR="0093673D" w:rsidRPr="0052315B">
          <w:rPr>
            <w:rFonts w:ascii="Times New Roman" w:hAnsi="Times New Roman" w:cs="Times New Roman"/>
            <w:sz w:val="20"/>
            <w:szCs w:val="20"/>
          </w:rPr>
          <w:t xml:space="preserve">Timeout field is included in a frame sent by a non-AP STA affiliated with a non-AP MLD, the </w:t>
        </w:r>
      </w:ins>
      <w:ins w:id="82" w:author="Gaurang Naik" w:date="2025-05-14T15:40:00Z" w16du:dateUtc="2025-05-14T13:40:00Z">
        <w:r w:rsidR="00A93B37">
          <w:rPr>
            <w:rFonts w:ascii="Times New Roman" w:hAnsi="Times New Roman" w:cs="Times New Roman"/>
            <w:sz w:val="20"/>
            <w:szCs w:val="20"/>
          </w:rPr>
          <w:t xml:space="preserve">UHR </w:t>
        </w:r>
      </w:ins>
      <w:ins w:id="83"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proofErr w:type="gramStart"/>
      <w:ins w:id="84" w:author="Gaurang Naik" w:date="2025-07-23T01:11:00Z" w16du:dateUtc="2025-07-23T08:11:00Z">
        <w:r w:rsidR="005764C5">
          <w:rPr>
            <w:rFonts w:ascii="Times New Roman" w:hAnsi="Times New Roman" w:cs="Times New Roman"/>
            <w:sz w:val="20"/>
            <w:szCs w:val="20"/>
          </w:rPr>
          <w:t>And</w:t>
        </w:r>
        <w:proofErr w:type="gramEnd"/>
        <w:r w:rsidR="005764C5">
          <w:rPr>
            <w:rFonts w:ascii="Times New Roman" w:hAnsi="Times New Roman" w:cs="Times New Roman"/>
            <w:sz w:val="20"/>
            <w:szCs w:val="20"/>
          </w:rPr>
          <w:t xml:space="preserve"> Parameters </w:t>
        </w:r>
      </w:ins>
      <w:ins w:id="85" w:author="Gaurang Naik" w:date="2025-07-23T01:09:00Z" w16du:dateUtc="2025-07-23T08:09:00Z">
        <w:r w:rsidR="0025167B">
          <w:rPr>
            <w:rFonts w:ascii="Times New Roman" w:hAnsi="Times New Roman" w:cs="Times New Roman"/>
            <w:sz w:val="20"/>
            <w:szCs w:val="20"/>
          </w:rPr>
          <w:t xml:space="preserve">Update </w:t>
        </w:r>
      </w:ins>
      <w:ins w:id="86" w:author="Gaurang Naik" w:date="2025-05-14T15:39:00Z" w16du:dateUtc="2025-05-14T13:39:00Z">
        <w:r w:rsidR="0093673D" w:rsidRPr="0052315B">
          <w:rPr>
            <w:rFonts w:ascii="Times New Roman" w:hAnsi="Times New Roman" w:cs="Times New Roman"/>
            <w:sz w:val="20"/>
            <w:szCs w:val="20"/>
          </w:rPr>
          <w:t>Timeout field is reserved.</w:t>
        </w:r>
      </w:ins>
    </w:p>
    <w:p w14:paraId="3B72646A" w14:textId="2C7C9D40" w:rsidR="00842382" w:rsidRPr="00DB3106" w:rsidRDefault="00C604A2" w:rsidP="008423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ins w:id="87" w:author="Gaurang Naik" w:date="2025-05-14T15:41:00Z" w16du:dateUtc="2025-05-14T13:41:00Z"/>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88" w:author="Gaurang Naik" w:date="2025-05-14T15:41:00Z" w16du:dateUtc="2025-05-14T13:41:00Z">
        <w:r w:rsidR="00842382" w:rsidRPr="00DB3106">
          <w:rPr>
            <w:rFonts w:ascii="Arial" w:hAnsi="Arial" w:cs="Arial"/>
            <w:b/>
            <w:bCs/>
            <w:sz w:val="20"/>
            <w:szCs w:val="20"/>
          </w:rPr>
          <w:t>Table 9-</w:t>
        </w:r>
        <w:r w:rsidR="00842382">
          <w:rPr>
            <w:rFonts w:ascii="Arial" w:hAnsi="Arial" w:cs="Arial"/>
            <w:b/>
            <w:bCs/>
            <w:sz w:val="20"/>
            <w:szCs w:val="20"/>
          </w:rPr>
          <w:t>XYZ</w:t>
        </w:r>
      </w:ins>
      <w:ins w:id="89" w:author="Gaurang Naik" w:date="2025-07-20T22:08:00Z" w16du:dateUtc="2025-07-21T05:08:00Z">
        <w:r w:rsidR="007F3633">
          <w:rPr>
            <w:rFonts w:ascii="Arial" w:hAnsi="Arial" w:cs="Arial"/>
            <w:b/>
            <w:bCs/>
            <w:sz w:val="20"/>
            <w:szCs w:val="20"/>
          </w:rPr>
          <w:t>3</w:t>
        </w:r>
      </w:ins>
      <w:ins w:id="90" w:author="Gaurang Naik" w:date="2025-05-14T15:41:00Z" w16du:dateUtc="2025-05-14T13:41:00Z">
        <w:r w:rsidR="00842382" w:rsidRPr="00DB3106">
          <w:rPr>
            <w:rFonts w:ascii="Arial" w:hAnsi="Arial" w:cs="Arial"/>
            <w:b/>
            <w:bCs/>
            <w:sz w:val="20"/>
            <w:szCs w:val="20"/>
          </w:rPr>
          <w:t>—</w:t>
        </w:r>
      </w:ins>
      <w:ins w:id="91" w:author="Gaurang Naik" w:date="2025-05-14T15:42:00Z" w16du:dateUtc="2025-05-14T13:42:00Z">
        <w:r w:rsidR="00ED393C">
          <w:rPr>
            <w:rFonts w:ascii="Arial" w:hAnsi="Arial" w:cs="Arial"/>
            <w:b/>
            <w:bCs/>
            <w:sz w:val="20"/>
            <w:szCs w:val="20"/>
          </w:rPr>
          <w:t xml:space="preserve"> Encoding of the </w:t>
        </w:r>
      </w:ins>
      <w:ins w:id="92" w:author="Gaurang Naik" w:date="2025-05-14T15:41:00Z" w16du:dateUtc="2025-05-14T13:41:00Z">
        <w:r w:rsidR="00842382">
          <w:rPr>
            <w:rFonts w:ascii="Arial" w:hAnsi="Arial" w:cs="Arial"/>
            <w:b/>
            <w:bCs/>
            <w:sz w:val="20"/>
            <w:szCs w:val="20"/>
          </w:rPr>
          <w:t xml:space="preserve">UHR </w:t>
        </w:r>
      </w:ins>
      <w:ins w:id="93" w:author="Gaurang Naik" w:date="2025-05-15T14:45:00Z" w16du:dateUtc="2025-05-15T12:45:00Z">
        <w:r w:rsidR="008A45FD">
          <w:rPr>
            <w:rFonts w:ascii="Arial" w:hAnsi="Arial" w:cs="Arial"/>
            <w:b/>
            <w:bCs/>
            <w:sz w:val="20"/>
            <w:szCs w:val="20"/>
          </w:rPr>
          <w:t>Operating Mode</w:t>
        </w:r>
      </w:ins>
      <w:ins w:id="94" w:author="Gaurang Naik" w:date="2025-05-14T15:41:00Z" w16du:dateUtc="2025-05-14T13:41:00Z">
        <w:r w:rsidR="00842382">
          <w:rPr>
            <w:rFonts w:ascii="Arial" w:hAnsi="Arial" w:cs="Arial"/>
            <w:b/>
            <w:bCs/>
            <w:sz w:val="20"/>
            <w:szCs w:val="20"/>
          </w:rPr>
          <w:t xml:space="preserve"> </w:t>
        </w:r>
      </w:ins>
      <w:proofErr w:type="gramStart"/>
      <w:ins w:id="95" w:author="Gaurang Naik" w:date="2025-07-23T01:11:00Z" w16du:dateUtc="2025-07-23T08:11:00Z">
        <w:r w:rsidR="005764C5" w:rsidRPr="005764C5">
          <w:rPr>
            <w:rFonts w:ascii="Arial" w:hAnsi="Arial" w:cs="Arial"/>
            <w:b/>
            <w:bCs/>
            <w:sz w:val="20"/>
            <w:szCs w:val="20"/>
          </w:rPr>
          <w:t>And</w:t>
        </w:r>
        <w:proofErr w:type="gramEnd"/>
        <w:r w:rsidR="005764C5" w:rsidRPr="005764C5">
          <w:rPr>
            <w:rFonts w:ascii="Arial" w:hAnsi="Arial" w:cs="Arial"/>
            <w:b/>
            <w:bCs/>
            <w:sz w:val="20"/>
            <w:szCs w:val="20"/>
          </w:rPr>
          <w:t xml:space="preserve"> Parameters </w:t>
        </w:r>
      </w:ins>
      <w:ins w:id="96" w:author="Gaurang Naik" w:date="2025-07-23T01:09:00Z" w16du:dateUtc="2025-07-23T08:09:00Z">
        <w:r w:rsidR="0025167B">
          <w:rPr>
            <w:rFonts w:ascii="Arial" w:hAnsi="Arial" w:cs="Arial"/>
            <w:b/>
            <w:bCs/>
            <w:sz w:val="20"/>
            <w:szCs w:val="20"/>
          </w:rPr>
          <w:t xml:space="preserve">Update </w:t>
        </w:r>
      </w:ins>
      <w:ins w:id="97" w:author="Gaurang Naik" w:date="2025-05-14T15:41:00Z" w16du:dateUtc="2025-05-14T13:41:00Z">
        <w:r w:rsidR="00842382">
          <w:rPr>
            <w:rFonts w:ascii="Arial" w:hAnsi="Arial" w:cs="Arial"/>
            <w:b/>
            <w:bCs/>
            <w:sz w:val="20"/>
            <w:szCs w:val="20"/>
          </w:rPr>
          <w:t>T</w:t>
        </w:r>
      </w:ins>
      <w:ins w:id="98" w:author="Gaurang Naik" w:date="2025-05-14T15:42:00Z" w16du:dateUtc="2025-05-14T13:42:00Z">
        <w:r w:rsidR="00842382">
          <w:rPr>
            <w:rFonts w:ascii="Arial" w:hAnsi="Arial" w:cs="Arial"/>
            <w:b/>
            <w:bCs/>
            <w:sz w:val="20"/>
            <w:szCs w:val="20"/>
          </w:rPr>
          <w:t>imeout field</w:t>
        </w:r>
      </w:ins>
    </w:p>
    <w:tbl>
      <w:tblPr>
        <w:tblStyle w:val="TableGrid"/>
        <w:tblW w:w="0" w:type="auto"/>
        <w:tblInd w:w="1795" w:type="dxa"/>
        <w:tblLook w:val="04A0" w:firstRow="1" w:lastRow="0" w:firstColumn="1" w:lastColumn="0" w:noHBand="0" w:noVBand="1"/>
      </w:tblPr>
      <w:tblGrid>
        <w:gridCol w:w="2880"/>
        <w:gridCol w:w="2610"/>
      </w:tblGrid>
      <w:tr w:rsidR="00842382" w14:paraId="5C3374DF" w14:textId="77777777" w:rsidTr="00ED393C">
        <w:trPr>
          <w:ins w:id="99" w:author="Gaurang Naik" w:date="2025-05-14T15:41:00Z"/>
        </w:trPr>
        <w:tc>
          <w:tcPr>
            <w:tcW w:w="2880" w:type="dxa"/>
          </w:tcPr>
          <w:p w14:paraId="2E83075B" w14:textId="5FFAD9A2"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0" w:author="Gaurang Naik" w:date="2025-05-14T15:41:00Z" w16du:dateUtc="2025-05-14T13:41:00Z"/>
                <w:rFonts w:ascii="Times New Roman" w:hAnsi="Times New Roman" w:cs="Times New Roman"/>
                <w:b/>
                <w:bCs/>
                <w:color w:val="000000" w:themeColor="text1"/>
                <w:w w:val="0"/>
                <w:sz w:val="20"/>
                <w:szCs w:val="20"/>
              </w:rPr>
            </w:pPr>
            <w:ins w:id="101" w:author="Gaurang Naik" w:date="2025-05-14T15:42:00Z" w16du:dateUtc="2025-05-14T13:42:00Z">
              <w:r>
                <w:rPr>
                  <w:rFonts w:ascii="Times New Roman" w:hAnsi="Times New Roman" w:cs="Times New Roman"/>
                  <w:b/>
                  <w:bCs/>
                  <w:color w:val="000000" w:themeColor="text1"/>
                  <w:w w:val="0"/>
                  <w:sz w:val="20"/>
                  <w:szCs w:val="20"/>
                </w:rPr>
                <w:t xml:space="preserve">UHR </w:t>
              </w:r>
            </w:ins>
            <w:ins w:id="102" w:author="Gaurang Naik" w:date="2025-05-15T14:47:00Z" w16du:dateUtc="2025-05-15T12:47:00Z">
              <w:r w:rsidR="00B77E26" w:rsidRPr="00B77E26">
                <w:rPr>
                  <w:rFonts w:ascii="Times New Roman" w:hAnsi="Times New Roman" w:cs="Times New Roman"/>
                  <w:b/>
                  <w:bCs/>
                  <w:color w:val="000000" w:themeColor="text1"/>
                  <w:w w:val="0"/>
                  <w:sz w:val="20"/>
                  <w:szCs w:val="20"/>
                </w:rPr>
                <w:t xml:space="preserve">Operating Mode </w:t>
              </w:r>
            </w:ins>
            <w:proofErr w:type="gramStart"/>
            <w:ins w:id="103" w:author="Gaurang Naik" w:date="2025-07-23T01:11:00Z" w16du:dateUtc="2025-07-23T08:11:00Z">
              <w:r w:rsidR="005764C5" w:rsidRPr="005764C5">
                <w:rPr>
                  <w:rFonts w:ascii="Times New Roman" w:hAnsi="Times New Roman" w:cs="Times New Roman"/>
                  <w:b/>
                  <w:bCs/>
                  <w:color w:val="000000" w:themeColor="text1"/>
                  <w:w w:val="0"/>
                  <w:sz w:val="20"/>
                  <w:szCs w:val="20"/>
                </w:rPr>
                <w:t>And</w:t>
              </w:r>
              <w:proofErr w:type="gramEnd"/>
              <w:r w:rsidR="005764C5" w:rsidRPr="005764C5">
                <w:rPr>
                  <w:rFonts w:ascii="Times New Roman" w:hAnsi="Times New Roman" w:cs="Times New Roman"/>
                  <w:b/>
                  <w:bCs/>
                  <w:color w:val="000000" w:themeColor="text1"/>
                  <w:w w:val="0"/>
                  <w:sz w:val="20"/>
                  <w:szCs w:val="20"/>
                </w:rPr>
                <w:t xml:space="preserve"> Parameters Update </w:t>
              </w:r>
            </w:ins>
            <w:ins w:id="104" w:author="Gaurang Naik" w:date="2025-05-14T15:42:00Z" w16du:dateUtc="2025-05-14T13:42:00Z">
              <w:r>
                <w:rPr>
                  <w:rFonts w:ascii="Times New Roman" w:hAnsi="Times New Roman" w:cs="Times New Roman"/>
                  <w:b/>
                  <w:bCs/>
                  <w:color w:val="000000" w:themeColor="text1"/>
                  <w:w w:val="0"/>
                  <w:sz w:val="20"/>
                  <w:szCs w:val="20"/>
                </w:rPr>
                <w:t>Timeout subfield value</w:t>
              </w:r>
            </w:ins>
          </w:p>
        </w:tc>
        <w:tc>
          <w:tcPr>
            <w:tcW w:w="2610" w:type="dxa"/>
          </w:tcPr>
          <w:p w14:paraId="73BE0785" w14:textId="670A1264"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5" w:author="Gaurang Naik" w:date="2025-05-14T15:41:00Z" w16du:dateUtc="2025-05-14T13:41:00Z"/>
                <w:rFonts w:ascii="Times New Roman" w:hAnsi="Times New Roman" w:cs="Times New Roman"/>
                <w:b/>
                <w:bCs/>
                <w:color w:val="000000" w:themeColor="text1"/>
                <w:w w:val="0"/>
                <w:sz w:val="20"/>
                <w:szCs w:val="20"/>
              </w:rPr>
            </w:pPr>
            <w:ins w:id="106" w:author="Gaurang Naik" w:date="2025-05-14T15:42:00Z" w16du:dateUtc="2025-05-14T13:42:00Z">
              <w:r>
                <w:rPr>
                  <w:rFonts w:ascii="Times New Roman" w:hAnsi="Times New Roman" w:cs="Times New Roman"/>
                  <w:b/>
                  <w:bCs/>
                  <w:color w:val="000000" w:themeColor="text1"/>
                  <w:w w:val="0"/>
                  <w:sz w:val="20"/>
                  <w:szCs w:val="20"/>
                </w:rPr>
                <w:t xml:space="preserve">UHR </w:t>
              </w:r>
            </w:ins>
            <w:ins w:id="107" w:author="Gaurang Naik" w:date="2025-05-15T14:48:00Z" w16du:dateUtc="2025-05-15T12:48:00Z">
              <w:r w:rsidR="00B77E26" w:rsidRPr="00B77E26">
                <w:rPr>
                  <w:rFonts w:ascii="Times New Roman" w:hAnsi="Times New Roman" w:cs="Times New Roman"/>
                  <w:b/>
                  <w:bCs/>
                  <w:color w:val="000000" w:themeColor="text1"/>
                  <w:w w:val="0"/>
                  <w:sz w:val="20"/>
                  <w:szCs w:val="20"/>
                </w:rPr>
                <w:t xml:space="preserve">Operating Mode </w:t>
              </w:r>
            </w:ins>
            <w:proofErr w:type="gramStart"/>
            <w:ins w:id="108" w:author="Gaurang Naik" w:date="2025-07-23T01:13:00Z" w16du:dateUtc="2025-07-23T08:13:00Z">
              <w:r w:rsidR="00E33844" w:rsidRPr="00E33844">
                <w:rPr>
                  <w:rFonts w:ascii="Times New Roman" w:hAnsi="Times New Roman" w:cs="Times New Roman"/>
                  <w:b/>
                  <w:bCs/>
                  <w:color w:val="000000" w:themeColor="text1"/>
                  <w:w w:val="0"/>
                  <w:sz w:val="20"/>
                  <w:szCs w:val="20"/>
                </w:rPr>
                <w:t>And</w:t>
              </w:r>
              <w:proofErr w:type="gramEnd"/>
              <w:r w:rsidR="00E33844" w:rsidRPr="00E33844">
                <w:rPr>
                  <w:rFonts w:ascii="Times New Roman" w:hAnsi="Times New Roman" w:cs="Times New Roman"/>
                  <w:b/>
                  <w:bCs/>
                  <w:color w:val="000000" w:themeColor="text1"/>
                  <w:w w:val="0"/>
                  <w:sz w:val="20"/>
                  <w:szCs w:val="20"/>
                </w:rPr>
                <w:t xml:space="preserve"> Parameters Update </w:t>
              </w:r>
            </w:ins>
            <w:ins w:id="109" w:author="Gaurang Naik" w:date="2025-05-14T15:42:00Z" w16du:dateUtc="2025-05-14T13:42:00Z">
              <w:r>
                <w:rPr>
                  <w:rFonts w:ascii="Times New Roman" w:hAnsi="Times New Roman" w:cs="Times New Roman"/>
                  <w:b/>
                  <w:bCs/>
                  <w:color w:val="000000" w:themeColor="text1"/>
                  <w:w w:val="0"/>
                  <w:sz w:val="20"/>
                  <w:szCs w:val="20"/>
                </w:rPr>
                <w:t>Timeout</w:t>
              </w:r>
            </w:ins>
          </w:p>
        </w:tc>
      </w:tr>
      <w:tr w:rsidR="00842382" w14:paraId="60888084" w14:textId="77777777" w:rsidTr="00ED393C">
        <w:trPr>
          <w:ins w:id="110" w:author="Gaurang Naik" w:date="2025-05-14T15:41:00Z"/>
        </w:trPr>
        <w:tc>
          <w:tcPr>
            <w:tcW w:w="2880" w:type="dxa"/>
          </w:tcPr>
          <w:p w14:paraId="3D177D15" w14:textId="104C9CD6"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1" w:author="Gaurang Naik" w:date="2025-05-14T15:41:00Z" w16du:dateUtc="2025-05-14T13:41:00Z"/>
                <w:rFonts w:ascii="Times New Roman" w:hAnsi="Times New Roman" w:cs="Times New Roman"/>
                <w:color w:val="000000" w:themeColor="text1"/>
                <w:w w:val="0"/>
                <w:sz w:val="20"/>
                <w:szCs w:val="20"/>
              </w:rPr>
            </w:pPr>
            <w:ins w:id="112" w:author="Gaurang Naik" w:date="2025-05-14T15:43:00Z" w16du:dateUtc="2025-05-14T13:43:00Z">
              <w:r>
                <w:rPr>
                  <w:rFonts w:ascii="Times New Roman" w:hAnsi="Times New Roman" w:cs="Times New Roman"/>
                  <w:color w:val="000000" w:themeColor="text1"/>
                  <w:w w:val="0"/>
                  <w:sz w:val="20"/>
                  <w:szCs w:val="20"/>
                </w:rPr>
                <w:t>0</w:t>
              </w:r>
            </w:ins>
          </w:p>
        </w:tc>
        <w:tc>
          <w:tcPr>
            <w:tcW w:w="2610" w:type="dxa"/>
          </w:tcPr>
          <w:p w14:paraId="492661F3" w14:textId="56FEF2CF"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3" w:author="Gaurang Naik" w:date="2025-05-14T15:41:00Z" w16du:dateUtc="2025-05-14T13:41:00Z"/>
                <w:rFonts w:ascii="Times New Roman" w:hAnsi="Times New Roman" w:cs="Times New Roman"/>
                <w:color w:val="000000" w:themeColor="text1"/>
                <w:w w:val="0"/>
                <w:sz w:val="20"/>
                <w:szCs w:val="20"/>
              </w:rPr>
            </w:pPr>
            <w:ins w:id="114" w:author="Gaurang Naik" w:date="2025-05-14T15:43:00Z" w16du:dateUtc="2025-05-14T13:43:00Z">
              <w:r>
                <w:rPr>
                  <w:rFonts w:ascii="Times New Roman" w:hAnsi="Times New Roman" w:cs="Times New Roman"/>
                  <w:color w:val="000000" w:themeColor="text1"/>
                  <w:w w:val="0"/>
                  <w:sz w:val="20"/>
                  <w:szCs w:val="20"/>
                </w:rPr>
                <w:t xml:space="preserve">0 </w:t>
              </w:r>
            </w:ins>
            <w:ins w:id="115" w:author="Gaurang Naik" w:date="2025-05-14T15:44:00Z" w16du:dateUtc="2025-05-14T13:44:00Z">
              <w:r>
                <w:rPr>
                  <w:rFonts w:ascii="Times New Roman" w:hAnsi="Times New Roman" w:cs="Times New Roman"/>
                  <w:color w:val="000000" w:themeColor="text1"/>
                  <w:w w:val="0"/>
                  <w:sz w:val="20"/>
                  <w:szCs w:val="20"/>
                </w:rPr>
                <w:t>TUs</w:t>
              </w:r>
            </w:ins>
          </w:p>
        </w:tc>
      </w:tr>
      <w:tr w:rsidR="00842382" w14:paraId="170EAFA4" w14:textId="77777777" w:rsidTr="00ED393C">
        <w:trPr>
          <w:ins w:id="116" w:author="Gaurang Naik" w:date="2025-05-14T15:41:00Z"/>
        </w:trPr>
        <w:tc>
          <w:tcPr>
            <w:tcW w:w="2880" w:type="dxa"/>
          </w:tcPr>
          <w:p w14:paraId="6FB72E9A" w14:textId="351DE62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7" w:author="Gaurang Naik" w:date="2025-05-14T15:41:00Z" w16du:dateUtc="2025-05-14T13:41:00Z"/>
                <w:rFonts w:ascii="Times New Roman" w:hAnsi="Times New Roman" w:cs="Times New Roman"/>
                <w:color w:val="000000" w:themeColor="text1"/>
                <w:w w:val="0"/>
                <w:sz w:val="20"/>
                <w:szCs w:val="20"/>
              </w:rPr>
            </w:pPr>
            <w:ins w:id="118" w:author="Gaurang Naik" w:date="2025-05-14T15:43:00Z" w16du:dateUtc="2025-05-14T13:43:00Z">
              <w:r>
                <w:rPr>
                  <w:rFonts w:ascii="Times New Roman" w:hAnsi="Times New Roman" w:cs="Times New Roman"/>
                  <w:color w:val="000000" w:themeColor="text1"/>
                  <w:w w:val="0"/>
                  <w:sz w:val="20"/>
                  <w:szCs w:val="20"/>
                </w:rPr>
                <w:t>1</w:t>
              </w:r>
            </w:ins>
          </w:p>
        </w:tc>
        <w:tc>
          <w:tcPr>
            <w:tcW w:w="2610" w:type="dxa"/>
          </w:tcPr>
          <w:p w14:paraId="6183C44D" w14:textId="0CE08A87"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9" w:author="Gaurang Naik" w:date="2025-05-14T15:41:00Z" w16du:dateUtc="2025-05-14T13:41:00Z"/>
                <w:rFonts w:ascii="Times New Roman" w:hAnsi="Times New Roman" w:cs="Times New Roman"/>
                <w:color w:val="000000" w:themeColor="text1"/>
                <w:w w:val="0"/>
                <w:sz w:val="20"/>
                <w:szCs w:val="20"/>
              </w:rPr>
            </w:pPr>
            <w:ins w:id="120" w:author="Gaurang Naik" w:date="2025-05-14T15:44:00Z" w16du:dateUtc="2025-05-14T13:44:00Z">
              <w:r>
                <w:rPr>
                  <w:rFonts w:ascii="Times New Roman" w:hAnsi="Times New Roman" w:cs="Times New Roman"/>
                  <w:color w:val="000000" w:themeColor="text1"/>
                  <w:w w:val="0"/>
                  <w:sz w:val="20"/>
                  <w:szCs w:val="20"/>
                </w:rPr>
                <w:t>128 us</w:t>
              </w:r>
            </w:ins>
          </w:p>
        </w:tc>
      </w:tr>
      <w:tr w:rsidR="00842382" w14:paraId="294C5325" w14:textId="77777777" w:rsidTr="00ED393C">
        <w:trPr>
          <w:ins w:id="121" w:author="Gaurang Naik" w:date="2025-05-14T15:41:00Z"/>
        </w:trPr>
        <w:tc>
          <w:tcPr>
            <w:tcW w:w="2880" w:type="dxa"/>
          </w:tcPr>
          <w:p w14:paraId="2974EF1C" w14:textId="18C2383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2" w:author="Gaurang Naik" w:date="2025-05-14T15:41:00Z" w16du:dateUtc="2025-05-14T13:41:00Z"/>
                <w:rFonts w:ascii="Times New Roman" w:hAnsi="Times New Roman" w:cs="Times New Roman"/>
                <w:color w:val="000000" w:themeColor="text1"/>
                <w:w w:val="0"/>
                <w:sz w:val="20"/>
                <w:szCs w:val="20"/>
              </w:rPr>
            </w:pPr>
            <w:ins w:id="123" w:author="Gaurang Naik" w:date="2025-05-14T15:43:00Z" w16du:dateUtc="2025-05-14T13:43:00Z">
              <w:r>
                <w:rPr>
                  <w:rFonts w:ascii="Times New Roman" w:hAnsi="Times New Roman" w:cs="Times New Roman"/>
                  <w:color w:val="000000" w:themeColor="text1"/>
                  <w:w w:val="0"/>
                  <w:sz w:val="20"/>
                  <w:szCs w:val="20"/>
                </w:rPr>
                <w:t>2</w:t>
              </w:r>
            </w:ins>
          </w:p>
        </w:tc>
        <w:tc>
          <w:tcPr>
            <w:tcW w:w="2610" w:type="dxa"/>
          </w:tcPr>
          <w:p w14:paraId="0605D86C" w14:textId="31497524"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4" w:author="Gaurang Naik" w:date="2025-05-14T15:41:00Z" w16du:dateUtc="2025-05-14T13:41:00Z"/>
                <w:rFonts w:ascii="Times New Roman" w:hAnsi="Times New Roman" w:cs="Times New Roman"/>
                <w:color w:val="000000" w:themeColor="text1"/>
                <w:w w:val="0"/>
                <w:sz w:val="20"/>
                <w:szCs w:val="20"/>
              </w:rPr>
            </w:pPr>
            <w:ins w:id="125" w:author="Gaurang Naik" w:date="2025-05-14T15:44:00Z" w16du:dateUtc="2025-05-14T13:44:00Z">
              <w:r>
                <w:rPr>
                  <w:rFonts w:ascii="Times New Roman" w:hAnsi="Times New Roman" w:cs="Times New Roman"/>
                  <w:color w:val="000000" w:themeColor="text1"/>
                  <w:w w:val="0"/>
                  <w:sz w:val="20"/>
                  <w:szCs w:val="20"/>
                </w:rPr>
                <w:t>256 us</w:t>
              </w:r>
            </w:ins>
          </w:p>
        </w:tc>
      </w:tr>
      <w:tr w:rsidR="00842382" w14:paraId="4A6F8CAD" w14:textId="77777777" w:rsidTr="00ED393C">
        <w:trPr>
          <w:ins w:id="126" w:author="Gaurang Naik" w:date="2025-05-14T15:41:00Z"/>
        </w:trPr>
        <w:tc>
          <w:tcPr>
            <w:tcW w:w="2880" w:type="dxa"/>
          </w:tcPr>
          <w:p w14:paraId="701E76D9" w14:textId="68FEAF77"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7" w:author="Gaurang Naik" w:date="2025-05-14T15:41:00Z" w16du:dateUtc="2025-05-14T13:41:00Z"/>
                <w:rFonts w:ascii="Times New Roman" w:hAnsi="Times New Roman" w:cs="Times New Roman"/>
                <w:color w:val="000000" w:themeColor="text1"/>
                <w:w w:val="0"/>
                <w:sz w:val="20"/>
                <w:szCs w:val="20"/>
              </w:rPr>
            </w:pPr>
            <w:ins w:id="128" w:author="Gaurang Naik" w:date="2025-05-14T15:43:00Z" w16du:dateUtc="2025-05-14T13:43:00Z">
              <w:r>
                <w:rPr>
                  <w:rFonts w:ascii="Times New Roman" w:hAnsi="Times New Roman" w:cs="Times New Roman"/>
                  <w:color w:val="000000" w:themeColor="text1"/>
                  <w:w w:val="0"/>
                  <w:sz w:val="20"/>
                  <w:szCs w:val="20"/>
                </w:rPr>
                <w:t>3</w:t>
              </w:r>
            </w:ins>
          </w:p>
        </w:tc>
        <w:tc>
          <w:tcPr>
            <w:tcW w:w="2610" w:type="dxa"/>
          </w:tcPr>
          <w:p w14:paraId="5BC25CD0" w14:textId="423A38A1"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9" w:author="Gaurang Naik" w:date="2025-05-14T15:41:00Z" w16du:dateUtc="2025-05-14T13:41:00Z"/>
                <w:rFonts w:ascii="Times New Roman" w:hAnsi="Times New Roman" w:cs="Times New Roman"/>
                <w:color w:val="000000" w:themeColor="text1"/>
                <w:w w:val="0"/>
                <w:sz w:val="20"/>
                <w:szCs w:val="20"/>
              </w:rPr>
            </w:pPr>
            <w:ins w:id="130" w:author="Gaurang Naik" w:date="2025-05-14T15:44:00Z" w16du:dateUtc="2025-05-14T13:44:00Z">
              <w:r>
                <w:rPr>
                  <w:rFonts w:ascii="Times New Roman" w:hAnsi="Times New Roman" w:cs="Times New Roman"/>
                  <w:color w:val="000000" w:themeColor="text1"/>
                  <w:w w:val="0"/>
                  <w:sz w:val="20"/>
                  <w:szCs w:val="20"/>
                </w:rPr>
                <w:t>512 us</w:t>
              </w:r>
            </w:ins>
          </w:p>
        </w:tc>
      </w:tr>
      <w:tr w:rsidR="00ED393C" w14:paraId="5E222C89" w14:textId="77777777" w:rsidTr="00ED393C">
        <w:trPr>
          <w:ins w:id="131" w:author="Gaurang Naik" w:date="2025-05-14T15:43:00Z"/>
        </w:trPr>
        <w:tc>
          <w:tcPr>
            <w:tcW w:w="2880" w:type="dxa"/>
          </w:tcPr>
          <w:p w14:paraId="1B41FADB" w14:textId="08578876"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2" w:author="Gaurang Naik" w:date="2025-05-14T15:43:00Z" w16du:dateUtc="2025-05-14T13:43:00Z"/>
                <w:rFonts w:ascii="Times New Roman" w:hAnsi="Times New Roman" w:cs="Times New Roman"/>
                <w:color w:val="000000" w:themeColor="text1"/>
                <w:w w:val="0"/>
                <w:sz w:val="20"/>
                <w:szCs w:val="20"/>
              </w:rPr>
            </w:pPr>
            <w:ins w:id="133" w:author="Gaurang Naik" w:date="2025-05-14T15:43:00Z" w16du:dateUtc="2025-05-14T13:43:00Z">
              <w:r>
                <w:rPr>
                  <w:rFonts w:ascii="Times New Roman" w:hAnsi="Times New Roman" w:cs="Times New Roman"/>
                  <w:color w:val="000000" w:themeColor="text1"/>
                  <w:w w:val="0"/>
                  <w:sz w:val="20"/>
                  <w:szCs w:val="20"/>
                </w:rPr>
                <w:t>4</w:t>
              </w:r>
            </w:ins>
          </w:p>
        </w:tc>
        <w:tc>
          <w:tcPr>
            <w:tcW w:w="2610" w:type="dxa"/>
          </w:tcPr>
          <w:p w14:paraId="4D415336" w14:textId="5537D8FB"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4" w:author="Gaurang Naik" w:date="2025-05-14T15:43:00Z" w16du:dateUtc="2025-05-14T13:43:00Z"/>
                <w:rFonts w:ascii="Times New Roman" w:hAnsi="Times New Roman" w:cs="Times New Roman"/>
                <w:color w:val="000000" w:themeColor="text1"/>
                <w:w w:val="0"/>
                <w:sz w:val="20"/>
                <w:szCs w:val="20"/>
              </w:rPr>
            </w:pPr>
            <w:ins w:id="135" w:author="Gaurang Naik" w:date="2025-05-14T15:44:00Z" w16du:dateUtc="2025-05-14T13:44:00Z">
              <w:r>
                <w:rPr>
                  <w:rFonts w:ascii="Times New Roman" w:hAnsi="Times New Roman" w:cs="Times New Roman"/>
                  <w:color w:val="000000" w:themeColor="text1"/>
                  <w:w w:val="0"/>
                  <w:sz w:val="20"/>
                  <w:szCs w:val="20"/>
                </w:rPr>
                <w:t>1 TU</w:t>
              </w:r>
            </w:ins>
          </w:p>
        </w:tc>
      </w:tr>
      <w:tr w:rsidR="00ED393C" w14:paraId="6C2C4103" w14:textId="77777777" w:rsidTr="00ED393C">
        <w:trPr>
          <w:ins w:id="136" w:author="Gaurang Naik" w:date="2025-05-14T15:43:00Z"/>
        </w:trPr>
        <w:tc>
          <w:tcPr>
            <w:tcW w:w="2880" w:type="dxa"/>
          </w:tcPr>
          <w:p w14:paraId="5ABBF85A" w14:textId="245F9A9B"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7" w:author="Gaurang Naik" w:date="2025-05-14T15:43:00Z" w16du:dateUtc="2025-05-14T13:43:00Z"/>
                <w:rFonts w:ascii="Times New Roman" w:hAnsi="Times New Roman" w:cs="Times New Roman"/>
                <w:color w:val="000000" w:themeColor="text1"/>
                <w:w w:val="0"/>
                <w:sz w:val="20"/>
                <w:szCs w:val="20"/>
              </w:rPr>
            </w:pPr>
            <w:ins w:id="138" w:author="Gaurang Naik" w:date="2025-05-14T15:43:00Z" w16du:dateUtc="2025-05-14T13:43:00Z">
              <w:r>
                <w:rPr>
                  <w:rFonts w:ascii="Times New Roman" w:hAnsi="Times New Roman" w:cs="Times New Roman"/>
                  <w:color w:val="000000" w:themeColor="text1"/>
                  <w:w w:val="0"/>
                  <w:sz w:val="20"/>
                  <w:szCs w:val="20"/>
                </w:rPr>
                <w:t>5</w:t>
              </w:r>
            </w:ins>
          </w:p>
        </w:tc>
        <w:tc>
          <w:tcPr>
            <w:tcW w:w="2610" w:type="dxa"/>
          </w:tcPr>
          <w:p w14:paraId="7833896E" w14:textId="306FD3B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9" w:author="Gaurang Naik" w:date="2025-05-14T15:43:00Z" w16du:dateUtc="2025-05-14T13:43:00Z"/>
                <w:rFonts w:ascii="Times New Roman" w:hAnsi="Times New Roman" w:cs="Times New Roman"/>
                <w:color w:val="000000" w:themeColor="text1"/>
                <w:w w:val="0"/>
                <w:sz w:val="20"/>
                <w:szCs w:val="20"/>
              </w:rPr>
            </w:pPr>
            <w:ins w:id="140" w:author="Gaurang Naik" w:date="2025-05-14T15:44:00Z" w16du:dateUtc="2025-05-14T13:44:00Z">
              <w:r>
                <w:rPr>
                  <w:rFonts w:ascii="Times New Roman" w:hAnsi="Times New Roman" w:cs="Times New Roman"/>
                  <w:color w:val="000000" w:themeColor="text1"/>
                  <w:w w:val="0"/>
                  <w:sz w:val="20"/>
                  <w:szCs w:val="20"/>
                </w:rPr>
                <w:t>2 TUs</w:t>
              </w:r>
            </w:ins>
          </w:p>
        </w:tc>
      </w:tr>
      <w:tr w:rsidR="00ED393C" w14:paraId="734FEFFB" w14:textId="77777777" w:rsidTr="00ED393C">
        <w:trPr>
          <w:ins w:id="141" w:author="Gaurang Naik" w:date="2025-05-14T15:43:00Z"/>
        </w:trPr>
        <w:tc>
          <w:tcPr>
            <w:tcW w:w="2880" w:type="dxa"/>
          </w:tcPr>
          <w:p w14:paraId="0F4EEC38" w14:textId="5735ACA4"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2" w:author="Gaurang Naik" w:date="2025-05-14T15:43:00Z" w16du:dateUtc="2025-05-14T13:43:00Z"/>
                <w:rFonts w:ascii="Times New Roman" w:hAnsi="Times New Roman" w:cs="Times New Roman"/>
                <w:color w:val="000000" w:themeColor="text1"/>
                <w:w w:val="0"/>
                <w:sz w:val="20"/>
                <w:szCs w:val="20"/>
              </w:rPr>
            </w:pPr>
            <w:ins w:id="143" w:author="Gaurang Naik" w:date="2025-05-14T15:43:00Z" w16du:dateUtc="2025-05-14T13:43:00Z">
              <w:r>
                <w:rPr>
                  <w:rFonts w:ascii="Times New Roman" w:hAnsi="Times New Roman" w:cs="Times New Roman"/>
                  <w:color w:val="000000" w:themeColor="text1"/>
                  <w:w w:val="0"/>
                  <w:sz w:val="20"/>
                  <w:szCs w:val="20"/>
                </w:rPr>
                <w:t>6</w:t>
              </w:r>
            </w:ins>
          </w:p>
        </w:tc>
        <w:tc>
          <w:tcPr>
            <w:tcW w:w="2610" w:type="dxa"/>
          </w:tcPr>
          <w:p w14:paraId="61C8E6ED" w14:textId="2E11518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4" w:author="Gaurang Naik" w:date="2025-05-14T15:43:00Z" w16du:dateUtc="2025-05-14T13:43:00Z"/>
                <w:rFonts w:ascii="Times New Roman" w:hAnsi="Times New Roman" w:cs="Times New Roman"/>
                <w:color w:val="000000" w:themeColor="text1"/>
                <w:w w:val="0"/>
                <w:sz w:val="20"/>
                <w:szCs w:val="20"/>
              </w:rPr>
            </w:pPr>
            <w:ins w:id="145" w:author="Gaurang Naik" w:date="2025-05-14T15:44:00Z" w16du:dateUtc="2025-05-14T13:44:00Z">
              <w:r>
                <w:rPr>
                  <w:rFonts w:ascii="Times New Roman" w:hAnsi="Times New Roman" w:cs="Times New Roman"/>
                  <w:color w:val="000000" w:themeColor="text1"/>
                  <w:w w:val="0"/>
                  <w:sz w:val="20"/>
                  <w:szCs w:val="20"/>
                </w:rPr>
                <w:t>4 TUs</w:t>
              </w:r>
            </w:ins>
          </w:p>
        </w:tc>
      </w:tr>
      <w:tr w:rsidR="00ED393C" w14:paraId="63485892" w14:textId="77777777" w:rsidTr="00ED393C">
        <w:trPr>
          <w:ins w:id="146" w:author="Gaurang Naik" w:date="2025-05-14T15:43:00Z"/>
        </w:trPr>
        <w:tc>
          <w:tcPr>
            <w:tcW w:w="2880" w:type="dxa"/>
          </w:tcPr>
          <w:p w14:paraId="34792219" w14:textId="48AB46A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7" w:author="Gaurang Naik" w:date="2025-05-14T15:43:00Z" w16du:dateUtc="2025-05-14T13:43:00Z"/>
                <w:rFonts w:ascii="Times New Roman" w:hAnsi="Times New Roman" w:cs="Times New Roman"/>
                <w:color w:val="000000" w:themeColor="text1"/>
                <w:w w:val="0"/>
                <w:sz w:val="20"/>
                <w:szCs w:val="20"/>
              </w:rPr>
            </w:pPr>
            <w:ins w:id="148" w:author="Gaurang Naik" w:date="2025-05-14T15:43:00Z" w16du:dateUtc="2025-05-14T13:43:00Z">
              <w:r>
                <w:rPr>
                  <w:rFonts w:ascii="Times New Roman" w:hAnsi="Times New Roman" w:cs="Times New Roman"/>
                  <w:color w:val="000000" w:themeColor="text1"/>
                  <w:w w:val="0"/>
                  <w:sz w:val="20"/>
                  <w:szCs w:val="20"/>
                </w:rPr>
                <w:t>7</w:t>
              </w:r>
            </w:ins>
          </w:p>
        </w:tc>
        <w:tc>
          <w:tcPr>
            <w:tcW w:w="2610" w:type="dxa"/>
          </w:tcPr>
          <w:p w14:paraId="261DE0DE" w14:textId="0140167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9" w:author="Gaurang Naik" w:date="2025-05-14T15:43:00Z" w16du:dateUtc="2025-05-14T13:43:00Z"/>
                <w:rFonts w:ascii="Times New Roman" w:hAnsi="Times New Roman" w:cs="Times New Roman"/>
                <w:color w:val="000000" w:themeColor="text1"/>
                <w:w w:val="0"/>
                <w:sz w:val="20"/>
                <w:szCs w:val="20"/>
              </w:rPr>
            </w:pPr>
            <w:ins w:id="150" w:author="Gaurang Naik" w:date="2025-05-14T15:44:00Z" w16du:dateUtc="2025-05-14T13:44:00Z">
              <w:r>
                <w:rPr>
                  <w:rFonts w:ascii="Times New Roman" w:hAnsi="Times New Roman" w:cs="Times New Roman"/>
                  <w:color w:val="000000" w:themeColor="text1"/>
                  <w:w w:val="0"/>
                  <w:sz w:val="20"/>
                  <w:szCs w:val="20"/>
                </w:rPr>
                <w:t>8 TUs</w:t>
              </w:r>
            </w:ins>
          </w:p>
        </w:tc>
      </w:tr>
      <w:tr w:rsidR="00ED393C" w14:paraId="39177337" w14:textId="77777777" w:rsidTr="00ED393C">
        <w:trPr>
          <w:ins w:id="151" w:author="Gaurang Naik" w:date="2025-05-14T15:43:00Z"/>
        </w:trPr>
        <w:tc>
          <w:tcPr>
            <w:tcW w:w="2880" w:type="dxa"/>
          </w:tcPr>
          <w:p w14:paraId="34B0D07C" w14:textId="7FB6206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2" w:author="Gaurang Naik" w:date="2025-05-14T15:43:00Z" w16du:dateUtc="2025-05-14T13:43:00Z"/>
                <w:rFonts w:ascii="Times New Roman" w:hAnsi="Times New Roman" w:cs="Times New Roman"/>
                <w:color w:val="000000" w:themeColor="text1"/>
                <w:w w:val="0"/>
                <w:sz w:val="20"/>
                <w:szCs w:val="20"/>
              </w:rPr>
            </w:pPr>
            <w:ins w:id="153" w:author="Gaurang Naik" w:date="2025-05-14T15:43:00Z" w16du:dateUtc="2025-05-14T13:43:00Z">
              <w:r>
                <w:rPr>
                  <w:rFonts w:ascii="Times New Roman" w:hAnsi="Times New Roman" w:cs="Times New Roman"/>
                  <w:color w:val="000000" w:themeColor="text1"/>
                  <w:w w:val="0"/>
                  <w:sz w:val="20"/>
                  <w:szCs w:val="20"/>
                </w:rPr>
                <w:t>8</w:t>
              </w:r>
            </w:ins>
          </w:p>
        </w:tc>
        <w:tc>
          <w:tcPr>
            <w:tcW w:w="2610" w:type="dxa"/>
          </w:tcPr>
          <w:p w14:paraId="7E3B040D" w14:textId="3D7E393F"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4" w:author="Gaurang Naik" w:date="2025-05-14T15:43:00Z" w16du:dateUtc="2025-05-14T13:43:00Z"/>
                <w:rFonts w:ascii="Times New Roman" w:hAnsi="Times New Roman" w:cs="Times New Roman"/>
                <w:color w:val="000000" w:themeColor="text1"/>
                <w:w w:val="0"/>
                <w:sz w:val="20"/>
                <w:szCs w:val="20"/>
              </w:rPr>
            </w:pPr>
            <w:ins w:id="155" w:author="Gaurang Naik" w:date="2025-05-14T15:44:00Z" w16du:dateUtc="2025-05-14T13:44:00Z">
              <w:r>
                <w:rPr>
                  <w:rFonts w:ascii="Times New Roman" w:hAnsi="Times New Roman" w:cs="Times New Roman"/>
                  <w:color w:val="000000" w:themeColor="text1"/>
                  <w:w w:val="0"/>
                  <w:sz w:val="20"/>
                  <w:szCs w:val="20"/>
                </w:rPr>
                <w:t>16 TUs</w:t>
              </w:r>
            </w:ins>
          </w:p>
        </w:tc>
      </w:tr>
      <w:tr w:rsidR="00ED393C" w14:paraId="12E22EE1" w14:textId="77777777" w:rsidTr="00ED393C">
        <w:trPr>
          <w:ins w:id="156" w:author="Gaurang Naik" w:date="2025-05-14T15:42:00Z"/>
        </w:trPr>
        <w:tc>
          <w:tcPr>
            <w:tcW w:w="2880" w:type="dxa"/>
          </w:tcPr>
          <w:p w14:paraId="1E025BB4" w14:textId="01A5DF8F"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7" w:author="Gaurang Naik" w:date="2025-05-14T15:42:00Z" w16du:dateUtc="2025-05-14T13:42:00Z"/>
                <w:rFonts w:ascii="Times New Roman" w:hAnsi="Times New Roman" w:cs="Times New Roman"/>
                <w:color w:val="000000" w:themeColor="text1"/>
                <w:w w:val="0"/>
                <w:sz w:val="20"/>
                <w:szCs w:val="20"/>
              </w:rPr>
            </w:pPr>
            <w:ins w:id="158" w:author="Gaurang Naik" w:date="2025-05-14T15:43:00Z" w16du:dateUtc="2025-05-14T13:43:00Z">
              <w:r>
                <w:rPr>
                  <w:rFonts w:ascii="Times New Roman" w:hAnsi="Times New Roman" w:cs="Times New Roman"/>
                  <w:color w:val="000000" w:themeColor="text1"/>
                  <w:w w:val="0"/>
                  <w:sz w:val="20"/>
                  <w:szCs w:val="20"/>
                </w:rPr>
                <w:t>9</w:t>
              </w:r>
            </w:ins>
          </w:p>
        </w:tc>
        <w:tc>
          <w:tcPr>
            <w:tcW w:w="2610" w:type="dxa"/>
          </w:tcPr>
          <w:p w14:paraId="5B84DB69" w14:textId="1FCA7DC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9" w:author="Gaurang Naik" w:date="2025-05-14T15:42:00Z" w16du:dateUtc="2025-05-14T13:42:00Z"/>
                <w:rFonts w:ascii="Times New Roman" w:hAnsi="Times New Roman" w:cs="Times New Roman"/>
                <w:color w:val="000000" w:themeColor="text1"/>
                <w:w w:val="0"/>
                <w:sz w:val="20"/>
                <w:szCs w:val="20"/>
              </w:rPr>
            </w:pPr>
            <w:ins w:id="160" w:author="Gaurang Naik" w:date="2025-05-14T15:44:00Z" w16du:dateUtc="2025-05-14T13:44:00Z">
              <w:r>
                <w:rPr>
                  <w:rFonts w:ascii="Times New Roman" w:hAnsi="Times New Roman" w:cs="Times New Roman"/>
                  <w:color w:val="000000" w:themeColor="text1"/>
                  <w:w w:val="0"/>
                  <w:sz w:val="20"/>
                  <w:szCs w:val="20"/>
                </w:rPr>
                <w:t>32 TUs</w:t>
              </w:r>
            </w:ins>
          </w:p>
        </w:tc>
      </w:tr>
      <w:tr w:rsidR="00ED393C" w14:paraId="793E6FC6" w14:textId="77777777" w:rsidTr="00ED393C">
        <w:trPr>
          <w:ins w:id="161" w:author="Gaurang Naik" w:date="2025-05-14T15:42:00Z"/>
        </w:trPr>
        <w:tc>
          <w:tcPr>
            <w:tcW w:w="2880" w:type="dxa"/>
          </w:tcPr>
          <w:p w14:paraId="0520225B" w14:textId="7EB82F0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2" w:author="Gaurang Naik" w:date="2025-05-14T15:42:00Z" w16du:dateUtc="2025-05-14T13:42:00Z"/>
                <w:rFonts w:ascii="Times New Roman" w:hAnsi="Times New Roman" w:cs="Times New Roman"/>
                <w:color w:val="000000" w:themeColor="text1"/>
                <w:w w:val="0"/>
                <w:sz w:val="20"/>
                <w:szCs w:val="20"/>
              </w:rPr>
            </w:pPr>
            <w:ins w:id="163" w:author="Gaurang Naik" w:date="2025-05-14T15:43:00Z" w16du:dateUtc="2025-05-14T13:43:00Z">
              <w:r>
                <w:rPr>
                  <w:rFonts w:ascii="Times New Roman" w:hAnsi="Times New Roman" w:cs="Times New Roman"/>
                  <w:color w:val="000000" w:themeColor="text1"/>
                  <w:w w:val="0"/>
                  <w:sz w:val="20"/>
                  <w:szCs w:val="20"/>
                </w:rPr>
                <w:t>10</w:t>
              </w:r>
            </w:ins>
          </w:p>
        </w:tc>
        <w:tc>
          <w:tcPr>
            <w:tcW w:w="2610" w:type="dxa"/>
          </w:tcPr>
          <w:p w14:paraId="3CD2ACDD" w14:textId="69DE7073"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4" w:author="Gaurang Naik" w:date="2025-05-14T15:42:00Z" w16du:dateUtc="2025-05-14T13:42:00Z"/>
                <w:rFonts w:ascii="Times New Roman" w:hAnsi="Times New Roman" w:cs="Times New Roman"/>
                <w:color w:val="000000" w:themeColor="text1"/>
                <w:w w:val="0"/>
                <w:sz w:val="20"/>
                <w:szCs w:val="20"/>
              </w:rPr>
            </w:pPr>
            <w:ins w:id="165" w:author="Gaurang Naik" w:date="2025-05-14T15:44:00Z" w16du:dateUtc="2025-05-14T13:44:00Z">
              <w:r>
                <w:rPr>
                  <w:rFonts w:ascii="Times New Roman" w:hAnsi="Times New Roman" w:cs="Times New Roman"/>
                  <w:color w:val="000000" w:themeColor="text1"/>
                  <w:w w:val="0"/>
                  <w:sz w:val="20"/>
                  <w:szCs w:val="20"/>
                </w:rPr>
                <w:t>64 TUs</w:t>
              </w:r>
            </w:ins>
          </w:p>
        </w:tc>
      </w:tr>
      <w:tr w:rsidR="004742F2" w14:paraId="6B1901D4" w14:textId="77777777" w:rsidTr="00ED393C">
        <w:trPr>
          <w:ins w:id="166" w:author="Gaurang Naik" w:date="2025-05-15T14:44:00Z"/>
        </w:trPr>
        <w:tc>
          <w:tcPr>
            <w:tcW w:w="2880" w:type="dxa"/>
          </w:tcPr>
          <w:p w14:paraId="63815B71" w14:textId="49FC3472" w:rsidR="004742F2" w:rsidRDefault="004742F2"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7" w:author="Gaurang Naik" w:date="2025-05-15T14:44:00Z" w16du:dateUtc="2025-05-15T12:44:00Z"/>
                <w:rFonts w:ascii="Times New Roman" w:hAnsi="Times New Roman" w:cs="Times New Roman"/>
                <w:color w:val="000000" w:themeColor="text1"/>
                <w:w w:val="0"/>
                <w:sz w:val="20"/>
                <w:szCs w:val="20"/>
              </w:rPr>
            </w:pPr>
            <w:ins w:id="168" w:author="Gaurang Naik" w:date="2025-05-15T14:44:00Z" w16du:dateUtc="2025-05-15T12:44:00Z">
              <w:r>
                <w:rPr>
                  <w:rFonts w:ascii="Times New Roman" w:hAnsi="Times New Roman" w:cs="Times New Roman"/>
                  <w:color w:val="000000" w:themeColor="text1"/>
                  <w:w w:val="0"/>
                  <w:sz w:val="20"/>
                  <w:szCs w:val="20"/>
                </w:rPr>
                <w:t>11</w:t>
              </w:r>
            </w:ins>
          </w:p>
        </w:tc>
        <w:tc>
          <w:tcPr>
            <w:tcW w:w="2610" w:type="dxa"/>
          </w:tcPr>
          <w:p w14:paraId="749DF6FB" w14:textId="1A21FD8E" w:rsidR="004742F2" w:rsidRDefault="004742F2"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9" w:author="Gaurang Naik" w:date="2025-05-15T14:44:00Z" w16du:dateUtc="2025-05-15T12:44:00Z"/>
                <w:rFonts w:ascii="Times New Roman" w:hAnsi="Times New Roman" w:cs="Times New Roman"/>
                <w:color w:val="000000" w:themeColor="text1"/>
                <w:w w:val="0"/>
                <w:sz w:val="20"/>
                <w:szCs w:val="20"/>
              </w:rPr>
            </w:pPr>
            <w:ins w:id="170" w:author="Gaurang Naik" w:date="2025-05-15T14:45:00Z" w16du:dateUtc="2025-05-15T12:45:00Z">
              <w:r>
                <w:rPr>
                  <w:rFonts w:ascii="Times New Roman" w:hAnsi="Times New Roman" w:cs="Times New Roman"/>
                  <w:color w:val="000000" w:themeColor="text1"/>
                  <w:w w:val="0"/>
                  <w:sz w:val="20"/>
                  <w:szCs w:val="20"/>
                </w:rPr>
                <w:t>128 TUs</w:t>
              </w:r>
            </w:ins>
          </w:p>
        </w:tc>
      </w:tr>
      <w:tr w:rsidR="00ED393C" w14:paraId="0839A2AE" w14:textId="77777777" w:rsidTr="00ED393C">
        <w:trPr>
          <w:ins w:id="171" w:author="Gaurang Naik" w:date="2025-05-14T15:42:00Z"/>
        </w:trPr>
        <w:tc>
          <w:tcPr>
            <w:tcW w:w="2880" w:type="dxa"/>
          </w:tcPr>
          <w:p w14:paraId="5FDBD2DC" w14:textId="05983B23"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72" w:author="Gaurang Naik" w:date="2025-05-14T15:42:00Z" w16du:dateUtc="2025-05-14T13:42:00Z"/>
                <w:rFonts w:ascii="Times New Roman" w:hAnsi="Times New Roman" w:cs="Times New Roman"/>
                <w:color w:val="000000" w:themeColor="text1"/>
                <w:w w:val="0"/>
                <w:sz w:val="20"/>
                <w:szCs w:val="20"/>
              </w:rPr>
            </w:pPr>
            <w:ins w:id="173" w:author="Gaurang Naik" w:date="2025-05-14T15:43:00Z" w16du:dateUtc="2025-05-14T13:43:00Z">
              <w:r>
                <w:rPr>
                  <w:rFonts w:ascii="Times New Roman" w:hAnsi="Times New Roman" w:cs="Times New Roman"/>
                  <w:color w:val="000000" w:themeColor="text1"/>
                  <w:w w:val="0"/>
                  <w:sz w:val="20"/>
                  <w:szCs w:val="20"/>
                </w:rPr>
                <w:t>1</w:t>
              </w:r>
            </w:ins>
            <w:ins w:id="174" w:author="Gaurang Naik" w:date="2025-05-15T14:45:00Z" w16du:dateUtc="2025-05-15T12:45:00Z">
              <w:r w:rsidR="004742F2">
                <w:rPr>
                  <w:rFonts w:ascii="Times New Roman" w:hAnsi="Times New Roman" w:cs="Times New Roman"/>
                  <w:color w:val="000000" w:themeColor="text1"/>
                  <w:w w:val="0"/>
                  <w:sz w:val="20"/>
                  <w:szCs w:val="20"/>
                </w:rPr>
                <w:t>2</w:t>
              </w:r>
            </w:ins>
            <w:ins w:id="175" w:author="Gaurang Naik" w:date="2025-05-14T15:43:00Z" w16du:dateUtc="2025-05-14T13:43:00Z">
              <w:r>
                <w:rPr>
                  <w:rFonts w:ascii="Times New Roman" w:hAnsi="Times New Roman" w:cs="Times New Roman"/>
                  <w:color w:val="000000" w:themeColor="text1"/>
                  <w:w w:val="0"/>
                  <w:sz w:val="20"/>
                  <w:szCs w:val="20"/>
                </w:rPr>
                <w:t>-15</w:t>
              </w:r>
            </w:ins>
          </w:p>
        </w:tc>
        <w:tc>
          <w:tcPr>
            <w:tcW w:w="2610" w:type="dxa"/>
          </w:tcPr>
          <w:p w14:paraId="0F353B89" w14:textId="53207CFE"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76" w:author="Gaurang Naik" w:date="2025-05-14T15:42:00Z" w16du:dateUtc="2025-05-14T13:42:00Z"/>
                <w:rFonts w:ascii="Times New Roman" w:hAnsi="Times New Roman" w:cs="Times New Roman"/>
                <w:color w:val="000000" w:themeColor="text1"/>
                <w:w w:val="0"/>
                <w:sz w:val="20"/>
                <w:szCs w:val="20"/>
              </w:rPr>
            </w:pPr>
            <w:ins w:id="177" w:author="Gaurang Naik" w:date="2025-05-14T15:44:00Z" w16du:dateUtc="2025-05-14T13:44:00Z">
              <w:r>
                <w:rPr>
                  <w:rFonts w:ascii="Times New Roman" w:hAnsi="Times New Roman" w:cs="Times New Roman"/>
                  <w:color w:val="000000" w:themeColor="text1"/>
                  <w:w w:val="0"/>
                  <w:sz w:val="20"/>
                  <w:szCs w:val="20"/>
                </w:rPr>
                <w:t>Reserved</w:t>
              </w:r>
            </w:ins>
          </w:p>
        </w:tc>
      </w:tr>
    </w:tbl>
    <w:p w14:paraId="01ED8E3D" w14:textId="6D71C8BF" w:rsidR="00E413A8" w:rsidRPr="00562857" w:rsidRDefault="00562857" w:rsidP="005628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lastRenderedPageBreak/>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w:t>
      </w:r>
      <w:r>
        <w:rPr>
          <w:rFonts w:ascii="Times New Roman" w:hAnsi="Times New Roman" w:cs="Times New Roman"/>
          <w:b/>
          <w:bCs/>
          <w:i/>
          <w:iCs/>
          <w:color w:val="000000" w:themeColor="text1"/>
          <w:w w:val="0"/>
          <w:sz w:val="20"/>
          <w:szCs w:val="20"/>
          <w:highlight w:val="yellow"/>
        </w:rPr>
        <w:t xml:space="preserve">in Clause 9 </w:t>
      </w:r>
      <w:r w:rsidRPr="00907677">
        <w:rPr>
          <w:rFonts w:ascii="Times New Roman" w:hAnsi="Times New Roman" w:cs="Times New Roman"/>
          <w:b/>
          <w:bCs/>
          <w:i/>
          <w:iCs/>
          <w:color w:val="000000" w:themeColor="text1"/>
          <w:w w:val="0"/>
          <w:sz w:val="20"/>
          <w:szCs w:val="20"/>
          <w:highlight w:val="yellow"/>
        </w:rPr>
        <w:t>as shown below.</w:t>
      </w:r>
      <w:r w:rsidR="00785D34">
        <w:rPr>
          <w:rFonts w:ascii="Times New Roman" w:hAnsi="Times New Roman" w:cs="Times New Roman"/>
          <w:b/>
          <w:bCs/>
          <w:i/>
          <w:iCs/>
          <w:color w:val="000000" w:themeColor="text1"/>
          <w:w w:val="0"/>
          <w:sz w:val="20"/>
          <w:szCs w:val="20"/>
        </w:rPr>
        <w:t xml:space="preserve"> </w:t>
      </w:r>
      <w:r w:rsidR="00785D34" w:rsidRPr="00AD6D66">
        <w:rPr>
          <w:rFonts w:ascii="Times New Roman" w:hAnsi="Times New Roman" w:cs="Times New Roman"/>
          <w:b/>
          <w:bCs/>
          <w:color w:val="388600"/>
          <w:w w:val="0"/>
          <w:sz w:val="20"/>
          <w:szCs w:val="20"/>
        </w:rPr>
        <w:t>(#</w:t>
      </w:r>
      <w:r w:rsidR="00785D34">
        <w:rPr>
          <w:rFonts w:ascii="Times New Roman" w:hAnsi="Times New Roman" w:cs="Times New Roman"/>
          <w:b/>
          <w:bCs/>
          <w:color w:val="388600"/>
          <w:w w:val="0"/>
          <w:sz w:val="20"/>
          <w:szCs w:val="20"/>
        </w:rPr>
        <w:t>3650</w:t>
      </w:r>
      <w:r w:rsidR="00785D34" w:rsidRPr="00AD6D66">
        <w:rPr>
          <w:rFonts w:ascii="Times New Roman" w:hAnsi="Times New Roman" w:cs="Times New Roman"/>
          <w:b/>
          <w:bCs/>
          <w:color w:val="388600"/>
          <w:w w:val="0"/>
          <w:sz w:val="20"/>
          <w:szCs w:val="20"/>
        </w:rPr>
        <w:t xml:space="preserve">, </w:t>
      </w:r>
      <w:r w:rsidR="00785D34">
        <w:rPr>
          <w:rFonts w:ascii="Times New Roman" w:hAnsi="Times New Roman" w:cs="Times New Roman"/>
          <w:b/>
          <w:bCs/>
          <w:color w:val="388600"/>
          <w:w w:val="0"/>
          <w:sz w:val="20"/>
          <w:szCs w:val="20"/>
        </w:rPr>
        <w:t>2491, 2471, 3952</w:t>
      </w:r>
      <w:r w:rsidR="00785D34" w:rsidRPr="00AD6D66">
        <w:rPr>
          <w:rFonts w:ascii="Times New Roman" w:hAnsi="Times New Roman" w:cs="Times New Roman"/>
          <w:b/>
          <w:bCs/>
          <w:color w:val="388600"/>
          <w:w w:val="0"/>
          <w:sz w:val="20"/>
          <w:szCs w:val="20"/>
        </w:rPr>
        <w:t>)</w:t>
      </w:r>
    </w:p>
    <w:p w14:paraId="085E20CF" w14:textId="6006983B" w:rsidR="00E413A8" w:rsidRDefault="00160B9A"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E413A8" w:rsidRPr="00F61A02">
        <w:rPr>
          <w:rFonts w:ascii="Arial" w:hAnsi="Arial" w:cs="Arial"/>
          <w:b/>
          <w:bCs/>
          <w:sz w:val="20"/>
          <w:szCs w:val="20"/>
          <w:highlight w:val="cyan"/>
        </w:rPr>
        <w:t>9.4.2.X UHR Mode Change element</w:t>
      </w:r>
    </w:p>
    <w:p w14:paraId="1E1D48CB" w14:textId="7A84E344" w:rsidR="00E413A8" w:rsidRPr="0072565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42466">
        <w:rPr>
          <w:rFonts w:ascii="Times New Roman" w:hAnsi="Times New Roman" w:cs="Times New Roman"/>
          <w:sz w:val="20"/>
          <w:szCs w:val="20"/>
        </w:rPr>
        <w:t xml:space="preserve">The format of the UHR </w:t>
      </w:r>
      <w:r>
        <w:rPr>
          <w:rFonts w:ascii="Times New Roman" w:hAnsi="Times New Roman" w:cs="Times New Roman"/>
          <w:sz w:val="20"/>
          <w:szCs w:val="20"/>
        </w:rPr>
        <w:t>Mode Change</w:t>
      </w:r>
      <w:r w:rsidRPr="00942466">
        <w:rPr>
          <w:rFonts w:ascii="Times New Roman" w:hAnsi="Times New Roman" w:cs="Times New Roman"/>
          <w:sz w:val="20"/>
          <w:szCs w:val="20"/>
        </w:rPr>
        <w:t xml:space="preserve"> element is shown in Figure9-aax1 (UHR </w:t>
      </w:r>
      <w:r>
        <w:rPr>
          <w:rFonts w:ascii="Times New Roman" w:hAnsi="Times New Roman" w:cs="Times New Roman"/>
          <w:sz w:val="20"/>
          <w:szCs w:val="20"/>
        </w:rPr>
        <w:t xml:space="preserve">Mode Change </w:t>
      </w:r>
      <w:r w:rsidRPr="00942466">
        <w:rPr>
          <w:rFonts w:ascii="Times New Roman" w:hAnsi="Times New Roman" w:cs="Times New Roman"/>
          <w:sz w:val="20"/>
          <w:szCs w:val="20"/>
        </w:rPr>
        <w:t>element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8"/>
        <w:gridCol w:w="1098"/>
        <w:gridCol w:w="1138"/>
        <w:gridCol w:w="1098"/>
        <w:gridCol w:w="1240"/>
      </w:tblGrid>
      <w:tr w:rsidR="00E413A8" w14:paraId="433AA2E6" w14:textId="77777777" w:rsidTr="009C5739">
        <w:trPr>
          <w:trHeight w:val="618"/>
          <w:jc w:val="center"/>
        </w:trPr>
        <w:tc>
          <w:tcPr>
            <w:tcW w:w="1098" w:type="dxa"/>
            <w:tcBorders>
              <w:right w:val="single" w:sz="4" w:space="0" w:color="auto"/>
            </w:tcBorders>
            <w:vAlign w:val="center"/>
          </w:tcPr>
          <w:p w14:paraId="647E51EF" w14:textId="77777777" w:rsidR="00E413A8" w:rsidRDefault="00E413A8" w:rsidP="009C5739">
            <w:pPr>
              <w:pStyle w:val="figuretext"/>
              <w:rPr>
                <w:w w:val="100"/>
              </w:rPr>
            </w:pP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1A34E2" w14:textId="77777777" w:rsidR="00E413A8" w:rsidRDefault="00E413A8" w:rsidP="009C5739">
            <w:pPr>
              <w:pStyle w:val="figuretext"/>
            </w:pPr>
            <w:r>
              <w:rPr>
                <w:w w:val="100"/>
              </w:rPr>
              <w:t>Element ID</w:t>
            </w:r>
          </w:p>
        </w:tc>
        <w:tc>
          <w:tcPr>
            <w:tcW w:w="113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16BB3FE" w14:textId="77777777" w:rsidR="00E413A8" w:rsidRDefault="00E413A8" w:rsidP="009C5739">
            <w:pPr>
              <w:pStyle w:val="figuretext"/>
            </w:pPr>
            <w:r>
              <w:rPr>
                <w:w w:val="100"/>
              </w:rPr>
              <w:t>Length</w:t>
            </w: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E4F4B6" w14:textId="77777777" w:rsidR="00E413A8" w:rsidRDefault="00E413A8" w:rsidP="009C5739">
            <w:pPr>
              <w:pStyle w:val="figuretext"/>
            </w:pPr>
            <w:r>
              <w:rPr>
                <w:w w:val="100"/>
              </w:rPr>
              <w:t>Element ID Extension</w:t>
            </w:r>
          </w:p>
        </w:tc>
        <w:tc>
          <w:tcPr>
            <w:tcW w:w="12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56F2064" w14:textId="77777777" w:rsidR="00E413A8" w:rsidRDefault="00E413A8" w:rsidP="009C5739">
            <w:pPr>
              <w:pStyle w:val="figuretext"/>
            </w:pPr>
            <w:r>
              <w:rPr>
                <w:w w:val="100"/>
              </w:rPr>
              <w:t>Mode Tuple List</w:t>
            </w:r>
          </w:p>
        </w:tc>
      </w:tr>
      <w:tr w:rsidR="00E413A8" w14:paraId="5DD4211E" w14:textId="77777777" w:rsidTr="009C5739">
        <w:trPr>
          <w:trHeight w:val="20"/>
          <w:jc w:val="center"/>
        </w:trPr>
        <w:tc>
          <w:tcPr>
            <w:tcW w:w="1098" w:type="dxa"/>
            <w:tcBorders>
              <w:left w:val="nil"/>
              <w:bottom w:val="nil"/>
              <w:right w:val="nil"/>
            </w:tcBorders>
            <w:vAlign w:val="center"/>
          </w:tcPr>
          <w:p w14:paraId="3B883416" w14:textId="77777777" w:rsidR="00E413A8" w:rsidRDefault="00E413A8" w:rsidP="009C5739">
            <w:pPr>
              <w:pStyle w:val="figuretext"/>
              <w:jc w:val="right"/>
              <w:rPr>
                <w:w w:val="100"/>
              </w:rPr>
            </w:pPr>
            <w:r>
              <w:rPr>
                <w:w w:val="100"/>
              </w:rPr>
              <w:t>Octets:</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7343045C" w14:textId="77777777" w:rsidR="00E413A8" w:rsidRDefault="00E413A8" w:rsidP="009C5739">
            <w:pPr>
              <w:pStyle w:val="figuretext"/>
            </w:pPr>
            <w:r>
              <w:rPr>
                <w:w w:val="100"/>
              </w:rPr>
              <w:t>1</w:t>
            </w:r>
          </w:p>
        </w:tc>
        <w:tc>
          <w:tcPr>
            <w:tcW w:w="1138" w:type="dxa"/>
            <w:tcBorders>
              <w:top w:val="single" w:sz="4" w:space="0" w:color="auto"/>
              <w:left w:val="nil"/>
              <w:bottom w:val="nil"/>
              <w:right w:val="nil"/>
            </w:tcBorders>
            <w:tcMar>
              <w:top w:w="160" w:type="dxa"/>
              <w:left w:w="120" w:type="dxa"/>
              <w:bottom w:w="100" w:type="dxa"/>
              <w:right w:w="120" w:type="dxa"/>
            </w:tcMar>
            <w:vAlign w:val="center"/>
          </w:tcPr>
          <w:p w14:paraId="6D0B2B7D" w14:textId="77777777" w:rsidR="00E413A8" w:rsidRDefault="00E413A8" w:rsidP="009C5739">
            <w:pPr>
              <w:pStyle w:val="figuretext"/>
            </w:pPr>
            <w:r>
              <w:rPr>
                <w:w w:val="100"/>
              </w:rPr>
              <w:t>1</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6090542B" w14:textId="77777777" w:rsidR="00E413A8" w:rsidRDefault="00E413A8" w:rsidP="009C5739">
            <w:pPr>
              <w:pStyle w:val="figuretext"/>
            </w:pPr>
            <w:r>
              <w:rPr>
                <w:w w:val="100"/>
              </w:rPr>
              <w:t>1</w:t>
            </w:r>
          </w:p>
        </w:tc>
        <w:tc>
          <w:tcPr>
            <w:tcW w:w="1240" w:type="dxa"/>
            <w:tcBorders>
              <w:top w:val="single" w:sz="4" w:space="0" w:color="auto"/>
              <w:left w:val="nil"/>
              <w:bottom w:val="nil"/>
              <w:right w:val="nil"/>
            </w:tcBorders>
            <w:tcMar>
              <w:top w:w="160" w:type="dxa"/>
              <w:left w:w="120" w:type="dxa"/>
              <w:bottom w:w="100" w:type="dxa"/>
              <w:right w:w="120" w:type="dxa"/>
            </w:tcMar>
            <w:vAlign w:val="center"/>
          </w:tcPr>
          <w:p w14:paraId="5A8FE86A" w14:textId="77777777" w:rsidR="00E413A8" w:rsidRPr="00622580" w:rsidRDefault="00E413A8" w:rsidP="009C5739">
            <w:pPr>
              <w:pStyle w:val="figuretext"/>
              <w:rPr>
                <w:color w:val="auto"/>
              </w:rPr>
            </w:pPr>
            <w:r w:rsidRPr="00622580">
              <w:rPr>
                <w:color w:val="auto"/>
                <w:w w:val="100"/>
              </w:rPr>
              <w:t>variable</w:t>
            </w:r>
          </w:p>
        </w:tc>
      </w:tr>
    </w:tbl>
    <w:p w14:paraId="2E076A58" w14:textId="6CEDDE7C"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2</w:t>
      </w:r>
      <w:r w:rsidRPr="00154C7C">
        <w:rPr>
          <w:b/>
          <w:bCs/>
        </w:rPr>
        <w:t xml:space="preserve"> --- UHR </w:t>
      </w:r>
      <w:r>
        <w:rPr>
          <w:b/>
          <w:bCs/>
        </w:rPr>
        <w:t>Mode Change</w:t>
      </w:r>
      <w:r w:rsidRPr="00154C7C">
        <w:rPr>
          <w:b/>
          <w:bCs/>
        </w:rPr>
        <w:t xml:space="preserve"> element format</w:t>
      </w:r>
    </w:p>
    <w:p w14:paraId="028A2734" w14:textId="7BA90F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64BE0">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 Tuple List field contains one or more Mode Tuple fields.</w:t>
      </w:r>
    </w:p>
    <w:p w14:paraId="090EB80E" w14:textId="7777777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Tuple field is defined in Figure 9-aax2 (Mode Tuple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E413A8" w14:paraId="20610438" w14:textId="77777777" w:rsidTr="009C5739">
        <w:trPr>
          <w:trHeight w:val="94"/>
          <w:jc w:val="center"/>
        </w:trPr>
        <w:tc>
          <w:tcPr>
            <w:tcW w:w="1080" w:type="dxa"/>
          </w:tcPr>
          <w:p w14:paraId="14B7B37A" w14:textId="77777777" w:rsidR="00E413A8" w:rsidRDefault="00E413A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66D173D" w14:textId="77777777" w:rsidR="00E413A8" w:rsidRDefault="00E413A8" w:rsidP="009C5739">
            <w:pPr>
              <w:pStyle w:val="figuretext"/>
              <w:jc w:val="left"/>
              <w:rPr>
                <w:w w:val="100"/>
              </w:rPr>
            </w:pPr>
            <w:r>
              <w:rPr>
                <w:w w:val="100"/>
              </w:rPr>
              <w:t>B0     B3</w:t>
            </w:r>
          </w:p>
        </w:tc>
        <w:tc>
          <w:tcPr>
            <w:tcW w:w="1120" w:type="dxa"/>
            <w:tcBorders>
              <w:bottom w:val="single" w:sz="4" w:space="0" w:color="auto"/>
            </w:tcBorders>
            <w:tcMar>
              <w:top w:w="160" w:type="dxa"/>
              <w:left w:w="120" w:type="dxa"/>
              <w:bottom w:w="100" w:type="dxa"/>
              <w:right w:w="120" w:type="dxa"/>
            </w:tcMar>
            <w:vAlign w:val="center"/>
          </w:tcPr>
          <w:p w14:paraId="02217E81" w14:textId="77777777" w:rsidR="00E413A8" w:rsidRDefault="00E413A8" w:rsidP="009C5739">
            <w:pPr>
              <w:pStyle w:val="figuretext"/>
              <w:jc w:val="left"/>
              <w:rPr>
                <w:w w:val="100"/>
              </w:rPr>
            </w:pPr>
            <w:r>
              <w:rPr>
                <w:w w:val="100"/>
              </w:rPr>
              <w:t>B4      B7</w:t>
            </w:r>
          </w:p>
        </w:tc>
        <w:tc>
          <w:tcPr>
            <w:tcW w:w="1080" w:type="dxa"/>
            <w:tcBorders>
              <w:bottom w:val="single" w:sz="4" w:space="0" w:color="auto"/>
            </w:tcBorders>
            <w:tcMar>
              <w:top w:w="160" w:type="dxa"/>
              <w:left w:w="120" w:type="dxa"/>
              <w:bottom w:w="100" w:type="dxa"/>
              <w:right w:w="120" w:type="dxa"/>
            </w:tcMar>
            <w:vAlign w:val="center"/>
          </w:tcPr>
          <w:p w14:paraId="59FED5E8" w14:textId="77777777" w:rsidR="00E413A8" w:rsidRDefault="00E413A8" w:rsidP="009C5739">
            <w:pPr>
              <w:pStyle w:val="figuretext"/>
              <w:rPr>
                <w:w w:val="100"/>
              </w:rPr>
            </w:pPr>
            <w:r>
              <w:rPr>
                <w:w w:val="100"/>
              </w:rPr>
              <w:t>variable</w:t>
            </w:r>
          </w:p>
        </w:tc>
      </w:tr>
      <w:tr w:rsidR="00E413A8" w14:paraId="06A0F4A1" w14:textId="77777777" w:rsidTr="009C5739">
        <w:trPr>
          <w:trHeight w:val="720"/>
          <w:jc w:val="center"/>
        </w:trPr>
        <w:tc>
          <w:tcPr>
            <w:tcW w:w="1080" w:type="dxa"/>
            <w:tcBorders>
              <w:right w:val="single" w:sz="4" w:space="0" w:color="auto"/>
            </w:tcBorders>
            <w:vAlign w:val="center"/>
          </w:tcPr>
          <w:p w14:paraId="44EBA824" w14:textId="77777777" w:rsidR="00E413A8" w:rsidRDefault="00E413A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F9E5814" w14:textId="77777777" w:rsidR="00E413A8" w:rsidRDefault="00E413A8" w:rsidP="009C5739">
            <w:pPr>
              <w:pStyle w:val="figuretext"/>
            </w:pPr>
            <w:r>
              <w:rPr>
                <w:w w:val="100"/>
              </w:rPr>
              <w:t>Mode ID</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8A5B96E" w14:textId="77777777" w:rsidR="00E413A8" w:rsidRDefault="00E413A8" w:rsidP="009C5739">
            <w:pPr>
              <w:pStyle w:val="figuretext"/>
            </w:pPr>
            <w:r>
              <w:rPr>
                <w:w w:val="100"/>
              </w:rPr>
              <w:t>Mode Length</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8C77359" w14:textId="77777777" w:rsidR="00E413A8" w:rsidRDefault="00E413A8" w:rsidP="009C5739">
            <w:pPr>
              <w:pStyle w:val="figuretext"/>
            </w:pPr>
            <w:r>
              <w:rPr>
                <w:w w:val="100"/>
              </w:rPr>
              <w:t>Mode Parameters</w:t>
            </w:r>
          </w:p>
        </w:tc>
      </w:tr>
      <w:tr w:rsidR="00E413A8" w14:paraId="4438416C" w14:textId="77777777" w:rsidTr="009C5739">
        <w:trPr>
          <w:trHeight w:val="136"/>
          <w:jc w:val="center"/>
        </w:trPr>
        <w:tc>
          <w:tcPr>
            <w:tcW w:w="1080" w:type="dxa"/>
            <w:tcBorders>
              <w:left w:val="nil"/>
              <w:bottom w:val="nil"/>
              <w:right w:val="nil"/>
            </w:tcBorders>
            <w:vAlign w:val="center"/>
          </w:tcPr>
          <w:p w14:paraId="67D5690D" w14:textId="77777777" w:rsidR="00E413A8" w:rsidRDefault="00E413A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12C0A24" w14:textId="77777777" w:rsidR="00E413A8" w:rsidRDefault="00E413A8" w:rsidP="009C5739">
            <w:pPr>
              <w:pStyle w:val="figuretext"/>
            </w:pPr>
            <w:r>
              <w:rPr>
                <w:w w:val="100"/>
              </w:rPr>
              <w:t>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118DC892" w14:textId="77777777" w:rsidR="00E413A8" w:rsidRDefault="00E413A8" w:rsidP="009C5739">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7543314" w14:textId="77777777" w:rsidR="00E413A8" w:rsidRDefault="00E413A8" w:rsidP="009C5739">
            <w:pPr>
              <w:pStyle w:val="figuretext"/>
            </w:pPr>
            <w:r>
              <w:rPr>
                <w:w w:val="100"/>
              </w:rPr>
              <w:t>variable</w:t>
            </w:r>
          </w:p>
        </w:tc>
      </w:tr>
    </w:tbl>
    <w:p w14:paraId="3D32A271" w14:textId="48CEBAB5"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3</w:t>
      </w:r>
      <w:r w:rsidRPr="00154C7C">
        <w:rPr>
          <w:b/>
          <w:bCs/>
        </w:rPr>
        <w:t xml:space="preserve"> --- </w:t>
      </w:r>
      <w:r>
        <w:rPr>
          <w:b/>
          <w:bCs/>
        </w:rPr>
        <w:t>Mode Tuple field</w:t>
      </w:r>
      <w:r w:rsidRPr="00154C7C">
        <w:rPr>
          <w:b/>
          <w:bCs/>
        </w:rPr>
        <w:t xml:space="preserve"> format</w:t>
      </w:r>
    </w:p>
    <w:p w14:paraId="5A8E8EE2" w14:textId="1C86CC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731447">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ID field </w:t>
      </w:r>
      <w:r>
        <w:rPr>
          <w:rFonts w:ascii="Times New Roman" w:hAnsi="Times New Roman" w:cs="Times New Roman"/>
          <w:color w:val="000000" w:themeColor="text1"/>
          <w:w w:val="0"/>
          <w:sz w:val="20"/>
          <w:szCs w:val="20"/>
        </w:rPr>
        <w:t>contains</w:t>
      </w:r>
      <w:r w:rsidRPr="00731447">
        <w:rPr>
          <w:rFonts w:ascii="Times New Roman" w:hAnsi="Times New Roman" w:cs="Times New Roman"/>
          <w:color w:val="000000" w:themeColor="text1"/>
          <w:w w:val="0"/>
          <w:sz w:val="20"/>
          <w:szCs w:val="20"/>
        </w:rPr>
        <w:t xml:space="preserve"> the identifier for the </w:t>
      </w:r>
      <w:r>
        <w:rPr>
          <w:rFonts w:ascii="Times New Roman" w:hAnsi="Times New Roman" w:cs="Times New Roman"/>
          <w:color w:val="000000" w:themeColor="text1"/>
          <w:w w:val="0"/>
          <w:sz w:val="20"/>
          <w:szCs w:val="20"/>
        </w:rPr>
        <w:t>UHR mode</w:t>
      </w:r>
      <w:r w:rsidRPr="00731447">
        <w:rPr>
          <w:rFonts w:ascii="Times New Roman" w:hAnsi="Times New Roman" w:cs="Times New Roman"/>
          <w:color w:val="000000" w:themeColor="text1"/>
          <w:w w:val="0"/>
          <w:sz w:val="20"/>
          <w:szCs w:val="20"/>
        </w:rPr>
        <w:t xml:space="preserve"> associated with 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tuple.</w:t>
      </w:r>
      <w:r>
        <w:rPr>
          <w:rFonts w:ascii="Times New Roman" w:hAnsi="Times New Roman" w:cs="Times New Roman"/>
          <w:color w:val="000000" w:themeColor="text1"/>
          <w:w w:val="0"/>
          <w:sz w:val="20"/>
          <w:szCs w:val="20"/>
        </w:rPr>
        <w:t xml:space="preserve"> The encoding of this field is defined in Table 9-</w:t>
      </w:r>
      <w:r w:rsidR="007F3633">
        <w:rPr>
          <w:rFonts w:ascii="Times New Roman" w:hAnsi="Times New Roman" w:cs="Times New Roman"/>
          <w:color w:val="000000" w:themeColor="text1"/>
          <w:w w:val="0"/>
          <w:sz w:val="20"/>
          <w:szCs w:val="20"/>
        </w:rPr>
        <w:t>XYZ4</w:t>
      </w:r>
      <w:r>
        <w:rPr>
          <w:rFonts w:ascii="Times New Roman" w:hAnsi="Times New Roman" w:cs="Times New Roman"/>
          <w:color w:val="000000" w:themeColor="text1"/>
          <w:w w:val="0"/>
          <w:sz w:val="20"/>
          <w:szCs w:val="20"/>
        </w:rPr>
        <w:t xml:space="preserve"> (Encoding of the Mode ID field).</w:t>
      </w:r>
    </w:p>
    <w:p w14:paraId="2A0C5908" w14:textId="06E6F18D"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Pr>
          <w:b/>
          <w:bCs/>
        </w:rPr>
        <w:t>Table</w:t>
      </w:r>
      <w:r w:rsidRPr="00154C7C">
        <w:rPr>
          <w:b/>
          <w:bCs/>
        </w:rPr>
        <w:t xml:space="preserve"> 9-</w:t>
      </w:r>
      <w:r w:rsidR="007F3633">
        <w:rPr>
          <w:b/>
          <w:bCs/>
        </w:rPr>
        <w:t>XYZ4</w:t>
      </w:r>
      <w:r w:rsidRPr="00154C7C">
        <w:rPr>
          <w:b/>
          <w:bCs/>
        </w:rPr>
        <w:t xml:space="preserve"> ---</w:t>
      </w:r>
      <w:r>
        <w:rPr>
          <w:b/>
          <w:bCs/>
        </w:rPr>
        <w:t xml:space="preserve"> Encoding of the Mode ID field</w:t>
      </w:r>
    </w:p>
    <w:tbl>
      <w:tblPr>
        <w:tblStyle w:val="TableGrid"/>
        <w:tblW w:w="0" w:type="auto"/>
        <w:tblInd w:w="1885" w:type="dxa"/>
        <w:tblLook w:val="04A0" w:firstRow="1" w:lastRow="0" w:firstColumn="1" w:lastColumn="0" w:noHBand="0" w:noVBand="1"/>
      </w:tblPr>
      <w:tblGrid>
        <w:gridCol w:w="2790"/>
        <w:gridCol w:w="2520"/>
      </w:tblGrid>
      <w:tr w:rsidR="00E413A8" w14:paraId="37106751" w14:textId="77777777" w:rsidTr="009C5739">
        <w:tc>
          <w:tcPr>
            <w:tcW w:w="2790" w:type="dxa"/>
          </w:tcPr>
          <w:p w14:paraId="36C05515"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0B8CE3EB"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E413A8" w14:paraId="788E8BA3" w14:textId="77777777" w:rsidTr="009C5739">
        <w:tc>
          <w:tcPr>
            <w:tcW w:w="2790" w:type="dxa"/>
          </w:tcPr>
          <w:p w14:paraId="0B586A11"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2520" w:type="dxa"/>
          </w:tcPr>
          <w:p w14:paraId="59E9C745" w14:textId="1CDCBED8"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DPS</w:t>
            </w:r>
          </w:p>
        </w:tc>
      </w:tr>
      <w:tr w:rsidR="00E413A8" w14:paraId="3694B1B7" w14:textId="77777777" w:rsidTr="009C5739">
        <w:tc>
          <w:tcPr>
            <w:tcW w:w="2790" w:type="dxa"/>
          </w:tcPr>
          <w:p w14:paraId="0F8FE9CC" w14:textId="0641252E"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2520" w:type="dxa"/>
          </w:tcPr>
          <w:p w14:paraId="1F08FB12"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NPCA</w:t>
            </w:r>
          </w:p>
        </w:tc>
      </w:tr>
      <w:tr w:rsidR="00E413A8" w14:paraId="6CF74256" w14:textId="77777777" w:rsidTr="009C5739">
        <w:tc>
          <w:tcPr>
            <w:tcW w:w="2790" w:type="dxa"/>
          </w:tcPr>
          <w:p w14:paraId="01727A99" w14:textId="7797F854"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2520" w:type="dxa"/>
          </w:tcPr>
          <w:p w14:paraId="1FD5ED24"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DUO</w:t>
            </w:r>
          </w:p>
        </w:tc>
      </w:tr>
      <w:tr w:rsidR="00A524CF" w14:paraId="18D0DB63" w14:textId="77777777" w:rsidTr="009C5739">
        <w:tc>
          <w:tcPr>
            <w:tcW w:w="2790" w:type="dxa"/>
          </w:tcPr>
          <w:p w14:paraId="43C656F3" w14:textId="5F752259" w:rsidR="00A524CF"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2520" w:type="dxa"/>
          </w:tcPr>
          <w:p w14:paraId="2B027861" w14:textId="50B278F1" w:rsidR="00A524CF" w:rsidRDefault="00A524CF"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DSO</w:t>
            </w:r>
          </w:p>
        </w:tc>
      </w:tr>
      <w:tr w:rsidR="00E413A8" w14:paraId="17C23EF3" w14:textId="77777777" w:rsidTr="009C5739">
        <w:tc>
          <w:tcPr>
            <w:tcW w:w="2790" w:type="dxa"/>
          </w:tcPr>
          <w:p w14:paraId="64B8D4CA" w14:textId="255202EC"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2520" w:type="dxa"/>
          </w:tcPr>
          <w:p w14:paraId="21C82F10"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P-EDCA</w:t>
            </w:r>
          </w:p>
        </w:tc>
      </w:tr>
      <w:tr w:rsidR="00E413A8" w14:paraId="2DC9EB89" w14:textId="77777777" w:rsidTr="009C5739">
        <w:tc>
          <w:tcPr>
            <w:tcW w:w="2790" w:type="dxa"/>
          </w:tcPr>
          <w:p w14:paraId="11F5A45B" w14:textId="75CBFE54"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5</w:t>
            </w:r>
          </w:p>
        </w:tc>
        <w:tc>
          <w:tcPr>
            <w:tcW w:w="2520" w:type="dxa"/>
          </w:tcPr>
          <w:p w14:paraId="17AEF3C1" w14:textId="7EF18DF4"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ELR Reception</w:t>
            </w:r>
          </w:p>
        </w:tc>
      </w:tr>
      <w:tr w:rsidR="00E413A8" w14:paraId="736661EE" w14:textId="77777777" w:rsidTr="009C5739">
        <w:tc>
          <w:tcPr>
            <w:tcW w:w="2790" w:type="dxa"/>
          </w:tcPr>
          <w:p w14:paraId="365DB7FE" w14:textId="57C7836B"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6</w:t>
            </w:r>
          </w:p>
        </w:tc>
        <w:tc>
          <w:tcPr>
            <w:tcW w:w="2520" w:type="dxa"/>
          </w:tcPr>
          <w:p w14:paraId="44686137" w14:textId="6B10F6D2"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AOM</w:t>
            </w:r>
          </w:p>
        </w:tc>
      </w:tr>
      <w:tr w:rsidR="00E413A8" w14:paraId="0BB4A70F" w14:textId="77777777" w:rsidTr="009C5739">
        <w:tc>
          <w:tcPr>
            <w:tcW w:w="2790" w:type="dxa"/>
          </w:tcPr>
          <w:p w14:paraId="39C7D754" w14:textId="3224B193"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7</w:t>
            </w:r>
          </w:p>
        </w:tc>
        <w:tc>
          <w:tcPr>
            <w:tcW w:w="2520" w:type="dxa"/>
          </w:tcPr>
          <w:p w14:paraId="429C92B3" w14:textId="014F2FC8"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LLI</w:t>
            </w:r>
          </w:p>
        </w:tc>
      </w:tr>
      <w:tr w:rsidR="00D978CA" w14:paraId="33E8C344" w14:textId="77777777" w:rsidTr="009C5739">
        <w:tc>
          <w:tcPr>
            <w:tcW w:w="2790" w:type="dxa"/>
          </w:tcPr>
          <w:p w14:paraId="0DCB3B16" w14:textId="286D34A7" w:rsidR="00D978CA"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8</w:t>
            </w:r>
          </w:p>
        </w:tc>
        <w:tc>
          <w:tcPr>
            <w:tcW w:w="2520" w:type="dxa"/>
          </w:tcPr>
          <w:p w14:paraId="48A66E78" w14:textId="17309693" w:rsidR="00D978CA"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Co-BF</w:t>
            </w:r>
          </w:p>
        </w:tc>
      </w:tr>
      <w:tr w:rsidR="006B39A5" w14:paraId="5049457C" w14:textId="77777777" w:rsidTr="009C5739">
        <w:tc>
          <w:tcPr>
            <w:tcW w:w="2790" w:type="dxa"/>
          </w:tcPr>
          <w:p w14:paraId="62161D2C" w14:textId="1532054F" w:rsidR="006B39A5"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9</w:t>
            </w:r>
          </w:p>
        </w:tc>
        <w:tc>
          <w:tcPr>
            <w:tcW w:w="2520" w:type="dxa"/>
          </w:tcPr>
          <w:p w14:paraId="056A0B89" w14:textId="792554EA" w:rsidR="006B39A5"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Co-SR</w:t>
            </w:r>
          </w:p>
        </w:tc>
      </w:tr>
      <w:tr w:rsidR="004228D6" w14:paraId="5259F8A6" w14:textId="77777777" w:rsidTr="009C5739">
        <w:tc>
          <w:tcPr>
            <w:tcW w:w="2790" w:type="dxa"/>
          </w:tcPr>
          <w:p w14:paraId="2E3DE549" w14:textId="65427594" w:rsidR="004228D6" w:rsidRDefault="00A524CF"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lastRenderedPageBreak/>
              <w:t>1</w:t>
            </w:r>
            <w:r w:rsidR="005563C7">
              <w:rPr>
                <w:rFonts w:ascii="Times New Roman" w:hAnsi="Times New Roman" w:cs="Times New Roman"/>
                <w:color w:val="000000" w:themeColor="text1"/>
                <w:w w:val="0"/>
                <w:sz w:val="20"/>
                <w:szCs w:val="20"/>
              </w:rPr>
              <w:t>0</w:t>
            </w:r>
          </w:p>
        </w:tc>
        <w:tc>
          <w:tcPr>
            <w:tcW w:w="2520" w:type="dxa"/>
          </w:tcPr>
          <w:p w14:paraId="1791E063" w14:textId="700ABB9B" w:rsidR="004228D6"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EMLSR</w:t>
            </w:r>
          </w:p>
        </w:tc>
      </w:tr>
      <w:tr w:rsidR="00E413A8" w14:paraId="28A62327" w14:textId="77777777" w:rsidTr="009C5739">
        <w:tc>
          <w:tcPr>
            <w:tcW w:w="2790" w:type="dxa"/>
          </w:tcPr>
          <w:p w14:paraId="2C79AF9C" w14:textId="074E0A49" w:rsidR="00E413A8"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r w:rsidR="005563C7">
              <w:rPr>
                <w:rFonts w:ascii="Times New Roman" w:hAnsi="Times New Roman" w:cs="Times New Roman"/>
                <w:color w:val="000000" w:themeColor="text1"/>
                <w:w w:val="0"/>
                <w:sz w:val="20"/>
                <w:szCs w:val="20"/>
              </w:rPr>
              <w:t>1</w:t>
            </w:r>
            <w:r w:rsidR="00E413A8">
              <w:rPr>
                <w:rFonts w:ascii="Times New Roman" w:hAnsi="Times New Roman" w:cs="Times New Roman"/>
                <w:color w:val="000000" w:themeColor="text1"/>
                <w:w w:val="0"/>
                <w:sz w:val="20"/>
                <w:szCs w:val="20"/>
              </w:rPr>
              <w:t>-15</w:t>
            </w:r>
          </w:p>
        </w:tc>
        <w:tc>
          <w:tcPr>
            <w:tcW w:w="2520" w:type="dxa"/>
          </w:tcPr>
          <w:p w14:paraId="5352C03F"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089F6916" w14:textId="3EC05DE4" w:rsidR="003E4944" w:rsidRPr="00BA1FE7" w:rsidRDefault="00E413A8" w:rsidP="003E49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Length field indicates the number of octets in the Mode Parameters field.</w:t>
      </w:r>
    </w:p>
    <w:p w14:paraId="6A481B2F" w14:textId="7DB4F452" w:rsidR="00586A79" w:rsidRDefault="00E413A8" w:rsidP="00586A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C75E9">
        <w:rPr>
          <w:rFonts w:ascii="Times New Roman" w:hAnsi="Times New Roman" w:cs="Times New Roman"/>
          <w:color w:val="000000" w:themeColor="text1"/>
          <w:w w:val="0"/>
          <w:sz w:val="20"/>
          <w:szCs w:val="20"/>
        </w:rPr>
        <w:t xml:space="preserve">The Mode Parameters field </w:t>
      </w:r>
      <w:r w:rsidR="00296F0E">
        <w:rPr>
          <w:rFonts w:ascii="Times New Roman" w:hAnsi="Times New Roman" w:cs="Times New Roman"/>
          <w:color w:val="000000" w:themeColor="text1"/>
          <w:w w:val="0"/>
          <w:sz w:val="20"/>
          <w:szCs w:val="20"/>
        </w:rPr>
        <w:t>is defined in Figure 9-aax</w:t>
      </w:r>
      <w:r w:rsidR="008729FB">
        <w:rPr>
          <w:rFonts w:ascii="Times New Roman" w:hAnsi="Times New Roman" w:cs="Times New Roman"/>
          <w:color w:val="000000" w:themeColor="text1"/>
          <w:w w:val="0"/>
          <w:sz w:val="20"/>
          <w:szCs w:val="20"/>
        </w:rPr>
        <w:t>4</w:t>
      </w:r>
      <w:r w:rsidR="00296F0E">
        <w:rPr>
          <w:rFonts w:ascii="Times New Roman" w:hAnsi="Times New Roman" w:cs="Times New Roman"/>
          <w:color w:val="000000" w:themeColor="text1"/>
          <w:w w:val="0"/>
          <w:sz w:val="20"/>
          <w:szCs w:val="20"/>
        </w:rPr>
        <w:t xml:space="preserve"> (Mode Parameters field format</w:t>
      </w:r>
      <w:r w:rsidR="00586A79">
        <w:rPr>
          <w:rFonts w:ascii="Times New Roman" w:hAnsi="Times New Roman" w:cs="Times New Roman"/>
          <w:color w:val="000000" w:themeColor="text1"/>
          <w:w w:val="0"/>
          <w:sz w:val="20"/>
          <w:szCs w:val="2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D075B5" w14:paraId="5E50F065" w14:textId="77777777" w:rsidTr="00C34AE6">
        <w:trPr>
          <w:trHeight w:val="720"/>
          <w:jc w:val="center"/>
        </w:trPr>
        <w:tc>
          <w:tcPr>
            <w:tcW w:w="1080" w:type="dxa"/>
            <w:tcBorders>
              <w:right w:val="single" w:sz="4" w:space="0" w:color="auto"/>
            </w:tcBorders>
            <w:vAlign w:val="center"/>
          </w:tcPr>
          <w:p w14:paraId="478ADCC1" w14:textId="77777777" w:rsidR="00D075B5" w:rsidRDefault="00D075B5" w:rsidP="00C34AE6">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3543BDA4" w14:textId="77777777" w:rsidR="00D075B5" w:rsidRDefault="00D075B5" w:rsidP="00C34AE6">
            <w:pPr>
              <w:pStyle w:val="figuretext"/>
              <w:rPr>
                <w:w w:val="100"/>
              </w:rPr>
            </w:pPr>
            <w:r>
              <w:rPr>
                <w:w w:val="100"/>
              </w:rPr>
              <w:t>Mode Control</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2CF1B24" w14:textId="77777777" w:rsidR="00D075B5" w:rsidRDefault="00D075B5" w:rsidP="00C34AE6">
            <w:pPr>
              <w:pStyle w:val="figuretext"/>
            </w:pPr>
            <w:r>
              <w:rPr>
                <w:w w:val="100"/>
              </w:rPr>
              <w:t>Mode Specific Parameters</w:t>
            </w:r>
          </w:p>
        </w:tc>
      </w:tr>
      <w:tr w:rsidR="00D075B5" w14:paraId="02DFBDAE" w14:textId="77777777" w:rsidTr="00C34AE6">
        <w:trPr>
          <w:trHeight w:val="136"/>
          <w:jc w:val="center"/>
        </w:trPr>
        <w:tc>
          <w:tcPr>
            <w:tcW w:w="1080" w:type="dxa"/>
            <w:tcBorders>
              <w:left w:val="nil"/>
              <w:bottom w:val="nil"/>
              <w:right w:val="nil"/>
            </w:tcBorders>
            <w:vAlign w:val="center"/>
          </w:tcPr>
          <w:p w14:paraId="622334FF" w14:textId="77777777" w:rsidR="00D075B5" w:rsidRDefault="00D075B5" w:rsidP="00C34AE6">
            <w:pPr>
              <w:pStyle w:val="figuretext"/>
              <w:jc w:val="right"/>
              <w:rPr>
                <w:w w:val="100"/>
              </w:rPr>
            </w:pPr>
            <w:r>
              <w:rPr>
                <w:w w:val="100"/>
              </w:rPr>
              <w:t>Octets:</w:t>
            </w:r>
          </w:p>
        </w:tc>
        <w:tc>
          <w:tcPr>
            <w:tcW w:w="1080" w:type="dxa"/>
            <w:tcBorders>
              <w:top w:val="single" w:sz="4" w:space="0" w:color="auto"/>
              <w:left w:val="nil"/>
              <w:bottom w:val="nil"/>
              <w:right w:val="nil"/>
            </w:tcBorders>
          </w:tcPr>
          <w:p w14:paraId="7BB51777" w14:textId="77777777" w:rsidR="00D075B5" w:rsidRDefault="00D075B5" w:rsidP="00C34AE6">
            <w:pPr>
              <w:pStyle w:val="figuretext"/>
              <w:rPr>
                <w:w w:val="100"/>
              </w:rPr>
            </w:pPr>
            <w:r>
              <w:rPr>
                <w:w w:val="100"/>
              </w:rPr>
              <w:t>1</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6D522198" w14:textId="77777777" w:rsidR="00D075B5" w:rsidRDefault="00D075B5" w:rsidP="00C34AE6">
            <w:pPr>
              <w:pStyle w:val="figuretext"/>
            </w:pPr>
            <w:r>
              <w:rPr>
                <w:w w:val="100"/>
              </w:rPr>
              <w:t>variable</w:t>
            </w:r>
          </w:p>
        </w:tc>
      </w:tr>
    </w:tbl>
    <w:p w14:paraId="0E63811C" w14:textId="47CD0CA9" w:rsidR="00586A79" w:rsidRPr="008C75E9" w:rsidRDefault="00D075B5" w:rsidP="00D075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sidR="00444329" w:rsidRPr="00F61A02">
        <w:rPr>
          <w:b/>
          <w:bCs/>
          <w:highlight w:val="cyan"/>
        </w:rPr>
        <w:t>4</w:t>
      </w:r>
      <w:r w:rsidRPr="00F61A02">
        <w:rPr>
          <w:b/>
          <w:bCs/>
          <w:highlight w:val="cyan"/>
        </w:rPr>
        <w:t xml:space="preserve"> --- Mode Parameters field format</w:t>
      </w:r>
    </w:p>
    <w:p w14:paraId="584E8A0B" w14:textId="5182312A" w:rsidR="00444329" w:rsidRDefault="00444329"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C75E9">
        <w:rPr>
          <w:rFonts w:ascii="Times New Roman" w:hAnsi="Times New Roman" w:cs="Times New Roman"/>
          <w:color w:val="000000" w:themeColor="text1"/>
          <w:w w:val="0"/>
          <w:sz w:val="20"/>
          <w:szCs w:val="20"/>
        </w:rPr>
        <w:t xml:space="preserve">The </w:t>
      </w:r>
      <w:r w:rsidR="00CC5984">
        <w:rPr>
          <w:rFonts w:ascii="Times New Roman" w:hAnsi="Times New Roman" w:cs="Times New Roman"/>
          <w:color w:val="000000" w:themeColor="text1"/>
          <w:w w:val="0"/>
          <w:sz w:val="20"/>
          <w:szCs w:val="20"/>
        </w:rPr>
        <w:t>definition</w:t>
      </w:r>
      <w:r w:rsidRPr="008C75E9">
        <w:rPr>
          <w:rFonts w:ascii="Times New Roman" w:hAnsi="Times New Roman" w:cs="Times New Roman"/>
          <w:color w:val="000000" w:themeColor="text1"/>
          <w:w w:val="0"/>
          <w:sz w:val="20"/>
          <w:szCs w:val="20"/>
        </w:rPr>
        <w:t xml:space="preserve"> of the Mode </w:t>
      </w:r>
      <w:r w:rsidR="00BA6E8F">
        <w:rPr>
          <w:rFonts w:ascii="Times New Roman" w:hAnsi="Times New Roman" w:cs="Times New Roman"/>
          <w:color w:val="000000" w:themeColor="text1"/>
          <w:w w:val="0"/>
          <w:sz w:val="20"/>
          <w:szCs w:val="20"/>
        </w:rPr>
        <w:t xml:space="preserve">Control field and the Mode </w:t>
      </w:r>
      <w:r>
        <w:rPr>
          <w:rFonts w:ascii="Times New Roman" w:hAnsi="Times New Roman" w:cs="Times New Roman"/>
          <w:color w:val="000000" w:themeColor="text1"/>
          <w:w w:val="0"/>
          <w:sz w:val="20"/>
          <w:szCs w:val="20"/>
        </w:rPr>
        <w:t xml:space="preserve">Specific </w:t>
      </w:r>
      <w:r w:rsidRPr="008C75E9">
        <w:rPr>
          <w:rFonts w:ascii="Times New Roman" w:hAnsi="Times New Roman" w:cs="Times New Roman"/>
          <w:color w:val="000000" w:themeColor="text1"/>
          <w:w w:val="0"/>
          <w:sz w:val="20"/>
          <w:szCs w:val="20"/>
        </w:rPr>
        <w:t>Parameters field depend</w:t>
      </w:r>
      <w:r w:rsidR="00F61A02">
        <w:rPr>
          <w:rFonts w:ascii="Times New Roman" w:hAnsi="Times New Roman" w:cs="Times New Roman"/>
          <w:color w:val="000000" w:themeColor="text1"/>
          <w:w w:val="0"/>
          <w:sz w:val="20"/>
          <w:szCs w:val="20"/>
        </w:rPr>
        <w:t>s</w:t>
      </w:r>
      <w:r w:rsidRPr="008C75E9">
        <w:rPr>
          <w:rFonts w:ascii="Times New Roman" w:hAnsi="Times New Roman" w:cs="Times New Roman"/>
          <w:color w:val="000000" w:themeColor="text1"/>
          <w:w w:val="0"/>
          <w:sz w:val="20"/>
          <w:szCs w:val="20"/>
        </w:rPr>
        <w:t xml:space="preserve"> on the value of the Mode ID field for that mode tuple</w:t>
      </w:r>
      <w:r w:rsidR="00F61A02">
        <w:rPr>
          <w:rFonts w:ascii="Times New Roman" w:hAnsi="Times New Roman" w:cs="Times New Roman"/>
          <w:color w:val="000000" w:themeColor="text1"/>
          <w:w w:val="0"/>
          <w:sz w:val="20"/>
          <w:szCs w:val="20"/>
        </w:rPr>
        <w:t>.</w:t>
      </w:r>
      <w:r w:rsidRPr="008C75E9">
        <w:rPr>
          <w:rFonts w:ascii="Times New Roman" w:hAnsi="Times New Roman" w:cs="Times New Roman"/>
          <w:color w:val="000000" w:themeColor="text1"/>
          <w:w w:val="0"/>
          <w:sz w:val="20"/>
          <w:szCs w:val="20"/>
        </w:rPr>
        <w:t xml:space="preserve"> </w:t>
      </w:r>
      <w:r w:rsidR="00471646">
        <w:rPr>
          <w:rFonts w:ascii="Times New Roman" w:hAnsi="Times New Roman" w:cs="Times New Roman"/>
          <w:color w:val="000000" w:themeColor="text1"/>
          <w:w w:val="0"/>
          <w:sz w:val="20"/>
          <w:szCs w:val="20"/>
        </w:rPr>
        <w:t>The Mode Control field and Mode Specific Parameters field is</w:t>
      </w:r>
      <w:r w:rsidR="00471646" w:rsidRPr="008C75E9">
        <w:rPr>
          <w:rFonts w:ascii="Times New Roman" w:hAnsi="Times New Roman" w:cs="Times New Roman"/>
          <w:color w:val="000000" w:themeColor="text1"/>
          <w:w w:val="0"/>
          <w:sz w:val="20"/>
          <w:szCs w:val="20"/>
        </w:rPr>
        <w:t xml:space="preserve"> described in the subclauses below.</w:t>
      </w:r>
    </w:p>
    <w:p w14:paraId="57D60463" w14:textId="59383CF2" w:rsidR="00E413A8" w:rsidRPr="00A013D7"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9.4.2.X.1 Mode </w:t>
      </w:r>
      <w:r w:rsidR="00444329">
        <w:rPr>
          <w:rFonts w:ascii="Arial" w:hAnsi="Arial" w:cs="Arial"/>
          <w:b/>
          <w:bCs/>
          <w:color w:val="000000" w:themeColor="text1"/>
          <w:w w:val="0"/>
          <w:sz w:val="20"/>
          <w:szCs w:val="20"/>
          <w:highlight w:val="green"/>
        </w:rPr>
        <w:t xml:space="preserve">Specific </w:t>
      </w:r>
      <w:r w:rsidRPr="008A4740">
        <w:rPr>
          <w:rFonts w:ascii="Arial" w:hAnsi="Arial" w:cs="Arial"/>
          <w:b/>
          <w:bCs/>
          <w:color w:val="000000" w:themeColor="text1"/>
          <w:w w:val="0"/>
          <w:sz w:val="20"/>
          <w:szCs w:val="20"/>
          <w:highlight w:val="green"/>
        </w:rPr>
        <w:t>Parameters for DPS</w:t>
      </w:r>
    </w:p>
    <w:p w14:paraId="487330C4" w14:textId="1BD3A203"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0, the Mode </w:t>
      </w:r>
      <w:r w:rsidR="001D0702">
        <w:rPr>
          <w:rFonts w:ascii="Times New Roman" w:hAnsi="Times New Roman" w:cs="Times New Roman"/>
          <w:color w:val="000000" w:themeColor="text1"/>
          <w:w w:val="0"/>
          <w:sz w:val="20"/>
          <w:szCs w:val="20"/>
        </w:rPr>
        <w:t xml:space="preserve">Control field carries control information for </w:t>
      </w:r>
      <w:proofErr w:type="gramStart"/>
      <w:r w:rsidR="001D0702">
        <w:rPr>
          <w:rFonts w:ascii="Times New Roman" w:hAnsi="Times New Roman" w:cs="Times New Roman"/>
          <w:color w:val="000000" w:themeColor="text1"/>
          <w:w w:val="0"/>
          <w:sz w:val="20"/>
          <w:szCs w:val="20"/>
        </w:rPr>
        <w:t>DPS</w:t>
      </w:r>
      <w:proofErr w:type="gramEnd"/>
      <w:r w:rsidR="001D0702">
        <w:rPr>
          <w:rFonts w:ascii="Times New Roman" w:hAnsi="Times New Roman" w:cs="Times New Roman"/>
          <w:color w:val="000000" w:themeColor="text1"/>
          <w:w w:val="0"/>
          <w:sz w:val="20"/>
          <w:szCs w:val="20"/>
        </w:rPr>
        <w:t xml:space="preserve"> </w:t>
      </w:r>
      <w:r w:rsidR="006F3E32">
        <w:rPr>
          <w:rFonts w:ascii="Times New Roman" w:hAnsi="Times New Roman" w:cs="Times New Roman"/>
          <w:color w:val="000000" w:themeColor="text1"/>
          <w:w w:val="0"/>
          <w:sz w:val="20"/>
          <w:szCs w:val="20"/>
        </w:rPr>
        <w:t xml:space="preserve">and the Mode </w:t>
      </w:r>
      <w:r w:rsidR="00572B27">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carries the parameters for DPS.</w:t>
      </w:r>
    </w:p>
    <w:p w14:paraId="4D53B11A" w14:textId="5A4B7596" w:rsidR="00BA6E8F" w:rsidRDefault="00BA6E8F" w:rsidP="00BA6E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Control field</w:t>
      </w:r>
      <w:r w:rsidR="009905AB">
        <w:rPr>
          <w:rFonts w:ascii="Times New Roman" w:hAnsi="Times New Roman" w:cs="Times New Roman"/>
          <w:color w:val="000000" w:themeColor="text1"/>
          <w:w w:val="0"/>
          <w:sz w:val="20"/>
          <w:szCs w:val="20"/>
        </w:rPr>
        <w:t xml:space="preserve"> for DPS</w:t>
      </w:r>
      <w:r>
        <w:rPr>
          <w:rFonts w:ascii="Times New Roman" w:hAnsi="Times New Roman" w:cs="Times New Roman"/>
          <w:color w:val="000000" w:themeColor="text1"/>
          <w:w w:val="0"/>
          <w:sz w:val="20"/>
          <w:szCs w:val="20"/>
        </w:rPr>
        <w:t xml:space="preserve"> is defined in Figure 9-aax5 (Mode Control field </w:t>
      </w:r>
      <w:r w:rsidR="00596AD6">
        <w:rPr>
          <w:rFonts w:ascii="Times New Roman" w:hAnsi="Times New Roman" w:cs="Times New Roman"/>
          <w:color w:val="000000" w:themeColor="text1"/>
          <w:w w:val="0"/>
          <w:sz w:val="20"/>
          <w:szCs w:val="20"/>
        </w:rPr>
        <w:t xml:space="preserve">for DPS </w:t>
      </w:r>
      <w:r>
        <w:rPr>
          <w:rFonts w:ascii="Times New Roman" w:hAnsi="Times New Roman" w:cs="Times New Roman"/>
          <w:color w:val="000000" w:themeColor="text1"/>
          <w:w w:val="0"/>
          <w:sz w:val="20"/>
          <w:szCs w:val="20"/>
        </w:rPr>
        <w:t>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gridCol w:w="1080"/>
      </w:tblGrid>
      <w:tr w:rsidR="0050787B" w14:paraId="1421C380" w14:textId="77777777" w:rsidTr="0007549B">
        <w:trPr>
          <w:trHeight w:val="94"/>
          <w:jc w:val="center"/>
        </w:trPr>
        <w:tc>
          <w:tcPr>
            <w:tcW w:w="1080" w:type="dxa"/>
          </w:tcPr>
          <w:p w14:paraId="1EBE0159" w14:textId="77777777" w:rsidR="0050787B" w:rsidRDefault="0050787B" w:rsidP="001E19B9">
            <w:pPr>
              <w:pStyle w:val="figuretext"/>
              <w:rPr>
                <w:w w:val="100"/>
              </w:rPr>
            </w:pPr>
          </w:p>
        </w:tc>
        <w:tc>
          <w:tcPr>
            <w:tcW w:w="1080" w:type="dxa"/>
            <w:tcBorders>
              <w:bottom w:val="single" w:sz="4" w:space="0" w:color="auto"/>
            </w:tcBorders>
          </w:tcPr>
          <w:p w14:paraId="7A467112" w14:textId="77777777" w:rsidR="0050787B" w:rsidRDefault="0050787B" w:rsidP="001E19B9">
            <w:pPr>
              <w:pStyle w:val="figuretext"/>
              <w:jc w:val="left"/>
              <w:rPr>
                <w:w w:val="100"/>
              </w:rPr>
            </w:pPr>
            <w:r>
              <w:rPr>
                <w:w w:val="100"/>
              </w:rPr>
              <w:t>B0     B1</w:t>
            </w:r>
          </w:p>
        </w:tc>
        <w:tc>
          <w:tcPr>
            <w:tcW w:w="1080" w:type="dxa"/>
            <w:tcBorders>
              <w:bottom w:val="single" w:sz="4" w:space="0" w:color="auto"/>
            </w:tcBorders>
          </w:tcPr>
          <w:p w14:paraId="665AB0D2" w14:textId="52F6AB11" w:rsidR="0050787B" w:rsidRDefault="0050787B" w:rsidP="0050787B">
            <w:pPr>
              <w:pStyle w:val="figuretext"/>
              <w:rPr>
                <w:w w:val="100"/>
              </w:rPr>
            </w:pPr>
            <w:r>
              <w:rPr>
                <w:w w:val="100"/>
              </w:rPr>
              <w:t>B2</w:t>
            </w:r>
          </w:p>
        </w:tc>
        <w:tc>
          <w:tcPr>
            <w:tcW w:w="1080" w:type="dxa"/>
            <w:tcBorders>
              <w:bottom w:val="single" w:sz="4" w:space="0" w:color="auto"/>
            </w:tcBorders>
            <w:tcMar>
              <w:top w:w="160" w:type="dxa"/>
              <w:left w:w="120" w:type="dxa"/>
              <w:bottom w:w="100" w:type="dxa"/>
              <w:right w:w="120" w:type="dxa"/>
            </w:tcMar>
            <w:vAlign w:val="center"/>
          </w:tcPr>
          <w:p w14:paraId="7B6CB326" w14:textId="10669D17" w:rsidR="0050787B" w:rsidRDefault="0050787B" w:rsidP="001E19B9">
            <w:pPr>
              <w:pStyle w:val="figuretext"/>
              <w:jc w:val="left"/>
              <w:rPr>
                <w:w w:val="100"/>
              </w:rPr>
            </w:pPr>
            <w:r>
              <w:rPr>
                <w:w w:val="100"/>
              </w:rPr>
              <w:t>B3     B7</w:t>
            </w:r>
          </w:p>
        </w:tc>
      </w:tr>
      <w:tr w:rsidR="0050787B" w14:paraId="15D3FF03" w14:textId="77777777" w:rsidTr="0007549B">
        <w:trPr>
          <w:trHeight w:val="720"/>
          <w:jc w:val="center"/>
        </w:trPr>
        <w:tc>
          <w:tcPr>
            <w:tcW w:w="1080" w:type="dxa"/>
            <w:tcBorders>
              <w:right w:val="single" w:sz="4" w:space="0" w:color="auto"/>
            </w:tcBorders>
            <w:vAlign w:val="center"/>
          </w:tcPr>
          <w:p w14:paraId="6E55C15D" w14:textId="77777777" w:rsidR="0050787B" w:rsidRDefault="0050787B" w:rsidP="001E19B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6AE81201" w14:textId="77777777" w:rsidR="0050787B" w:rsidRDefault="0050787B" w:rsidP="001E19B9">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Pr>
          <w:p w14:paraId="3FE69409" w14:textId="66202A2B" w:rsidR="0050787B" w:rsidRDefault="0050787B" w:rsidP="001E19B9">
            <w:pPr>
              <w:pStyle w:val="figuretext"/>
              <w:rPr>
                <w:w w:val="100"/>
              </w:rPr>
            </w:pPr>
            <w:r>
              <w:rPr>
                <w:w w:val="100"/>
              </w:rPr>
              <w:t xml:space="preserve">Parametrized </w:t>
            </w:r>
            <w:r w:rsidR="00314ADA">
              <w:rPr>
                <w:w w:val="100"/>
              </w:rPr>
              <w:t>Mode</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407AF11" w14:textId="773B7AE5" w:rsidR="0050787B" w:rsidRDefault="0050787B" w:rsidP="001E19B9">
            <w:pPr>
              <w:pStyle w:val="figuretext"/>
            </w:pPr>
            <w:r>
              <w:rPr>
                <w:w w:val="100"/>
              </w:rPr>
              <w:t>Reserved</w:t>
            </w:r>
          </w:p>
        </w:tc>
      </w:tr>
      <w:tr w:rsidR="0050787B" w14:paraId="50568FF2" w14:textId="77777777" w:rsidTr="0007549B">
        <w:trPr>
          <w:trHeight w:val="136"/>
          <w:jc w:val="center"/>
        </w:trPr>
        <w:tc>
          <w:tcPr>
            <w:tcW w:w="1080" w:type="dxa"/>
            <w:tcBorders>
              <w:left w:val="nil"/>
              <w:bottom w:val="nil"/>
              <w:right w:val="nil"/>
            </w:tcBorders>
            <w:vAlign w:val="center"/>
          </w:tcPr>
          <w:p w14:paraId="00EAD5C8" w14:textId="77777777" w:rsidR="0050787B" w:rsidRDefault="0050787B" w:rsidP="001E19B9">
            <w:pPr>
              <w:pStyle w:val="figuretext"/>
              <w:jc w:val="right"/>
              <w:rPr>
                <w:w w:val="100"/>
              </w:rPr>
            </w:pPr>
            <w:r>
              <w:rPr>
                <w:w w:val="100"/>
              </w:rPr>
              <w:t>Bits:</w:t>
            </w:r>
          </w:p>
        </w:tc>
        <w:tc>
          <w:tcPr>
            <w:tcW w:w="1080" w:type="dxa"/>
            <w:tcBorders>
              <w:top w:val="single" w:sz="4" w:space="0" w:color="auto"/>
              <w:left w:val="nil"/>
              <w:bottom w:val="nil"/>
              <w:right w:val="nil"/>
            </w:tcBorders>
          </w:tcPr>
          <w:p w14:paraId="4C181C44" w14:textId="77777777" w:rsidR="0050787B" w:rsidRDefault="0050787B" w:rsidP="001E19B9">
            <w:pPr>
              <w:pStyle w:val="figuretext"/>
              <w:rPr>
                <w:w w:val="100"/>
              </w:rPr>
            </w:pPr>
            <w:r>
              <w:rPr>
                <w:w w:val="100"/>
              </w:rPr>
              <w:t>2</w:t>
            </w:r>
          </w:p>
        </w:tc>
        <w:tc>
          <w:tcPr>
            <w:tcW w:w="1080" w:type="dxa"/>
            <w:tcBorders>
              <w:top w:val="single" w:sz="4" w:space="0" w:color="auto"/>
              <w:left w:val="nil"/>
              <w:bottom w:val="nil"/>
              <w:right w:val="nil"/>
            </w:tcBorders>
          </w:tcPr>
          <w:p w14:paraId="664980EA" w14:textId="4BA536C6" w:rsidR="0050787B" w:rsidRDefault="0050787B" w:rsidP="001E19B9">
            <w:pPr>
              <w:pStyle w:val="figuretext"/>
              <w:rPr>
                <w:w w:val="100"/>
              </w:rPr>
            </w:pPr>
            <w:r>
              <w:rPr>
                <w:w w:val="100"/>
              </w:rPr>
              <w:t>1</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540148E6" w14:textId="712C6B85" w:rsidR="0050787B" w:rsidRDefault="0050787B" w:rsidP="001E19B9">
            <w:pPr>
              <w:pStyle w:val="figuretext"/>
            </w:pPr>
            <w:r>
              <w:rPr>
                <w:w w:val="100"/>
              </w:rPr>
              <w:t>5</w:t>
            </w:r>
          </w:p>
        </w:tc>
      </w:tr>
    </w:tbl>
    <w:p w14:paraId="23DD2270" w14:textId="1BEAD87B" w:rsidR="00BA6E8F" w:rsidRDefault="00BA6E8F" w:rsidP="00BA6E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Pr>
          <w:b/>
          <w:bCs/>
          <w:highlight w:val="cyan"/>
        </w:rPr>
        <w:t>5</w:t>
      </w:r>
      <w:r w:rsidRPr="00F61A02">
        <w:rPr>
          <w:b/>
          <w:bCs/>
          <w:highlight w:val="cyan"/>
        </w:rPr>
        <w:t xml:space="preserve"> --- Mode Control field </w:t>
      </w:r>
      <w:r w:rsidR="009905AB">
        <w:rPr>
          <w:b/>
          <w:bCs/>
          <w:highlight w:val="cyan"/>
        </w:rPr>
        <w:t xml:space="preserve">for DPS </w:t>
      </w:r>
      <w:r w:rsidRPr="00F61A02">
        <w:rPr>
          <w:b/>
          <w:bCs/>
          <w:highlight w:val="cyan"/>
        </w:rPr>
        <w:t>format</w:t>
      </w:r>
    </w:p>
    <w:p w14:paraId="757EEF43" w14:textId="77777777" w:rsidR="00BA6E8F" w:rsidRDefault="00BA6E8F" w:rsidP="00BA6E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Pr="00E67769">
        <w:rPr>
          <w:rFonts w:ascii="Times New Roman" w:hAnsi="Times New Roman" w:cs="Times New Roman"/>
          <w:color w:val="000000" w:themeColor="text1"/>
          <w:w w:val="0"/>
          <w:sz w:val="20"/>
          <w:szCs w:val="20"/>
        </w:rPr>
        <w:t xml:space="preserve">encoding of the OMP Operation field is defined in Table </w:t>
      </w:r>
      <w:r>
        <w:rPr>
          <w:rFonts w:ascii="Times New Roman" w:hAnsi="Times New Roman" w:cs="Times New Roman"/>
          <w:color w:val="000000" w:themeColor="text1"/>
          <w:w w:val="0"/>
          <w:sz w:val="20"/>
          <w:szCs w:val="20"/>
        </w:rPr>
        <w:t>9-XYZ5 (Encoding of the OMP Operation field)</w:t>
      </w:r>
      <w:r w:rsidRPr="00E67769">
        <w:rPr>
          <w:rFonts w:ascii="Times New Roman" w:hAnsi="Times New Roman" w:cs="Times New Roman"/>
          <w:color w:val="000000" w:themeColor="text1"/>
          <w:w w:val="0"/>
          <w:sz w:val="20"/>
          <w:szCs w:val="20"/>
        </w:rPr>
        <w:t>.</w:t>
      </w:r>
    </w:p>
    <w:p w14:paraId="21ADCF9C" w14:textId="77777777" w:rsidR="00BA6E8F" w:rsidRDefault="00BA6E8F" w:rsidP="00BA6E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9-XYZ5 --- Encoding of the OMP Operation field</w:t>
      </w:r>
    </w:p>
    <w:tbl>
      <w:tblPr>
        <w:tblStyle w:val="TableGrid"/>
        <w:tblW w:w="0" w:type="auto"/>
        <w:tblInd w:w="1885" w:type="dxa"/>
        <w:tblLook w:val="04A0" w:firstRow="1" w:lastRow="0" w:firstColumn="1" w:lastColumn="0" w:noHBand="0" w:noVBand="1"/>
      </w:tblPr>
      <w:tblGrid>
        <w:gridCol w:w="2790"/>
        <w:gridCol w:w="2520"/>
      </w:tblGrid>
      <w:tr w:rsidR="00BA6E8F" w14:paraId="7A0C4B7D" w14:textId="77777777" w:rsidTr="001E19B9">
        <w:tc>
          <w:tcPr>
            <w:tcW w:w="2790" w:type="dxa"/>
          </w:tcPr>
          <w:p w14:paraId="2402474D" w14:textId="77777777" w:rsidR="00BA6E8F" w:rsidRPr="00C64BE0" w:rsidRDefault="00BA6E8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06760E39" w14:textId="77777777" w:rsidR="00BA6E8F" w:rsidRPr="00C64BE0" w:rsidRDefault="00BA6E8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BA6E8F" w14:paraId="725E00BC" w14:textId="77777777" w:rsidTr="001E19B9">
        <w:tc>
          <w:tcPr>
            <w:tcW w:w="2790" w:type="dxa"/>
          </w:tcPr>
          <w:p w14:paraId="44B8EFBF" w14:textId="77777777" w:rsidR="00BA6E8F" w:rsidRDefault="00BA6E8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00</w:t>
            </w:r>
          </w:p>
        </w:tc>
        <w:tc>
          <w:tcPr>
            <w:tcW w:w="2520" w:type="dxa"/>
          </w:tcPr>
          <w:p w14:paraId="05D25D9D" w14:textId="77777777" w:rsidR="00BA6E8F" w:rsidRDefault="00BA6E8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BA6E8F" w14:paraId="13B5ED88" w14:textId="77777777" w:rsidTr="001E19B9">
        <w:tc>
          <w:tcPr>
            <w:tcW w:w="2790" w:type="dxa"/>
          </w:tcPr>
          <w:p w14:paraId="1B4F2F0D" w14:textId="77777777" w:rsidR="00BA6E8F" w:rsidRDefault="00BA6E8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01</w:t>
            </w:r>
          </w:p>
        </w:tc>
        <w:tc>
          <w:tcPr>
            <w:tcW w:w="2520" w:type="dxa"/>
          </w:tcPr>
          <w:p w14:paraId="47CCB7D9" w14:textId="77777777" w:rsidR="00BA6E8F" w:rsidRDefault="00BA6E8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BA6E8F" w14:paraId="2D8BE1B2" w14:textId="77777777" w:rsidTr="001E19B9">
        <w:tc>
          <w:tcPr>
            <w:tcW w:w="2790" w:type="dxa"/>
          </w:tcPr>
          <w:p w14:paraId="45662AE3" w14:textId="77777777" w:rsidR="00BA6E8F" w:rsidRDefault="00BA6E8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7B880DF1" w14:textId="77777777" w:rsidR="00BA6E8F" w:rsidRDefault="00BA6E8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BA6E8F" w14:paraId="568E5CDD" w14:textId="77777777" w:rsidTr="001E19B9">
        <w:tc>
          <w:tcPr>
            <w:tcW w:w="2790" w:type="dxa"/>
          </w:tcPr>
          <w:p w14:paraId="6A5E28FA" w14:textId="77777777" w:rsidR="00BA6E8F" w:rsidRDefault="00BA6E8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11</w:t>
            </w:r>
          </w:p>
        </w:tc>
        <w:tc>
          <w:tcPr>
            <w:tcW w:w="2520" w:type="dxa"/>
          </w:tcPr>
          <w:p w14:paraId="3956EB51" w14:textId="77777777" w:rsidR="00BA6E8F" w:rsidRDefault="00BA6E8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Update</w:t>
            </w:r>
          </w:p>
        </w:tc>
      </w:tr>
    </w:tbl>
    <w:p w14:paraId="7BCD34F7" w14:textId="3C64E2A4" w:rsidR="00536916" w:rsidRDefault="00536916" w:rsidP="00BA6E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14ADA">
        <w:rPr>
          <w:rFonts w:ascii="Times New Roman" w:hAnsi="Times New Roman" w:cs="Times New Roman"/>
          <w:color w:val="000000" w:themeColor="text1"/>
          <w:w w:val="0"/>
          <w:sz w:val="20"/>
          <w:szCs w:val="20"/>
        </w:rPr>
        <w:t xml:space="preserve">The Parametrized </w:t>
      </w:r>
      <w:r w:rsidR="00314ADA" w:rsidRPr="00314ADA">
        <w:rPr>
          <w:rFonts w:ascii="Times New Roman" w:hAnsi="Times New Roman" w:cs="Times New Roman"/>
          <w:color w:val="000000" w:themeColor="text1"/>
          <w:w w:val="0"/>
          <w:sz w:val="20"/>
          <w:szCs w:val="20"/>
        </w:rPr>
        <w:t>Mode</w:t>
      </w:r>
      <w:r w:rsidRPr="00314ADA">
        <w:rPr>
          <w:rFonts w:ascii="Times New Roman" w:hAnsi="Times New Roman" w:cs="Times New Roman"/>
          <w:color w:val="000000" w:themeColor="text1"/>
          <w:w w:val="0"/>
          <w:sz w:val="20"/>
          <w:szCs w:val="20"/>
        </w:rPr>
        <w:t xml:space="preserve"> field indicates whether the OMP operation indicated in the OMP Operation field is for </w:t>
      </w:r>
      <w:r w:rsidR="00314ADA" w:rsidRPr="00314ADA">
        <w:rPr>
          <w:rFonts w:ascii="Times New Roman" w:hAnsi="Times New Roman" w:cs="Times New Roman"/>
          <w:color w:val="000000" w:themeColor="text1"/>
          <w:w w:val="0"/>
          <w:sz w:val="20"/>
          <w:szCs w:val="20"/>
        </w:rPr>
        <w:t>Default</w:t>
      </w:r>
      <w:r w:rsidRPr="00314ADA">
        <w:rPr>
          <w:rFonts w:ascii="Times New Roman" w:hAnsi="Times New Roman" w:cs="Times New Roman"/>
          <w:color w:val="000000" w:themeColor="text1"/>
          <w:w w:val="0"/>
          <w:sz w:val="20"/>
          <w:szCs w:val="20"/>
        </w:rPr>
        <w:t xml:space="preserve"> mode or Parameterized mode as defined in 37.15.1.</w:t>
      </w:r>
      <w:r w:rsidR="00C054D8">
        <w:rPr>
          <w:rFonts w:ascii="Times New Roman" w:hAnsi="Times New Roman" w:cs="Times New Roman"/>
          <w:color w:val="000000" w:themeColor="text1"/>
          <w:w w:val="0"/>
          <w:sz w:val="20"/>
          <w:szCs w:val="20"/>
        </w:rPr>
        <w:t>1</w:t>
      </w:r>
      <w:r w:rsidRPr="00314ADA">
        <w:rPr>
          <w:rFonts w:ascii="Times New Roman" w:hAnsi="Times New Roman" w:cs="Times New Roman"/>
          <w:color w:val="000000" w:themeColor="text1"/>
          <w:w w:val="0"/>
          <w:sz w:val="20"/>
          <w:szCs w:val="20"/>
        </w:rPr>
        <w:t xml:space="preserve"> (</w:t>
      </w:r>
      <w:proofErr w:type="gramStart"/>
      <w:r w:rsidR="00C054D8">
        <w:rPr>
          <w:rFonts w:ascii="Times New Roman" w:hAnsi="Times New Roman" w:cs="Times New Roman"/>
          <w:color w:val="000000" w:themeColor="text1"/>
          <w:w w:val="0"/>
          <w:sz w:val="20"/>
          <w:szCs w:val="20"/>
        </w:rPr>
        <w:t>Non-AP</w:t>
      </w:r>
      <w:proofErr w:type="gramEnd"/>
      <w:r w:rsidR="00C054D8">
        <w:rPr>
          <w:rFonts w:ascii="Times New Roman" w:hAnsi="Times New Roman" w:cs="Times New Roman"/>
          <w:color w:val="000000" w:themeColor="text1"/>
          <w:w w:val="0"/>
          <w:sz w:val="20"/>
          <w:szCs w:val="20"/>
        </w:rPr>
        <w:t xml:space="preserve"> STA</w:t>
      </w:r>
      <w:r w:rsidRPr="00314ADA">
        <w:rPr>
          <w:rFonts w:ascii="Times New Roman" w:hAnsi="Times New Roman" w:cs="Times New Roman"/>
          <w:color w:val="000000" w:themeColor="text1"/>
          <w:w w:val="0"/>
          <w:sz w:val="20"/>
          <w:szCs w:val="20"/>
        </w:rPr>
        <w:t>’s DPS operation).</w:t>
      </w:r>
    </w:p>
    <w:p w14:paraId="2E8D6D57" w14:textId="514FC1DE" w:rsidR="00BA6E8F" w:rsidRDefault="00BA6E8F" w:rsidP="00BA6E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BA1FE7">
        <w:rPr>
          <w:rFonts w:ascii="Times New Roman" w:hAnsi="Times New Roman" w:cs="Times New Roman"/>
          <w:color w:val="000000" w:themeColor="text1"/>
          <w:w w:val="0"/>
          <w:sz w:val="20"/>
          <w:szCs w:val="20"/>
        </w:rPr>
        <w:lastRenderedPageBreak/>
        <w:t>N</w:t>
      </w:r>
      <w:r w:rsidR="0022060D">
        <w:rPr>
          <w:rFonts w:ascii="Times New Roman" w:hAnsi="Times New Roman" w:cs="Times New Roman"/>
          <w:color w:val="000000" w:themeColor="text1"/>
          <w:w w:val="0"/>
          <w:sz w:val="20"/>
          <w:szCs w:val="20"/>
        </w:rPr>
        <w:t>OTE</w:t>
      </w:r>
      <w:r w:rsidRPr="00BA1FE7">
        <w:rPr>
          <w:rFonts w:ascii="Times New Roman" w:hAnsi="Times New Roman" w:cs="Times New Roman"/>
          <w:color w:val="000000" w:themeColor="text1"/>
          <w:w w:val="0"/>
          <w:sz w:val="20"/>
          <w:szCs w:val="20"/>
        </w:rPr>
        <w:t xml:space="preserve"> – Even if a non-AP STA intends to update a subset of parameters </w:t>
      </w:r>
      <w:r w:rsidR="00514513">
        <w:rPr>
          <w:rFonts w:ascii="Times New Roman" w:hAnsi="Times New Roman" w:cs="Times New Roman"/>
          <w:color w:val="000000" w:themeColor="text1"/>
          <w:w w:val="0"/>
          <w:sz w:val="20"/>
          <w:szCs w:val="20"/>
        </w:rPr>
        <w:t>for DPS mode</w:t>
      </w:r>
      <w:r w:rsidRPr="00BA1FE7">
        <w:rPr>
          <w:rFonts w:ascii="Times New Roman" w:hAnsi="Times New Roman" w:cs="Times New Roman"/>
          <w:color w:val="000000" w:themeColor="text1"/>
          <w:w w:val="0"/>
          <w:sz w:val="20"/>
          <w:szCs w:val="20"/>
        </w:rPr>
        <w:t>, the non-AP STA provides all parameters.</w:t>
      </w:r>
    </w:p>
    <w:p w14:paraId="0622B123" w14:textId="3401F6C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w:t>
      </w:r>
      <w:r w:rsidR="00572B27">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 xml:space="preserve">Parameters field for DPS </w:t>
      </w:r>
      <w:r w:rsidR="00236BEB">
        <w:rPr>
          <w:rFonts w:ascii="Times New Roman" w:hAnsi="Times New Roman" w:cs="Times New Roman"/>
          <w:color w:val="000000" w:themeColor="text1"/>
          <w:w w:val="0"/>
          <w:sz w:val="20"/>
          <w:szCs w:val="20"/>
        </w:rPr>
        <w:t xml:space="preserve">and the encoding of fields in the Mode Parameters field for DPS </w:t>
      </w:r>
      <w:r>
        <w:rPr>
          <w:rFonts w:ascii="Times New Roman" w:hAnsi="Times New Roman" w:cs="Times New Roman"/>
          <w:color w:val="000000" w:themeColor="text1"/>
          <w:w w:val="0"/>
          <w:sz w:val="20"/>
          <w:szCs w:val="20"/>
        </w:rPr>
        <w:t>is the same as the DPS Operation Parameters field defined in 9.4.1.85 (DPS Operation Parameters field).</w:t>
      </w:r>
    </w:p>
    <w:p w14:paraId="34137F30" w14:textId="0FBB1F94"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9.4.2.X.2 Mode </w:t>
      </w:r>
      <w:r w:rsidR="00444329">
        <w:rPr>
          <w:rFonts w:ascii="Arial" w:hAnsi="Arial" w:cs="Arial"/>
          <w:b/>
          <w:bCs/>
          <w:color w:val="000000" w:themeColor="text1"/>
          <w:w w:val="0"/>
          <w:sz w:val="20"/>
          <w:szCs w:val="20"/>
          <w:highlight w:val="green"/>
        </w:rPr>
        <w:t xml:space="preserve">Specific </w:t>
      </w:r>
      <w:r w:rsidRPr="008A4740">
        <w:rPr>
          <w:rFonts w:ascii="Arial" w:hAnsi="Arial" w:cs="Arial"/>
          <w:b/>
          <w:bCs/>
          <w:color w:val="000000" w:themeColor="text1"/>
          <w:w w:val="0"/>
          <w:sz w:val="20"/>
          <w:szCs w:val="20"/>
          <w:highlight w:val="green"/>
        </w:rPr>
        <w:t>Parameters for NPCA</w:t>
      </w:r>
    </w:p>
    <w:p w14:paraId="227D5B88" w14:textId="40C45EC5" w:rsidR="00596AD6" w:rsidRDefault="00596AD6" w:rsidP="00596A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2, the Mode Control field carries control information for </w:t>
      </w:r>
      <w:proofErr w:type="gramStart"/>
      <w:r>
        <w:rPr>
          <w:rFonts w:ascii="Times New Roman" w:hAnsi="Times New Roman" w:cs="Times New Roman"/>
          <w:color w:val="000000" w:themeColor="text1"/>
          <w:w w:val="0"/>
          <w:sz w:val="20"/>
          <w:szCs w:val="20"/>
        </w:rPr>
        <w:t>NPCA</w:t>
      </w:r>
      <w:proofErr w:type="gramEnd"/>
      <w:r>
        <w:rPr>
          <w:rFonts w:ascii="Times New Roman" w:hAnsi="Times New Roman" w:cs="Times New Roman"/>
          <w:color w:val="000000" w:themeColor="text1"/>
          <w:w w:val="0"/>
          <w:sz w:val="20"/>
          <w:szCs w:val="20"/>
        </w:rPr>
        <w:t xml:space="preserve"> and the Mode Specific Parameters field carries the parameters for NPCA.</w:t>
      </w:r>
    </w:p>
    <w:p w14:paraId="3E2D302C" w14:textId="4181D53D" w:rsidR="00596AD6" w:rsidRDefault="00596AD6" w:rsidP="00596A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Control field for NPCA is defined in Figure 9-aax5 (Mode Control field for NPCA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596AD6" w14:paraId="68E880B8" w14:textId="77777777" w:rsidTr="001E19B9">
        <w:trPr>
          <w:trHeight w:val="94"/>
          <w:jc w:val="center"/>
        </w:trPr>
        <w:tc>
          <w:tcPr>
            <w:tcW w:w="1080" w:type="dxa"/>
          </w:tcPr>
          <w:p w14:paraId="669DD190" w14:textId="77777777" w:rsidR="00596AD6" w:rsidRDefault="00596AD6" w:rsidP="001E19B9">
            <w:pPr>
              <w:pStyle w:val="figuretext"/>
              <w:rPr>
                <w:w w:val="100"/>
              </w:rPr>
            </w:pPr>
          </w:p>
        </w:tc>
        <w:tc>
          <w:tcPr>
            <w:tcW w:w="1080" w:type="dxa"/>
            <w:tcBorders>
              <w:bottom w:val="single" w:sz="4" w:space="0" w:color="auto"/>
            </w:tcBorders>
          </w:tcPr>
          <w:p w14:paraId="4F7D6963" w14:textId="77777777" w:rsidR="00596AD6" w:rsidRDefault="00596AD6" w:rsidP="001E19B9">
            <w:pPr>
              <w:pStyle w:val="figuretext"/>
              <w:jc w:val="left"/>
              <w:rPr>
                <w:w w:val="100"/>
              </w:rPr>
            </w:pPr>
            <w:r>
              <w:rPr>
                <w:w w:val="100"/>
              </w:rPr>
              <w:t>B0     B1</w:t>
            </w:r>
          </w:p>
        </w:tc>
        <w:tc>
          <w:tcPr>
            <w:tcW w:w="1080" w:type="dxa"/>
            <w:tcBorders>
              <w:bottom w:val="single" w:sz="4" w:space="0" w:color="auto"/>
            </w:tcBorders>
            <w:tcMar>
              <w:top w:w="160" w:type="dxa"/>
              <w:left w:w="120" w:type="dxa"/>
              <w:bottom w:w="100" w:type="dxa"/>
              <w:right w:w="120" w:type="dxa"/>
            </w:tcMar>
            <w:vAlign w:val="center"/>
          </w:tcPr>
          <w:p w14:paraId="1940E045" w14:textId="77777777" w:rsidR="00596AD6" w:rsidRDefault="00596AD6" w:rsidP="001E19B9">
            <w:pPr>
              <w:pStyle w:val="figuretext"/>
              <w:jc w:val="left"/>
              <w:rPr>
                <w:w w:val="100"/>
              </w:rPr>
            </w:pPr>
            <w:r>
              <w:rPr>
                <w:w w:val="100"/>
              </w:rPr>
              <w:t>B2     B7</w:t>
            </w:r>
          </w:p>
        </w:tc>
      </w:tr>
      <w:tr w:rsidR="00596AD6" w14:paraId="11CA3C68" w14:textId="77777777" w:rsidTr="001E19B9">
        <w:trPr>
          <w:trHeight w:val="720"/>
          <w:jc w:val="center"/>
        </w:trPr>
        <w:tc>
          <w:tcPr>
            <w:tcW w:w="1080" w:type="dxa"/>
            <w:tcBorders>
              <w:right w:val="single" w:sz="4" w:space="0" w:color="auto"/>
            </w:tcBorders>
            <w:vAlign w:val="center"/>
          </w:tcPr>
          <w:p w14:paraId="3A9F01E3" w14:textId="77777777" w:rsidR="00596AD6" w:rsidRDefault="00596AD6" w:rsidP="001E19B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011842A7" w14:textId="77777777" w:rsidR="00596AD6" w:rsidRDefault="00596AD6" w:rsidP="001E19B9">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AC1A456" w14:textId="77777777" w:rsidR="00596AD6" w:rsidRDefault="00596AD6" w:rsidP="001E19B9">
            <w:pPr>
              <w:pStyle w:val="figuretext"/>
            </w:pPr>
            <w:r>
              <w:rPr>
                <w:w w:val="100"/>
              </w:rPr>
              <w:t>Reserved</w:t>
            </w:r>
          </w:p>
        </w:tc>
      </w:tr>
      <w:tr w:rsidR="00596AD6" w14:paraId="4719D920" w14:textId="77777777" w:rsidTr="001E19B9">
        <w:trPr>
          <w:trHeight w:val="136"/>
          <w:jc w:val="center"/>
        </w:trPr>
        <w:tc>
          <w:tcPr>
            <w:tcW w:w="1080" w:type="dxa"/>
            <w:tcBorders>
              <w:left w:val="nil"/>
              <w:bottom w:val="nil"/>
              <w:right w:val="nil"/>
            </w:tcBorders>
            <w:vAlign w:val="center"/>
          </w:tcPr>
          <w:p w14:paraId="167C1380" w14:textId="77777777" w:rsidR="00596AD6" w:rsidRDefault="00596AD6" w:rsidP="001E19B9">
            <w:pPr>
              <w:pStyle w:val="figuretext"/>
              <w:jc w:val="right"/>
              <w:rPr>
                <w:w w:val="100"/>
              </w:rPr>
            </w:pPr>
            <w:r>
              <w:rPr>
                <w:w w:val="100"/>
              </w:rPr>
              <w:t>Bits:</w:t>
            </w:r>
          </w:p>
        </w:tc>
        <w:tc>
          <w:tcPr>
            <w:tcW w:w="1080" w:type="dxa"/>
            <w:tcBorders>
              <w:top w:val="single" w:sz="4" w:space="0" w:color="auto"/>
              <w:left w:val="nil"/>
              <w:bottom w:val="nil"/>
              <w:right w:val="nil"/>
            </w:tcBorders>
          </w:tcPr>
          <w:p w14:paraId="3104C9B0" w14:textId="77777777" w:rsidR="00596AD6" w:rsidRDefault="00596AD6" w:rsidP="001E19B9">
            <w:pPr>
              <w:pStyle w:val="figuretext"/>
              <w:rPr>
                <w:w w:val="100"/>
              </w:rPr>
            </w:pPr>
            <w:r>
              <w:rPr>
                <w:w w:val="100"/>
              </w:rPr>
              <w:t>2</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1FBA3F44" w14:textId="77777777" w:rsidR="00596AD6" w:rsidRDefault="00596AD6" w:rsidP="001E19B9">
            <w:pPr>
              <w:pStyle w:val="figuretext"/>
            </w:pPr>
            <w:r>
              <w:rPr>
                <w:w w:val="100"/>
              </w:rPr>
              <w:t>6</w:t>
            </w:r>
          </w:p>
        </w:tc>
      </w:tr>
    </w:tbl>
    <w:p w14:paraId="45AB7269" w14:textId="6E364AB5" w:rsidR="00596AD6" w:rsidRDefault="00596AD6" w:rsidP="00596A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sidR="00512C33">
        <w:rPr>
          <w:b/>
          <w:bCs/>
          <w:highlight w:val="cyan"/>
        </w:rPr>
        <w:t>7</w:t>
      </w:r>
      <w:r w:rsidRPr="00F61A02">
        <w:rPr>
          <w:b/>
          <w:bCs/>
          <w:highlight w:val="cyan"/>
        </w:rPr>
        <w:t xml:space="preserve"> --- Mode Control field </w:t>
      </w:r>
      <w:r>
        <w:rPr>
          <w:b/>
          <w:bCs/>
          <w:highlight w:val="cyan"/>
        </w:rPr>
        <w:t xml:space="preserve">for NPCA </w:t>
      </w:r>
      <w:r w:rsidRPr="00F61A02">
        <w:rPr>
          <w:b/>
          <w:bCs/>
          <w:highlight w:val="cyan"/>
        </w:rPr>
        <w:t>format</w:t>
      </w:r>
    </w:p>
    <w:p w14:paraId="5D50F6C4" w14:textId="77777777" w:rsidR="00596AD6" w:rsidRDefault="00596AD6" w:rsidP="00596A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Pr="00E67769">
        <w:rPr>
          <w:rFonts w:ascii="Times New Roman" w:hAnsi="Times New Roman" w:cs="Times New Roman"/>
          <w:color w:val="000000" w:themeColor="text1"/>
          <w:w w:val="0"/>
          <w:sz w:val="20"/>
          <w:szCs w:val="20"/>
        </w:rPr>
        <w:t xml:space="preserve">encoding of the OMP Operation field is defined in Table </w:t>
      </w:r>
      <w:r>
        <w:rPr>
          <w:rFonts w:ascii="Times New Roman" w:hAnsi="Times New Roman" w:cs="Times New Roman"/>
          <w:color w:val="000000" w:themeColor="text1"/>
          <w:w w:val="0"/>
          <w:sz w:val="20"/>
          <w:szCs w:val="20"/>
        </w:rPr>
        <w:t>9-XYZ5 (Encoding of the OMP Operation field)</w:t>
      </w:r>
      <w:r w:rsidRPr="00E67769">
        <w:rPr>
          <w:rFonts w:ascii="Times New Roman" w:hAnsi="Times New Roman" w:cs="Times New Roman"/>
          <w:color w:val="000000" w:themeColor="text1"/>
          <w:w w:val="0"/>
          <w:sz w:val="20"/>
          <w:szCs w:val="20"/>
        </w:rPr>
        <w:t>.</w:t>
      </w:r>
    </w:p>
    <w:p w14:paraId="0617A821" w14:textId="3B09ED73" w:rsidR="00596AD6" w:rsidRDefault="00596AD6" w:rsidP="00596A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w:t>
      </w:r>
      <w:r w:rsidR="00C60568">
        <w:rPr>
          <w:b/>
          <w:bCs/>
          <w:highlight w:val="cyan"/>
        </w:rPr>
        <w:t>7</w:t>
      </w:r>
      <w:r w:rsidRPr="00F61A02">
        <w:rPr>
          <w:b/>
          <w:bCs/>
          <w:highlight w:val="cyan"/>
        </w:rPr>
        <w:t xml:space="preserve"> --- Encoding of the OMP Operation field</w:t>
      </w:r>
    </w:p>
    <w:tbl>
      <w:tblPr>
        <w:tblStyle w:val="TableGrid"/>
        <w:tblW w:w="0" w:type="auto"/>
        <w:tblInd w:w="1885" w:type="dxa"/>
        <w:tblLook w:val="04A0" w:firstRow="1" w:lastRow="0" w:firstColumn="1" w:lastColumn="0" w:noHBand="0" w:noVBand="1"/>
      </w:tblPr>
      <w:tblGrid>
        <w:gridCol w:w="2790"/>
        <w:gridCol w:w="2520"/>
      </w:tblGrid>
      <w:tr w:rsidR="00596AD6" w14:paraId="54AC350B" w14:textId="77777777" w:rsidTr="001E19B9">
        <w:tc>
          <w:tcPr>
            <w:tcW w:w="2790" w:type="dxa"/>
          </w:tcPr>
          <w:p w14:paraId="5499B52E" w14:textId="77777777" w:rsidR="00596AD6" w:rsidRPr="00C64BE0" w:rsidRDefault="00596AD6"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27C89295" w14:textId="77777777" w:rsidR="00596AD6" w:rsidRPr="00C64BE0" w:rsidRDefault="00596AD6"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596AD6" w14:paraId="4A0BDBB0" w14:textId="77777777" w:rsidTr="001E19B9">
        <w:tc>
          <w:tcPr>
            <w:tcW w:w="2790" w:type="dxa"/>
          </w:tcPr>
          <w:p w14:paraId="6D7BDBCF" w14:textId="77777777" w:rsidR="00596AD6" w:rsidRDefault="00596AD6"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00</w:t>
            </w:r>
          </w:p>
        </w:tc>
        <w:tc>
          <w:tcPr>
            <w:tcW w:w="2520" w:type="dxa"/>
          </w:tcPr>
          <w:p w14:paraId="43AC74DB" w14:textId="77777777" w:rsidR="00596AD6" w:rsidRDefault="00596AD6"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596AD6" w14:paraId="586559D8" w14:textId="77777777" w:rsidTr="001E19B9">
        <w:tc>
          <w:tcPr>
            <w:tcW w:w="2790" w:type="dxa"/>
          </w:tcPr>
          <w:p w14:paraId="43F7B884" w14:textId="77777777" w:rsidR="00596AD6" w:rsidRDefault="00596AD6"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01</w:t>
            </w:r>
          </w:p>
        </w:tc>
        <w:tc>
          <w:tcPr>
            <w:tcW w:w="2520" w:type="dxa"/>
          </w:tcPr>
          <w:p w14:paraId="116E8808" w14:textId="77777777" w:rsidR="00596AD6" w:rsidRDefault="00596AD6"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596AD6" w14:paraId="60C64289" w14:textId="77777777" w:rsidTr="001E19B9">
        <w:tc>
          <w:tcPr>
            <w:tcW w:w="2790" w:type="dxa"/>
          </w:tcPr>
          <w:p w14:paraId="4334A37D" w14:textId="77777777" w:rsidR="00596AD6" w:rsidRDefault="00596AD6"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5570BB17" w14:textId="77777777" w:rsidR="00596AD6" w:rsidRDefault="00596AD6"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596AD6" w14:paraId="7DB82772" w14:textId="77777777" w:rsidTr="001E19B9">
        <w:tc>
          <w:tcPr>
            <w:tcW w:w="2790" w:type="dxa"/>
          </w:tcPr>
          <w:p w14:paraId="30F3722A" w14:textId="77777777" w:rsidR="00596AD6" w:rsidRDefault="00596AD6"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11</w:t>
            </w:r>
          </w:p>
        </w:tc>
        <w:tc>
          <w:tcPr>
            <w:tcW w:w="2520" w:type="dxa"/>
          </w:tcPr>
          <w:p w14:paraId="066F7A6C" w14:textId="77777777" w:rsidR="00596AD6" w:rsidRDefault="00596AD6"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Update</w:t>
            </w:r>
          </w:p>
        </w:tc>
      </w:tr>
    </w:tbl>
    <w:p w14:paraId="1CCE32AF" w14:textId="7EBC4756" w:rsidR="00596AD6" w:rsidRDefault="00596AD6" w:rsidP="00596A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BA1FE7">
        <w:rPr>
          <w:rFonts w:ascii="Times New Roman" w:hAnsi="Times New Roman" w:cs="Times New Roman"/>
          <w:color w:val="000000" w:themeColor="text1"/>
          <w:w w:val="0"/>
          <w:sz w:val="20"/>
          <w:szCs w:val="20"/>
        </w:rPr>
        <w:t>N</w:t>
      </w:r>
      <w:r w:rsidR="00E02474">
        <w:rPr>
          <w:rFonts w:ascii="Times New Roman" w:hAnsi="Times New Roman" w:cs="Times New Roman"/>
          <w:color w:val="000000" w:themeColor="text1"/>
          <w:w w:val="0"/>
          <w:sz w:val="20"/>
          <w:szCs w:val="20"/>
        </w:rPr>
        <w:t>OTE</w:t>
      </w:r>
      <w:r w:rsidRPr="00BA1FE7">
        <w:rPr>
          <w:rFonts w:ascii="Times New Roman" w:hAnsi="Times New Roman" w:cs="Times New Roman"/>
          <w:color w:val="000000" w:themeColor="text1"/>
          <w:w w:val="0"/>
          <w:sz w:val="20"/>
          <w:szCs w:val="20"/>
        </w:rPr>
        <w:t xml:space="preserve"> – Even if a non-AP STA intends to update a subset of parameters </w:t>
      </w:r>
      <w:r>
        <w:rPr>
          <w:rFonts w:ascii="Times New Roman" w:hAnsi="Times New Roman" w:cs="Times New Roman"/>
          <w:color w:val="000000" w:themeColor="text1"/>
          <w:w w:val="0"/>
          <w:sz w:val="20"/>
          <w:szCs w:val="20"/>
        </w:rPr>
        <w:t>for NPCA mode</w:t>
      </w:r>
      <w:r w:rsidRPr="00BA1FE7">
        <w:rPr>
          <w:rFonts w:ascii="Times New Roman" w:hAnsi="Times New Roman" w:cs="Times New Roman"/>
          <w:color w:val="000000" w:themeColor="text1"/>
          <w:w w:val="0"/>
          <w:sz w:val="20"/>
          <w:szCs w:val="20"/>
        </w:rPr>
        <w:t>, the non-AP STA provides all parameters.</w:t>
      </w:r>
    </w:p>
    <w:p w14:paraId="7266DEBB" w14:textId="35BA0064"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w:t>
      </w:r>
      <w:r w:rsidR="00572B27">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NPCA is defined in Figure 9-aax</w:t>
      </w:r>
      <w:r w:rsidR="008729FB">
        <w:rPr>
          <w:rFonts w:ascii="Times New Roman" w:hAnsi="Times New Roman" w:cs="Times New Roman"/>
          <w:color w:val="000000" w:themeColor="text1"/>
          <w:w w:val="0"/>
          <w:sz w:val="20"/>
          <w:szCs w:val="20"/>
        </w:rPr>
        <w:t>6</w:t>
      </w:r>
      <w:r>
        <w:rPr>
          <w:rFonts w:ascii="Times New Roman" w:hAnsi="Times New Roman" w:cs="Times New Roman"/>
          <w:color w:val="000000" w:themeColor="text1"/>
          <w:w w:val="0"/>
          <w:sz w:val="20"/>
          <w:szCs w:val="20"/>
        </w:rPr>
        <w:t xml:space="preserve"> (Mode </w:t>
      </w:r>
      <w:r w:rsidR="00572B27">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NPCA).</w:t>
      </w:r>
    </w:p>
    <w:p w14:paraId="6F7BABFC" w14:textId="1713AEC5"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encoding of fields in the Mode </w:t>
      </w:r>
      <w:r w:rsidR="0099498E">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NPCA is the same as the encoding of the corresponding fields in the NPCA Operation Parameters field defined in 9.4.2.aa1 (UHR Operation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795148" w14:paraId="2F77F0EE" w14:textId="77777777" w:rsidTr="009C5739">
        <w:trPr>
          <w:trHeight w:val="94"/>
          <w:jc w:val="center"/>
        </w:trPr>
        <w:tc>
          <w:tcPr>
            <w:tcW w:w="1080" w:type="dxa"/>
          </w:tcPr>
          <w:p w14:paraId="7681CCB8" w14:textId="77777777" w:rsidR="00795148" w:rsidRDefault="0079514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C979784" w14:textId="77777777" w:rsidR="00795148" w:rsidRDefault="00795148" w:rsidP="009C5739">
            <w:pPr>
              <w:pStyle w:val="figuretext"/>
              <w:jc w:val="left"/>
              <w:rPr>
                <w:w w:val="100"/>
              </w:rPr>
            </w:pPr>
            <w:r>
              <w:rPr>
                <w:w w:val="100"/>
              </w:rPr>
              <w:t>B0     B5</w:t>
            </w:r>
          </w:p>
        </w:tc>
        <w:tc>
          <w:tcPr>
            <w:tcW w:w="1120" w:type="dxa"/>
            <w:tcBorders>
              <w:bottom w:val="single" w:sz="4" w:space="0" w:color="auto"/>
            </w:tcBorders>
            <w:tcMar>
              <w:top w:w="160" w:type="dxa"/>
              <w:left w:w="120" w:type="dxa"/>
              <w:bottom w:w="100" w:type="dxa"/>
              <w:right w:w="120" w:type="dxa"/>
            </w:tcMar>
            <w:vAlign w:val="center"/>
          </w:tcPr>
          <w:p w14:paraId="0E9C99B8" w14:textId="77777777" w:rsidR="00795148" w:rsidRDefault="00795148" w:rsidP="009C5739">
            <w:pPr>
              <w:pStyle w:val="figuretext"/>
              <w:jc w:val="left"/>
              <w:rPr>
                <w:w w:val="100"/>
              </w:rPr>
            </w:pPr>
            <w:r>
              <w:rPr>
                <w:w w:val="100"/>
              </w:rPr>
              <w:t>B6    B11</w:t>
            </w:r>
          </w:p>
        </w:tc>
        <w:tc>
          <w:tcPr>
            <w:tcW w:w="1080" w:type="dxa"/>
            <w:tcBorders>
              <w:bottom w:val="single" w:sz="4" w:space="0" w:color="auto"/>
            </w:tcBorders>
          </w:tcPr>
          <w:p w14:paraId="28C1D793" w14:textId="77777777" w:rsidR="00795148" w:rsidRDefault="00795148" w:rsidP="009C5739">
            <w:pPr>
              <w:pStyle w:val="figuretext"/>
              <w:jc w:val="left"/>
              <w:rPr>
                <w:w w:val="100"/>
              </w:rPr>
            </w:pPr>
            <w:r>
              <w:rPr>
                <w:w w:val="100"/>
              </w:rPr>
              <w:t>B12   B15</w:t>
            </w:r>
          </w:p>
        </w:tc>
      </w:tr>
      <w:tr w:rsidR="00795148" w14:paraId="68808B87" w14:textId="77777777" w:rsidTr="009C5739">
        <w:trPr>
          <w:trHeight w:val="720"/>
          <w:jc w:val="center"/>
        </w:trPr>
        <w:tc>
          <w:tcPr>
            <w:tcW w:w="1080" w:type="dxa"/>
            <w:tcBorders>
              <w:right w:val="single" w:sz="4" w:space="0" w:color="auto"/>
            </w:tcBorders>
            <w:vAlign w:val="center"/>
          </w:tcPr>
          <w:p w14:paraId="27629BBA" w14:textId="77777777" w:rsidR="00795148" w:rsidRDefault="0079514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CFCEA11" w14:textId="77777777" w:rsidR="00795148" w:rsidRDefault="00795148" w:rsidP="009C5739">
            <w:pPr>
              <w:pStyle w:val="figuretext"/>
            </w:pPr>
            <w:r>
              <w:rPr>
                <w:w w:val="100"/>
              </w:rPr>
              <w:t>NPCA Switching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AC4A31" w14:textId="77777777" w:rsidR="00795148" w:rsidRDefault="00795148" w:rsidP="009C5739">
            <w:pPr>
              <w:pStyle w:val="figuretext"/>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35A72699" w14:textId="77777777" w:rsidR="00795148" w:rsidRDefault="00795148" w:rsidP="009C5739">
            <w:pPr>
              <w:pStyle w:val="figuretext"/>
              <w:rPr>
                <w:w w:val="100"/>
              </w:rPr>
            </w:pPr>
            <w:r>
              <w:rPr>
                <w:w w:val="100"/>
              </w:rPr>
              <w:t>Reserved</w:t>
            </w:r>
          </w:p>
        </w:tc>
      </w:tr>
      <w:tr w:rsidR="00795148" w14:paraId="30CF1A57" w14:textId="77777777" w:rsidTr="009C5739">
        <w:trPr>
          <w:trHeight w:val="136"/>
          <w:jc w:val="center"/>
        </w:trPr>
        <w:tc>
          <w:tcPr>
            <w:tcW w:w="1080" w:type="dxa"/>
            <w:tcBorders>
              <w:left w:val="nil"/>
              <w:bottom w:val="nil"/>
              <w:right w:val="nil"/>
            </w:tcBorders>
            <w:vAlign w:val="center"/>
          </w:tcPr>
          <w:p w14:paraId="2675B2FB" w14:textId="77777777" w:rsidR="00795148" w:rsidRDefault="0079514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C60011B" w14:textId="77777777" w:rsidR="00795148" w:rsidRDefault="00795148" w:rsidP="009C5739">
            <w:pPr>
              <w:pStyle w:val="figuretext"/>
            </w:pPr>
            <w:r>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5A172BF1" w14:textId="77777777" w:rsidR="00795148" w:rsidRDefault="00795148" w:rsidP="009C5739">
            <w:pPr>
              <w:pStyle w:val="figuretext"/>
            </w:pPr>
            <w:r>
              <w:rPr>
                <w:w w:val="100"/>
              </w:rPr>
              <w:t>6</w:t>
            </w:r>
          </w:p>
        </w:tc>
        <w:tc>
          <w:tcPr>
            <w:tcW w:w="1080" w:type="dxa"/>
            <w:tcBorders>
              <w:top w:val="single" w:sz="4" w:space="0" w:color="auto"/>
              <w:left w:val="nil"/>
              <w:bottom w:val="nil"/>
              <w:right w:val="nil"/>
            </w:tcBorders>
          </w:tcPr>
          <w:p w14:paraId="45FDB32A" w14:textId="77777777" w:rsidR="00795148" w:rsidRDefault="00795148" w:rsidP="009C5739">
            <w:pPr>
              <w:pStyle w:val="figuretext"/>
              <w:rPr>
                <w:w w:val="100"/>
              </w:rPr>
            </w:pPr>
            <w:r>
              <w:rPr>
                <w:w w:val="100"/>
              </w:rPr>
              <w:t>4</w:t>
            </w:r>
          </w:p>
        </w:tc>
      </w:tr>
    </w:tbl>
    <w:p w14:paraId="14324B68" w14:textId="3F8A125F"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lastRenderedPageBreak/>
        <w:t>Figure 9-aax</w:t>
      </w:r>
      <w:r w:rsidR="00512C33">
        <w:rPr>
          <w:b/>
          <w:bCs/>
        </w:rPr>
        <w:t>8</w:t>
      </w:r>
      <w:r w:rsidRPr="00154C7C">
        <w:rPr>
          <w:b/>
          <w:bCs/>
        </w:rPr>
        <w:t xml:space="preserve"> --- </w:t>
      </w:r>
      <w:r w:rsidRPr="00EC120B">
        <w:rPr>
          <w:b/>
          <w:bCs/>
        </w:rPr>
        <w:t xml:space="preserve">Mode </w:t>
      </w:r>
      <w:r w:rsidR="00572B27">
        <w:rPr>
          <w:b/>
          <w:bCs/>
        </w:rPr>
        <w:t xml:space="preserve">Specific </w:t>
      </w:r>
      <w:r w:rsidRPr="00EC120B">
        <w:rPr>
          <w:b/>
          <w:bCs/>
        </w:rPr>
        <w:t xml:space="preserve">Parameters field for NPCA </w:t>
      </w:r>
    </w:p>
    <w:p w14:paraId="2C188CB4" w14:textId="043412CB" w:rsidR="00E413A8" w:rsidRPr="00A013D7"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9.4.2.X.3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for DUO</w:t>
      </w:r>
    </w:p>
    <w:p w14:paraId="7B406714" w14:textId="3254550A" w:rsidR="00634174" w:rsidRDefault="00E413A8"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w:t>
      </w:r>
      <w:r w:rsidR="00634174">
        <w:rPr>
          <w:rFonts w:ascii="Times New Roman" w:hAnsi="Times New Roman" w:cs="Times New Roman"/>
          <w:color w:val="000000" w:themeColor="text1"/>
          <w:w w:val="0"/>
          <w:sz w:val="20"/>
          <w:szCs w:val="20"/>
        </w:rPr>
        <w:t>3</w:t>
      </w:r>
      <w:r>
        <w:rPr>
          <w:rFonts w:ascii="Times New Roman" w:hAnsi="Times New Roman" w:cs="Times New Roman"/>
          <w:color w:val="000000" w:themeColor="text1"/>
          <w:w w:val="0"/>
          <w:sz w:val="20"/>
          <w:szCs w:val="20"/>
        </w:rPr>
        <w:t xml:space="preserve">, </w:t>
      </w:r>
      <w:r w:rsidR="00634174">
        <w:rPr>
          <w:rFonts w:ascii="Times New Roman" w:hAnsi="Times New Roman" w:cs="Times New Roman"/>
          <w:color w:val="000000" w:themeColor="text1"/>
          <w:w w:val="0"/>
          <w:sz w:val="20"/>
          <w:szCs w:val="20"/>
        </w:rPr>
        <w:t>the Mode Control field carries control information for DUO and the Mode Specific Parameters field is not present.</w:t>
      </w:r>
    </w:p>
    <w:p w14:paraId="70BF5662" w14:textId="4EC65D0E"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Control field for DUO is defined in Figure 9-aax5 (Mode Control field for DUO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634174" w14:paraId="7CA4A5BD" w14:textId="77777777" w:rsidTr="001E19B9">
        <w:trPr>
          <w:trHeight w:val="94"/>
          <w:jc w:val="center"/>
        </w:trPr>
        <w:tc>
          <w:tcPr>
            <w:tcW w:w="1080" w:type="dxa"/>
          </w:tcPr>
          <w:p w14:paraId="7761F1FF" w14:textId="77777777" w:rsidR="00634174" w:rsidRDefault="00634174" w:rsidP="001E19B9">
            <w:pPr>
              <w:pStyle w:val="figuretext"/>
              <w:rPr>
                <w:w w:val="100"/>
              </w:rPr>
            </w:pPr>
          </w:p>
        </w:tc>
        <w:tc>
          <w:tcPr>
            <w:tcW w:w="1080" w:type="dxa"/>
            <w:tcBorders>
              <w:bottom w:val="single" w:sz="4" w:space="0" w:color="auto"/>
            </w:tcBorders>
          </w:tcPr>
          <w:p w14:paraId="038DC258" w14:textId="77777777" w:rsidR="00634174" w:rsidRDefault="00634174" w:rsidP="001E19B9">
            <w:pPr>
              <w:pStyle w:val="figuretext"/>
              <w:jc w:val="left"/>
              <w:rPr>
                <w:w w:val="100"/>
              </w:rPr>
            </w:pPr>
            <w:r>
              <w:rPr>
                <w:w w:val="100"/>
              </w:rPr>
              <w:t>B0     B1</w:t>
            </w:r>
          </w:p>
        </w:tc>
        <w:tc>
          <w:tcPr>
            <w:tcW w:w="1080" w:type="dxa"/>
            <w:tcBorders>
              <w:bottom w:val="single" w:sz="4" w:space="0" w:color="auto"/>
            </w:tcBorders>
            <w:tcMar>
              <w:top w:w="160" w:type="dxa"/>
              <w:left w:w="120" w:type="dxa"/>
              <w:bottom w:w="100" w:type="dxa"/>
              <w:right w:w="120" w:type="dxa"/>
            </w:tcMar>
            <w:vAlign w:val="center"/>
          </w:tcPr>
          <w:p w14:paraId="70656370" w14:textId="77777777" w:rsidR="00634174" w:rsidRDefault="00634174" w:rsidP="001E19B9">
            <w:pPr>
              <w:pStyle w:val="figuretext"/>
              <w:jc w:val="left"/>
              <w:rPr>
                <w:w w:val="100"/>
              </w:rPr>
            </w:pPr>
            <w:r>
              <w:rPr>
                <w:w w:val="100"/>
              </w:rPr>
              <w:t>B2     B7</w:t>
            </w:r>
          </w:p>
        </w:tc>
      </w:tr>
      <w:tr w:rsidR="00634174" w14:paraId="6623225A" w14:textId="77777777" w:rsidTr="001E19B9">
        <w:trPr>
          <w:trHeight w:val="720"/>
          <w:jc w:val="center"/>
        </w:trPr>
        <w:tc>
          <w:tcPr>
            <w:tcW w:w="1080" w:type="dxa"/>
            <w:tcBorders>
              <w:right w:val="single" w:sz="4" w:space="0" w:color="auto"/>
            </w:tcBorders>
            <w:vAlign w:val="center"/>
          </w:tcPr>
          <w:p w14:paraId="53772CC9" w14:textId="77777777" w:rsidR="00634174" w:rsidRDefault="00634174" w:rsidP="001E19B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1DFDEEDE" w14:textId="77777777" w:rsidR="00634174" w:rsidRDefault="00634174" w:rsidP="001E19B9">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1C177F1" w14:textId="77777777" w:rsidR="00634174" w:rsidRDefault="00634174" w:rsidP="001E19B9">
            <w:pPr>
              <w:pStyle w:val="figuretext"/>
            </w:pPr>
            <w:r>
              <w:rPr>
                <w:w w:val="100"/>
              </w:rPr>
              <w:t>Reserved</w:t>
            </w:r>
          </w:p>
        </w:tc>
      </w:tr>
      <w:tr w:rsidR="00634174" w14:paraId="00658540" w14:textId="77777777" w:rsidTr="001E19B9">
        <w:trPr>
          <w:trHeight w:val="136"/>
          <w:jc w:val="center"/>
        </w:trPr>
        <w:tc>
          <w:tcPr>
            <w:tcW w:w="1080" w:type="dxa"/>
            <w:tcBorders>
              <w:left w:val="nil"/>
              <w:bottom w:val="nil"/>
              <w:right w:val="nil"/>
            </w:tcBorders>
            <w:vAlign w:val="center"/>
          </w:tcPr>
          <w:p w14:paraId="6CE9D3AC" w14:textId="77777777" w:rsidR="00634174" w:rsidRDefault="00634174" w:rsidP="001E19B9">
            <w:pPr>
              <w:pStyle w:val="figuretext"/>
              <w:jc w:val="right"/>
              <w:rPr>
                <w:w w:val="100"/>
              </w:rPr>
            </w:pPr>
            <w:r>
              <w:rPr>
                <w:w w:val="100"/>
              </w:rPr>
              <w:t>Bits:</w:t>
            </w:r>
          </w:p>
        </w:tc>
        <w:tc>
          <w:tcPr>
            <w:tcW w:w="1080" w:type="dxa"/>
            <w:tcBorders>
              <w:top w:val="single" w:sz="4" w:space="0" w:color="auto"/>
              <w:left w:val="nil"/>
              <w:bottom w:val="nil"/>
              <w:right w:val="nil"/>
            </w:tcBorders>
          </w:tcPr>
          <w:p w14:paraId="616A6CC9" w14:textId="77777777" w:rsidR="00634174" w:rsidRDefault="00634174" w:rsidP="001E19B9">
            <w:pPr>
              <w:pStyle w:val="figuretext"/>
              <w:rPr>
                <w:w w:val="100"/>
              </w:rPr>
            </w:pPr>
            <w:r>
              <w:rPr>
                <w:w w:val="100"/>
              </w:rPr>
              <w:t>2</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4ADC4C3C" w14:textId="77777777" w:rsidR="00634174" w:rsidRDefault="00634174" w:rsidP="001E19B9">
            <w:pPr>
              <w:pStyle w:val="figuretext"/>
            </w:pPr>
            <w:r>
              <w:rPr>
                <w:w w:val="100"/>
              </w:rPr>
              <w:t>6</w:t>
            </w:r>
          </w:p>
        </w:tc>
      </w:tr>
    </w:tbl>
    <w:p w14:paraId="51B5877F" w14:textId="38971D80"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sidR="00512C33">
        <w:rPr>
          <w:b/>
          <w:bCs/>
          <w:highlight w:val="cyan"/>
        </w:rPr>
        <w:t>9</w:t>
      </w:r>
      <w:r w:rsidRPr="00F61A02">
        <w:rPr>
          <w:b/>
          <w:bCs/>
          <w:highlight w:val="cyan"/>
        </w:rPr>
        <w:t xml:space="preserve"> --- Mode Control field </w:t>
      </w:r>
      <w:r>
        <w:rPr>
          <w:b/>
          <w:bCs/>
          <w:highlight w:val="cyan"/>
        </w:rPr>
        <w:t xml:space="preserve">for DUO </w:t>
      </w:r>
      <w:r w:rsidRPr="00F61A02">
        <w:rPr>
          <w:b/>
          <w:bCs/>
          <w:highlight w:val="cyan"/>
        </w:rPr>
        <w:t>format</w:t>
      </w:r>
    </w:p>
    <w:p w14:paraId="3C1BE32A" w14:textId="77777777"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Pr="00E67769">
        <w:rPr>
          <w:rFonts w:ascii="Times New Roman" w:hAnsi="Times New Roman" w:cs="Times New Roman"/>
          <w:color w:val="000000" w:themeColor="text1"/>
          <w:w w:val="0"/>
          <w:sz w:val="20"/>
          <w:szCs w:val="20"/>
        </w:rPr>
        <w:t xml:space="preserve">encoding of the OMP Operation field is defined in Table </w:t>
      </w:r>
      <w:r>
        <w:rPr>
          <w:rFonts w:ascii="Times New Roman" w:hAnsi="Times New Roman" w:cs="Times New Roman"/>
          <w:color w:val="000000" w:themeColor="text1"/>
          <w:w w:val="0"/>
          <w:sz w:val="20"/>
          <w:szCs w:val="20"/>
        </w:rPr>
        <w:t>9-XYZ5 (Encoding of the OMP Operation field)</w:t>
      </w:r>
      <w:r w:rsidRPr="00E67769">
        <w:rPr>
          <w:rFonts w:ascii="Times New Roman" w:hAnsi="Times New Roman" w:cs="Times New Roman"/>
          <w:color w:val="000000" w:themeColor="text1"/>
          <w:w w:val="0"/>
          <w:sz w:val="20"/>
          <w:szCs w:val="20"/>
        </w:rPr>
        <w:t>.</w:t>
      </w:r>
    </w:p>
    <w:p w14:paraId="14E683D3" w14:textId="6FA92169"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w:t>
      </w:r>
      <w:r w:rsidR="00C60568">
        <w:rPr>
          <w:b/>
          <w:bCs/>
          <w:highlight w:val="cyan"/>
        </w:rPr>
        <w:t>8</w:t>
      </w:r>
      <w:r w:rsidRPr="00F61A02">
        <w:rPr>
          <w:b/>
          <w:bCs/>
          <w:highlight w:val="cyan"/>
        </w:rPr>
        <w:t xml:space="preserve"> --- Encoding of the OMP Operation field</w:t>
      </w:r>
    </w:p>
    <w:tbl>
      <w:tblPr>
        <w:tblStyle w:val="TableGrid"/>
        <w:tblW w:w="0" w:type="auto"/>
        <w:tblInd w:w="1885" w:type="dxa"/>
        <w:tblLook w:val="04A0" w:firstRow="1" w:lastRow="0" w:firstColumn="1" w:lastColumn="0" w:noHBand="0" w:noVBand="1"/>
      </w:tblPr>
      <w:tblGrid>
        <w:gridCol w:w="2790"/>
        <w:gridCol w:w="2520"/>
      </w:tblGrid>
      <w:tr w:rsidR="00634174" w14:paraId="10A74E65" w14:textId="77777777" w:rsidTr="001E19B9">
        <w:tc>
          <w:tcPr>
            <w:tcW w:w="2790" w:type="dxa"/>
          </w:tcPr>
          <w:p w14:paraId="6A5BE6A7" w14:textId="77777777" w:rsidR="00634174" w:rsidRPr="00C64BE0"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62AC8CED" w14:textId="77777777" w:rsidR="00634174" w:rsidRPr="00C64BE0"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634174" w14:paraId="53E664CB" w14:textId="77777777" w:rsidTr="001E19B9">
        <w:tc>
          <w:tcPr>
            <w:tcW w:w="2790" w:type="dxa"/>
          </w:tcPr>
          <w:p w14:paraId="7D773A8D"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00</w:t>
            </w:r>
          </w:p>
        </w:tc>
        <w:tc>
          <w:tcPr>
            <w:tcW w:w="2520" w:type="dxa"/>
          </w:tcPr>
          <w:p w14:paraId="620E2676"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634174" w14:paraId="4CA43B41" w14:textId="77777777" w:rsidTr="001E19B9">
        <w:tc>
          <w:tcPr>
            <w:tcW w:w="2790" w:type="dxa"/>
          </w:tcPr>
          <w:p w14:paraId="48B5971D"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01</w:t>
            </w:r>
          </w:p>
        </w:tc>
        <w:tc>
          <w:tcPr>
            <w:tcW w:w="2520" w:type="dxa"/>
          </w:tcPr>
          <w:p w14:paraId="7973056E"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634174" w14:paraId="2F0AACF6" w14:textId="77777777" w:rsidTr="001E19B9">
        <w:tc>
          <w:tcPr>
            <w:tcW w:w="2790" w:type="dxa"/>
          </w:tcPr>
          <w:p w14:paraId="538214D6"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406648FB"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634174" w14:paraId="4D034C6E" w14:textId="77777777" w:rsidTr="001E19B9">
        <w:tc>
          <w:tcPr>
            <w:tcW w:w="2790" w:type="dxa"/>
          </w:tcPr>
          <w:p w14:paraId="479A22CC"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11</w:t>
            </w:r>
          </w:p>
        </w:tc>
        <w:tc>
          <w:tcPr>
            <w:tcW w:w="2520" w:type="dxa"/>
          </w:tcPr>
          <w:p w14:paraId="7F35C63F" w14:textId="02F49AF1"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279E1E7C" w14:textId="45483199"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A4740">
        <w:rPr>
          <w:rFonts w:ascii="Arial" w:hAnsi="Arial" w:cs="Arial"/>
          <w:b/>
          <w:bCs/>
          <w:sz w:val="20"/>
          <w:szCs w:val="20"/>
          <w:highlight w:val="green"/>
        </w:rPr>
        <w:t>9.4.2.X.</w:t>
      </w:r>
      <w:r w:rsidR="009D34EA">
        <w:rPr>
          <w:rFonts w:ascii="Arial" w:hAnsi="Arial" w:cs="Arial"/>
          <w:b/>
          <w:bCs/>
          <w:sz w:val="20"/>
          <w:szCs w:val="20"/>
          <w:highlight w:val="green"/>
        </w:rPr>
        <w:t>5</w:t>
      </w:r>
      <w:r w:rsidRPr="008A4740">
        <w:rPr>
          <w:rFonts w:ascii="Arial" w:hAnsi="Arial" w:cs="Arial"/>
          <w:b/>
          <w:bCs/>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sz w:val="20"/>
          <w:szCs w:val="20"/>
          <w:highlight w:val="green"/>
        </w:rPr>
        <w:t>Specific</w:t>
      </w:r>
      <w:r w:rsidRPr="008A4740">
        <w:rPr>
          <w:rFonts w:ascii="Arial" w:hAnsi="Arial" w:cs="Arial"/>
          <w:b/>
          <w:bCs/>
          <w:sz w:val="20"/>
          <w:szCs w:val="20"/>
          <w:highlight w:val="green"/>
        </w:rPr>
        <w:t xml:space="preserve"> Parameters for P-EDCA</w:t>
      </w:r>
    </w:p>
    <w:p w14:paraId="4D5D6C63" w14:textId="1CF6ABEF"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w:t>
      </w:r>
      <w:r w:rsidR="00EA14E4">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the Mode Control field carries control information for P-</w:t>
      </w:r>
      <w:proofErr w:type="gramStart"/>
      <w:r>
        <w:rPr>
          <w:rFonts w:ascii="Times New Roman" w:hAnsi="Times New Roman" w:cs="Times New Roman"/>
          <w:color w:val="000000" w:themeColor="text1"/>
          <w:w w:val="0"/>
          <w:sz w:val="20"/>
          <w:szCs w:val="20"/>
        </w:rPr>
        <w:t>EDCA</w:t>
      </w:r>
      <w:proofErr w:type="gramEnd"/>
      <w:r>
        <w:rPr>
          <w:rFonts w:ascii="Times New Roman" w:hAnsi="Times New Roman" w:cs="Times New Roman"/>
          <w:color w:val="000000" w:themeColor="text1"/>
          <w:w w:val="0"/>
          <w:sz w:val="20"/>
          <w:szCs w:val="20"/>
        </w:rPr>
        <w:t xml:space="preserve"> and the Mode Specific Parameters field is not present.</w:t>
      </w:r>
    </w:p>
    <w:p w14:paraId="1413EA02" w14:textId="330CE819"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Control field for P-EDCA is defined in Figure 9-aax5 (Mode Control field for P-EDCA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634174" w14:paraId="1A238306" w14:textId="77777777" w:rsidTr="001E19B9">
        <w:trPr>
          <w:trHeight w:val="94"/>
          <w:jc w:val="center"/>
        </w:trPr>
        <w:tc>
          <w:tcPr>
            <w:tcW w:w="1080" w:type="dxa"/>
          </w:tcPr>
          <w:p w14:paraId="5B05129C" w14:textId="77777777" w:rsidR="00634174" w:rsidRDefault="00634174" w:rsidP="001E19B9">
            <w:pPr>
              <w:pStyle w:val="figuretext"/>
              <w:rPr>
                <w:w w:val="100"/>
              </w:rPr>
            </w:pPr>
          </w:p>
        </w:tc>
        <w:tc>
          <w:tcPr>
            <w:tcW w:w="1080" w:type="dxa"/>
            <w:tcBorders>
              <w:bottom w:val="single" w:sz="4" w:space="0" w:color="auto"/>
            </w:tcBorders>
          </w:tcPr>
          <w:p w14:paraId="6CA7DA3D" w14:textId="77777777" w:rsidR="00634174" w:rsidRDefault="00634174" w:rsidP="001E19B9">
            <w:pPr>
              <w:pStyle w:val="figuretext"/>
              <w:jc w:val="left"/>
              <w:rPr>
                <w:w w:val="100"/>
              </w:rPr>
            </w:pPr>
            <w:r>
              <w:rPr>
                <w:w w:val="100"/>
              </w:rPr>
              <w:t>B0     B1</w:t>
            </w:r>
          </w:p>
        </w:tc>
        <w:tc>
          <w:tcPr>
            <w:tcW w:w="1080" w:type="dxa"/>
            <w:tcBorders>
              <w:bottom w:val="single" w:sz="4" w:space="0" w:color="auto"/>
            </w:tcBorders>
            <w:tcMar>
              <w:top w:w="160" w:type="dxa"/>
              <w:left w:w="120" w:type="dxa"/>
              <w:bottom w:w="100" w:type="dxa"/>
              <w:right w:w="120" w:type="dxa"/>
            </w:tcMar>
            <w:vAlign w:val="center"/>
          </w:tcPr>
          <w:p w14:paraId="7E6C41C1" w14:textId="77777777" w:rsidR="00634174" w:rsidRDefault="00634174" w:rsidP="001E19B9">
            <w:pPr>
              <w:pStyle w:val="figuretext"/>
              <w:jc w:val="left"/>
              <w:rPr>
                <w:w w:val="100"/>
              </w:rPr>
            </w:pPr>
            <w:r>
              <w:rPr>
                <w:w w:val="100"/>
              </w:rPr>
              <w:t>B2     B7</w:t>
            </w:r>
          </w:p>
        </w:tc>
      </w:tr>
      <w:tr w:rsidR="00634174" w14:paraId="04BCA61D" w14:textId="77777777" w:rsidTr="001E19B9">
        <w:trPr>
          <w:trHeight w:val="720"/>
          <w:jc w:val="center"/>
        </w:trPr>
        <w:tc>
          <w:tcPr>
            <w:tcW w:w="1080" w:type="dxa"/>
            <w:tcBorders>
              <w:right w:val="single" w:sz="4" w:space="0" w:color="auto"/>
            </w:tcBorders>
            <w:vAlign w:val="center"/>
          </w:tcPr>
          <w:p w14:paraId="5F664509" w14:textId="77777777" w:rsidR="00634174" w:rsidRDefault="00634174" w:rsidP="001E19B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71734B86" w14:textId="77777777" w:rsidR="00634174" w:rsidRDefault="00634174" w:rsidP="001E19B9">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F254B0A" w14:textId="77777777" w:rsidR="00634174" w:rsidRDefault="00634174" w:rsidP="001E19B9">
            <w:pPr>
              <w:pStyle w:val="figuretext"/>
            </w:pPr>
            <w:r>
              <w:rPr>
                <w:w w:val="100"/>
              </w:rPr>
              <w:t>Reserved</w:t>
            </w:r>
          </w:p>
        </w:tc>
      </w:tr>
      <w:tr w:rsidR="00634174" w14:paraId="3CEAE5D8" w14:textId="77777777" w:rsidTr="001E19B9">
        <w:trPr>
          <w:trHeight w:val="136"/>
          <w:jc w:val="center"/>
        </w:trPr>
        <w:tc>
          <w:tcPr>
            <w:tcW w:w="1080" w:type="dxa"/>
            <w:tcBorders>
              <w:left w:val="nil"/>
              <w:bottom w:val="nil"/>
              <w:right w:val="nil"/>
            </w:tcBorders>
            <w:vAlign w:val="center"/>
          </w:tcPr>
          <w:p w14:paraId="543D542A" w14:textId="77777777" w:rsidR="00634174" w:rsidRDefault="00634174" w:rsidP="001E19B9">
            <w:pPr>
              <w:pStyle w:val="figuretext"/>
              <w:jc w:val="right"/>
              <w:rPr>
                <w:w w:val="100"/>
              </w:rPr>
            </w:pPr>
            <w:r>
              <w:rPr>
                <w:w w:val="100"/>
              </w:rPr>
              <w:t>Bits:</w:t>
            </w:r>
          </w:p>
        </w:tc>
        <w:tc>
          <w:tcPr>
            <w:tcW w:w="1080" w:type="dxa"/>
            <w:tcBorders>
              <w:top w:val="single" w:sz="4" w:space="0" w:color="auto"/>
              <w:left w:val="nil"/>
              <w:bottom w:val="nil"/>
              <w:right w:val="nil"/>
            </w:tcBorders>
          </w:tcPr>
          <w:p w14:paraId="4FD2C0D9" w14:textId="77777777" w:rsidR="00634174" w:rsidRDefault="00634174" w:rsidP="001E19B9">
            <w:pPr>
              <w:pStyle w:val="figuretext"/>
              <w:rPr>
                <w:w w:val="100"/>
              </w:rPr>
            </w:pPr>
            <w:r>
              <w:rPr>
                <w:w w:val="100"/>
              </w:rPr>
              <w:t>2</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633D2CC1" w14:textId="77777777" w:rsidR="00634174" w:rsidRDefault="00634174" w:rsidP="001E19B9">
            <w:pPr>
              <w:pStyle w:val="figuretext"/>
            </w:pPr>
            <w:r>
              <w:rPr>
                <w:w w:val="100"/>
              </w:rPr>
              <w:t>6</w:t>
            </w:r>
          </w:p>
        </w:tc>
      </w:tr>
    </w:tbl>
    <w:p w14:paraId="1A80615E" w14:textId="7C380000"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sidR="00512C33">
        <w:rPr>
          <w:b/>
          <w:bCs/>
          <w:highlight w:val="cyan"/>
        </w:rPr>
        <w:t>10</w:t>
      </w:r>
      <w:r w:rsidRPr="00F61A02">
        <w:rPr>
          <w:b/>
          <w:bCs/>
          <w:highlight w:val="cyan"/>
        </w:rPr>
        <w:t xml:space="preserve"> --- Mode Control field </w:t>
      </w:r>
      <w:r>
        <w:rPr>
          <w:b/>
          <w:bCs/>
          <w:highlight w:val="cyan"/>
        </w:rPr>
        <w:t xml:space="preserve">for P-EDCA </w:t>
      </w:r>
      <w:r w:rsidRPr="00F61A02">
        <w:rPr>
          <w:b/>
          <w:bCs/>
          <w:highlight w:val="cyan"/>
        </w:rPr>
        <w:t>format</w:t>
      </w:r>
    </w:p>
    <w:p w14:paraId="4A241B14" w14:textId="77777777"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Pr="00E67769">
        <w:rPr>
          <w:rFonts w:ascii="Times New Roman" w:hAnsi="Times New Roman" w:cs="Times New Roman"/>
          <w:color w:val="000000" w:themeColor="text1"/>
          <w:w w:val="0"/>
          <w:sz w:val="20"/>
          <w:szCs w:val="20"/>
        </w:rPr>
        <w:t xml:space="preserve">encoding of the OMP Operation field is defined in Table </w:t>
      </w:r>
      <w:r>
        <w:rPr>
          <w:rFonts w:ascii="Times New Roman" w:hAnsi="Times New Roman" w:cs="Times New Roman"/>
          <w:color w:val="000000" w:themeColor="text1"/>
          <w:w w:val="0"/>
          <w:sz w:val="20"/>
          <w:szCs w:val="20"/>
        </w:rPr>
        <w:t>9-XYZ5 (Encoding of the OMP Operation field)</w:t>
      </w:r>
      <w:r w:rsidRPr="00E67769">
        <w:rPr>
          <w:rFonts w:ascii="Times New Roman" w:hAnsi="Times New Roman" w:cs="Times New Roman"/>
          <w:color w:val="000000" w:themeColor="text1"/>
          <w:w w:val="0"/>
          <w:sz w:val="20"/>
          <w:szCs w:val="20"/>
        </w:rPr>
        <w:t>.</w:t>
      </w:r>
    </w:p>
    <w:p w14:paraId="662FB67D" w14:textId="5EA63394"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w:t>
      </w:r>
      <w:r w:rsidR="00C60568">
        <w:rPr>
          <w:b/>
          <w:bCs/>
          <w:highlight w:val="cyan"/>
        </w:rPr>
        <w:t>9</w:t>
      </w:r>
      <w:r w:rsidRPr="00F61A02">
        <w:rPr>
          <w:b/>
          <w:bCs/>
          <w:highlight w:val="cyan"/>
        </w:rPr>
        <w:t xml:space="preserve"> --- Encoding of the OMP Operation field</w:t>
      </w:r>
    </w:p>
    <w:tbl>
      <w:tblPr>
        <w:tblStyle w:val="TableGrid"/>
        <w:tblW w:w="0" w:type="auto"/>
        <w:tblInd w:w="1885" w:type="dxa"/>
        <w:tblLook w:val="04A0" w:firstRow="1" w:lastRow="0" w:firstColumn="1" w:lastColumn="0" w:noHBand="0" w:noVBand="1"/>
      </w:tblPr>
      <w:tblGrid>
        <w:gridCol w:w="2790"/>
        <w:gridCol w:w="2520"/>
      </w:tblGrid>
      <w:tr w:rsidR="00634174" w14:paraId="5BEDC30F" w14:textId="77777777" w:rsidTr="001E19B9">
        <w:tc>
          <w:tcPr>
            <w:tcW w:w="2790" w:type="dxa"/>
          </w:tcPr>
          <w:p w14:paraId="4F78CCA6" w14:textId="77777777" w:rsidR="00634174" w:rsidRPr="00C64BE0"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lastRenderedPageBreak/>
              <w:t>Value</w:t>
            </w:r>
          </w:p>
        </w:tc>
        <w:tc>
          <w:tcPr>
            <w:tcW w:w="2520" w:type="dxa"/>
          </w:tcPr>
          <w:p w14:paraId="684FE414" w14:textId="77777777" w:rsidR="00634174" w:rsidRPr="00C64BE0"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634174" w14:paraId="08A7808B" w14:textId="77777777" w:rsidTr="001E19B9">
        <w:tc>
          <w:tcPr>
            <w:tcW w:w="2790" w:type="dxa"/>
          </w:tcPr>
          <w:p w14:paraId="4B60F096"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00</w:t>
            </w:r>
          </w:p>
        </w:tc>
        <w:tc>
          <w:tcPr>
            <w:tcW w:w="2520" w:type="dxa"/>
          </w:tcPr>
          <w:p w14:paraId="60FA9809"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634174" w14:paraId="1475CD24" w14:textId="77777777" w:rsidTr="001E19B9">
        <w:tc>
          <w:tcPr>
            <w:tcW w:w="2790" w:type="dxa"/>
          </w:tcPr>
          <w:p w14:paraId="1CFAFDDC"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01</w:t>
            </w:r>
          </w:p>
        </w:tc>
        <w:tc>
          <w:tcPr>
            <w:tcW w:w="2520" w:type="dxa"/>
          </w:tcPr>
          <w:p w14:paraId="63E99E96"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634174" w14:paraId="01EDEA29" w14:textId="77777777" w:rsidTr="001E19B9">
        <w:tc>
          <w:tcPr>
            <w:tcW w:w="2790" w:type="dxa"/>
          </w:tcPr>
          <w:p w14:paraId="064BA018"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1E496D2C"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634174" w14:paraId="0A38C852" w14:textId="77777777" w:rsidTr="001E19B9">
        <w:tc>
          <w:tcPr>
            <w:tcW w:w="2790" w:type="dxa"/>
          </w:tcPr>
          <w:p w14:paraId="1F3CCAB6"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11</w:t>
            </w:r>
          </w:p>
        </w:tc>
        <w:tc>
          <w:tcPr>
            <w:tcW w:w="2520" w:type="dxa"/>
          </w:tcPr>
          <w:p w14:paraId="7A397B36"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00573725" w14:textId="742DE16F"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A4740">
        <w:rPr>
          <w:rFonts w:ascii="Arial" w:hAnsi="Arial" w:cs="Arial"/>
          <w:b/>
          <w:bCs/>
          <w:sz w:val="20"/>
          <w:szCs w:val="20"/>
          <w:highlight w:val="green"/>
        </w:rPr>
        <w:t>9.4.2.X.</w:t>
      </w:r>
      <w:r w:rsidR="009D34EA">
        <w:rPr>
          <w:rFonts w:ascii="Arial" w:hAnsi="Arial" w:cs="Arial"/>
          <w:b/>
          <w:bCs/>
          <w:sz w:val="20"/>
          <w:szCs w:val="20"/>
          <w:highlight w:val="green"/>
        </w:rPr>
        <w:t>6</w:t>
      </w:r>
      <w:r w:rsidRPr="008A4740">
        <w:rPr>
          <w:rFonts w:ascii="Arial" w:hAnsi="Arial" w:cs="Arial"/>
          <w:b/>
          <w:bCs/>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sz w:val="20"/>
          <w:szCs w:val="20"/>
          <w:highlight w:val="green"/>
        </w:rPr>
        <w:t>Specific</w:t>
      </w:r>
      <w:r w:rsidRPr="008A4740">
        <w:rPr>
          <w:rFonts w:ascii="Arial" w:hAnsi="Arial" w:cs="Arial"/>
          <w:b/>
          <w:bCs/>
          <w:sz w:val="20"/>
          <w:szCs w:val="20"/>
          <w:highlight w:val="green"/>
        </w:rPr>
        <w:t xml:space="preserve"> Parameters for </w:t>
      </w:r>
      <w:r w:rsidRPr="00634174">
        <w:rPr>
          <w:rFonts w:ascii="Arial" w:hAnsi="Arial" w:cs="Arial"/>
          <w:b/>
          <w:bCs/>
          <w:sz w:val="20"/>
          <w:szCs w:val="20"/>
          <w:highlight w:val="green"/>
        </w:rPr>
        <w:t>ELR</w:t>
      </w:r>
      <w:r w:rsidR="00634174" w:rsidRPr="00634174">
        <w:rPr>
          <w:rFonts w:ascii="Arial" w:hAnsi="Arial" w:cs="Arial"/>
          <w:b/>
          <w:bCs/>
          <w:sz w:val="20"/>
          <w:szCs w:val="20"/>
          <w:highlight w:val="green"/>
        </w:rPr>
        <w:t xml:space="preserve"> Reception</w:t>
      </w:r>
    </w:p>
    <w:p w14:paraId="7F5957DF" w14:textId="220726EF"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w:t>
      </w:r>
      <w:r w:rsidR="00EA14E4">
        <w:rPr>
          <w:rFonts w:ascii="Times New Roman" w:hAnsi="Times New Roman" w:cs="Times New Roman"/>
          <w:color w:val="000000" w:themeColor="text1"/>
          <w:w w:val="0"/>
          <w:sz w:val="20"/>
          <w:szCs w:val="20"/>
        </w:rPr>
        <w:t>6</w:t>
      </w:r>
      <w:r>
        <w:rPr>
          <w:rFonts w:ascii="Times New Roman" w:hAnsi="Times New Roman" w:cs="Times New Roman"/>
          <w:color w:val="000000" w:themeColor="text1"/>
          <w:w w:val="0"/>
          <w:sz w:val="20"/>
          <w:szCs w:val="20"/>
        </w:rPr>
        <w:t xml:space="preserve">, the Mode Control field carries control information for ELR </w:t>
      </w:r>
      <w:proofErr w:type="gramStart"/>
      <w:r>
        <w:rPr>
          <w:rFonts w:ascii="Times New Roman" w:hAnsi="Times New Roman" w:cs="Times New Roman"/>
          <w:color w:val="000000" w:themeColor="text1"/>
          <w:w w:val="0"/>
          <w:sz w:val="20"/>
          <w:szCs w:val="20"/>
        </w:rPr>
        <w:t>Reception</w:t>
      </w:r>
      <w:proofErr w:type="gramEnd"/>
      <w:r>
        <w:rPr>
          <w:rFonts w:ascii="Times New Roman" w:hAnsi="Times New Roman" w:cs="Times New Roman"/>
          <w:color w:val="000000" w:themeColor="text1"/>
          <w:w w:val="0"/>
          <w:sz w:val="20"/>
          <w:szCs w:val="20"/>
        </w:rPr>
        <w:t xml:space="preserve"> and the Mode Specific Parameters field is not present.</w:t>
      </w:r>
    </w:p>
    <w:p w14:paraId="218CF6C8" w14:textId="15F24DE0"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Control field for ELR Reception is defined in Figure 9-aax5 (Mode Control field for ELR Reception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634174" w14:paraId="7A3584C9" w14:textId="77777777" w:rsidTr="001E19B9">
        <w:trPr>
          <w:trHeight w:val="94"/>
          <w:jc w:val="center"/>
        </w:trPr>
        <w:tc>
          <w:tcPr>
            <w:tcW w:w="1080" w:type="dxa"/>
          </w:tcPr>
          <w:p w14:paraId="37E4185F" w14:textId="77777777" w:rsidR="00634174" w:rsidRDefault="00634174" w:rsidP="001E19B9">
            <w:pPr>
              <w:pStyle w:val="figuretext"/>
              <w:rPr>
                <w:w w:val="100"/>
              </w:rPr>
            </w:pPr>
          </w:p>
        </w:tc>
        <w:tc>
          <w:tcPr>
            <w:tcW w:w="1080" w:type="dxa"/>
            <w:tcBorders>
              <w:bottom w:val="single" w:sz="4" w:space="0" w:color="auto"/>
            </w:tcBorders>
          </w:tcPr>
          <w:p w14:paraId="4487B374" w14:textId="77777777" w:rsidR="00634174" w:rsidRDefault="00634174" w:rsidP="001E19B9">
            <w:pPr>
              <w:pStyle w:val="figuretext"/>
              <w:jc w:val="left"/>
              <w:rPr>
                <w:w w:val="100"/>
              </w:rPr>
            </w:pPr>
            <w:r>
              <w:rPr>
                <w:w w:val="100"/>
              </w:rPr>
              <w:t>B0     B1</w:t>
            </w:r>
          </w:p>
        </w:tc>
        <w:tc>
          <w:tcPr>
            <w:tcW w:w="1080" w:type="dxa"/>
            <w:tcBorders>
              <w:bottom w:val="single" w:sz="4" w:space="0" w:color="auto"/>
            </w:tcBorders>
            <w:tcMar>
              <w:top w:w="160" w:type="dxa"/>
              <w:left w:w="120" w:type="dxa"/>
              <w:bottom w:w="100" w:type="dxa"/>
              <w:right w:w="120" w:type="dxa"/>
            </w:tcMar>
            <w:vAlign w:val="center"/>
          </w:tcPr>
          <w:p w14:paraId="24FC32CC" w14:textId="77777777" w:rsidR="00634174" w:rsidRDefault="00634174" w:rsidP="001E19B9">
            <w:pPr>
              <w:pStyle w:val="figuretext"/>
              <w:jc w:val="left"/>
              <w:rPr>
                <w:w w:val="100"/>
              </w:rPr>
            </w:pPr>
            <w:r>
              <w:rPr>
                <w:w w:val="100"/>
              </w:rPr>
              <w:t>B2     B7</w:t>
            </w:r>
          </w:p>
        </w:tc>
      </w:tr>
      <w:tr w:rsidR="00634174" w14:paraId="75B12158" w14:textId="77777777" w:rsidTr="001E19B9">
        <w:trPr>
          <w:trHeight w:val="720"/>
          <w:jc w:val="center"/>
        </w:trPr>
        <w:tc>
          <w:tcPr>
            <w:tcW w:w="1080" w:type="dxa"/>
            <w:tcBorders>
              <w:right w:val="single" w:sz="4" w:space="0" w:color="auto"/>
            </w:tcBorders>
            <w:vAlign w:val="center"/>
          </w:tcPr>
          <w:p w14:paraId="72341A90" w14:textId="77777777" w:rsidR="00634174" w:rsidRDefault="00634174" w:rsidP="001E19B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53EBF6C7" w14:textId="77777777" w:rsidR="00634174" w:rsidRDefault="00634174" w:rsidP="001E19B9">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E6722DC" w14:textId="77777777" w:rsidR="00634174" w:rsidRDefault="00634174" w:rsidP="001E19B9">
            <w:pPr>
              <w:pStyle w:val="figuretext"/>
            </w:pPr>
            <w:r>
              <w:rPr>
                <w:w w:val="100"/>
              </w:rPr>
              <w:t>Reserved</w:t>
            </w:r>
          </w:p>
        </w:tc>
      </w:tr>
      <w:tr w:rsidR="00634174" w14:paraId="7565F77F" w14:textId="77777777" w:rsidTr="001E19B9">
        <w:trPr>
          <w:trHeight w:val="136"/>
          <w:jc w:val="center"/>
        </w:trPr>
        <w:tc>
          <w:tcPr>
            <w:tcW w:w="1080" w:type="dxa"/>
            <w:tcBorders>
              <w:left w:val="nil"/>
              <w:bottom w:val="nil"/>
              <w:right w:val="nil"/>
            </w:tcBorders>
            <w:vAlign w:val="center"/>
          </w:tcPr>
          <w:p w14:paraId="27591B7D" w14:textId="77777777" w:rsidR="00634174" w:rsidRDefault="00634174" w:rsidP="001E19B9">
            <w:pPr>
              <w:pStyle w:val="figuretext"/>
              <w:jc w:val="right"/>
              <w:rPr>
                <w:w w:val="100"/>
              </w:rPr>
            </w:pPr>
            <w:r>
              <w:rPr>
                <w:w w:val="100"/>
              </w:rPr>
              <w:t>Bits:</w:t>
            </w:r>
          </w:p>
        </w:tc>
        <w:tc>
          <w:tcPr>
            <w:tcW w:w="1080" w:type="dxa"/>
            <w:tcBorders>
              <w:top w:val="single" w:sz="4" w:space="0" w:color="auto"/>
              <w:left w:val="nil"/>
              <w:bottom w:val="nil"/>
              <w:right w:val="nil"/>
            </w:tcBorders>
          </w:tcPr>
          <w:p w14:paraId="20806141" w14:textId="77777777" w:rsidR="00634174" w:rsidRDefault="00634174" w:rsidP="001E19B9">
            <w:pPr>
              <w:pStyle w:val="figuretext"/>
              <w:rPr>
                <w:w w:val="100"/>
              </w:rPr>
            </w:pPr>
            <w:r>
              <w:rPr>
                <w:w w:val="100"/>
              </w:rPr>
              <w:t>2</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81FC217" w14:textId="77777777" w:rsidR="00634174" w:rsidRDefault="00634174" w:rsidP="001E19B9">
            <w:pPr>
              <w:pStyle w:val="figuretext"/>
            </w:pPr>
            <w:r>
              <w:rPr>
                <w:w w:val="100"/>
              </w:rPr>
              <w:t>6</w:t>
            </w:r>
          </w:p>
        </w:tc>
      </w:tr>
    </w:tbl>
    <w:p w14:paraId="63D4A8D0" w14:textId="6EECF2A7"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sidR="00512C33">
        <w:rPr>
          <w:b/>
          <w:bCs/>
          <w:highlight w:val="cyan"/>
        </w:rPr>
        <w:t>11</w:t>
      </w:r>
      <w:r w:rsidRPr="00F61A02">
        <w:rPr>
          <w:b/>
          <w:bCs/>
          <w:highlight w:val="cyan"/>
        </w:rPr>
        <w:t xml:space="preserve"> --- Mode Control field </w:t>
      </w:r>
      <w:r>
        <w:rPr>
          <w:b/>
          <w:bCs/>
          <w:highlight w:val="cyan"/>
        </w:rPr>
        <w:t xml:space="preserve">for ELR Reception </w:t>
      </w:r>
      <w:r w:rsidRPr="00F61A02">
        <w:rPr>
          <w:b/>
          <w:bCs/>
          <w:highlight w:val="cyan"/>
        </w:rPr>
        <w:t>format</w:t>
      </w:r>
    </w:p>
    <w:p w14:paraId="705D2022" w14:textId="77777777"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Pr="00E67769">
        <w:rPr>
          <w:rFonts w:ascii="Times New Roman" w:hAnsi="Times New Roman" w:cs="Times New Roman"/>
          <w:color w:val="000000" w:themeColor="text1"/>
          <w:w w:val="0"/>
          <w:sz w:val="20"/>
          <w:szCs w:val="20"/>
        </w:rPr>
        <w:t xml:space="preserve">encoding of the OMP Operation field is defined in Table </w:t>
      </w:r>
      <w:r>
        <w:rPr>
          <w:rFonts w:ascii="Times New Roman" w:hAnsi="Times New Roman" w:cs="Times New Roman"/>
          <w:color w:val="000000" w:themeColor="text1"/>
          <w:w w:val="0"/>
          <w:sz w:val="20"/>
          <w:szCs w:val="20"/>
        </w:rPr>
        <w:t>9-XYZ5 (Encoding of the OMP Operation field)</w:t>
      </w:r>
      <w:r w:rsidRPr="00E67769">
        <w:rPr>
          <w:rFonts w:ascii="Times New Roman" w:hAnsi="Times New Roman" w:cs="Times New Roman"/>
          <w:color w:val="000000" w:themeColor="text1"/>
          <w:w w:val="0"/>
          <w:sz w:val="20"/>
          <w:szCs w:val="20"/>
        </w:rPr>
        <w:t>.</w:t>
      </w:r>
    </w:p>
    <w:p w14:paraId="3FA699C2" w14:textId="65FB5D5A"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w:t>
      </w:r>
      <w:r w:rsidR="00C60568">
        <w:rPr>
          <w:b/>
          <w:bCs/>
          <w:highlight w:val="cyan"/>
        </w:rPr>
        <w:t>10</w:t>
      </w:r>
      <w:r w:rsidRPr="00F61A02">
        <w:rPr>
          <w:b/>
          <w:bCs/>
          <w:highlight w:val="cyan"/>
        </w:rPr>
        <w:t xml:space="preserve"> --- Encoding of the OMP Operation field</w:t>
      </w:r>
    </w:p>
    <w:tbl>
      <w:tblPr>
        <w:tblStyle w:val="TableGrid"/>
        <w:tblW w:w="0" w:type="auto"/>
        <w:tblInd w:w="1885" w:type="dxa"/>
        <w:tblLook w:val="04A0" w:firstRow="1" w:lastRow="0" w:firstColumn="1" w:lastColumn="0" w:noHBand="0" w:noVBand="1"/>
      </w:tblPr>
      <w:tblGrid>
        <w:gridCol w:w="2790"/>
        <w:gridCol w:w="2520"/>
      </w:tblGrid>
      <w:tr w:rsidR="00634174" w14:paraId="4E230330" w14:textId="77777777" w:rsidTr="001E19B9">
        <w:tc>
          <w:tcPr>
            <w:tcW w:w="2790" w:type="dxa"/>
          </w:tcPr>
          <w:p w14:paraId="75658668" w14:textId="77777777" w:rsidR="00634174" w:rsidRPr="00C64BE0"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52E2494D" w14:textId="77777777" w:rsidR="00634174" w:rsidRPr="00C64BE0"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634174" w14:paraId="4F1C8F09" w14:textId="77777777" w:rsidTr="001E19B9">
        <w:tc>
          <w:tcPr>
            <w:tcW w:w="2790" w:type="dxa"/>
          </w:tcPr>
          <w:p w14:paraId="303E17B7"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00</w:t>
            </w:r>
          </w:p>
        </w:tc>
        <w:tc>
          <w:tcPr>
            <w:tcW w:w="2520" w:type="dxa"/>
          </w:tcPr>
          <w:p w14:paraId="592081B3"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634174" w14:paraId="1AFCFAEE" w14:textId="77777777" w:rsidTr="001E19B9">
        <w:tc>
          <w:tcPr>
            <w:tcW w:w="2790" w:type="dxa"/>
          </w:tcPr>
          <w:p w14:paraId="15A83266"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01</w:t>
            </w:r>
          </w:p>
        </w:tc>
        <w:tc>
          <w:tcPr>
            <w:tcW w:w="2520" w:type="dxa"/>
          </w:tcPr>
          <w:p w14:paraId="70A23CA2"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634174" w14:paraId="38D51379" w14:textId="77777777" w:rsidTr="001E19B9">
        <w:tc>
          <w:tcPr>
            <w:tcW w:w="2790" w:type="dxa"/>
          </w:tcPr>
          <w:p w14:paraId="76333B79"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267D87F2"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634174" w14:paraId="7497D5C8" w14:textId="77777777" w:rsidTr="001E19B9">
        <w:tc>
          <w:tcPr>
            <w:tcW w:w="2790" w:type="dxa"/>
          </w:tcPr>
          <w:p w14:paraId="6158EA83"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11</w:t>
            </w:r>
          </w:p>
        </w:tc>
        <w:tc>
          <w:tcPr>
            <w:tcW w:w="2520" w:type="dxa"/>
          </w:tcPr>
          <w:p w14:paraId="2B299076"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73D67657" w14:textId="73AB5B7D"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9D34EA">
        <w:rPr>
          <w:rFonts w:ascii="Arial" w:hAnsi="Arial" w:cs="Arial"/>
          <w:b/>
          <w:bCs/>
          <w:color w:val="000000" w:themeColor="text1"/>
          <w:w w:val="0"/>
          <w:sz w:val="20"/>
          <w:szCs w:val="20"/>
          <w:highlight w:val="green"/>
        </w:rPr>
        <w:t>7</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for AOM</w:t>
      </w:r>
    </w:p>
    <w:p w14:paraId="0586E0EB" w14:textId="0BE378A5"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w:t>
      </w:r>
      <w:r w:rsidR="00EA14E4">
        <w:rPr>
          <w:rFonts w:ascii="Times New Roman" w:hAnsi="Times New Roman" w:cs="Times New Roman"/>
          <w:color w:val="000000" w:themeColor="text1"/>
          <w:w w:val="0"/>
          <w:sz w:val="20"/>
          <w:szCs w:val="20"/>
        </w:rPr>
        <w:t>7</w:t>
      </w:r>
      <w:r>
        <w:rPr>
          <w:rFonts w:ascii="Times New Roman" w:hAnsi="Times New Roman" w:cs="Times New Roman"/>
          <w:color w:val="000000" w:themeColor="text1"/>
          <w:w w:val="0"/>
          <w:sz w:val="20"/>
          <w:szCs w:val="20"/>
        </w:rPr>
        <w:t xml:space="preserve">, </w:t>
      </w:r>
      <w:r w:rsidR="00EF212F">
        <w:rPr>
          <w:rFonts w:ascii="Times New Roman" w:hAnsi="Times New Roman" w:cs="Times New Roman"/>
          <w:color w:val="000000" w:themeColor="text1"/>
          <w:w w:val="0"/>
          <w:sz w:val="20"/>
          <w:szCs w:val="20"/>
        </w:rPr>
        <w:t xml:space="preserve">the Mode Control field carries control information for </w:t>
      </w:r>
      <w:proofErr w:type="gramStart"/>
      <w:r w:rsidR="00EF212F">
        <w:rPr>
          <w:rFonts w:ascii="Times New Roman" w:hAnsi="Times New Roman" w:cs="Times New Roman"/>
          <w:color w:val="000000" w:themeColor="text1"/>
          <w:w w:val="0"/>
          <w:sz w:val="20"/>
          <w:szCs w:val="20"/>
        </w:rPr>
        <w:t>AOM</w:t>
      </w:r>
      <w:proofErr w:type="gramEnd"/>
      <w:r w:rsidR="00EF212F">
        <w:rPr>
          <w:rFonts w:ascii="Times New Roman" w:hAnsi="Times New Roman" w:cs="Times New Roman"/>
          <w:color w:val="000000" w:themeColor="text1"/>
          <w:w w:val="0"/>
          <w:sz w:val="20"/>
          <w:szCs w:val="20"/>
        </w:rPr>
        <w:t xml:space="preserve"> and </w:t>
      </w:r>
      <w:r>
        <w:rPr>
          <w:rFonts w:ascii="Times New Roman" w:hAnsi="Times New Roman" w:cs="Times New Roman"/>
          <w:color w:val="000000" w:themeColor="text1"/>
          <w:w w:val="0"/>
          <w:sz w:val="20"/>
          <w:szCs w:val="20"/>
        </w:rPr>
        <w:t xml:space="preserve">the Mode </w:t>
      </w:r>
      <w:r w:rsidR="00C90131">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 xml:space="preserve">Parameters field carries the parameters for AOM. </w:t>
      </w:r>
    </w:p>
    <w:p w14:paraId="560EC9A8" w14:textId="05A90644" w:rsidR="00EF212F" w:rsidRDefault="00EF212F" w:rsidP="00EF2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Control field for AOM is defined in Figure 9-aax5 (Mode Control field for AOM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EF212F" w14:paraId="4D2AEAF0" w14:textId="77777777" w:rsidTr="001E19B9">
        <w:trPr>
          <w:trHeight w:val="94"/>
          <w:jc w:val="center"/>
        </w:trPr>
        <w:tc>
          <w:tcPr>
            <w:tcW w:w="1080" w:type="dxa"/>
          </w:tcPr>
          <w:p w14:paraId="105B1637" w14:textId="77777777" w:rsidR="00EF212F" w:rsidRDefault="00EF212F" w:rsidP="001E19B9">
            <w:pPr>
              <w:pStyle w:val="figuretext"/>
              <w:rPr>
                <w:w w:val="100"/>
              </w:rPr>
            </w:pPr>
          </w:p>
        </w:tc>
        <w:tc>
          <w:tcPr>
            <w:tcW w:w="1080" w:type="dxa"/>
            <w:tcBorders>
              <w:bottom w:val="single" w:sz="4" w:space="0" w:color="auto"/>
            </w:tcBorders>
          </w:tcPr>
          <w:p w14:paraId="116FE9D7" w14:textId="77777777" w:rsidR="00EF212F" w:rsidRDefault="00EF212F" w:rsidP="001E19B9">
            <w:pPr>
              <w:pStyle w:val="figuretext"/>
              <w:jc w:val="left"/>
              <w:rPr>
                <w:w w:val="100"/>
              </w:rPr>
            </w:pPr>
            <w:r>
              <w:rPr>
                <w:w w:val="100"/>
              </w:rPr>
              <w:t>B0     B1</w:t>
            </w:r>
          </w:p>
        </w:tc>
        <w:tc>
          <w:tcPr>
            <w:tcW w:w="1080" w:type="dxa"/>
            <w:tcBorders>
              <w:bottom w:val="single" w:sz="4" w:space="0" w:color="auto"/>
            </w:tcBorders>
            <w:tcMar>
              <w:top w:w="160" w:type="dxa"/>
              <w:left w:w="120" w:type="dxa"/>
              <w:bottom w:w="100" w:type="dxa"/>
              <w:right w:w="120" w:type="dxa"/>
            </w:tcMar>
            <w:vAlign w:val="center"/>
          </w:tcPr>
          <w:p w14:paraId="0D6A96E1" w14:textId="77777777" w:rsidR="00EF212F" w:rsidRDefault="00EF212F" w:rsidP="001E19B9">
            <w:pPr>
              <w:pStyle w:val="figuretext"/>
              <w:jc w:val="left"/>
              <w:rPr>
                <w:w w:val="100"/>
              </w:rPr>
            </w:pPr>
            <w:r>
              <w:rPr>
                <w:w w:val="100"/>
              </w:rPr>
              <w:t>B2     B7</w:t>
            </w:r>
          </w:p>
        </w:tc>
      </w:tr>
      <w:tr w:rsidR="00EF212F" w14:paraId="67054617" w14:textId="77777777" w:rsidTr="001E19B9">
        <w:trPr>
          <w:trHeight w:val="720"/>
          <w:jc w:val="center"/>
        </w:trPr>
        <w:tc>
          <w:tcPr>
            <w:tcW w:w="1080" w:type="dxa"/>
            <w:tcBorders>
              <w:right w:val="single" w:sz="4" w:space="0" w:color="auto"/>
            </w:tcBorders>
            <w:vAlign w:val="center"/>
          </w:tcPr>
          <w:p w14:paraId="0283D1AF" w14:textId="77777777" w:rsidR="00EF212F" w:rsidRDefault="00EF212F" w:rsidP="001E19B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160FC78C" w14:textId="77777777" w:rsidR="00EF212F" w:rsidRDefault="00EF212F" w:rsidP="001E19B9">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666F656" w14:textId="77777777" w:rsidR="00EF212F" w:rsidRDefault="00EF212F" w:rsidP="001E19B9">
            <w:pPr>
              <w:pStyle w:val="figuretext"/>
            </w:pPr>
            <w:r>
              <w:rPr>
                <w:w w:val="100"/>
              </w:rPr>
              <w:t>Reserved</w:t>
            </w:r>
          </w:p>
        </w:tc>
      </w:tr>
      <w:tr w:rsidR="00EF212F" w14:paraId="0E7413DA" w14:textId="77777777" w:rsidTr="001E19B9">
        <w:trPr>
          <w:trHeight w:val="136"/>
          <w:jc w:val="center"/>
        </w:trPr>
        <w:tc>
          <w:tcPr>
            <w:tcW w:w="1080" w:type="dxa"/>
            <w:tcBorders>
              <w:left w:val="nil"/>
              <w:bottom w:val="nil"/>
              <w:right w:val="nil"/>
            </w:tcBorders>
            <w:vAlign w:val="center"/>
          </w:tcPr>
          <w:p w14:paraId="505EBC24" w14:textId="77777777" w:rsidR="00EF212F" w:rsidRDefault="00EF212F" w:rsidP="001E19B9">
            <w:pPr>
              <w:pStyle w:val="figuretext"/>
              <w:jc w:val="right"/>
              <w:rPr>
                <w:w w:val="100"/>
              </w:rPr>
            </w:pPr>
            <w:r>
              <w:rPr>
                <w:w w:val="100"/>
              </w:rPr>
              <w:t>Bits:</w:t>
            </w:r>
          </w:p>
        </w:tc>
        <w:tc>
          <w:tcPr>
            <w:tcW w:w="1080" w:type="dxa"/>
            <w:tcBorders>
              <w:top w:val="single" w:sz="4" w:space="0" w:color="auto"/>
              <w:left w:val="nil"/>
              <w:bottom w:val="nil"/>
              <w:right w:val="nil"/>
            </w:tcBorders>
          </w:tcPr>
          <w:p w14:paraId="5D649E79" w14:textId="77777777" w:rsidR="00EF212F" w:rsidRDefault="00EF212F" w:rsidP="001E19B9">
            <w:pPr>
              <w:pStyle w:val="figuretext"/>
              <w:rPr>
                <w:w w:val="100"/>
              </w:rPr>
            </w:pPr>
            <w:r>
              <w:rPr>
                <w:w w:val="100"/>
              </w:rPr>
              <w:t>2</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8206949" w14:textId="77777777" w:rsidR="00EF212F" w:rsidRDefault="00EF212F" w:rsidP="001E19B9">
            <w:pPr>
              <w:pStyle w:val="figuretext"/>
            </w:pPr>
            <w:r>
              <w:rPr>
                <w:w w:val="100"/>
              </w:rPr>
              <w:t>6</w:t>
            </w:r>
          </w:p>
        </w:tc>
      </w:tr>
    </w:tbl>
    <w:p w14:paraId="162A4F44" w14:textId="39BD8746" w:rsidR="00EF212F" w:rsidRDefault="00EF212F" w:rsidP="00EF2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sidR="00512C33">
        <w:rPr>
          <w:b/>
          <w:bCs/>
          <w:highlight w:val="cyan"/>
        </w:rPr>
        <w:t>12</w:t>
      </w:r>
      <w:r w:rsidRPr="00F61A02">
        <w:rPr>
          <w:b/>
          <w:bCs/>
          <w:highlight w:val="cyan"/>
        </w:rPr>
        <w:t xml:space="preserve"> --- Mode Control field </w:t>
      </w:r>
      <w:r>
        <w:rPr>
          <w:b/>
          <w:bCs/>
          <w:highlight w:val="cyan"/>
        </w:rPr>
        <w:t xml:space="preserve">for </w:t>
      </w:r>
      <w:r w:rsidR="00FB4370">
        <w:rPr>
          <w:b/>
          <w:bCs/>
          <w:highlight w:val="cyan"/>
        </w:rPr>
        <w:t>AOM</w:t>
      </w:r>
      <w:r>
        <w:rPr>
          <w:b/>
          <w:bCs/>
          <w:highlight w:val="cyan"/>
        </w:rPr>
        <w:t xml:space="preserve"> </w:t>
      </w:r>
      <w:r w:rsidRPr="00F61A02">
        <w:rPr>
          <w:b/>
          <w:bCs/>
          <w:highlight w:val="cyan"/>
        </w:rPr>
        <w:t>format</w:t>
      </w:r>
    </w:p>
    <w:p w14:paraId="702F989A" w14:textId="77777777" w:rsidR="00EF212F" w:rsidRDefault="00EF212F" w:rsidP="00EF2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Pr="00E67769">
        <w:rPr>
          <w:rFonts w:ascii="Times New Roman" w:hAnsi="Times New Roman" w:cs="Times New Roman"/>
          <w:color w:val="000000" w:themeColor="text1"/>
          <w:w w:val="0"/>
          <w:sz w:val="20"/>
          <w:szCs w:val="20"/>
        </w:rPr>
        <w:t xml:space="preserve">encoding of the OMP Operation field is defined in Table </w:t>
      </w:r>
      <w:r>
        <w:rPr>
          <w:rFonts w:ascii="Times New Roman" w:hAnsi="Times New Roman" w:cs="Times New Roman"/>
          <w:color w:val="000000" w:themeColor="text1"/>
          <w:w w:val="0"/>
          <w:sz w:val="20"/>
          <w:szCs w:val="20"/>
        </w:rPr>
        <w:t>9-XYZ5 (Encoding of the OMP Operation field)</w:t>
      </w:r>
      <w:r w:rsidRPr="00E67769">
        <w:rPr>
          <w:rFonts w:ascii="Times New Roman" w:hAnsi="Times New Roman" w:cs="Times New Roman"/>
          <w:color w:val="000000" w:themeColor="text1"/>
          <w:w w:val="0"/>
          <w:sz w:val="20"/>
          <w:szCs w:val="20"/>
        </w:rPr>
        <w:t>.</w:t>
      </w:r>
    </w:p>
    <w:p w14:paraId="6CFE2EEC" w14:textId="3B8E103E" w:rsidR="00EF212F" w:rsidRDefault="00EF212F" w:rsidP="00EF2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w:t>
      </w:r>
      <w:r w:rsidR="00C60568">
        <w:rPr>
          <w:b/>
          <w:bCs/>
          <w:highlight w:val="cyan"/>
        </w:rPr>
        <w:t>11</w:t>
      </w:r>
      <w:r w:rsidRPr="00F61A02">
        <w:rPr>
          <w:b/>
          <w:bCs/>
          <w:highlight w:val="cyan"/>
        </w:rPr>
        <w:t xml:space="preserve"> --- Encoding of the OMP Operation field</w:t>
      </w:r>
    </w:p>
    <w:tbl>
      <w:tblPr>
        <w:tblStyle w:val="TableGrid"/>
        <w:tblW w:w="0" w:type="auto"/>
        <w:tblInd w:w="1885" w:type="dxa"/>
        <w:tblLook w:val="04A0" w:firstRow="1" w:lastRow="0" w:firstColumn="1" w:lastColumn="0" w:noHBand="0" w:noVBand="1"/>
      </w:tblPr>
      <w:tblGrid>
        <w:gridCol w:w="2790"/>
        <w:gridCol w:w="2520"/>
      </w:tblGrid>
      <w:tr w:rsidR="00EF212F" w14:paraId="15FB831A" w14:textId="77777777" w:rsidTr="001E19B9">
        <w:tc>
          <w:tcPr>
            <w:tcW w:w="2790" w:type="dxa"/>
          </w:tcPr>
          <w:p w14:paraId="6E5B11FC" w14:textId="77777777" w:rsidR="00EF212F" w:rsidRPr="00C64BE0" w:rsidRDefault="00EF212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36CDF34C" w14:textId="77777777" w:rsidR="00EF212F" w:rsidRPr="00C64BE0" w:rsidRDefault="00EF212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EF212F" w14:paraId="16FC0646" w14:textId="77777777" w:rsidTr="001E19B9">
        <w:tc>
          <w:tcPr>
            <w:tcW w:w="2790" w:type="dxa"/>
          </w:tcPr>
          <w:p w14:paraId="6CE143C6" w14:textId="77777777" w:rsidR="00EF212F" w:rsidRDefault="00EF212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00</w:t>
            </w:r>
          </w:p>
        </w:tc>
        <w:tc>
          <w:tcPr>
            <w:tcW w:w="2520" w:type="dxa"/>
          </w:tcPr>
          <w:p w14:paraId="18F20023" w14:textId="77777777" w:rsidR="00EF212F" w:rsidRDefault="00EF212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EF212F" w14:paraId="7C9634E5" w14:textId="77777777" w:rsidTr="001E19B9">
        <w:tc>
          <w:tcPr>
            <w:tcW w:w="2790" w:type="dxa"/>
          </w:tcPr>
          <w:p w14:paraId="5D8970D0" w14:textId="77777777" w:rsidR="00EF212F" w:rsidRDefault="00EF212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01</w:t>
            </w:r>
          </w:p>
        </w:tc>
        <w:tc>
          <w:tcPr>
            <w:tcW w:w="2520" w:type="dxa"/>
          </w:tcPr>
          <w:p w14:paraId="7CB9BD0A" w14:textId="77777777" w:rsidR="00EF212F" w:rsidRDefault="00EF212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EF212F" w14:paraId="5866884B" w14:textId="77777777" w:rsidTr="001E19B9">
        <w:tc>
          <w:tcPr>
            <w:tcW w:w="2790" w:type="dxa"/>
          </w:tcPr>
          <w:p w14:paraId="29783698" w14:textId="77777777" w:rsidR="00EF212F" w:rsidRDefault="00EF212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03D3335F" w14:textId="77777777" w:rsidR="00EF212F" w:rsidRDefault="00EF212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EF212F" w14:paraId="05869562" w14:textId="77777777" w:rsidTr="001E19B9">
        <w:tc>
          <w:tcPr>
            <w:tcW w:w="2790" w:type="dxa"/>
          </w:tcPr>
          <w:p w14:paraId="70879BB5" w14:textId="77777777" w:rsidR="00EF212F" w:rsidRDefault="00EF212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11</w:t>
            </w:r>
          </w:p>
        </w:tc>
        <w:tc>
          <w:tcPr>
            <w:tcW w:w="2520" w:type="dxa"/>
          </w:tcPr>
          <w:p w14:paraId="1D6D4F44" w14:textId="4C2ED62E" w:rsidR="00EF212F" w:rsidRDefault="00EF212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Update</w:t>
            </w:r>
          </w:p>
        </w:tc>
      </w:tr>
    </w:tbl>
    <w:p w14:paraId="226F4DD9" w14:textId="32C31D70"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w:t>
      </w:r>
      <w:r w:rsidR="00C90131">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AOM is defined in Figure 9-aax</w:t>
      </w:r>
      <w:r w:rsidR="00D0357B">
        <w:rPr>
          <w:rFonts w:ascii="Times New Roman" w:hAnsi="Times New Roman" w:cs="Times New Roman"/>
          <w:color w:val="000000" w:themeColor="text1"/>
          <w:w w:val="0"/>
          <w:sz w:val="20"/>
          <w:szCs w:val="20"/>
        </w:rPr>
        <w:t>7</w:t>
      </w:r>
      <w:r>
        <w:rPr>
          <w:rFonts w:ascii="Times New Roman" w:hAnsi="Times New Roman" w:cs="Times New Roman"/>
          <w:color w:val="000000" w:themeColor="text1"/>
          <w:w w:val="0"/>
          <w:sz w:val="20"/>
          <w:szCs w:val="20"/>
        </w:rPr>
        <w:t xml:space="preserve"> (Mode </w:t>
      </w:r>
      <w:r w:rsidR="005F44C2">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AOM</w:t>
      </w:r>
      <w:r w:rsidR="00FB4370">
        <w:rPr>
          <w:rFonts w:ascii="Times New Roman" w:hAnsi="Times New Roman" w:cs="Times New Roman"/>
          <w:color w:val="000000" w:themeColor="text1"/>
          <w:w w:val="0"/>
          <w:sz w:val="20"/>
          <w:szCs w:val="20"/>
        </w:rPr>
        <w:t xml:space="preserve"> format</w:t>
      </w:r>
      <w:r>
        <w:rPr>
          <w:rFonts w:ascii="Times New Roman" w:hAnsi="Times New Roman" w:cs="Times New Roman"/>
          <w:color w:val="000000" w:themeColor="text1"/>
          <w:w w:val="0"/>
          <w:sz w:val="20"/>
          <w:szCs w:val="20"/>
        </w:rPr>
        <w:t>).</w:t>
      </w:r>
    </w:p>
    <w:tbl>
      <w:tblPr>
        <w:tblW w:w="976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220"/>
        <w:gridCol w:w="940"/>
        <w:gridCol w:w="1130"/>
        <w:gridCol w:w="1080"/>
        <w:gridCol w:w="1030"/>
      </w:tblGrid>
      <w:tr w:rsidR="00795148" w14:paraId="5035C0F5" w14:textId="77777777" w:rsidTr="009C5739">
        <w:trPr>
          <w:trHeight w:val="94"/>
          <w:jc w:val="center"/>
        </w:trPr>
        <w:tc>
          <w:tcPr>
            <w:tcW w:w="1080" w:type="dxa"/>
          </w:tcPr>
          <w:p w14:paraId="230A3355" w14:textId="77777777" w:rsidR="00795148" w:rsidRDefault="0079514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596011E1" w14:textId="77777777" w:rsidR="00795148" w:rsidRDefault="00795148" w:rsidP="009C5739">
            <w:pPr>
              <w:pStyle w:val="figuretext"/>
              <w:jc w:val="left"/>
              <w:rPr>
                <w:w w:val="100"/>
              </w:rPr>
            </w:pPr>
            <w:r>
              <w:rPr>
                <w:w w:val="100"/>
              </w:rPr>
              <w:t>B0    B13</w:t>
            </w:r>
          </w:p>
        </w:tc>
        <w:tc>
          <w:tcPr>
            <w:tcW w:w="1120" w:type="dxa"/>
            <w:tcBorders>
              <w:bottom w:val="single" w:sz="4" w:space="0" w:color="auto"/>
            </w:tcBorders>
            <w:tcMar>
              <w:top w:w="160" w:type="dxa"/>
              <w:left w:w="120" w:type="dxa"/>
              <w:bottom w:w="100" w:type="dxa"/>
              <w:right w:w="120" w:type="dxa"/>
            </w:tcMar>
            <w:vAlign w:val="center"/>
          </w:tcPr>
          <w:p w14:paraId="559AC1F3" w14:textId="77777777" w:rsidR="00795148" w:rsidRDefault="00795148" w:rsidP="009C5739">
            <w:pPr>
              <w:pStyle w:val="figuretext"/>
              <w:jc w:val="left"/>
              <w:rPr>
                <w:w w:val="100"/>
              </w:rPr>
            </w:pPr>
            <w:r>
              <w:rPr>
                <w:w w:val="100"/>
              </w:rPr>
              <w:t>B14   B18</w:t>
            </w:r>
          </w:p>
        </w:tc>
        <w:tc>
          <w:tcPr>
            <w:tcW w:w="1080" w:type="dxa"/>
            <w:tcBorders>
              <w:bottom w:val="single" w:sz="4" w:space="0" w:color="auto"/>
            </w:tcBorders>
          </w:tcPr>
          <w:p w14:paraId="2D0F5F9F" w14:textId="77777777" w:rsidR="00795148" w:rsidRDefault="00795148" w:rsidP="009C5739">
            <w:pPr>
              <w:pStyle w:val="figuretext"/>
              <w:jc w:val="left"/>
              <w:rPr>
                <w:w w:val="100"/>
              </w:rPr>
            </w:pPr>
            <w:r>
              <w:rPr>
                <w:w w:val="100"/>
              </w:rPr>
              <w:t>B19   B22</w:t>
            </w:r>
          </w:p>
        </w:tc>
        <w:tc>
          <w:tcPr>
            <w:tcW w:w="1220" w:type="dxa"/>
            <w:tcBorders>
              <w:bottom w:val="single" w:sz="4" w:space="0" w:color="auto"/>
            </w:tcBorders>
          </w:tcPr>
          <w:p w14:paraId="41D41028" w14:textId="77777777" w:rsidR="00795148" w:rsidRDefault="00795148" w:rsidP="009C5739">
            <w:pPr>
              <w:pStyle w:val="figuretext"/>
              <w:jc w:val="left"/>
              <w:rPr>
                <w:w w:val="100"/>
              </w:rPr>
            </w:pPr>
            <w:r>
              <w:rPr>
                <w:w w:val="100"/>
              </w:rPr>
              <w:t>B23     B26</w:t>
            </w:r>
          </w:p>
        </w:tc>
        <w:tc>
          <w:tcPr>
            <w:tcW w:w="940" w:type="dxa"/>
            <w:tcBorders>
              <w:bottom w:val="single" w:sz="4" w:space="0" w:color="auto"/>
            </w:tcBorders>
          </w:tcPr>
          <w:p w14:paraId="7F7CAD9D" w14:textId="77777777" w:rsidR="00795148" w:rsidRDefault="00795148" w:rsidP="009C5739">
            <w:pPr>
              <w:pStyle w:val="figuretext"/>
              <w:rPr>
                <w:w w:val="100"/>
              </w:rPr>
            </w:pPr>
            <w:r>
              <w:rPr>
                <w:w w:val="100"/>
              </w:rPr>
              <w:t>B27</w:t>
            </w:r>
          </w:p>
        </w:tc>
        <w:tc>
          <w:tcPr>
            <w:tcW w:w="1130" w:type="dxa"/>
            <w:tcBorders>
              <w:bottom w:val="single" w:sz="4" w:space="0" w:color="auto"/>
            </w:tcBorders>
          </w:tcPr>
          <w:p w14:paraId="6D1D4D21" w14:textId="77777777" w:rsidR="00795148" w:rsidRPr="00EC1391" w:rsidRDefault="00795148" w:rsidP="009C5739">
            <w:pPr>
              <w:pStyle w:val="figuretext"/>
              <w:rPr>
                <w:w w:val="100"/>
              </w:rPr>
            </w:pPr>
            <w:r>
              <w:rPr>
                <w:w w:val="100"/>
              </w:rPr>
              <w:t>B28</w:t>
            </w:r>
          </w:p>
        </w:tc>
        <w:tc>
          <w:tcPr>
            <w:tcW w:w="1080" w:type="dxa"/>
            <w:tcBorders>
              <w:bottom w:val="single" w:sz="4" w:space="0" w:color="auto"/>
            </w:tcBorders>
          </w:tcPr>
          <w:p w14:paraId="1824D6D0" w14:textId="77777777" w:rsidR="00795148" w:rsidRDefault="00795148" w:rsidP="009C5739">
            <w:pPr>
              <w:pStyle w:val="figuretext"/>
              <w:jc w:val="left"/>
              <w:rPr>
                <w:w w:val="100"/>
              </w:rPr>
            </w:pPr>
            <w:r>
              <w:rPr>
                <w:w w:val="100"/>
              </w:rPr>
              <w:t>B29   B46</w:t>
            </w:r>
          </w:p>
        </w:tc>
        <w:tc>
          <w:tcPr>
            <w:tcW w:w="1030" w:type="dxa"/>
            <w:tcBorders>
              <w:bottom w:val="single" w:sz="4" w:space="0" w:color="auto"/>
            </w:tcBorders>
          </w:tcPr>
          <w:p w14:paraId="5851ABB9" w14:textId="77777777" w:rsidR="00795148" w:rsidRDefault="00795148" w:rsidP="009C5739">
            <w:pPr>
              <w:pStyle w:val="figuretext"/>
              <w:jc w:val="left"/>
              <w:rPr>
                <w:w w:val="100"/>
              </w:rPr>
            </w:pPr>
            <w:r>
              <w:rPr>
                <w:w w:val="100"/>
              </w:rPr>
              <w:t>B</w:t>
            </w:r>
            <w:proofErr w:type="gramStart"/>
            <w:r>
              <w:rPr>
                <w:w w:val="100"/>
              </w:rPr>
              <w:t>37  B</w:t>
            </w:r>
            <w:proofErr w:type="gramEnd"/>
            <w:r>
              <w:rPr>
                <w:w w:val="100"/>
              </w:rPr>
              <w:t>55</w:t>
            </w:r>
          </w:p>
        </w:tc>
      </w:tr>
      <w:tr w:rsidR="00795148" w14:paraId="7EB4E60D" w14:textId="77777777" w:rsidTr="009C5739">
        <w:trPr>
          <w:trHeight w:val="720"/>
          <w:jc w:val="center"/>
        </w:trPr>
        <w:tc>
          <w:tcPr>
            <w:tcW w:w="1080" w:type="dxa"/>
            <w:tcBorders>
              <w:right w:val="single" w:sz="4" w:space="0" w:color="auto"/>
            </w:tcBorders>
            <w:vAlign w:val="center"/>
          </w:tcPr>
          <w:p w14:paraId="39384E4C" w14:textId="77777777" w:rsidR="00795148" w:rsidRDefault="0079514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4020848A" w14:textId="77777777" w:rsidR="00795148" w:rsidRPr="009D5C16" w:rsidRDefault="00795148" w:rsidP="009C5739">
            <w:pPr>
              <w:pStyle w:val="figuretext"/>
              <w:rPr>
                <w:rFonts w:ascii="Times New Roman" w:hAnsi="Times New Roman" w:cs="Times New Roman"/>
              </w:rPr>
            </w:pPr>
            <w:r w:rsidRPr="009D5C16">
              <w:rPr>
                <w:rFonts w:ascii="Times New Roman" w:eastAsia="Times New Roman" w:hAnsi="Times New Roman" w:cs="Times New Roman"/>
                <w:spacing w:val="-2"/>
                <w:sz w:val="20"/>
              </w:rPr>
              <w:t xml:space="preserve">Maximum </w:t>
            </w:r>
            <w:r w:rsidRPr="009D5C16">
              <w:rPr>
                <w:rFonts w:ascii="Times New Roman" w:eastAsia="Times New Roman" w:hAnsi="Times New Roman" w:cs="Times New Roman"/>
                <w:sz w:val="20"/>
              </w:rPr>
              <w:t>PPDU Duration</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3A896E30" w14:textId="77777777" w:rsidR="00795148" w:rsidRPr="009D5C16" w:rsidRDefault="00795148" w:rsidP="009C5739">
            <w:pPr>
              <w:pStyle w:val="figuretext"/>
              <w:rPr>
                <w:rFonts w:ascii="Times New Roman" w:hAnsi="Times New Roman" w:cs="Times New Roman"/>
              </w:rPr>
            </w:pPr>
            <w:r w:rsidRPr="009D5C16">
              <w:rPr>
                <w:rFonts w:ascii="Times New Roman" w:eastAsia="Times New Roman" w:hAnsi="Times New Roman" w:cs="Times New Roman"/>
                <w:sz w:val="20"/>
              </w:rPr>
              <w:t>Maximum MCS</w:t>
            </w:r>
          </w:p>
        </w:tc>
        <w:tc>
          <w:tcPr>
            <w:tcW w:w="1080" w:type="dxa"/>
            <w:tcBorders>
              <w:top w:val="single" w:sz="4" w:space="0" w:color="auto"/>
              <w:left w:val="single" w:sz="4" w:space="0" w:color="auto"/>
              <w:bottom w:val="single" w:sz="4" w:space="0" w:color="auto"/>
              <w:right w:val="single" w:sz="4" w:space="0" w:color="auto"/>
            </w:tcBorders>
          </w:tcPr>
          <w:p w14:paraId="4554E8ED"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Maximum NSS</w:t>
            </w:r>
          </w:p>
        </w:tc>
        <w:tc>
          <w:tcPr>
            <w:tcW w:w="1220" w:type="dxa"/>
            <w:tcBorders>
              <w:top w:val="single" w:sz="4" w:space="0" w:color="auto"/>
              <w:left w:val="single" w:sz="4" w:space="0" w:color="auto"/>
              <w:bottom w:val="single" w:sz="4" w:space="0" w:color="auto"/>
              <w:right w:val="single" w:sz="4" w:space="0" w:color="auto"/>
            </w:tcBorders>
          </w:tcPr>
          <w:p w14:paraId="65789C7E"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Maximum Bandwidth</w:t>
            </w:r>
          </w:p>
        </w:tc>
        <w:tc>
          <w:tcPr>
            <w:tcW w:w="940" w:type="dxa"/>
            <w:tcBorders>
              <w:top w:val="single" w:sz="4" w:space="0" w:color="auto"/>
              <w:left w:val="single" w:sz="4" w:space="0" w:color="auto"/>
              <w:bottom w:val="single" w:sz="4" w:space="0" w:color="auto"/>
              <w:right w:val="single" w:sz="4" w:space="0" w:color="auto"/>
            </w:tcBorders>
          </w:tcPr>
          <w:p w14:paraId="5F188A27"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pacing w:val="-5"/>
                <w:sz w:val="20"/>
              </w:rPr>
              <w:t>LDPC Mode Suspend</w:t>
            </w:r>
          </w:p>
        </w:tc>
        <w:tc>
          <w:tcPr>
            <w:tcW w:w="1130" w:type="dxa"/>
            <w:tcBorders>
              <w:top w:val="single" w:sz="4" w:space="0" w:color="auto"/>
              <w:left w:val="single" w:sz="4" w:space="0" w:color="auto"/>
              <w:bottom w:val="single" w:sz="4" w:space="0" w:color="auto"/>
              <w:right w:val="single" w:sz="4" w:space="0" w:color="auto"/>
            </w:tcBorders>
          </w:tcPr>
          <w:p w14:paraId="4B78E816"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HT-Immediate BA Suspend</w:t>
            </w:r>
          </w:p>
        </w:tc>
        <w:tc>
          <w:tcPr>
            <w:tcW w:w="1080" w:type="dxa"/>
            <w:tcBorders>
              <w:top w:val="single" w:sz="4" w:space="0" w:color="auto"/>
              <w:left w:val="single" w:sz="4" w:space="0" w:color="auto"/>
              <w:bottom w:val="single" w:sz="4" w:space="0" w:color="auto"/>
              <w:right w:val="single" w:sz="4" w:space="0" w:color="auto"/>
            </w:tcBorders>
          </w:tcPr>
          <w:p w14:paraId="786C7FBC"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Disabled Subchannel Bitmap</w:t>
            </w:r>
          </w:p>
        </w:tc>
        <w:tc>
          <w:tcPr>
            <w:tcW w:w="1030" w:type="dxa"/>
            <w:tcBorders>
              <w:top w:val="single" w:sz="4" w:space="0" w:color="auto"/>
              <w:left w:val="single" w:sz="4" w:space="0" w:color="auto"/>
              <w:bottom w:val="single" w:sz="4" w:space="0" w:color="auto"/>
              <w:right w:val="single" w:sz="4" w:space="0" w:color="auto"/>
            </w:tcBorders>
          </w:tcPr>
          <w:p w14:paraId="756D5724"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Reserved</w:t>
            </w:r>
          </w:p>
        </w:tc>
      </w:tr>
      <w:tr w:rsidR="00795148" w14:paraId="35F96F6A" w14:textId="77777777" w:rsidTr="009C5739">
        <w:trPr>
          <w:trHeight w:val="136"/>
          <w:jc w:val="center"/>
        </w:trPr>
        <w:tc>
          <w:tcPr>
            <w:tcW w:w="1080" w:type="dxa"/>
            <w:tcBorders>
              <w:left w:val="nil"/>
              <w:bottom w:val="nil"/>
              <w:right w:val="nil"/>
            </w:tcBorders>
            <w:vAlign w:val="center"/>
          </w:tcPr>
          <w:p w14:paraId="7CEA892A" w14:textId="77777777" w:rsidR="00795148" w:rsidRDefault="0079514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4C9D079E" w14:textId="77777777" w:rsidR="00795148" w:rsidRDefault="00795148" w:rsidP="009C5739">
            <w:pPr>
              <w:pStyle w:val="figuretext"/>
            </w:pPr>
            <w:r>
              <w:rPr>
                <w:w w:val="100"/>
              </w:rPr>
              <w:t>14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3F3A1FE0" w14:textId="77777777" w:rsidR="00795148" w:rsidRDefault="00795148" w:rsidP="009C5739">
            <w:pPr>
              <w:pStyle w:val="figuretext"/>
            </w:pPr>
            <w:r>
              <w:t>5</w:t>
            </w:r>
          </w:p>
        </w:tc>
        <w:tc>
          <w:tcPr>
            <w:tcW w:w="1080" w:type="dxa"/>
            <w:tcBorders>
              <w:top w:val="single" w:sz="4" w:space="0" w:color="auto"/>
              <w:left w:val="nil"/>
              <w:bottom w:val="nil"/>
              <w:right w:val="nil"/>
            </w:tcBorders>
          </w:tcPr>
          <w:p w14:paraId="33E5A84C" w14:textId="77777777" w:rsidR="00795148" w:rsidRDefault="00795148" w:rsidP="009C5739">
            <w:pPr>
              <w:pStyle w:val="figuretext"/>
              <w:rPr>
                <w:w w:val="100"/>
              </w:rPr>
            </w:pPr>
            <w:r>
              <w:rPr>
                <w:w w:val="100"/>
              </w:rPr>
              <w:t>4</w:t>
            </w:r>
          </w:p>
        </w:tc>
        <w:tc>
          <w:tcPr>
            <w:tcW w:w="1220" w:type="dxa"/>
            <w:tcBorders>
              <w:top w:val="single" w:sz="4" w:space="0" w:color="auto"/>
              <w:left w:val="nil"/>
              <w:bottom w:val="nil"/>
              <w:right w:val="nil"/>
            </w:tcBorders>
          </w:tcPr>
          <w:p w14:paraId="0C762FDF" w14:textId="77777777" w:rsidR="00795148" w:rsidRDefault="00795148" w:rsidP="009C5739">
            <w:pPr>
              <w:pStyle w:val="figuretext"/>
              <w:rPr>
                <w:w w:val="100"/>
              </w:rPr>
            </w:pPr>
            <w:r>
              <w:rPr>
                <w:w w:val="100"/>
              </w:rPr>
              <w:t>4</w:t>
            </w:r>
          </w:p>
        </w:tc>
        <w:tc>
          <w:tcPr>
            <w:tcW w:w="940" w:type="dxa"/>
            <w:tcBorders>
              <w:top w:val="single" w:sz="4" w:space="0" w:color="auto"/>
              <w:left w:val="nil"/>
              <w:bottom w:val="nil"/>
              <w:right w:val="nil"/>
            </w:tcBorders>
          </w:tcPr>
          <w:p w14:paraId="2D1743B2" w14:textId="77777777" w:rsidR="00795148" w:rsidRDefault="00795148" w:rsidP="009C5739">
            <w:pPr>
              <w:pStyle w:val="figuretext"/>
              <w:rPr>
                <w:w w:val="100"/>
              </w:rPr>
            </w:pPr>
            <w:r>
              <w:rPr>
                <w:w w:val="100"/>
              </w:rPr>
              <w:t>1</w:t>
            </w:r>
          </w:p>
        </w:tc>
        <w:tc>
          <w:tcPr>
            <w:tcW w:w="1130" w:type="dxa"/>
            <w:tcBorders>
              <w:top w:val="single" w:sz="4" w:space="0" w:color="auto"/>
              <w:left w:val="nil"/>
              <w:bottom w:val="nil"/>
              <w:right w:val="nil"/>
            </w:tcBorders>
          </w:tcPr>
          <w:p w14:paraId="708CDAA7" w14:textId="77777777" w:rsidR="00795148" w:rsidRDefault="00795148" w:rsidP="009C5739">
            <w:pPr>
              <w:pStyle w:val="figuretext"/>
              <w:rPr>
                <w:w w:val="100"/>
              </w:rPr>
            </w:pPr>
            <w:r>
              <w:rPr>
                <w:w w:val="100"/>
              </w:rPr>
              <w:t>1</w:t>
            </w:r>
          </w:p>
        </w:tc>
        <w:tc>
          <w:tcPr>
            <w:tcW w:w="1080" w:type="dxa"/>
            <w:tcBorders>
              <w:top w:val="single" w:sz="4" w:space="0" w:color="auto"/>
              <w:left w:val="nil"/>
              <w:bottom w:val="nil"/>
              <w:right w:val="nil"/>
            </w:tcBorders>
          </w:tcPr>
          <w:p w14:paraId="66AD3473" w14:textId="77777777" w:rsidR="00795148" w:rsidRDefault="00795148" w:rsidP="009C5739">
            <w:pPr>
              <w:pStyle w:val="figuretext"/>
              <w:rPr>
                <w:w w:val="100"/>
              </w:rPr>
            </w:pPr>
            <w:r>
              <w:rPr>
                <w:w w:val="100"/>
              </w:rPr>
              <w:t>16</w:t>
            </w:r>
          </w:p>
        </w:tc>
        <w:tc>
          <w:tcPr>
            <w:tcW w:w="1030" w:type="dxa"/>
            <w:tcBorders>
              <w:top w:val="single" w:sz="4" w:space="0" w:color="auto"/>
              <w:left w:val="nil"/>
              <w:bottom w:val="nil"/>
              <w:right w:val="nil"/>
            </w:tcBorders>
          </w:tcPr>
          <w:p w14:paraId="1DC1FC51" w14:textId="77777777" w:rsidR="00795148" w:rsidRDefault="00795148" w:rsidP="009C5739">
            <w:pPr>
              <w:pStyle w:val="figuretext"/>
              <w:rPr>
                <w:w w:val="100"/>
              </w:rPr>
            </w:pPr>
            <w:r>
              <w:rPr>
                <w:w w:val="100"/>
              </w:rPr>
              <w:t>11</w:t>
            </w:r>
          </w:p>
        </w:tc>
      </w:tr>
    </w:tbl>
    <w:p w14:paraId="3D3413FE" w14:textId="2FF98333"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512C33">
        <w:rPr>
          <w:b/>
          <w:bCs/>
        </w:rPr>
        <w:t>13</w:t>
      </w:r>
      <w:r w:rsidRPr="00154C7C">
        <w:rPr>
          <w:b/>
          <w:bCs/>
        </w:rPr>
        <w:t xml:space="preserve"> --- </w:t>
      </w:r>
      <w:r w:rsidRPr="00EC120B">
        <w:rPr>
          <w:b/>
          <w:bCs/>
        </w:rPr>
        <w:t xml:space="preserve">Mode </w:t>
      </w:r>
      <w:r w:rsidR="005F44C2">
        <w:rPr>
          <w:b/>
          <w:bCs/>
        </w:rPr>
        <w:t xml:space="preserve">Specific </w:t>
      </w:r>
      <w:r w:rsidRPr="00EC120B">
        <w:rPr>
          <w:b/>
          <w:bCs/>
        </w:rPr>
        <w:t xml:space="preserve">Parameters field for </w:t>
      </w:r>
      <w:r>
        <w:rPr>
          <w:b/>
          <w:bCs/>
        </w:rPr>
        <w:t>AOM</w:t>
      </w:r>
      <w:r w:rsidRPr="00EC120B">
        <w:rPr>
          <w:b/>
          <w:bCs/>
        </w:rPr>
        <w:t xml:space="preserve"> </w:t>
      </w:r>
    </w:p>
    <w:p w14:paraId="47256928" w14:textId="4612A3C5" w:rsidR="003D5948" w:rsidRDefault="003D5948" w:rsidP="003D59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sidRPr="00BA1FE7">
        <w:rPr>
          <w:rFonts w:ascii="Times New Roman" w:hAnsi="Times New Roman" w:cs="Times New Roman"/>
          <w:color w:val="000000" w:themeColor="text1"/>
          <w:w w:val="0"/>
          <w:sz w:val="20"/>
          <w:szCs w:val="20"/>
        </w:rPr>
        <w:t>N</w:t>
      </w:r>
      <w:r>
        <w:rPr>
          <w:rFonts w:ascii="Times New Roman" w:hAnsi="Times New Roman" w:cs="Times New Roman"/>
          <w:color w:val="000000" w:themeColor="text1"/>
          <w:w w:val="0"/>
          <w:sz w:val="20"/>
          <w:szCs w:val="20"/>
        </w:rPr>
        <w:t>OTE</w:t>
      </w:r>
      <w:r w:rsidRPr="00BA1FE7">
        <w:rPr>
          <w:rFonts w:ascii="Times New Roman" w:hAnsi="Times New Roman" w:cs="Times New Roman"/>
          <w:color w:val="000000" w:themeColor="text1"/>
          <w:w w:val="0"/>
          <w:sz w:val="20"/>
          <w:szCs w:val="20"/>
        </w:rPr>
        <w:t xml:space="preserve"> – Even if a non-AP STA intends to update a subset of parameters </w:t>
      </w:r>
      <w:r>
        <w:rPr>
          <w:rFonts w:ascii="Times New Roman" w:hAnsi="Times New Roman" w:cs="Times New Roman"/>
          <w:color w:val="000000" w:themeColor="text1"/>
          <w:w w:val="0"/>
          <w:sz w:val="20"/>
          <w:szCs w:val="20"/>
        </w:rPr>
        <w:t>for AOM</w:t>
      </w:r>
      <w:r w:rsidRPr="00BA1FE7">
        <w:rPr>
          <w:rFonts w:ascii="Times New Roman" w:hAnsi="Times New Roman" w:cs="Times New Roman"/>
          <w:color w:val="000000" w:themeColor="text1"/>
          <w:w w:val="0"/>
          <w:sz w:val="20"/>
          <w:szCs w:val="20"/>
        </w:rPr>
        <w:t>, the non-AP STA provides all parameters.</w:t>
      </w:r>
    </w:p>
    <w:p w14:paraId="5F85F822" w14:textId="77F6E366"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9D34EA">
        <w:rPr>
          <w:rFonts w:ascii="Arial" w:hAnsi="Arial" w:cs="Arial"/>
          <w:b/>
          <w:bCs/>
          <w:color w:val="000000" w:themeColor="text1"/>
          <w:w w:val="0"/>
          <w:sz w:val="20"/>
          <w:szCs w:val="20"/>
          <w:highlight w:val="green"/>
        </w:rPr>
        <w:t>8</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for LLI</w:t>
      </w:r>
    </w:p>
    <w:p w14:paraId="5D970F43" w14:textId="50D005AB"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w:t>
      </w:r>
      <w:r w:rsidR="00EA14E4">
        <w:rPr>
          <w:rFonts w:ascii="Times New Roman" w:hAnsi="Times New Roman" w:cs="Times New Roman"/>
          <w:color w:val="000000" w:themeColor="text1"/>
          <w:w w:val="0"/>
          <w:sz w:val="20"/>
          <w:szCs w:val="20"/>
        </w:rPr>
        <w:t>8</w:t>
      </w:r>
      <w:r>
        <w:rPr>
          <w:rFonts w:ascii="Times New Roman" w:hAnsi="Times New Roman" w:cs="Times New Roman"/>
          <w:color w:val="000000" w:themeColor="text1"/>
          <w:w w:val="0"/>
          <w:sz w:val="20"/>
          <w:szCs w:val="20"/>
        </w:rPr>
        <w:t xml:space="preserve">, the Mode Control field carries control information for </w:t>
      </w:r>
      <w:proofErr w:type="gramStart"/>
      <w:r>
        <w:rPr>
          <w:rFonts w:ascii="Times New Roman" w:hAnsi="Times New Roman" w:cs="Times New Roman"/>
          <w:color w:val="000000" w:themeColor="text1"/>
          <w:w w:val="0"/>
          <w:sz w:val="20"/>
          <w:szCs w:val="20"/>
        </w:rPr>
        <w:t>LLI</w:t>
      </w:r>
      <w:proofErr w:type="gramEnd"/>
      <w:r>
        <w:rPr>
          <w:rFonts w:ascii="Times New Roman" w:hAnsi="Times New Roman" w:cs="Times New Roman"/>
          <w:color w:val="000000" w:themeColor="text1"/>
          <w:w w:val="0"/>
          <w:sz w:val="20"/>
          <w:szCs w:val="20"/>
        </w:rPr>
        <w:t xml:space="preserve"> and the Mode Specific Parameters field is not present.</w:t>
      </w:r>
    </w:p>
    <w:p w14:paraId="073176A7" w14:textId="0111F1F0"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Control field for LLI is defined in Figure 9-aax5 (Mode Control field for LLI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FB4370" w14:paraId="0651543C" w14:textId="77777777" w:rsidTr="001E19B9">
        <w:trPr>
          <w:trHeight w:val="94"/>
          <w:jc w:val="center"/>
        </w:trPr>
        <w:tc>
          <w:tcPr>
            <w:tcW w:w="1080" w:type="dxa"/>
          </w:tcPr>
          <w:p w14:paraId="0FA19B12" w14:textId="77777777" w:rsidR="00FB4370" w:rsidRDefault="00FB4370" w:rsidP="001E19B9">
            <w:pPr>
              <w:pStyle w:val="figuretext"/>
              <w:rPr>
                <w:w w:val="100"/>
              </w:rPr>
            </w:pPr>
          </w:p>
        </w:tc>
        <w:tc>
          <w:tcPr>
            <w:tcW w:w="1080" w:type="dxa"/>
            <w:tcBorders>
              <w:bottom w:val="single" w:sz="4" w:space="0" w:color="auto"/>
            </w:tcBorders>
          </w:tcPr>
          <w:p w14:paraId="45C6B012" w14:textId="77777777" w:rsidR="00FB4370" w:rsidRDefault="00FB4370" w:rsidP="001E19B9">
            <w:pPr>
              <w:pStyle w:val="figuretext"/>
              <w:jc w:val="left"/>
              <w:rPr>
                <w:w w:val="100"/>
              </w:rPr>
            </w:pPr>
            <w:r>
              <w:rPr>
                <w:w w:val="100"/>
              </w:rPr>
              <w:t>B0     B1</w:t>
            </w:r>
          </w:p>
        </w:tc>
        <w:tc>
          <w:tcPr>
            <w:tcW w:w="1080" w:type="dxa"/>
            <w:tcBorders>
              <w:bottom w:val="single" w:sz="4" w:space="0" w:color="auto"/>
            </w:tcBorders>
            <w:tcMar>
              <w:top w:w="160" w:type="dxa"/>
              <w:left w:w="120" w:type="dxa"/>
              <w:bottom w:w="100" w:type="dxa"/>
              <w:right w:w="120" w:type="dxa"/>
            </w:tcMar>
            <w:vAlign w:val="center"/>
          </w:tcPr>
          <w:p w14:paraId="725D74A8" w14:textId="77777777" w:rsidR="00FB4370" w:rsidRDefault="00FB4370" w:rsidP="001E19B9">
            <w:pPr>
              <w:pStyle w:val="figuretext"/>
              <w:jc w:val="left"/>
              <w:rPr>
                <w:w w:val="100"/>
              </w:rPr>
            </w:pPr>
            <w:r>
              <w:rPr>
                <w:w w:val="100"/>
              </w:rPr>
              <w:t>B2     B7</w:t>
            </w:r>
          </w:p>
        </w:tc>
      </w:tr>
      <w:tr w:rsidR="00FB4370" w14:paraId="725A7B62" w14:textId="77777777" w:rsidTr="001E19B9">
        <w:trPr>
          <w:trHeight w:val="720"/>
          <w:jc w:val="center"/>
        </w:trPr>
        <w:tc>
          <w:tcPr>
            <w:tcW w:w="1080" w:type="dxa"/>
            <w:tcBorders>
              <w:right w:val="single" w:sz="4" w:space="0" w:color="auto"/>
            </w:tcBorders>
            <w:vAlign w:val="center"/>
          </w:tcPr>
          <w:p w14:paraId="7919375E" w14:textId="77777777" w:rsidR="00FB4370" w:rsidRDefault="00FB4370" w:rsidP="001E19B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576E0C7B" w14:textId="77777777" w:rsidR="00FB4370" w:rsidRDefault="00FB4370" w:rsidP="001E19B9">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3E1A3ED" w14:textId="77777777" w:rsidR="00FB4370" w:rsidRDefault="00FB4370" w:rsidP="001E19B9">
            <w:pPr>
              <w:pStyle w:val="figuretext"/>
            </w:pPr>
            <w:r>
              <w:rPr>
                <w:w w:val="100"/>
              </w:rPr>
              <w:t>Reserved</w:t>
            </w:r>
          </w:p>
        </w:tc>
      </w:tr>
      <w:tr w:rsidR="00FB4370" w14:paraId="1E3BFFB3" w14:textId="77777777" w:rsidTr="001E19B9">
        <w:trPr>
          <w:trHeight w:val="136"/>
          <w:jc w:val="center"/>
        </w:trPr>
        <w:tc>
          <w:tcPr>
            <w:tcW w:w="1080" w:type="dxa"/>
            <w:tcBorders>
              <w:left w:val="nil"/>
              <w:bottom w:val="nil"/>
              <w:right w:val="nil"/>
            </w:tcBorders>
            <w:vAlign w:val="center"/>
          </w:tcPr>
          <w:p w14:paraId="143C58F6" w14:textId="77777777" w:rsidR="00FB4370" w:rsidRDefault="00FB4370" w:rsidP="001E19B9">
            <w:pPr>
              <w:pStyle w:val="figuretext"/>
              <w:jc w:val="right"/>
              <w:rPr>
                <w:w w:val="100"/>
              </w:rPr>
            </w:pPr>
            <w:r>
              <w:rPr>
                <w:w w:val="100"/>
              </w:rPr>
              <w:t>Bits:</w:t>
            </w:r>
          </w:p>
        </w:tc>
        <w:tc>
          <w:tcPr>
            <w:tcW w:w="1080" w:type="dxa"/>
            <w:tcBorders>
              <w:top w:val="single" w:sz="4" w:space="0" w:color="auto"/>
              <w:left w:val="nil"/>
              <w:bottom w:val="nil"/>
              <w:right w:val="nil"/>
            </w:tcBorders>
          </w:tcPr>
          <w:p w14:paraId="6A2DA0AB" w14:textId="77777777" w:rsidR="00FB4370" w:rsidRDefault="00FB4370" w:rsidP="001E19B9">
            <w:pPr>
              <w:pStyle w:val="figuretext"/>
              <w:rPr>
                <w:w w:val="100"/>
              </w:rPr>
            </w:pPr>
            <w:r>
              <w:rPr>
                <w:w w:val="100"/>
              </w:rPr>
              <w:t>2</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379AF03" w14:textId="77777777" w:rsidR="00FB4370" w:rsidRDefault="00FB4370" w:rsidP="001E19B9">
            <w:pPr>
              <w:pStyle w:val="figuretext"/>
            </w:pPr>
            <w:r>
              <w:rPr>
                <w:w w:val="100"/>
              </w:rPr>
              <w:t>6</w:t>
            </w:r>
          </w:p>
        </w:tc>
      </w:tr>
    </w:tbl>
    <w:p w14:paraId="7ECD485F" w14:textId="24467E67"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lastRenderedPageBreak/>
        <w:t>Figure 9-aax</w:t>
      </w:r>
      <w:r w:rsidR="00512C33">
        <w:rPr>
          <w:b/>
          <w:bCs/>
          <w:highlight w:val="cyan"/>
        </w:rPr>
        <w:t>14</w:t>
      </w:r>
      <w:r w:rsidRPr="00F61A02">
        <w:rPr>
          <w:b/>
          <w:bCs/>
          <w:highlight w:val="cyan"/>
        </w:rPr>
        <w:t xml:space="preserve"> --- Mode Control field </w:t>
      </w:r>
      <w:r>
        <w:rPr>
          <w:b/>
          <w:bCs/>
          <w:highlight w:val="cyan"/>
        </w:rPr>
        <w:t xml:space="preserve">for LLI </w:t>
      </w:r>
      <w:r w:rsidRPr="00F61A02">
        <w:rPr>
          <w:b/>
          <w:bCs/>
          <w:highlight w:val="cyan"/>
        </w:rPr>
        <w:t>format</w:t>
      </w:r>
    </w:p>
    <w:p w14:paraId="245E5641" w14:textId="77777777"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Pr="00E67769">
        <w:rPr>
          <w:rFonts w:ascii="Times New Roman" w:hAnsi="Times New Roman" w:cs="Times New Roman"/>
          <w:color w:val="000000" w:themeColor="text1"/>
          <w:w w:val="0"/>
          <w:sz w:val="20"/>
          <w:szCs w:val="20"/>
        </w:rPr>
        <w:t xml:space="preserve">encoding of the OMP Operation field is defined in Table </w:t>
      </w:r>
      <w:r>
        <w:rPr>
          <w:rFonts w:ascii="Times New Roman" w:hAnsi="Times New Roman" w:cs="Times New Roman"/>
          <w:color w:val="000000" w:themeColor="text1"/>
          <w:w w:val="0"/>
          <w:sz w:val="20"/>
          <w:szCs w:val="20"/>
        </w:rPr>
        <w:t>9-XYZ5 (Encoding of the OMP Operation field)</w:t>
      </w:r>
      <w:r w:rsidRPr="00E67769">
        <w:rPr>
          <w:rFonts w:ascii="Times New Roman" w:hAnsi="Times New Roman" w:cs="Times New Roman"/>
          <w:color w:val="000000" w:themeColor="text1"/>
          <w:w w:val="0"/>
          <w:sz w:val="20"/>
          <w:szCs w:val="20"/>
        </w:rPr>
        <w:t>.</w:t>
      </w:r>
    </w:p>
    <w:p w14:paraId="521FCB43" w14:textId="341D82A4"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w:t>
      </w:r>
      <w:r w:rsidR="00C60568">
        <w:rPr>
          <w:b/>
          <w:bCs/>
          <w:highlight w:val="cyan"/>
        </w:rPr>
        <w:t>12</w:t>
      </w:r>
      <w:r w:rsidRPr="00F61A02">
        <w:rPr>
          <w:b/>
          <w:bCs/>
          <w:highlight w:val="cyan"/>
        </w:rPr>
        <w:t xml:space="preserve"> --- Encoding of the OMP Operation field</w:t>
      </w:r>
    </w:p>
    <w:tbl>
      <w:tblPr>
        <w:tblStyle w:val="TableGrid"/>
        <w:tblW w:w="0" w:type="auto"/>
        <w:tblInd w:w="1885" w:type="dxa"/>
        <w:tblLook w:val="04A0" w:firstRow="1" w:lastRow="0" w:firstColumn="1" w:lastColumn="0" w:noHBand="0" w:noVBand="1"/>
      </w:tblPr>
      <w:tblGrid>
        <w:gridCol w:w="2790"/>
        <w:gridCol w:w="2520"/>
      </w:tblGrid>
      <w:tr w:rsidR="00FB4370" w14:paraId="6DA06B49" w14:textId="77777777" w:rsidTr="001E19B9">
        <w:tc>
          <w:tcPr>
            <w:tcW w:w="2790" w:type="dxa"/>
          </w:tcPr>
          <w:p w14:paraId="28C5A667" w14:textId="77777777" w:rsidR="00FB4370" w:rsidRPr="00C64BE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418D87D2" w14:textId="77777777" w:rsidR="00FB4370" w:rsidRPr="00C64BE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FB4370" w14:paraId="009DEB71" w14:textId="77777777" w:rsidTr="001E19B9">
        <w:tc>
          <w:tcPr>
            <w:tcW w:w="2790" w:type="dxa"/>
          </w:tcPr>
          <w:p w14:paraId="3E40D438"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00</w:t>
            </w:r>
          </w:p>
        </w:tc>
        <w:tc>
          <w:tcPr>
            <w:tcW w:w="2520" w:type="dxa"/>
          </w:tcPr>
          <w:p w14:paraId="581A3631"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FB4370" w14:paraId="3F3EB07E" w14:textId="77777777" w:rsidTr="001E19B9">
        <w:tc>
          <w:tcPr>
            <w:tcW w:w="2790" w:type="dxa"/>
          </w:tcPr>
          <w:p w14:paraId="455E0845"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01</w:t>
            </w:r>
          </w:p>
        </w:tc>
        <w:tc>
          <w:tcPr>
            <w:tcW w:w="2520" w:type="dxa"/>
          </w:tcPr>
          <w:p w14:paraId="43701E14"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FB4370" w14:paraId="5BD3F796" w14:textId="77777777" w:rsidTr="001E19B9">
        <w:tc>
          <w:tcPr>
            <w:tcW w:w="2790" w:type="dxa"/>
          </w:tcPr>
          <w:p w14:paraId="6305B9B2"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6DB1DF64"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FB4370" w14:paraId="4EB8ADA7" w14:textId="77777777" w:rsidTr="001E19B9">
        <w:tc>
          <w:tcPr>
            <w:tcW w:w="2790" w:type="dxa"/>
          </w:tcPr>
          <w:p w14:paraId="6DCE23DC"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11</w:t>
            </w:r>
          </w:p>
        </w:tc>
        <w:tc>
          <w:tcPr>
            <w:tcW w:w="2520" w:type="dxa"/>
          </w:tcPr>
          <w:p w14:paraId="18429E1E"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5770DAE3" w14:textId="0FBD8EE7" w:rsidR="00270DA0" w:rsidRPr="00A013D7"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9D34EA">
        <w:rPr>
          <w:rFonts w:ascii="Arial" w:hAnsi="Arial" w:cs="Arial"/>
          <w:b/>
          <w:bCs/>
          <w:color w:val="000000" w:themeColor="text1"/>
          <w:w w:val="0"/>
          <w:sz w:val="20"/>
          <w:szCs w:val="20"/>
          <w:highlight w:val="green"/>
        </w:rPr>
        <w:t>9</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for </w:t>
      </w:r>
      <w:r w:rsidR="00A454A6" w:rsidRPr="008A4740">
        <w:rPr>
          <w:rFonts w:ascii="Arial" w:hAnsi="Arial" w:cs="Arial"/>
          <w:b/>
          <w:bCs/>
          <w:color w:val="000000" w:themeColor="text1"/>
          <w:w w:val="0"/>
          <w:sz w:val="20"/>
          <w:szCs w:val="20"/>
          <w:highlight w:val="green"/>
        </w:rPr>
        <w:t>Co-BF</w:t>
      </w:r>
    </w:p>
    <w:p w14:paraId="41F6F41D" w14:textId="6E5AA5BB"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w:t>
      </w:r>
      <w:r w:rsidR="00EA14E4">
        <w:rPr>
          <w:rFonts w:ascii="Times New Roman" w:hAnsi="Times New Roman" w:cs="Times New Roman"/>
          <w:color w:val="000000" w:themeColor="text1"/>
          <w:w w:val="0"/>
          <w:sz w:val="20"/>
          <w:szCs w:val="20"/>
        </w:rPr>
        <w:t>9</w:t>
      </w:r>
      <w:r>
        <w:rPr>
          <w:rFonts w:ascii="Times New Roman" w:hAnsi="Times New Roman" w:cs="Times New Roman"/>
          <w:color w:val="000000" w:themeColor="text1"/>
          <w:w w:val="0"/>
          <w:sz w:val="20"/>
          <w:szCs w:val="20"/>
        </w:rPr>
        <w:t>, the Mode Control field carries control information for Co-BF and the Mode Specific Parameters field is not present.</w:t>
      </w:r>
    </w:p>
    <w:p w14:paraId="39FFC8BD" w14:textId="077B33E9"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Control field for Co-BF is defined in Figure 9-aax5 (Mode Control field for Co-BF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FB4370" w14:paraId="2F19D5EB" w14:textId="77777777" w:rsidTr="001E19B9">
        <w:trPr>
          <w:trHeight w:val="94"/>
          <w:jc w:val="center"/>
        </w:trPr>
        <w:tc>
          <w:tcPr>
            <w:tcW w:w="1080" w:type="dxa"/>
          </w:tcPr>
          <w:p w14:paraId="24C4CA16" w14:textId="77777777" w:rsidR="00FB4370" w:rsidRDefault="00FB4370" w:rsidP="001E19B9">
            <w:pPr>
              <w:pStyle w:val="figuretext"/>
              <w:rPr>
                <w:w w:val="100"/>
              </w:rPr>
            </w:pPr>
          </w:p>
        </w:tc>
        <w:tc>
          <w:tcPr>
            <w:tcW w:w="1080" w:type="dxa"/>
            <w:tcBorders>
              <w:bottom w:val="single" w:sz="4" w:space="0" w:color="auto"/>
            </w:tcBorders>
          </w:tcPr>
          <w:p w14:paraId="2C897626" w14:textId="77777777" w:rsidR="00FB4370" w:rsidRDefault="00FB4370" w:rsidP="001E19B9">
            <w:pPr>
              <w:pStyle w:val="figuretext"/>
              <w:jc w:val="left"/>
              <w:rPr>
                <w:w w:val="100"/>
              </w:rPr>
            </w:pPr>
            <w:r>
              <w:rPr>
                <w:w w:val="100"/>
              </w:rPr>
              <w:t>B0     B1</w:t>
            </w:r>
          </w:p>
        </w:tc>
        <w:tc>
          <w:tcPr>
            <w:tcW w:w="1080" w:type="dxa"/>
            <w:tcBorders>
              <w:bottom w:val="single" w:sz="4" w:space="0" w:color="auto"/>
            </w:tcBorders>
            <w:tcMar>
              <w:top w:w="160" w:type="dxa"/>
              <w:left w:w="120" w:type="dxa"/>
              <w:bottom w:w="100" w:type="dxa"/>
              <w:right w:w="120" w:type="dxa"/>
            </w:tcMar>
            <w:vAlign w:val="center"/>
          </w:tcPr>
          <w:p w14:paraId="30866693" w14:textId="77777777" w:rsidR="00FB4370" w:rsidRDefault="00FB4370" w:rsidP="001E19B9">
            <w:pPr>
              <w:pStyle w:val="figuretext"/>
              <w:jc w:val="left"/>
              <w:rPr>
                <w:w w:val="100"/>
              </w:rPr>
            </w:pPr>
            <w:r>
              <w:rPr>
                <w:w w:val="100"/>
              </w:rPr>
              <w:t>B2     B7</w:t>
            </w:r>
          </w:p>
        </w:tc>
      </w:tr>
      <w:tr w:rsidR="00FB4370" w14:paraId="1A263799" w14:textId="77777777" w:rsidTr="001E19B9">
        <w:trPr>
          <w:trHeight w:val="720"/>
          <w:jc w:val="center"/>
        </w:trPr>
        <w:tc>
          <w:tcPr>
            <w:tcW w:w="1080" w:type="dxa"/>
            <w:tcBorders>
              <w:right w:val="single" w:sz="4" w:space="0" w:color="auto"/>
            </w:tcBorders>
            <w:vAlign w:val="center"/>
          </w:tcPr>
          <w:p w14:paraId="0D305AE9" w14:textId="77777777" w:rsidR="00FB4370" w:rsidRDefault="00FB4370" w:rsidP="001E19B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131C5B83" w14:textId="77777777" w:rsidR="00FB4370" w:rsidRDefault="00FB4370" w:rsidP="001E19B9">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41EF7347" w14:textId="77777777" w:rsidR="00FB4370" w:rsidRDefault="00FB4370" w:rsidP="001E19B9">
            <w:pPr>
              <w:pStyle w:val="figuretext"/>
            </w:pPr>
            <w:r>
              <w:rPr>
                <w:w w:val="100"/>
              </w:rPr>
              <w:t>Reserved</w:t>
            </w:r>
          </w:p>
        </w:tc>
      </w:tr>
      <w:tr w:rsidR="00FB4370" w14:paraId="731D22BF" w14:textId="77777777" w:rsidTr="001E19B9">
        <w:trPr>
          <w:trHeight w:val="136"/>
          <w:jc w:val="center"/>
        </w:trPr>
        <w:tc>
          <w:tcPr>
            <w:tcW w:w="1080" w:type="dxa"/>
            <w:tcBorders>
              <w:left w:val="nil"/>
              <w:bottom w:val="nil"/>
              <w:right w:val="nil"/>
            </w:tcBorders>
            <w:vAlign w:val="center"/>
          </w:tcPr>
          <w:p w14:paraId="472FA307" w14:textId="77777777" w:rsidR="00FB4370" w:rsidRDefault="00FB4370" w:rsidP="001E19B9">
            <w:pPr>
              <w:pStyle w:val="figuretext"/>
              <w:jc w:val="right"/>
              <w:rPr>
                <w:w w:val="100"/>
              </w:rPr>
            </w:pPr>
            <w:r>
              <w:rPr>
                <w:w w:val="100"/>
              </w:rPr>
              <w:t>Bits:</w:t>
            </w:r>
          </w:p>
        </w:tc>
        <w:tc>
          <w:tcPr>
            <w:tcW w:w="1080" w:type="dxa"/>
            <w:tcBorders>
              <w:top w:val="single" w:sz="4" w:space="0" w:color="auto"/>
              <w:left w:val="nil"/>
              <w:bottom w:val="nil"/>
              <w:right w:val="nil"/>
            </w:tcBorders>
          </w:tcPr>
          <w:p w14:paraId="098E1119" w14:textId="77777777" w:rsidR="00FB4370" w:rsidRDefault="00FB4370" w:rsidP="001E19B9">
            <w:pPr>
              <w:pStyle w:val="figuretext"/>
              <w:rPr>
                <w:w w:val="100"/>
              </w:rPr>
            </w:pPr>
            <w:r>
              <w:rPr>
                <w:w w:val="100"/>
              </w:rPr>
              <w:t>2</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2A329F7C" w14:textId="77777777" w:rsidR="00FB4370" w:rsidRDefault="00FB4370" w:rsidP="001E19B9">
            <w:pPr>
              <w:pStyle w:val="figuretext"/>
            </w:pPr>
            <w:r>
              <w:rPr>
                <w:w w:val="100"/>
              </w:rPr>
              <w:t>6</w:t>
            </w:r>
          </w:p>
        </w:tc>
      </w:tr>
    </w:tbl>
    <w:p w14:paraId="3FCAFD43" w14:textId="3E945452"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sidR="00512C33">
        <w:rPr>
          <w:b/>
          <w:bCs/>
          <w:highlight w:val="cyan"/>
        </w:rPr>
        <w:t>15</w:t>
      </w:r>
      <w:r w:rsidRPr="00F61A02">
        <w:rPr>
          <w:b/>
          <w:bCs/>
          <w:highlight w:val="cyan"/>
        </w:rPr>
        <w:t xml:space="preserve"> --- Mode Control field </w:t>
      </w:r>
      <w:r>
        <w:rPr>
          <w:b/>
          <w:bCs/>
          <w:highlight w:val="cyan"/>
        </w:rPr>
        <w:t xml:space="preserve">for Co-BF </w:t>
      </w:r>
      <w:r w:rsidRPr="00F61A02">
        <w:rPr>
          <w:b/>
          <w:bCs/>
          <w:highlight w:val="cyan"/>
        </w:rPr>
        <w:t>format</w:t>
      </w:r>
    </w:p>
    <w:p w14:paraId="6962C130" w14:textId="77777777"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Pr="00E67769">
        <w:rPr>
          <w:rFonts w:ascii="Times New Roman" w:hAnsi="Times New Roman" w:cs="Times New Roman"/>
          <w:color w:val="000000" w:themeColor="text1"/>
          <w:w w:val="0"/>
          <w:sz w:val="20"/>
          <w:szCs w:val="20"/>
        </w:rPr>
        <w:t xml:space="preserve">encoding of the OMP Operation field is defined in Table </w:t>
      </w:r>
      <w:r>
        <w:rPr>
          <w:rFonts w:ascii="Times New Roman" w:hAnsi="Times New Roman" w:cs="Times New Roman"/>
          <w:color w:val="000000" w:themeColor="text1"/>
          <w:w w:val="0"/>
          <w:sz w:val="20"/>
          <w:szCs w:val="20"/>
        </w:rPr>
        <w:t>9-XYZ5 (Encoding of the OMP Operation field)</w:t>
      </w:r>
      <w:r w:rsidRPr="00E67769">
        <w:rPr>
          <w:rFonts w:ascii="Times New Roman" w:hAnsi="Times New Roman" w:cs="Times New Roman"/>
          <w:color w:val="000000" w:themeColor="text1"/>
          <w:w w:val="0"/>
          <w:sz w:val="20"/>
          <w:szCs w:val="20"/>
        </w:rPr>
        <w:t>.</w:t>
      </w:r>
    </w:p>
    <w:p w14:paraId="0C9A4414" w14:textId="5C1FD8A6"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w:t>
      </w:r>
      <w:r w:rsidR="00C60568">
        <w:rPr>
          <w:b/>
          <w:bCs/>
          <w:highlight w:val="cyan"/>
        </w:rPr>
        <w:t>13</w:t>
      </w:r>
      <w:r w:rsidRPr="00F61A02">
        <w:rPr>
          <w:b/>
          <w:bCs/>
          <w:highlight w:val="cyan"/>
        </w:rPr>
        <w:t xml:space="preserve"> --- Encoding of the OMP Operation field</w:t>
      </w:r>
    </w:p>
    <w:tbl>
      <w:tblPr>
        <w:tblStyle w:val="TableGrid"/>
        <w:tblW w:w="0" w:type="auto"/>
        <w:tblInd w:w="1885" w:type="dxa"/>
        <w:tblLook w:val="04A0" w:firstRow="1" w:lastRow="0" w:firstColumn="1" w:lastColumn="0" w:noHBand="0" w:noVBand="1"/>
      </w:tblPr>
      <w:tblGrid>
        <w:gridCol w:w="2790"/>
        <w:gridCol w:w="2520"/>
      </w:tblGrid>
      <w:tr w:rsidR="00FB4370" w14:paraId="52C4B836" w14:textId="77777777" w:rsidTr="001E19B9">
        <w:tc>
          <w:tcPr>
            <w:tcW w:w="2790" w:type="dxa"/>
          </w:tcPr>
          <w:p w14:paraId="15326D7D" w14:textId="77777777" w:rsidR="00FB4370" w:rsidRPr="00C64BE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4A9F0D0E" w14:textId="77777777" w:rsidR="00FB4370" w:rsidRPr="00C64BE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FB4370" w14:paraId="0790207D" w14:textId="77777777" w:rsidTr="001E19B9">
        <w:tc>
          <w:tcPr>
            <w:tcW w:w="2790" w:type="dxa"/>
          </w:tcPr>
          <w:p w14:paraId="5FDBDF8F"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00</w:t>
            </w:r>
          </w:p>
        </w:tc>
        <w:tc>
          <w:tcPr>
            <w:tcW w:w="2520" w:type="dxa"/>
          </w:tcPr>
          <w:p w14:paraId="111C5907"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FB4370" w14:paraId="14247BB9" w14:textId="77777777" w:rsidTr="001E19B9">
        <w:tc>
          <w:tcPr>
            <w:tcW w:w="2790" w:type="dxa"/>
          </w:tcPr>
          <w:p w14:paraId="3F3AFEB4"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01</w:t>
            </w:r>
          </w:p>
        </w:tc>
        <w:tc>
          <w:tcPr>
            <w:tcW w:w="2520" w:type="dxa"/>
          </w:tcPr>
          <w:p w14:paraId="554A0812"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FB4370" w14:paraId="70F8FD5D" w14:textId="77777777" w:rsidTr="001E19B9">
        <w:tc>
          <w:tcPr>
            <w:tcW w:w="2790" w:type="dxa"/>
          </w:tcPr>
          <w:p w14:paraId="56AB323C"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00B31353"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FB4370" w14:paraId="240550D0" w14:textId="77777777" w:rsidTr="001E19B9">
        <w:tc>
          <w:tcPr>
            <w:tcW w:w="2790" w:type="dxa"/>
          </w:tcPr>
          <w:p w14:paraId="1B1CCB0E"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11</w:t>
            </w:r>
          </w:p>
        </w:tc>
        <w:tc>
          <w:tcPr>
            <w:tcW w:w="2520" w:type="dxa"/>
          </w:tcPr>
          <w:p w14:paraId="3AA69740"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7B0DBB98" w14:textId="26A837DA" w:rsidR="00270DA0" w:rsidRPr="00A013D7"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9D34EA">
        <w:rPr>
          <w:rFonts w:ascii="Arial" w:hAnsi="Arial" w:cs="Arial"/>
          <w:b/>
          <w:bCs/>
          <w:color w:val="000000" w:themeColor="text1"/>
          <w:w w:val="0"/>
          <w:sz w:val="20"/>
          <w:szCs w:val="20"/>
          <w:highlight w:val="green"/>
        </w:rPr>
        <w:t>10</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for </w:t>
      </w:r>
      <w:r w:rsidR="00EE6866" w:rsidRPr="008A4740">
        <w:rPr>
          <w:rFonts w:ascii="Arial" w:hAnsi="Arial" w:cs="Arial"/>
          <w:b/>
          <w:bCs/>
          <w:color w:val="000000" w:themeColor="text1"/>
          <w:w w:val="0"/>
          <w:sz w:val="20"/>
          <w:szCs w:val="20"/>
          <w:highlight w:val="green"/>
        </w:rPr>
        <w:t>Co-SR</w:t>
      </w:r>
    </w:p>
    <w:p w14:paraId="1D495B80" w14:textId="654CC05D"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w:t>
      </w:r>
      <w:r w:rsidR="00EA14E4">
        <w:rPr>
          <w:rFonts w:ascii="Times New Roman" w:hAnsi="Times New Roman" w:cs="Times New Roman"/>
          <w:color w:val="000000" w:themeColor="text1"/>
          <w:w w:val="0"/>
          <w:sz w:val="20"/>
          <w:szCs w:val="20"/>
        </w:rPr>
        <w:t>10</w:t>
      </w:r>
      <w:r>
        <w:rPr>
          <w:rFonts w:ascii="Times New Roman" w:hAnsi="Times New Roman" w:cs="Times New Roman"/>
          <w:color w:val="000000" w:themeColor="text1"/>
          <w:w w:val="0"/>
          <w:sz w:val="20"/>
          <w:szCs w:val="20"/>
        </w:rPr>
        <w:t>, the Mode Control field carries control information for Co-SR and the Mode Specific Parameters field is not present.</w:t>
      </w:r>
    </w:p>
    <w:p w14:paraId="22480A9A" w14:textId="647EFDB5"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Control field for Co-SR is defined in Figure 9-aax5 (Mode Control field for Co-SR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FB4370" w14:paraId="762458FE" w14:textId="77777777" w:rsidTr="001E19B9">
        <w:trPr>
          <w:trHeight w:val="94"/>
          <w:jc w:val="center"/>
        </w:trPr>
        <w:tc>
          <w:tcPr>
            <w:tcW w:w="1080" w:type="dxa"/>
          </w:tcPr>
          <w:p w14:paraId="40CB8C43" w14:textId="77777777" w:rsidR="00FB4370" w:rsidRDefault="00FB4370" w:rsidP="001E19B9">
            <w:pPr>
              <w:pStyle w:val="figuretext"/>
              <w:rPr>
                <w:w w:val="100"/>
              </w:rPr>
            </w:pPr>
          </w:p>
        </w:tc>
        <w:tc>
          <w:tcPr>
            <w:tcW w:w="1080" w:type="dxa"/>
            <w:tcBorders>
              <w:bottom w:val="single" w:sz="4" w:space="0" w:color="auto"/>
            </w:tcBorders>
          </w:tcPr>
          <w:p w14:paraId="5BD0C9C5" w14:textId="77777777" w:rsidR="00FB4370" w:rsidRDefault="00FB4370" w:rsidP="001E19B9">
            <w:pPr>
              <w:pStyle w:val="figuretext"/>
              <w:jc w:val="left"/>
              <w:rPr>
                <w:w w:val="100"/>
              </w:rPr>
            </w:pPr>
            <w:r>
              <w:rPr>
                <w:w w:val="100"/>
              </w:rPr>
              <w:t>B0     B1</w:t>
            </w:r>
          </w:p>
        </w:tc>
        <w:tc>
          <w:tcPr>
            <w:tcW w:w="1080" w:type="dxa"/>
            <w:tcBorders>
              <w:bottom w:val="single" w:sz="4" w:space="0" w:color="auto"/>
            </w:tcBorders>
            <w:tcMar>
              <w:top w:w="160" w:type="dxa"/>
              <w:left w:w="120" w:type="dxa"/>
              <w:bottom w:w="100" w:type="dxa"/>
              <w:right w:w="120" w:type="dxa"/>
            </w:tcMar>
            <w:vAlign w:val="center"/>
          </w:tcPr>
          <w:p w14:paraId="73D965D4" w14:textId="77777777" w:rsidR="00FB4370" w:rsidRDefault="00FB4370" w:rsidP="001E19B9">
            <w:pPr>
              <w:pStyle w:val="figuretext"/>
              <w:jc w:val="left"/>
              <w:rPr>
                <w:w w:val="100"/>
              </w:rPr>
            </w:pPr>
            <w:r>
              <w:rPr>
                <w:w w:val="100"/>
              </w:rPr>
              <w:t>B2     B7</w:t>
            </w:r>
          </w:p>
        </w:tc>
      </w:tr>
      <w:tr w:rsidR="00FB4370" w14:paraId="3B36DA79" w14:textId="77777777" w:rsidTr="001E19B9">
        <w:trPr>
          <w:trHeight w:val="720"/>
          <w:jc w:val="center"/>
        </w:trPr>
        <w:tc>
          <w:tcPr>
            <w:tcW w:w="1080" w:type="dxa"/>
            <w:tcBorders>
              <w:right w:val="single" w:sz="4" w:space="0" w:color="auto"/>
            </w:tcBorders>
            <w:vAlign w:val="center"/>
          </w:tcPr>
          <w:p w14:paraId="6B770686" w14:textId="77777777" w:rsidR="00FB4370" w:rsidRDefault="00FB4370" w:rsidP="001E19B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5042456E" w14:textId="77777777" w:rsidR="00FB4370" w:rsidRDefault="00FB4370" w:rsidP="001E19B9">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96E6574" w14:textId="77777777" w:rsidR="00FB4370" w:rsidRDefault="00FB4370" w:rsidP="001E19B9">
            <w:pPr>
              <w:pStyle w:val="figuretext"/>
            </w:pPr>
            <w:r>
              <w:rPr>
                <w:w w:val="100"/>
              </w:rPr>
              <w:t>Reserved</w:t>
            </w:r>
          </w:p>
        </w:tc>
      </w:tr>
      <w:tr w:rsidR="00FB4370" w14:paraId="5134F879" w14:textId="77777777" w:rsidTr="001E19B9">
        <w:trPr>
          <w:trHeight w:val="136"/>
          <w:jc w:val="center"/>
        </w:trPr>
        <w:tc>
          <w:tcPr>
            <w:tcW w:w="1080" w:type="dxa"/>
            <w:tcBorders>
              <w:left w:val="nil"/>
              <w:bottom w:val="nil"/>
              <w:right w:val="nil"/>
            </w:tcBorders>
            <w:vAlign w:val="center"/>
          </w:tcPr>
          <w:p w14:paraId="42682ACD" w14:textId="77777777" w:rsidR="00FB4370" w:rsidRDefault="00FB4370" w:rsidP="001E19B9">
            <w:pPr>
              <w:pStyle w:val="figuretext"/>
              <w:jc w:val="right"/>
              <w:rPr>
                <w:w w:val="100"/>
              </w:rPr>
            </w:pPr>
            <w:r>
              <w:rPr>
                <w:w w:val="100"/>
              </w:rPr>
              <w:t>Bits:</w:t>
            </w:r>
          </w:p>
        </w:tc>
        <w:tc>
          <w:tcPr>
            <w:tcW w:w="1080" w:type="dxa"/>
            <w:tcBorders>
              <w:top w:val="single" w:sz="4" w:space="0" w:color="auto"/>
              <w:left w:val="nil"/>
              <w:bottom w:val="nil"/>
              <w:right w:val="nil"/>
            </w:tcBorders>
          </w:tcPr>
          <w:p w14:paraId="313EC1F5" w14:textId="77777777" w:rsidR="00FB4370" w:rsidRDefault="00FB4370" w:rsidP="001E19B9">
            <w:pPr>
              <w:pStyle w:val="figuretext"/>
              <w:rPr>
                <w:w w:val="100"/>
              </w:rPr>
            </w:pPr>
            <w:r>
              <w:rPr>
                <w:w w:val="100"/>
              </w:rPr>
              <w:t>2</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4FA3926B" w14:textId="77777777" w:rsidR="00FB4370" w:rsidRDefault="00FB4370" w:rsidP="001E19B9">
            <w:pPr>
              <w:pStyle w:val="figuretext"/>
            </w:pPr>
            <w:r>
              <w:rPr>
                <w:w w:val="100"/>
              </w:rPr>
              <w:t>6</w:t>
            </w:r>
          </w:p>
        </w:tc>
      </w:tr>
    </w:tbl>
    <w:p w14:paraId="782D1F7B" w14:textId="46E0475A"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sidR="00512C33">
        <w:rPr>
          <w:b/>
          <w:bCs/>
          <w:highlight w:val="cyan"/>
        </w:rPr>
        <w:t>16</w:t>
      </w:r>
      <w:r w:rsidRPr="00F61A02">
        <w:rPr>
          <w:b/>
          <w:bCs/>
          <w:highlight w:val="cyan"/>
        </w:rPr>
        <w:t xml:space="preserve"> --- Mode Control field </w:t>
      </w:r>
      <w:r>
        <w:rPr>
          <w:b/>
          <w:bCs/>
          <w:highlight w:val="cyan"/>
        </w:rPr>
        <w:t xml:space="preserve">for Co-SR </w:t>
      </w:r>
      <w:r w:rsidRPr="00F61A02">
        <w:rPr>
          <w:b/>
          <w:bCs/>
          <w:highlight w:val="cyan"/>
        </w:rPr>
        <w:t>format</w:t>
      </w:r>
    </w:p>
    <w:p w14:paraId="761DB69A" w14:textId="77777777"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Pr="00E67769">
        <w:rPr>
          <w:rFonts w:ascii="Times New Roman" w:hAnsi="Times New Roman" w:cs="Times New Roman"/>
          <w:color w:val="000000" w:themeColor="text1"/>
          <w:w w:val="0"/>
          <w:sz w:val="20"/>
          <w:szCs w:val="20"/>
        </w:rPr>
        <w:t xml:space="preserve">encoding of the OMP Operation field is defined in Table </w:t>
      </w:r>
      <w:r>
        <w:rPr>
          <w:rFonts w:ascii="Times New Roman" w:hAnsi="Times New Roman" w:cs="Times New Roman"/>
          <w:color w:val="000000" w:themeColor="text1"/>
          <w:w w:val="0"/>
          <w:sz w:val="20"/>
          <w:szCs w:val="20"/>
        </w:rPr>
        <w:t>9-XYZ5 (Encoding of the OMP Operation field)</w:t>
      </w:r>
      <w:r w:rsidRPr="00E67769">
        <w:rPr>
          <w:rFonts w:ascii="Times New Roman" w:hAnsi="Times New Roman" w:cs="Times New Roman"/>
          <w:color w:val="000000" w:themeColor="text1"/>
          <w:w w:val="0"/>
          <w:sz w:val="20"/>
          <w:szCs w:val="20"/>
        </w:rPr>
        <w:t>.</w:t>
      </w:r>
    </w:p>
    <w:p w14:paraId="6CF33B23" w14:textId="79E3F83A"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w:t>
      </w:r>
      <w:r w:rsidR="00C60568">
        <w:rPr>
          <w:b/>
          <w:bCs/>
          <w:highlight w:val="cyan"/>
        </w:rPr>
        <w:t>14</w:t>
      </w:r>
      <w:r w:rsidRPr="00F61A02">
        <w:rPr>
          <w:b/>
          <w:bCs/>
          <w:highlight w:val="cyan"/>
        </w:rPr>
        <w:t xml:space="preserve"> --- Encoding of the OMP Operation field</w:t>
      </w:r>
    </w:p>
    <w:tbl>
      <w:tblPr>
        <w:tblStyle w:val="TableGrid"/>
        <w:tblW w:w="0" w:type="auto"/>
        <w:tblInd w:w="1885" w:type="dxa"/>
        <w:tblLook w:val="04A0" w:firstRow="1" w:lastRow="0" w:firstColumn="1" w:lastColumn="0" w:noHBand="0" w:noVBand="1"/>
      </w:tblPr>
      <w:tblGrid>
        <w:gridCol w:w="2790"/>
        <w:gridCol w:w="2520"/>
      </w:tblGrid>
      <w:tr w:rsidR="00FB4370" w14:paraId="0D7BC870" w14:textId="77777777" w:rsidTr="001E19B9">
        <w:tc>
          <w:tcPr>
            <w:tcW w:w="2790" w:type="dxa"/>
          </w:tcPr>
          <w:p w14:paraId="4A309E08" w14:textId="77777777" w:rsidR="00FB4370" w:rsidRPr="00C64BE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462B7D89" w14:textId="77777777" w:rsidR="00FB4370" w:rsidRPr="00C64BE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FB4370" w14:paraId="3ED0FAC4" w14:textId="77777777" w:rsidTr="001E19B9">
        <w:tc>
          <w:tcPr>
            <w:tcW w:w="2790" w:type="dxa"/>
          </w:tcPr>
          <w:p w14:paraId="60C53818"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00</w:t>
            </w:r>
          </w:p>
        </w:tc>
        <w:tc>
          <w:tcPr>
            <w:tcW w:w="2520" w:type="dxa"/>
          </w:tcPr>
          <w:p w14:paraId="0905CE88"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FB4370" w14:paraId="333ACD14" w14:textId="77777777" w:rsidTr="001E19B9">
        <w:tc>
          <w:tcPr>
            <w:tcW w:w="2790" w:type="dxa"/>
          </w:tcPr>
          <w:p w14:paraId="7231165B"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01</w:t>
            </w:r>
          </w:p>
        </w:tc>
        <w:tc>
          <w:tcPr>
            <w:tcW w:w="2520" w:type="dxa"/>
          </w:tcPr>
          <w:p w14:paraId="60338323"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FB4370" w14:paraId="1CF70957" w14:textId="77777777" w:rsidTr="001E19B9">
        <w:tc>
          <w:tcPr>
            <w:tcW w:w="2790" w:type="dxa"/>
          </w:tcPr>
          <w:p w14:paraId="71DA394D"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5BD53249"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FB4370" w14:paraId="29339A2C" w14:textId="77777777" w:rsidTr="001E19B9">
        <w:tc>
          <w:tcPr>
            <w:tcW w:w="2790" w:type="dxa"/>
          </w:tcPr>
          <w:p w14:paraId="4C2E1AE2"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11</w:t>
            </w:r>
          </w:p>
        </w:tc>
        <w:tc>
          <w:tcPr>
            <w:tcW w:w="2520" w:type="dxa"/>
          </w:tcPr>
          <w:p w14:paraId="1FCA267F"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7A532C7D" w14:textId="4B01A49F" w:rsidR="00CD2DF1" w:rsidRPr="00A013D7" w:rsidRDefault="00CD2DF1" w:rsidP="00CD2D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Pr>
          <w:rFonts w:ascii="Arial" w:hAnsi="Arial" w:cs="Arial"/>
          <w:b/>
          <w:bCs/>
          <w:color w:val="000000" w:themeColor="text1"/>
          <w:w w:val="0"/>
          <w:sz w:val="20"/>
          <w:szCs w:val="20"/>
          <w:highlight w:val="green"/>
        </w:rPr>
        <w:t>1</w:t>
      </w:r>
      <w:r w:rsidR="009D34EA">
        <w:rPr>
          <w:rFonts w:ascii="Arial" w:hAnsi="Arial" w:cs="Arial"/>
          <w:b/>
          <w:bCs/>
          <w:color w:val="000000" w:themeColor="text1"/>
          <w:w w:val="0"/>
          <w:sz w:val="20"/>
          <w:szCs w:val="20"/>
          <w:highlight w:val="green"/>
        </w:rPr>
        <w:t>1</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w:t>
      </w:r>
      <w:r w:rsidRPr="00CD2DF1">
        <w:rPr>
          <w:rFonts w:ascii="Arial" w:hAnsi="Arial" w:cs="Arial"/>
          <w:b/>
          <w:bCs/>
          <w:color w:val="000000" w:themeColor="text1"/>
          <w:w w:val="0"/>
          <w:sz w:val="20"/>
          <w:szCs w:val="20"/>
          <w:highlight w:val="green"/>
        </w:rPr>
        <w:t>r EMLSR</w:t>
      </w:r>
    </w:p>
    <w:p w14:paraId="63DE9F8F" w14:textId="059B0143" w:rsidR="00CD2DF1" w:rsidRDefault="00CD2DF1" w:rsidP="00CD2D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EA14E4">
        <w:rPr>
          <w:rFonts w:ascii="Times New Roman" w:hAnsi="Times New Roman" w:cs="Times New Roman"/>
          <w:color w:val="000000" w:themeColor="text1"/>
          <w:w w:val="0"/>
          <w:sz w:val="20"/>
          <w:szCs w:val="20"/>
        </w:rPr>
        <w:t>11</w:t>
      </w:r>
      <w:r>
        <w:rPr>
          <w:rFonts w:ascii="Times New Roman" w:hAnsi="Times New Roman" w:cs="Times New Roman"/>
          <w:color w:val="000000" w:themeColor="text1"/>
          <w:w w:val="0"/>
          <w:sz w:val="20"/>
          <w:szCs w:val="20"/>
        </w:rPr>
        <w:t xml:space="preserve">, </w:t>
      </w:r>
      <w:r w:rsidR="0088275E">
        <w:rPr>
          <w:rFonts w:ascii="Times New Roman" w:hAnsi="Times New Roman" w:cs="Times New Roman"/>
          <w:color w:val="000000" w:themeColor="text1"/>
          <w:w w:val="0"/>
          <w:sz w:val="20"/>
          <w:szCs w:val="20"/>
        </w:rPr>
        <w:t xml:space="preserve">the Mode </w:t>
      </w:r>
      <w:r w:rsidR="00C90131">
        <w:rPr>
          <w:rFonts w:ascii="Times New Roman" w:hAnsi="Times New Roman" w:cs="Times New Roman"/>
          <w:color w:val="000000" w:themeColor="text1"/>
          <w:w w:val="0"/>
          <w:sz w:val="20"/>
          <w:szCs w:val="20"/>
        </w:rPr>
        <w:t xml:space="preserve">Specific </w:t>
      </w:r>
      <w:r w:rsidR="0088275E">
        <w:rPr>
          <w:rFonts w:ascii="Times New Roman" w:hAnsi="Times New Roman" w:cs="Times New Roman"/>
          <w:color w:val="000000" w:themeColor="text1"/>
          <w:w w:val="0"/>
          <w:sz w:val="20"/>
          <w:szCs w:val="20"/>
        </w:rPr>
        <w:t xml:space="preserve">Parameters field carries the parameters for EMLSR. </w:t>
      </w:r>
    </w:p>
    <w:p w14:paraId="27D8B206" w14:textId="43E50936"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Control field for EMLSR is defined in Figure 9-aax5 (Mode Control field for EMLSR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FB4370" w14:paraId="665B7B56" w14:textId="77777777" w:rsidTr="001E19B9">
        <w:trPr>
          <w:trHeight w:val="94"/>
          <w:jc w:val="center"/>
        </w:trPr>
        <w:tc>
          <w:tcPr>
            <w:tcW w:w="1080" w:type="dxa"/>
          </w:tcPr>
          <w:p w14:paraId="3F326047" w14:textId="77777777" w:rsidR="00FB4370" w:rsidRDefault="00FB4370" w:rsidP="001E19B9">
            <w:pPr>
              <w:pStyle w:val="figuretext"/>
              <w:rPr>
                <w:w w:val="100"/>
              </w:rPr>
            </w:pPr>
          </w:p>
        </w:tc>
        <w:tc>
          <w:tcPr>
            <w:tcW w:w="1080" w:type="dxa"/>
            <w:tcBorders>
              <w:bottom w:val="single" w:sz="4" w:space="0" w:color="auto"/>
            </w:tcBorders>
          </w:tcPr>
          <w:p w14:paraId="0AA4644E" w14:textId="77777777" w:rsidR="00FB4370" w:rsidRDefault="00FB4370" w:rsidP="001E19B9">
            <w:pPr>
              <w:pStyle w:val="figuretext"/>
              <w:jc w:val="left"/>
              <w:rPr>
                <w:w w:val="100"/>
              </w:rPr>
            </w:pPr>
            <w:r>
              <w:rPr>
                <w:w w:val="100"/>
              </w:rPr>
              <w:t>B0     B1</w:t>
            </w:r>
          </w:p>
        </w:tc>
        <w:tc>
          <w:tcPr>
            <w:tcW w:w="1080" w:type="dxa"/>
            <w:tcBorders>
              <w:bottom w:val="single" w:sz="4" w:space="0" w:color="auto"/>
            </w:tcBorders>
            <w:tcMar>
              <w:top w:w="160" w:type="dxa"/>
              <w:left w:w="120" w:type="dxa"/>
              <w:bottom w:w="100" w:type="dxa"/>
              <w:right w:w="120" w:type="dxa"/>
            </w:tcMar>
            <w:vAlign w:val="center"/>
          </w:tcPr>
          <w:p w14:paraId="5FA8B603" w14:textId="77777777" w:rsidR="00FB4370" w:rsidRDefault="00FB4370" w:rsidP="001E19B9">
            <w:pPr>
              <w:pStyle w:val="figuretext"/>
              <w:jc w:val="left"/>
              <w:rPr>
                <w:w w:val="100"/>
              </w:rPr>
            </w:pPr>
            <w:r>
              <w:rPr>
                <w:w w:val="100"/>
              </w:rPr>
              <w:t>B2     B7</w:t>
            </w:r>
          </w:p>
        </w:tc>
      </w:tr>
      <w:tr w:rsidR="00FB4370" w14:paraId="49549AE3" w14:textId="77777777" w:rsidTr="001E19B9">
        <w:trPr>
          <w:trHeight w:val="720"/>
          <w:jc w:val="center"/>
        </w:trPr>
        <w:tc>
          <w:tcPr>
            <w:tcW w:w="1080" w:type="dxa"/>
            <w:tcBorders>
              <w:right w:val="single" w:sz="4" w:space="0" w:color="auto"/>
            </w:tcBorders>
            <w:vAlign w:val="center"/>
          </w:tcPr>
          <w:p w14:paraId="5E9781CF" w14:textId="77777777" w:rsidR="00FB4370" w:rsidRDefault="00FB4370" w:rsidP="001E19B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755BCDCB" w14:textId="77777777" w:rsidR="00FB4370" w:rsidRDefault="00FB4370" w:rsidP="001E19B9">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F2DEA7" w14:textId="77777777" w:rsidR="00FB4370" w:rsidRDefault="00FB4370" w:rsidP="001E19B9">
            <w:pPr>
              <w:pStyle w:val="figuretext"/>
            </w:pPr>
            <w:r>
              <w:rPr>
                <w:w w:val="100"/>
              </w:rPr>
              <w:t>Reserved</w:t>
            </w:r>
          </w:p>
        </w:tc>
      </w:tr>
      <w:tr w:rsidR="00FB4370" w14:paraId="4C994132" w14:textId="77777777" w:rsidTr="001E19B9">
        <w:trPr>
          <w:trHeight w:val="136"/>
          <w:jc w:val="center"/>
        </w:trPr>
        <w:tc>
          <w:tcPr>
            <w:tcW w:w="1080" w:type="dxa"/>
            <w:tcBorders>
              <w:left w:val="nil"/>
              <w:bottom w:val="nil"/>
              <w:right w:val="nil"/>
            </w:tcBorders>
            <w:vAlign w:val="center"/>
          </w:tcPr>
          <w:p w14:paraId="4DC6D7B9" w14:textId="77777777" w:rsidR="00FB4370" w:rsidRDefault="00FB4370" w:rsidP="001E19B9">
            <w:pPr>
              <w:pStyle w:val="figuretext"/>
              <w:jc w:val="right"/>
              <w:rPr>
                <w:w w:val="100"/>
              </w:rPr>
            </w:pPr>
            <w:r>
              <w:rPr>
                <w:w w:val="100"/>
              </w:rPr>
              <w:t>Bits:</w:t>
            </w:r>
          </w:p>
        </w:tc>
        <w:tc>
          <w:tcPr>
            <w:tcW w:w="1080" w:type="dxa"/>
            <w:tcBorders>
              <w:top w:val="single" w:sz="4" w:space="0" w:color="auto"/>
              <w:left w:val="nil"/>
              <w:bottom w:val="nil"/>
              <w:right w:val="nil"/>
            </w:tcBorders>
          </w:tcPr>
          <w:p w14:paraId="604EA534" w14:textId="77777777" w:rsidR="00FB4370" w:rsidRDefault="00FB4370" w:rsidP="001E19B9">
            <w:pPr>
              <w:pStyle w:val="figuretext"/>
              <w:rPr>
                <w:w w:val="100"/>
              </w:rPr>
            </w:pPr>
            <w:r>
              <w:rPr>
                <w:w w:val="100"/>
              </w:rPr>
              <w:t>2</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4424A34B" w14:textId="77777777" w:rsidR="00FB4370" w:rsidRDefault="00FB4370" w:rsidP="001E19B9">
            <w:pPr>
              <w:pStyle w:val="figuretext"/>
            </w:pPr>
            <w:r>
              <w:rPr>
                <w:w w:val="100"/>
              </w:rPr>
              <w:t>6</w:t>
            </w:r>
          </w:p>
        </w:tc>
      </w:tr>
    </w:tbl>
    <w:p w14:paraId="2E6709E9" w14:textId="5DA95590"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sidR="00512C33">
        <w:rPr>
          <w:b/>
          <w:bCs/>
          <w:highlight w:val="cyan"/>
        </w:rPr>
        <w:t>17</w:t>
      </w:r>
      <w:r w:rsidRPr="00F61A02">
        <w:rPr>
          <w:b/>
          <w:bCs/>
          <w:highlight w:val="cyan"/>
        </w:rPr>
        <w:t xml:space="preserve"> --- Mode Control field </w:t>
      </w:r>
      <w:r>
        <w:rPr>
          <w:b/>
          <w:bCs/>
          <w:highlight w:val="cyan"/>
        </w:rPr>
        <w:t xml:space="preserve">for EMLSR </w:t>
      </w:r>
      <w:r w:rsidRPr="00F61A02">
        <w:rPr>
          <w:b/>
          <w:bCs/>
          <w:highlight w:val="cyan"/>
        </w:rPr>
        <w:t>format</w:t>
      </w:r>
    </w:p>
    <w:p w14:paraId="41F3F4F4" w14:textId="77777777"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Pr="00E67769">
        <w:rPr>
          <w:rFonts w:ascii="Times New Roman" w:hAnsi="Times New Roman" w:cs="Times New Roman"/>
          <w:color w:val="000000" w:themeColor="text1"/>
          <w:w w:val="0"/>
          <w:sz w:val="20"/>
          <w:szCs w:val="20"/>
        </w:rPr>
        <w:t xml:space="preserve">encoding of the OMP Operation field is defined in Table </w:t>
      </w:r>
      <w:r>
        <w:rPr>
          <w:rFonts w:ascii="Times New Roman" w:hAnsi="Times New Roman" w:cs="Times New Roman"/>
          <w:color w:val="000000" w:themeColor="text1"/>
          <w:w w:val="0"/>
          <w:sz w:val="20"/>
          <w:szCs w:val="20"/>
        </w:rPr>
        <w:t>9-XYZ5 (Encoding of the OMP Operation field)</w:t>
      </w:r>
      <w:r w:rsidRPr="00E67769">
        <w:rPr>
          <w:rFonts w:ascii="Times New Roman" w:hAnsi="Times New Roman" w:cs="Times New Roman"/>
          <w:color w:val="000000" w:themeColor="text1"/>
          <w:w w:val="0"/>
          <w:sz w:val="20"/>
          <w:szCs w:val="20"/>
        </w:rPr>
        <w:t>.</w:t>
      </w:r>
    </w:p>
    <w:p w14:paraId="47090F27" w14:textId="39B6B0FF"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w:t>
      </w:r>
      <w:r w:rsidR="00C60568">
        <w:rPr>
          <w:b/>
          <w:bCs/>
          <w:highlight w:val="cyan"/>
        </w:rPr>
        <w:t>1</w:t>
      </w:r>
      <w:r w:rsidRPr="00F61A02">
        <w:rPr>
          <w:b/>
          <w:bCs/>
          <w:highlight w:val="cyan"/>
        </w:rPr>
        <w:t>5 --- Encoding of the OMP Operation field</w:t>
      </w:r>
    </w:p>
    <w:tbl>
      <w:tblPr>
        <w:tblStyle w:val="TableGrid"/>
        <w:tblW w:w="0" w:type="auto"/>
        <w:tblInd w:w="1885" w:type="dxa"/>
        <w:tblLook w:val="04A0" w:firstRow="1" w:lastRow="0" w:firstColumn="1" w:lastColumn="0" w:noHBand="0" w:noVBand="1"/>
      </w:tblPr>
      <w:tblGrid>
        <w:gridCol w:w="2790"/>
        <w:gridCol w:w="2520"/>
      </w:tblGrid>
      <w:tr w:rsidR="00FB4370" w14:paraId="1DBA6DD4" w14:textId="77777777" w:rsidTr="001E19B9">
        <w:tc>
          <w:tcPr>
            <w:tcW w:w="2790" w:type="dxa"/>
          </w:tcPr>
          <w:p w14:paraId="41973531" w14:textId="77777777" w:rsidR="00FB4370" w:rsidRPr="00C64BE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60E07376" w14:textId="77777777" w:rsidR="00FB4370" w:rsidRPr="00C64BE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FB4370" w14:paraId="551B23A5" w14:textId="77777777" w:rsidTr="001E19B9">
        <w:tc>
          <w:tcPr>
            <w:tcW w:w="2790" w:type="dxa"/>
          </w:tcPr>
          <w:p w14:paraId="14143071"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00</w:t>
            </w:r>
          </w:p>
        </w:tc>
        <w:tc>
          <w:tcPr>
            <w:tcW w:w="2520" w:type="dxa"/>
          </w:tcPr>
          <w:p w14:paraId="65930B08"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FB4370" w14:paraId="5F669F03" w14:textId="77777777" w:rsidTr="001E19B9">
        <w:tc>
          <w:tcPr>
            <w:tcW w:w="2790" w:type="dxa"/>
          </w:tcPr>
          <w:p w14:paraId="0D3366CF"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01</w:t>
            </w:r>
          </w:p>
        </w:tc>
        <w:tc>
          <w:tcPr>
            <w:tcW w:w="2520" w:type="dxa"/>
          </w:tcPr>
          <w:p w14:paraId="07FBBBF7"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FB4370" w14:paraId="2218CF3F" w14:textId="77777777" w:rsidTr="001E19B9">
        <w:tc>
          <w:tcPr>
            <w:tcW w:w="2790" w:type="dxa"/>
          </w:tcPr>
          <w:p w14:paraId="7EEF1D56"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364577FC"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FB4370" w14:paraId="54F194CC" w14:textId="77777777" w:rsidTr="001E19B9">
        <w:tc>
          <w:tcPr>
            <w:tcW w:w="2790" w:type="dxa"/>
          </w:tcPr>
          <w:p w14:paraId="2CD36F6A"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lastRenderedPageBreak/>
              <w:t>11</w:t>
            </w:r>
          </w:p>
        </w:tc>
        <w:tc>
          <w:tcPr>
            <w:tcW w:w="2520" w:type="dxa"/>
          </w:tcPr>
          <w:p w14:paraId="466612F1"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Update</w:t>
            </w:r>
          </w:p>
        </w:tc>
      </w:tr>
    </w:tbl>
    <w:p w14:paraId="6DF5D9B5" w14:textId="47C96782" w:rsidR="00154618" w:rsidRDefault="00154618"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w:t>
      </w:r>
      <w:r w:rsidR="005F44C2">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 xml:space="preserve">Parameters field for </w:t>
      </w:r>
      <w:r w:rsidR="00E07133">
        <w:rPr>
          <w:rFonts w:ascii="Times New Roman" w:hAnsi="Times New Roman" w:cs="Times New Roman"/>
          <w:color w:val="000000" w:themeColor="text1"/>
          <w:w w:val="0"/>
          <w:sz w:val="20"/>
          <w:szCs w:val="20"/>
        </w:rPr>
        <w:t>EMLSR</w:t>
      </w:r>
      <w:r>
        <w:rPr>
          <w:rFonts w:ascii="Times New Roman" w:hAnsi="Times New Roman" w:cs="Times New Roman"/>
          <w:color w:val="000000" w:themeColor="text1"/>
          <w:w w:val="0"/>
          <w:sz w:val="20"/>
          <w:szCs w:val="20"/>
        </w:rPr>
        <w:t xml:space="preserve"> is defined in Figure 9-aax</w:t>
      </w:r>
      <w:r w:rsidR="00D0357B">
        <w:rPr>
          <w:rFonts w:ascii="Times New Roman" w:hAnsi="Times New Roman" w:cs="Times New Roman"/>
          <w:color w:val="000000" w:themeColor="text1"/>
          <w:w w:val="0"/>
          <w:sz w:val="20"/>
          <w:szCs w:val="20"/>
        </w:rPr>
        <w:t>8</w:t>
      </w:r>
      <w:r>
        <w:rPr>
          <w:rFonts w:ascii="Times New Roman" w:hAnsi="Times New Roman" w:cs="Times New Roman"/>
          <w:color w:val="000000" w:themeColor="text1"/>
          <w:w w:val="0"/>
          <w:sz w:val="20"/>
          <w:szCs w:val="20"/>
        </w:rPr>
        <w:t xml:space="preserve"> (Mode </w:t>
      </w:r>
      <w:r w:rsidR="005F44C2">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 xml:space="preserve">Parameters field for </w:t>
      </w:r>
      <w:r w:rsidR="00E07133">
        <w:rPr>
          <w:rFonts w:ascii="Times New Roman" w:hAnsi="Times New Roman" w:cs="Times New Roman"/>
          <w:color w:val="000000" w:themeColor="text1"/>
          <w:w w:val="0"/>
          <w:sz w:val="20"/>
          <w:szCs w:val="20"/>
        </w:rPr>
        <w:t>EMLSR</w:t>
      </w:r>
      <w:r>
        <w:rPr>
          <w:rFonts w:ascii="Times New Roman" w:hAnsi="Times New Roman" w:cs="Times New Roman"/>
          <w:color w:val="000000" w:themeColor="text1"/>
          <w:w w:val="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120"/>
        <w:gridCol w:w="1080"/>
      </w:tblGrid>
      <w:tr w:rsidR="00154618" w14:paraId="35BBF6CA" w14:textId="77777777" w:rsidTr="009C5739">
        <w:trPr>
          <w:trHeight w:val="94"/>
          <w:jc w:val="center"/>
        </w:trPr>
        <w:tc>
          <w:tcPr>
            <w:tcW w:w="1080" w:type="dxa"/>
          </w:tcPr>
          <w:p w14:paraId="21C1F783" w14:textId="77777777" w:rsidR="00154618" w:rsidRDefault="0015461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29411709" w14:textId="7533ACCA" w:rsidR="00154618" w:rsidRDefault="00154618" w:rsidP="009C5739">
            <w:pPr>
              <w:pStyle w:val="figuretext"/>
              <w:jc w:val="left"/>
              <w:rPr>
                <w:w w:val="100"/>
              </w:rPr>
            </w:pPr>
            <w:r>
              <w:rPr>
                <w:w w:val="100"/>
              </w:rPr>
              <w:t>B0    B15</w:t>
            </w:r>
          </w:p>
        </w:tc>
        <w:tc>
          <w:tcPr>
            <w:tcW w:w="1120" w:type="dxa"/>
            <w:tcBorders>
              <w:bottom w:val="single" w:sz="4" w:space="0" w:color="auto"/>
            </w:tcBorders>
          </w:tcPr>
          <w:p w14:paraId="6FF87484" w14:textId="7A6DAA97" w:rsidR="00154618" w:rsidRDefault="00154618" w:rsidP="009C5739">
            <w:pPr>
              <w:pStyle w:val="figuretext"/>
              <w:jc w:val="left"/>
              <w:rPr>
                <w:w w:val="100"/>
              </w:rPr>
            </w:pPr>
            <w:r>
              <w:rPr>
                <w:w w:val="100"/>
              </w:rPr>
              <w:t>B16   B</w:t>
            </w:r>
            <w:r w:rsidR="00255040">
              <w:rPr>
                <w:w w:val="100"/>
              </w:rPr>
              <w:t>21</w:t>
            </w:r>
          </w:p>
        </w:tc>
        <w:tc>
          <w:tcPr>
            <w:tcW w:w="1120" w:type="dxa"/>
            <w:tcBorders>
              <w:bottom w:val="single" w:sz="4" w:space="0" w:color="auto"/>
            </w:tcBorders>
            <w:tcMar>
              <w:top w:w="160" w:type="dxa"/>
              <w:left w:w="120" w:type="dxa"/>
              <w:bottom w:w="100" w:type="dxa"/>
              <w:right w:w="120" w:type="dxa"/>
            </w:tcMar>
            <w:vAlign w:val="center"/>
          </w:tcPr>
          <w:p w14:paraId="411D81D2" w14:textId="6EAC3B19" w:rsidR="00154618" w:rsidRDefault="00154618" w:rsidP="009C5739">
            <w:pPr>
              <w:pStyle w:val="figuretext"/>
              <w:jc w:val="left"/>
              <w:rPr>
                <w:w w:val="100"/>
              </w:rPr>
            </w:pPr>
            <w:r>
              <w:rPr>
                <w:w w:val="100"/>
              </w:rPr>
              <w:t>B</w:t>
            </w:r>
            <w:r w:rsidR="00255040">
              <w:rPr>
                <w:w w:val="100"/>
              </w:rPr>
              <w:t>22</w:t>
            </w:r>
            <w:r>
              <w:rPr>
                <w:w w:val="100"/>
              </w:rPr>
              <w:t xml:space="preserve">   B</w:t>
            </w:r>
            <w:r w:rsidR="00255040">
              <w:rPr>
                <w:w w:val="100"/>
              </w:rPr>
              <w:t>27</w:t>
            </w:r>
          </w:p>
        </w:tc>
        <w:tc>
          <w:tcPr>
            <w:tcW w:w="1080" w:type="dxa"/>
            <w:tcBorders>
              <w:bottom w:val="single" w:sz="4" w:space="0" w:color="auto"/>
            </w:tcBorders>
          </w:tcPr>
          <w:p w14:paraId="240A2F0E" w14:textId="1656A0FB" w:rsidR="00154618" w:rsidRDefault="00154618" w:rsidP="009C5739">
            <w:pPr>
              <w:pStyle w:val="figuretext"/>
              <w:jc w:val="left"/>
              <w:rPr>
                <w:w w:val="100"/>
              </w:rPr>
            </w:pPr>
            <w:r>
              <w:rPr>
                <w:w w:val="100"/>
              </w:rPr>
              <w:t>B</w:t>
            </w:r>
            <w:r w:rsidR="00255040">
              <w:rPr>
                <w:w w:val="100"/>
              </w:rPr>
              <w:t>28</w:t>
            </w:r>
            <w:r>
              <w:rPr>
                <w:w w:val="100"/>
              </w:rPr>
              <w:t xml:space="preserve">   B</w:t>
            </w:r>
            <w:r w:rsidR="00255040">
              <w:rPr>
                <w:w w:val="100"/>
              </w:rPr>
              <w:t>31</w:t>
            </w:r>
          </w:p>
        </w:tc>
      </w:tr>
      <w:tr w:rsidR="00154618" w14:paraId="442CB250" w14:textId="77777777" w:rsidTr="009C5739">
        <w:trPr>
          <w:trHeight w:val="720"/>
          <w:jc w:val="center"/>
        </w:trPr>
        <w:tc>
          <w:tcPr>
            <w:tcW w:w="1080" w:type="dxa"/>
            <w:tcBorders>
              <w:right w:val="single" w:sz="4" w:space="0" w:color="auto"/>
            </w:tcBorders>
            <w:vAlign w:val="center"/>
          </w:tcPr>
          <w:p w14:paraId="06F780E6" w14:textId="77777777" w:rsidR="00154618" w:rsidRDefault="0015461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0189F0A" w14:textId="647B9033" w:rsidR="00154618" w:rsidRDefault="00154618" w:rsidP="009C5739">
            <w:pPr>
              <w:pStyle w:val="figuretext"/>
            </w:pPr>
            <w:r>
              <w:t xml:space="preserve">EMLSR </w:t>
            </w:r>
            <w:r w:rsidR="00361A00">
              <w:t xml:space="preserve">Link </w:t>
            </w:r>
            <w:r>
              <w:t>Bitmap</w:t>
            </w:r>
          </w:p>
        </w:tc>
        <w:tc>
          <w:tcPr>
            <w:tcW w:w="1120" w:type="dxa"/>
            <w:tcBorders>
              <w:top w:val="single" w:sz="4" w:space="0" w:color="auto"/>
              <w:left w:val="single" w:sz="4" w:space="0" w:color="auto"/>
              <w:bottom w:val="single" w:sz="4" w:space="0" w:color="auto"/>
              <w:right w:val="single" w:sz="4" w:space="0" w:color="auto"/>
            </w:tcBorders>
          </w:tcPr>
          <w:p w14:paraId="7B9E2FA7" w14:textId="545618BC" w:rsidR="00154618" w:rsidRDefault="00154618" w:rsidP="009C5739">
            <w:pPr>
              <w:pStyle w:val="figuretext"/>
              <w:rPr>
                <w:w w:val="100"/>
              </w:rPr>
            </w:pPr>
            <w:r>
              <w:rPr>
                <w:w w:val="100"/>
              </w:rPr>
              <w:t>EMLSR Padding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9A3846" w14:textId="48D3ACEF" w:rsidR="00154618" w:rsidRDefault="00154618" w:rsidP="009C5739">
            <w:pPr>
              <w:pStyle w:val="figuretext"/>
            </w:pPr>
            <w:r>
              <w:rPr>
                <w:w w:val="100"/>
              </w:rPr>
              <w:t>EMLSR Transition Delay</w:t>
            </w:r>
          </w:p>
        </w:tc>
        <w:tc>
          <w:tcPr>
            <w:tcW w:w="1080" w:type="dxa"/>
            <w:tcBorders>
              <w:top w:val="single" w:sz="4" w:space="0" w:color="auto"/>
              <w:left w:val="single" w:sz="4" w:space="0" w:color="auto"/>
              <w:bottom w:val="single" w:sz="4" w:space="0" w:color="auto"/>
              <w:right w:val="single" w:sz="4" w:space="0" w:color="auto"/>
            </w:tcBorders>
            <w:vAlign w:val="center"/>
          </w:tcPr>
          <w:p w14:paraId="566D8FA6" w14:textId="77777777" w:rsidR="00154618" w:rsidRDefault="00154618" w:rsidP="009C5739">
            <w:pPr>
              <w:pStyle w:val="figuretext"/>
              <w:rPr>
                <w:w w:val="100"/>
              </w:rPr>
            </w:pPr>
            <w:r>
              <w:rPr>
                <w:w w:val="100"/>
              </w:rPr>
              <w:t>Reserved</w:t>
            </w:r>
          </w:p>
        </w:tc>
      </w:tr>
      <w:tr w:rsidR="00154618" w14:paraId="6507ED19" w14:textId="77777777" w:rsidTr="009C5739">
        <w:trPr>
          <w:trHeight w:val="136"/>
          <w:jc w:val="center"/>
        </w:trPr>
        <w:tc>
          <w:tcPr>
            <w:tcW w:w="1080" w:type="dxa"/>
            <w:tcBorders>
              <w:left w:val="nil"/>
              <w:bottom w:val="nil"/>
              <w:right w:val="nil"/>
            </w:tcBorders>
            <w:vAlign w:val="center"/>
          </w:tcPr>
          <w:p w14:paraId="01C18D32" w14:textId="77777777" w:rsidR="00154618" w:rsidRDefault="0015461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9525A61" w14:textId="2D7983C7" w:rsidR="00154618" w:rsidRDefault="00154618" w:rsidP="009C5739">
            <w:pPr>
              <w:pStyle w:val="figuretext"/>
            </w:pPr>
            <w:r>
              <w:rPr>
                <w:w w:val="100"/>
              </w:rPr>
              <w:t>16</w:t>
            </w:r>
          </w:p>
        </w:tc>
        <w:tc>
          <w:tcPr>
            <w:tcW w:w="1120" w:type="dxa"/>
            <w:tcBorders>
              <w:top w:val="single" w:sz="4" w:space="0" w:color="auto"/>
              <w:left w:val="nil"/>
              <w:bottom w:val="nil"/>
              <w:right w:val="nil"/>
            </w:tcBorders>
          </w:tcPr>
          <w:p w14:paraId="4034ED6B" w14:textId="05FFB5D3" w:rsidR="00154618" w:rsidRDefault="00154618" w:rsidP="009C5739">
            <w:pPr>
              <w:pStyle w:val="figuretext"/>
              <w:rPr>
                <w:w w:val="100"/>
              </w:rPr>
            </w:pPr>
            <w:r>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67622350" w14:textId="30622512" w:rsidR="00154618" w:rsidRDefault="00154618" w:rsidP="009C5739">
            <w:pPr>
              <w:pStyle w:val="figuretext"/>
            </w:pPr>
            <w:r>
              <w:rPr>
                <w:w w:val="100"/>
              </w:rPr>
              <w:t>6</w:t>
            </w:r>
          </w:p>
        </w:tc>
        <w:tc>
          <w:tcPr>
            <w:tcW w:w="1080" w:type="dxa"/>
            <w:tcBorders>
              <w:top w:val="single" w:sz="4" w:space="0" w:color="auto"/>
              <w:left w:val="nil"/>
              <w:bottom w:val="nil"/>
              <w:right w:val="nil"/>
            </w:tcBorders>
          </w:tcPr>
          <w:p w14:paraId="3AF1B05F" w14:textId="77777777" w:rsidR="00154618" w:rsidRDefault="00154618" w:rsidP="009C5739">
            <w:pPr>
              <w:pStyle w:val="figuretext"/>
              <w:rPr>
                <w:w w:val="100"/>
              </w:rPr>
            </w:pPr>
            <w:r>
              <w:rPr>
                <w:w w:val="100"/>
              </w:rPr>
              <w:t>4</w:t>
            </w:r>
          </w:p>
        </w:tc>
      </w:tr>
    </w:tbl>
    <w:p w14:paraId="59E33FC7" w14:textId="3231B417" w:rsidR="00E07133" w:rsidRDefault="007F3633"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512C33">
        <w:rPr>
          <w:b/>
          <w:bCs/>
        </w:rPr>
        <w:t>18</w:t>
      </w:r>
      <w:r w:rsidRPr="00154C7C">
        <w:rPr>
          <w:b/>
          <w:bCs/>
        </w:rPr>
        <w:t xml:space="preserve"> --- </w:t>
      </w:r>
      <w:r w:rsidRPr="00EC120B">
        <w:rPr>
          <w:b/>
          <w:bCs/>
        </w:rPr>
        <w:t xml:space="preserve">Mode </w:t>
      </w:r>
      <w:r w:rsidR="005F44C2">
        <w:rPr>
          <w:b/>
          <w:bCs/>
        </w:rPr>
        <w:t xml:space="preserve">Specific </w:t>
      </w:r>
      <w:r w:rsidRPr="00EC120B">
        <w:rPr>
          <w:b/>
          <w:bCs/>
        </w:rPr>
        <w:t xml:space="preserve">Parameters field for </w:t>
      </w:r>
      <w:r w:rsidR="00E07133">
        <w:rPr>
          <w:b/>
          <w:bCs/>
        </w:rPr>
        <w:t>EMLSR</w:t>
      </w:r>
    </w:p>
    <w:p w14:paraId="0EB2BEEC" w14:textId="3979A8AA" w:rsidR="00CD2DF1" w:rsidRDefault="00361A00" w:rsidP="00361A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61A00">
        <w:rPr>
          <w:rFonts w:ascii="Times New Roman" w:hAnsi="Times New Roman" w:cs="Times New Roman"/>
          <w:sz w:val="20"/>
          <w:szCs w:val="20"/>
        </w:rPr>
        <w:t xml:space="preserve">The EMLSR Link Bitmap </w:t>
      </w:r>
      <w:r w:rsidR="001E2E99">
        <w:rPr>
          <w:rFonts w:ascii="Times New Roman" w:hAnsi="Times New Roman" w:cs="Times New Roman"/>
          <w:sz w:val="20"/>
          <w:szCs w:val="20"/>
        </w:rPr>
        <w:t>fi</w:t>
      </w:r>
      <w:r w:rsidRPr="00361A00">
        <w:rPr>
          <w:rFonts w:ascii="Times New Roman" w:hAnsi="Times New Roman" w:cs="Times New Roman"/>
          <w:sz w:val="20"/>
          <w:szCs w:val="20"/>
        </w:rPr>
        <w:t xml:space="preserve">eld indicates the subset of the enabled links that is used by </w:t>
      </w:r>
      <w:r>
        <w:rPr>
          <w:rFonts w:ascii="Times New Roman" w:hAnsi="Times New Roman" w:cs="Times New Roman"/>
          <w:sz w:val="20"/>
          <w:szCs w:val="20"/>
        </w:rPr>
        <w:t>a UHR</w:t>
      </w:r>
      <w:r w:rsidRPr="00361A00">
        <w:rPr>
          <w:rFonts w:ascii="Times New Roman" w:hAnsi="Times New Roman" w:cs="Times New Roman"/>
          <w:sz w:val="20"/>
          <w:szCs w:val="20"/>
        </w:rPr>
        <w:t xml:space="preserve"> non-AP MLD</w:t>
      </w:r>
      <w:r>
        <w:rPr>
          <w:rFonts w:ascii="Times New Roman" w:hAnsi="Times New Roman" w:cs="Times New Roman"/>
          <w:sz w:val="20"/>
          <w:szCs w:val="20"/>
        </w:rPr>
        <w:t xml:space="preserve"> </w:t>
      </w:r>
      <w:r w:rsidRPr="00361A00">
        <w:rPr>
          <w:rFonts w:ascii="Times New Roman" w:hAnsi="Times New Roman" w:cs="Times New Roman"/>
          <w:sz w:val="20"/>
          <w:szCs w:val="20"/>
        </w:rPr>
        <w:t xml:space="preserve">in the EMLSR mode. The bit position </w:t>
      </w:r>
      <w:proofErr w:type="spellStart"/>
      <w:r w:rsidRPr="00361A00">
        <w:rPr>
          <w:rFonts w:ascii="Times New Roman" w:hAnsi="Times New Roman" w:cs="Times New Roman"/>
          <w:sz w:val="20"/>
          <w:szCs w:val="20"/>
        </w:rPr>
        <w:t>i</w:t>
      </w:r>
      <w:proofErr w:type="spellEnd"/>
      <w:r w:rsidRPr="00361A00">
        <w:rPr>
          <w:rFonts w:ascii="Times New Roman" w:hAnsi="Times New Roman" w:cs="Times New Roman"/>
          <w:sz w:val="20"/>
          <w:szCs w:val="20"/>
        </w:rPr>
        <w:t xml:space="preserve"> of the EMLSR Link Bitmap field corresponds to the link with the</w:t>
      </w:r>
      <w:r>
        <w:rPr>
          <w:rFonts w:ascii="Times New Roman" w:hAnsi="Times New Roman" w:cs="Times New Roman"/>
          <w:sz w:val="20"/>
          <w:szCs w:val="20"/>
        </w:rPr>
        <w:t xml:space="preserve"> </w:t>
      </w:r>
      <w:r w:rsidRPr="00361A00">
        <w:rPr>
          <w:rFonts w:ascii="Times New Roman" w:hAnsi="Times New Roman" w:cs="Times New Roman"/>
          <w:sz w:val="20"/>
          <w:szCs w:val="20"/>
        </w:rPr>
        <w:t xml:space="preserve">Link ID field equal to </w:t>
      </w:r>
      <w:proofErr w:type="spellStart"/>
      <w:r w:rsidRPr="00361A00">
        <w:rPr>
          <w:rFonts w:ascii="Times New Roman" w:hAnsi="Times New Roman" w:cs="Times New Roman"/>
          <w:sz w:val="20"/>
          <w:szCs w:val="20"/>
        </w:rPr>
        <w:t>i</w:t>
      </w:r>
      <w:proofErr w:type="spellEnd"/>
      <w:r w:rsidRPr="00361A00">
        <w:rPr>
          <w:rFonts w:ascii="Times New Roman" w:hAnsi="Times New Roman" w:cs="Times New Roman"/>
          <w:sz w:val="20"/>
          <w:szCs w:val="20"/>
        </w:rPr>
        <w:t xml:space="preserve"> and is set to 1 to indicate that the link is used by the</w:t>
      </w:r>
      <w:r>
        <w:rPr>
          <w:rFonts w:ascii="Times New Roman" w:hAnsi="Times New Roman" w:cs="Times New Roman"/>
          <w:sz w:val="20"/>
          <w:szCs w:val="20"/>
        </w:rPr>
        <w:t xml:space="preserve"> UHR</w:t>
      </w:r>
      <w:r w:rsidRPr="00361A00">
        <w:rPr>
          <w:rFonts w:ascii="Times New Roman" w:hAnsi="Times New Roman" w:cs="Times New Roman"/>
          <w:sz w:val="20"/>
          <w:szCs w:val="20"/>
        </w:rPr>
        <w:t xml:space="preserve"> non-AP MLD for the</w:t>
      </w:r>
      <w:r>
        <w:rPr>
          <w:rFonts w:ascii="Times New Roman" w:hAnsi="Times New Roman" w:cs="Times New Roman"/>
          <w:sz w:val="20"/>
          <w:szCs w:val="20"/>
        </w:rPr>
        <w:t xml:space="preserve"> </w:t>
      </w:r>
      <w:r w:rsidRPr="00361A00">
        <w:rPr>
          <w:rFonts w:ascii="Times New Roman" w:hAnsi="Times New Roman" w:cs="Times New Roman"/>
          <w:sz w:val="20"/>
          <w:szCs w:val="20"/>
        </w:rPr>
        <w:t>EMLSR mode and is a member of the EMLSR link(s); otherwise, the bit position is set to 0.</w:t>
      </w:r>
    </w:p>
    <w:p w14:paraId="1B491772" w14:textId="2074988E" w:rsidR="00916E91" w:rsidRDefault="00E2338C" w:rsidP="00E233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E2338C">
        <w:rPr>
          <w:rFonts w:ascii="Times New Roman" w:hAnsi="Times New Roman" w:cs="Times New Roman"/>
          <w:sz w:val="20"/>
          <w:szCs w:val="20"/>
        </w:rPr>
        <w:t>The EMLSR Padding Delay field indicates the minimum MAC padding duration of the initial Control</w:t>
      </w:r>
      <w:r>
        <w:rPr>
          <w:rFonts w:ascii="Times New Roman" w:hAnsi="Times New Roman" w:cs="Times New Roman"/>
          <w:sz w:val="20"/>
          <w:szCs w:val="20"/>
        </w:rPr>
        <w:t xml:space="preserve"> </w:t>
      </w:r>
      <w:r w:rsidRPr="00E2338C">
        <w:rPr>
          <w:rFonts w:ascii="Times New Roman" w:hAnsi="Times New Roman" w:cs="Times New Roman"/>
          <w:sz w:val="20"/>
          <w:szCs w:val="20"/>
        </w:rPr>
        <w:t xml:space="preserve">frame requested by the </w:t>
      </w:r>
      <w:r>
        <w:rPr>
          <w:rFonts w:ascii="Times New Roman" w:hAnsi="Times New Roman" w:cs="Times New Roman"/>
          <w:sz w:val="20"/>
          <w:szCs w:val="20"/>
        </w:rPr>
        <w:t xml:space="preserve">UHR </w:t>
      </w:r>
      <w:r w:rsidRPr="00E2338C">
        <w:rPr>
          <w:rFonts w:ascii="Times New Roman" w:hAnsi="Times New Roman" w:cs="Times New Roman"/>
          <w:sz w:val="20"/>
          <w:szCs w:val="20"/>
        </w:rPr>
        <w:t>non-AP MLD as defined in 35.5.2.2.3 (Padding for a Trigger frame)</w:t>
      </w:r>
      <w:r w:rsidR="00916E91">
        <w:rPr>
          <w:rFonts w:ascii="Times New Roman" w:hAnsi="Times New Roman" w:cs="Times New Roman"/>
          <w:sz w:val="20"/>
          <w:szCs w:val="20"/>
        </w:rPr>
        <w:t xml:space="preserve"> </w:t>
      </w:r>
      <w:r w:rsidR="00A93DE0">
        <w:rPr>
          <w:rFonts w:ascii="Times New Roman" w:hAnsi="Times New Roman" w:cs="Times New Roman"/>
          <w:sz w:val="20"/>
          <w:szCs w:val="20"/>
        </w:rPr>
        <w:t xml:space="preserve">starting from 0us and </w:t>
      </w:r>
      <w:r w:rsidR="00916E91">
        <w:rPr>
          <w:rFonts w:ascii="Times New Roman" w:hAnsi="Times New Roman" w:cs="Times New Roman"/>
          <w:sz w:val="20"/>
          <w:szCs w:val="20"/>
        </w:rPr>
        <w:t>in units of 4 us.</w:t>
      </w:r>
    </w:p>
    <w:p w14:paraId="20DEFC0D" w14:textId="2348B0F9" w:rsidR="00517637" w:rsidRDefault="00322BD7" w:rsidP="00322B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22BD7">
        <w:rPr>
          <w:rFonts w:ascii="Times New Roman" w:hAnsi="Times New Roman" w:cs="Times New Roman"/>
          <w:sz w:val="20"/>
          <w:szCs w:val="20"/>
        </w:rPr>
        <w:t xml:space="preserve">The EMLSR Transition Delay </w:t>
      </w:r>
      <w:r w:rsidR="001E2E99">
        <w:rPr>
          <w:rFonts w:ascii="Times New Roman" w:hAnsi="Times New Roman" w:cs="Times New Roman"/>
          <w:sz w:val="20"/>
          <w:szCs w:val="20"/>
        </w:rPr>
        <w:t>f</w:t>
      </w:r>
      <w:r w:rsidRPr="00322BD7">
        <w:rPr>
          <w:rFonts w:ascii="Times New Roman" w:hAnsi="Times New Roman" w:cs="Times New Roman"/>
          <w:sz w:val="20"/>
          <w:szCs w:val="20"/>
        </w:rPr>
        <w:t>ield indicates the transition delay time needed by a non-AP MLD to</w:t>
      </w:r>
      <w:r>
        <w:rPr>
          <w:rFonts w:ascii="Times New Roman" w:hAnsi="Times New Roman" w:cs="Times New Roman"/>
          <w:sz w:val="20"/>
          <w:szCs w:val="20"/>
        </w:rPr>
        <w:t xml:space="preserve"> </w:t>
      </w:r>
      <w:r w:rsidRPr="00322BD7">
        <w:rPr>
          <w:rFonts w:ascii="Times New Roman" w:hAnsi="Times New Roman" w:cs="Times New Roman"/>
          <w:sz w:val="20"/>
          <w:szCs w:val="20"/>
        </w:rPr>
        <w:t xml:space="preserve">switch from exchanging PPDUs on one of the enabled </w:t>
      </w:r>
      <w:proofErr w:type="gramStart"/>
      <w:r w:rsidRPr="00322BD7">
        <w:rPr>
          <w:rFonts w:ascii="Times New Roman" w:hAnsi="Times New Roman" w:cs="Times New Roman"/>
          <w:sz w:val="20"/>
          <w:szCs w:val="20"/>
        </w:rPr>
        <w:t>link</w:t>
      </w:r>
      <w:proofErr w:type="gramEnd"/>
      <w:r w:rsidRPr="00322BD7">
        <w:rPr>
          <w:rFonts w:ascii="Times New Roman" w:hAnsi="Times New Roman" w:cs="Times New Roman"/>
          <w:sz w:val="20"/>
          <w:szCs w:val="20"/>
        </w:rPr>
        <w:t>(s) to the listening operation on the enabled</w:t>
      </w:r>
      <w:r>
        <w:rPr>
          <w:rFonts w:ascii="Times New Roman" w:hAnsi="Times New Roman" w:cs="Times New Roman"/>
          <w:sz w:val="20"/>
          <w:szCs w:val="20"/>
        </w:rPr>
        <w:t xml:space="preserve"> </w:t>
      </w:r>
      <w:r w:rsidRPr="00322BD7">
        <w:rPr>
          <w:rFonts w:ascii="Times New Roman" w:hAnsi="Times New Roman" w:cs="Times New Roman"/>
          <w:sz w:val="20"/>
          <w:szCs w:val="20"/>
        </w:rPr>
        <w:t xml:space="preserve">link(s) </w:t>
      </w:r>
      <w:r w:rsidR="00A93DE0">
        <w:rPr>
          <w:rFonts w:ascii="Times New Roman" w:hAnsi="Times New Roman" w:cs="Times New Roman"/>
          <w:sz w:val="20"/>
          <w:szCs w:val="20"/>
        </w:rPr>
        <w:t xml:space="preserve">starting from 0us and </w:t>
      </w:r>
      <w:r w:rsidR="005C7898">
        <w:rPr>
          <w:rFonts w:ascii="Times New Roman" w:hAnsi="Times New Roman" w:cs="Times New Roman"/>
          <w:sz w:val="20"/>
          <w:szCs w:val="20"/>
        </w:rPr>
        <w:t xml:space="preserve">in units of 4us. </w:t>
      </w:r>
    </w:p>
    <w:p w14:paraId="62B278F1" w14:textId="5238F76F" w:rsidR="002B2DB6" w:rsidRPr="00E07133" w:rsidRDefault="002B2DB6" w:rsidP="00322B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BA1FE7">
        <w:rPr>
          <w:rFonts w:ascii="Times New Roman" w:hAnsi="Times New Roman" w:cs="Times New Roman"/>
          <w:color w:val="000000" w:themeColor="text1"/>
          <w:w w:val="0"/>
          <w:sz w:val="20"/>
          <w:szCs w:val="20"/>
        </w:rPr>
        <w:t>N</w:t>
      </w:r>
      <w:r>
        <w:rPr>
          <w:rFonts w:ascii="Times New Roman" w:hAnsi="Times New Roman" w:cs="Times New Roman"/>
          <w:color w:val="000000" w:themeColor="text1"/>
          <w:w w:val="0"/>
          <w:sz w:val="20"/>
          <w:szCs w:val="20"/>
        </w:rPr>
        <w:t>OTE</w:t>
      </w:r>
      <w:r w:rsidRPr="00BA1FE7">
        <w:rPr>
          <w:rFonts w:ascii="Times New Roman" w:hAnsi="Times New Roman" w:cs="Times New Roman"/>
          <w:color w:val="000000" w:themeColor="text1"/>
          <w:w w:val="0"/>
          <w:sz w:val="20"/>
          <w:szCs w:val="20"/>
        </w:rPr>
        <w:t xml:space="preserve"> – Even if a non-AP STA intends to update a subset of parameters </w:t>
      </w:r>
      <w:r>
        <w:rPr>
          <w:rFonts w:ascii="Times New Roman" w:hAnsi="Times New Roman" w:cs="Times New Roman"/>
          <w:color w:val="000000" w:themeColor="text1"/>
          <w:w w:val="0"/>
          <w:sz w:val="20"/>
          <w:szCs w:val="20"/>
        </w:rPr>
        <w:t>for EMLSR</w:t>
      </w:r>
      <w:r w:rsidRPr="00BA1FE7">
        <w:rPr>
          <w:rFonts w:ascii="Times New Roman" w:hAnsi="Times New Roman" w:cs="Times New Roman"/>
          <w:color w:val="000000" w:themeColor="text1"/>
          <w:w w:val="0"/>
          <w:sz w:val="20"/>
          <w:szCs w:val="20"/>
        </w:rPr>
        <w:t>, the non-AP STA provides all parameters.</w:t>
      </w:r>
    </w:p>
    <w:p w14:paraId="073175FA" w14:textId="7A42426A" w:rsidR="008C171F" w:rsidRPr="008C171F" w:rsidRDefault="008C171F"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C171F">
        <w:rPr>
          <w:rFonts w:ascii="Arial" w:hAnsi="Arial" w:cs="Arial"/>
          <w:b/>
          <w:bCs/>
          <w:sz w:val="20"/>
          <w:szCs w:val="20"/>
        </w:rPr>
        <w:t>37.</w:t>
      </w:r>
      <w:r w:rsidR="003A7CF2">
        <w:rPr>
          <w:rFonts w:ascii="Arial" w:hAnsi="Arial" w:cs="Arial"/>
          <w:b/>
          <w:bCs/>
          <w:sz w:val="20"/>
          <w:szCs w:val="20"/>
        </w:rPr>
        <w:t>5</w:t>
      </w:r>
      <w:r w:rsidRPr="008C171F">
        <w:rPr>
          <w:rFonts w:ascii="Arial" w:hAnsi="Arial" w:cs="Arial"/>
          <w:b/>
          <w:bCs/>
          <w:sz w:val="20"/>
          <w:szCs w:val="20"/>
        </w:rPr>
        <w:t xml:space="preserve"> Prioritized EDCA</w:t>
      </w:r>
    </w:p>
    <w:p w14:paraId="3F0A6956" w14:textId="50AE0A81" w:rsid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r w:rsidR="00BF4B47" w:rsidRPr="00BF4B47">
        <w:rPr>
          <w:rFonts w:ascii="Times New Roman" w:hAnsi="Times New Roman" w:cs="Times New Roman"/>
          <w:b/>
          <w:bCs/>
          <w:color w:val="388600"/>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2491, 2471, 3952</w:t>
      </w:r>
      <w:r w:rsidR="00BF4B47" w:rsidRPr="00AD6D66">
        <w:rPr>
          <w:rFonts w:ascii="Times New Roman" w:hAnsi="Times New Roman" w:cs="Times New Roman"/>
          <w:b/>
          <w:bCs/>
          <w:color w:val="388600"/>
          <w:w w:val="0"/>
          <w:sz w:val="20"/>
          <w:szCs w:val="20"/>
        </w:rPr>
        <w:t>)</w:t>
      </w:r>
    </w:p>
    <w:p w14:paraId="3BC64F52" w14:textId="0796CB85" w:rsidR="007D52E0" w:rsidRP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yellow"/>
        </w:rPr>
      </w:pPr>
      <w:r w:rsidRPr="007D52E0">
        <w:rPr>
          <w:rFonts w:ascii="Times New Roman" w:hAnsi="Times New Roman" w:cs="Times New Roman"/>
          <w:color w:val="000000" w:themeColor="text1"/>
          <w:w w:val="0"/>
          <w:sz w:val="20"/>
          <w:szCs w:val="20"/>
        </w:rPr>
        <w:t>An AP that has enabled P-EDCA operation shall set the P-EDCA Enabled field in UHR operation element to</w:t>
      </w:r>
      <w:r>
        <w:rPr>
          <w:rFonts w:ascii="Times New Roman" w:hAnsi="Times New Roman" w:cs="Times New Roman"/>
          <w:color w:val="000000" w:themeColor="text1"/>
          <w:w w:val="0"/>
          <w:sz w:val="20"/>
          <w:szCs w:val="20"/>
        </w:rPr>
        <w:t xml:space="preserve"> </w:t>
      </w:r>
      <w:r w:rsidRPr="007D52E0">
        <w:rPr>
          <w:rFonts w:ascii="Times New Roman" w:hAnsi="Times New Roman" w:cs="Times New Roman"/>
          <w:color w:val="000000" w:themeColor="text1"/>
          <w:w w:val="0"/>
          <w:sz w:val="20"/>
          <w:szCs w:val="20"/>
        </w:rPr>
        <w:t>1.</w:t>
      </w:r>
    </w:p>
    <w:p w14:paraId="7C15A256" w14:textId="3ED1FBA4" w:rsidR="000438C5" w:rsidRPr="000F484B" w:rsidRDefault="00C604A2" w:rsidP="001D64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78" w:author="Gaurang Naik" w:date="2025-05-09T14:14:00Z" w16du:dateUtc="2025-05-09T21:14: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w:t>
      </w:r>
      <w:r w:rsidR="002365E7">
        <w:rPr>
          <w:rFonts w:ascii="Times New Roman" w:hAnsi="Times New Roman" w:cs="Times New Roman"/>
          <w:b/>
          <w:bCs/>
          <w:color w:val="388600"/>
          <w:w w:val="0"/>
          <w:sz w:val="20"/>
          <w:szCs w:val="20"/>
        </w:rPr>
        <w:t>,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179" w:author="Gaurang Naik" w:date="2025-07-23T05:05:00Z" w16du:dateUtc="2025-07-23T12:05:00Z">
        <w:r w:rsidR="001D6417" w:rsidRPr="001D6417">
          <w:rPr>
            <w:rFonts w:ascii="Times New Roman" w:hAnsi="Times New Roman" w:cs="Times New Roman"/>
            <w:color w:val="388600"/>
            <w:w w:val="0"/>
            <w:sz w:val="20"/>
            <w:szCs w:val="20"/>
          </w:rPr>
          <w:t xml:space="preserve">When a non-AP </w:t>
        </w:r>
      </w:ins>
      <w:ins w:id="180" w:author="Gaurang Naik" w:date="2025-07-23T05:06:00Z" w16du:dateUtc="2025-07-23T12:06:00Z">
        <w:r w:rsidR="001D6417">
          <w:rPr>
            <w:rFonts w:ascii="Times New Roman" w:hAnsi="Times New Roman" w:cs="Times New Roman"/>
            <w:color w:val="388600"/>
            <w:w w:val="0"/>
            <w:sz w:val="20"/>
            <w:szCs w:val="20"/>
          </w:rPr>
          <w:t>STA</w:t>
        </w:r>
      </w:ins>
      <w:ins w:id="181" w:author="Gaurang Naik" w:date="2025-07-23T05:05:00Z" w16du:dateUtc="2025-07-23T12:05:00Z">
        <w:r w:rsidR="001D6417" w:rsidRPr="001D6417">
          <w:rPr>
            <w:rFonts w:ascii="Times New Roman" w:hAnsi="Times New Roman" w:cs="Times New Roman"/>
            <w:color w:val="388600"/>
            <w:w w:val="0"/>
            <w:sz w:val="20"/>
            <w:szCs w:val="20"/>
          </w:rPr>
          <w:t xml:space="preserve"> </w:t>
        </w:r>
      </w:ins>
      <w:ins w:id="182" w:author="Gaurang Naik" w:date="2025-07-23T05:06:00Z" w16du:dateUtc="2025-07-23T12:06:00Z">
        <w:r w:rsidR="001D6417">
          <w:rPr>
            <w:rFonts w:ascii="Times New Roman" w:hAnsi="Times New Roman" w:cs="Times New Roman"/>
            <w:color w:val="388600"/>
            <w:w w:val="0"/>
            <w:sz w:val="20"/>
            <w:szCs w:val="20"/>
          </w:rPr>
          <w:t>that supports</w:t>
        </w:r>
        <w:r w:rsidR="00F9243A">
          <w:rPr>
            <w:rFonts w:ascii="Times New Roman" w:hAnsi="Times New Roman" w:cs="Times New Roman"/>
            <w:color w:val="388600"/>
            <w:w w:val="0"/>
            <w:sz w:val="20"/>
            <w:szCs w:val="20"/>
          </w:rPr>
          <w:t xml:space="preserve"> P-EDCA mode</w:t>
        </w:r>
      </w:ins>
      <w:ins w:id="183" w:author="Gaurang Naik" w:date="2025-07-23T05:05:00Z" w16du:dateUtc="2025-07-23T12:05:00Z">
        <w:r w:rsidR="001D6417" w:rsidRPr="001D6417">
          <w:rPr>
            <w:rFonts w:ascii="Times New Roman" w:hAnsi="Times New Roman" w:cs="Times New Roman"/>
            <w:color w:val="388600"/>
            <w:w w:val="0"/>
            <w:sz w:val="20"/>
            <w:szCs w:val="20"/>
          </w:rPr>
          <w:t xml:space="preserve"> (re)associates with an </w:t>
        </w:r>
      </w:ins>
      <w:ins w:id="184" w:author="Gaurang Naik" w:date="2025-07-23T05:06:00Z" w16du:dateUtc="2025-07-23T12:06:00Z">
        <w:r w:rsidR="00F9243A">
          <w:rPr>
            <w:rFonts w:ascii="Times New Roman" w:hAnsi="Times New Roman" w:cs="Times New Roman"/>
            <w:color w:val="388600"/>
            <w:w w:val="0"/>
            <w:sz w:val="20"/>
            <w:szCs w:val="20"/>
          </w:rPr>
          <w:t>AP,</w:t>
        </w:r>
      </w:ins>
      <w:ins w:id="185" w:author="Gaurang Naik" w:date="2025-07-23T05:05:00Z" w16du:dateUtc="2025-07-23T12:05:00Z">
        <w:r w:rsidR="001D6417" w:rsidRPr="001D6417">
          <w:rPr>
            <w:rFonts w:ascii="Times New Roman" w:hAnsi="Times New Roman" w:cs="Times New Roman"/>
            <w:color w:val="388600"/>
            <w:w w:val="0"/>
            <w:sz w:val="20"/>
            <w:szCs w:val="20"/>
          </w:rPr>
          <w:t xml:space="preserve"> </w:t>
        </w:r>
      </w:ins>
      <w:ins w:id="186" w:author="Gaurang Naik" w:date="2025-07-23T05:06:00Z" w16du:dateUtc="2025-07-23T12:06:00Z">
        <w:r w:rsidR="00F9243A">
          <w:rPr>
            <w:rFonts w:ascii="Times New Roman" w:hAnsi="Times New Roman" w:cs="Times New Roman"/>
            <w:color w:val="388600"/>
            <w:w w:val="0"/>
            <w:sz w:val="20"/>
            <w:szCs w:val="20"/>
          </w:rPr>
          <w:t>P-EDCA</w:t>
        </w:r>
      </w:ins>
      <w:ins w:id="187" w:author="Gaurang Naik" w:date="2025-07-23T05:05:00Z" w16du:dateUtc="2025-07-23T12:05:00Z">
        <w:r w:rsidR="001D6417" w:rsidRPr="001D6417">
          <w:rPr>
            <w:rFonts w:ascii="Times New Roman" w:hAnsi="Times New Roman" w:cs="Times New Roman"/>
            <w:color w:val="388600"/>
            <w:w w:val="0"/>
            <w:sz w:val="20"/>
            <w:szCs w:val="20"/>
          </w:rPr>
          <w:t xml:space="preserve"> mode is disabled by default</w:t>
        </w:r>
      </w:ins>
      <w:ins w:id="188" w:author="Gaurang Naik" w:date="2025-07-29T00:28:00Z" w16du:dateUtc="2025-07-29T07:28:00Z">
        <w:r w:rsidR="000E46C4">
          <w:rPr>
            <w:rFonts w:ascii="Times New Roman" w:hAnsi="Times New Roman" w:cs="Times New Roman"/>
            <w:color w:val="388600"/>
            <w:w w:val="0"/>
            <w:sz w:val="20"/>
            <w:szCs w:val="20"/>
          </w:rPr>
          <w:t xml:space="preserve"> for the non-AP STA</w:t>
        </w:r>
      </w:ins>
      <w:ins w:id="189" w:author="Gaurang Naik" w:date="2025-07-23T05:05:00Z" w16du:dateUtc="2025-07-23T12:05:00Z">
        <w:r w:rsidR="001D6417" w:rsidRPr="001D6417">
          <w:rPr>
            <w:rFonts w:ascii="Times New Roman" w:hAnsi="Times New Roman" w:cs="Times New Roman"/>
            <w:color w:val="388600"/>
            <w:w w:val="0"/>
            <w:sz w:val="20"/>
            <w:szCs w:val="20"/>
          </w:rPr>
          <w:t>.</w:t>
        </w:r>
        <w:r w:rsidR="001D6417">
          <w:rPr>
            <w:rFonts w:ascii="Times New Roman" w:hAnsi="Times New Roman" w:cs="Times New Roman"/>
            <w:b/>
            <w:bCs/>
            <w:color w:val="388600"/>
            <w:w w:val="0"/>
            <w:sz w:val="20"/>
            <w:szCs w:val="20"/>
          </w:rPr>
          <w:t xml:space="preserve"> </w:t>
        </w:r>
      </w:ins>
      <w:ins w:id="190" w:author="Gaurang Naik" w:date="2025-05-09T14:14:00Z" w16du:dateUtc="2025-05-09T21:14:00Z">
        <w:r w:rsidR="000438C5" w:rsidRPr="00591ADC">
          <w:rPr>
            <w:rFonts w:ascii="Times New Roman" w:hAnsi="Times New Roman" w:cs="Times New Roman"/>
            <w:color w:val="000000" w:themeColor="text1"/>
            <w:w w:val="0"/>
            <w:sz w:val="20"/>
            <w:szCs w:val="20"/>
          </w:rPr>
          <w:t xml:space="preserve">A UHR non-AP STA </w:t>
        </w:r>
      </w:ins>
      <w:ins w:id="191" w:author="Gaurang Naik" w:date="2025-05-10T14:52:00Z" w16du:dateUtc="2025-05-10T21:52:00Z">
        <w:r w:rsidR="00F17CC2">
          <w:rPr>
            <w:rFonts w:ascii="Times New Roman" w:hAnsi="Times New Roman" w:cs="Times New Roman"/>
            <w:color w:val="000000" w:themeColor="text1"/>
            <w:w w:val="0"/>
            <w:sz w:val="20"/>
            <w:szCs w:val="20"/>
          </w:rPr>
          <w:t xml:space="preserve">that </w:t>
        </w:r>
      </w:ins>
      <w:ins w:id="192" w:author="Gaurang Naik" w:date="2025-05-09T17:25:00Z" w16du:dateUtc="2025-05-10T00:25:00Z">
        <w:r w:rsidR="00D735BE">
          <w:rPr>
            <w:rFonts w:ascii="Times New Roman" w:hAnsi="Times New Roman" w:cs="Times New Roman"/>
            <w:color w:val="000000" w:themeColor="text1"/>
            <w:w w:val="0"/>
            <w:sz w:val="20"/>
            <w:szCs w:val="20"/>
          </w:rPr>
          <w:t>supports P-EDCA</w:t>
        </w:r>
      </w:ins>
      <w:ins w:id="193" w:author="Gaurang Naik" w:date="2025-05-09T14:56:00Z" w16du:dateUtc="2025-05-09T21:56:00Z">
        <w:r w:rsidR="00042538">
          <w:rPr>
            <w:rFonts w:ascii="Times New Roman" w:hAnsi="Times New Roman" w:cs="Times New Roman"/>
            <w:color w:val="000000" w:themeColor="text1"/>
            <w:w w:val="0"/>
            <w:sz w:val="20"/>
            <w:szCs w:val="20"/>
          </w:rPr>
          <w:t xml:space="preserve"> </w:t>
        </w:r>
      </w:ins>
      <w:ins w:id="194" w:author="Gaurang Naik" w:date="2025-05-11T21:35:00Z" w16du:dateUtc="2025-05-12T04:35:00Z">
        <w:r w:rsidR="004C0C69">
          <w:rPr>
            <w:rFonts w:ascii="Times New Roman" w:hAnsi="Times New Roman" w:cs="Times New Roman"/>
            <w:color w:val="000000" w:themeColor="text1"/>
            <w:w w:val="0"/>
            <w:sz w:val="20"/>
            <w:szCs w:val="20"/>
          </w:rPr>
          <w:t xml:space="preserve">mode </w:t>
        </w:r>
      </w:ins>
      <w:ins w:id="195" w:author="Gaurang Naik" w:date="2025-05-09T14:56:00Z" w16du:dateUtc="2025-05-09T21:56:00Z">
        <w:r w:rsidR="00042538">
          <w:rPr>
            <w:rFonts w:ascii="Times New Roman" w:hAnsi="Times New Roman" w:cs="Times New Roman"/>
            <w:color w:val="000000" w:themeColor="text1"/>
            <w:w w:val="0"/>
            <w:sz w:val="20"/>
            <w:szCs w:val="20"/>
          </w:rPr>
          <w:t>and that</w:t>
        </w:r>
      </w:ins>
      <w:ins w:id="196" w:author="Gaurang Naik" w:date="2025-05-09T14:14:00Z" w16du:dateUtc="2025-05-09T21:14:00Z">
        <w:r w:rsidR="000438C5" w:rsidRPr="00591ADC">
          <w:rPr>
            <w:rFonts w:ascii="Times New Roman" w:hAnsi="Times New Roman" w:cs="Times New Roman"/>
            <w:color w:val="000000" w:themeColor="text1"/>
            <w:w w:val="0"/>
            <w:sz w:val="20"/>
            <w:szCs w:val="20"/>
          </w:rPr>
          <w:t xml:space="preserve"> intends to enable or disable </w:t>
        </w:r>
        <w:r w:rsidR="000438C5">
          <w:rPr>
            <w:rFonts w:ascii="Times New Roman" w:hAnsi="Times New Roman" w:cs="Times New Roman"/>
            <w:color w:val="000000" w:themeColor="text1"/>
            <w:w w:val="0"/>
            <w:sz w:val="20"/>
            <w:szCs w:val="20"/>
          </w:rPr>
          <w:t>P-EDCA</w:t>
        </w:r>
        <w:r w:rsidR="000438C5" w:rsidRPr="00591ADC">
          <w:rPr>
            <w:rFonts w:ascii="Times New Roman" w:hAnsi="Times New Roman" w:cs="Times New Roman"/>
            <w:color w:val="000000" w:themeColor="text1"/>
            <w:w w:val="0"/>
            <w:sz w:val="20"/>
            <w:szCs w:val="20"/>
          </w:rPr>
          <w:t xml:space="preserve"> mode </w:t>
        </w:r>
      </w:ins>
      <w:ins w:id="197" w:author="Gaurang Naik" w:date="2025-05-09T14:53:00Z" w16du:dateUtc="2025-05-09T21:53:00Z">
        <w:r w:rsidR="001553FE">
          <w:rPr>
            <w:rFonts w:ascii="Times New Roman" w:hAnsi="Times New Roman" w:cs="Times New Roman"/>
            <w:color w:val="000000" w:themeColor="text1"/>
            <w:w w:val="0"/>
            <w:sz w:val="20"/>
            <w:szCs w:val="20"/>
          </w:rPr>
          <w:t>shall</w:t>
        </w:r>
      </w:ins>
      <w:ins w:id="198"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ins>
      <w:ins w:id="199" w:author="Gaurang Naik" w:date="2025-05-11T21:36:00Z" w16du:dateUtc="2025-05-12T04:36:00Z">
        <w:r w:rsidR="004C0C69">
          <w:rPr>
            <w:rFonts w:ascii="Times New Roman" w:hAnsi="Times New Roman" w:cs="Times New Roman"/>
            <w:color w:val="000000" w:themeColor="text1"/>
            <w:w w:val="0"/>
            <w:sz w:val="20"/>
            <w:szCs w:val="20"/>
          </w:rPr>
          <w:t>follow the procedure</w:t>
        </w:r>
      </w:ins>
      <w:ins w:id="200" w:author="Gaurang Naik" w:date="2025-05-09T14:14:00Z" w16du:dateUtc="2025-05-09T21:14:00Z">
        <w:r w:rsidR="000438C5" w:rsidRPr="00591ADC">
          <w:rPr>
            <w:rFonts w:ascii="Times New Roman" w:hAnsi="Times New Roman" w:cs="Times New Roman"/>
            <w:color w:val="000000" w:themeColor="text1"/>
            <w:w w:val="0"/>
            <w:sz w:val="20"/>
            <w:szCs w:val="20"/>
          </w:rPr>
          <w:t xml:space="preserve"> defined in 37.</w:t>
        </w:r>
      </w:ins>
      <w:ins w:id="201" w:author="Gaurang Naik" w:date="2025-06-09T12:53:00Z" w16du:dateUtc="2025-06-09T19:53:00Z">
        <w:r w:rsidR="00F865CC">
          <w:rPr>
            <w:rFonts w:ascii="Times New Roman" w:hAnsi="Times New Roman" w:cs="Times New Roman"/>
            <w:color w:val="000000" w:themeColor="text1"/>
            <w:w w:val="0"/>
            <w:sz w:val="20"/>
            <w:szCs w:val="20"/>
          </w:rPr>
          <w:t>27</w:t>
        </w:r>
      </w:ins>
      <w:ins w:id="202"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r w:rsidR="000438C5" w:rsidRPr="00FA3143">
          <w:rPr>
            <w:rFonts w:ascii="Times New Roman" w:hAnsi="Times New Roman" w:cs="Times New Roman"/>
            <w:color w:val="000000" w:themeColor="text1"/>
            <w:w w:val="0"/>
            <w:sz w:val="20"/>
            <w:szCs w:val="20"/>
          </w:rPr>
          <w:t xml:space="preserve">Procedure </w:t>
        </w:r>
        <w:r w:rsidR="000438C5" w:rsidRPr="000F484B">
          <w:rPr>
            <w:rFonts w:ascii="Times New Roman" w:hAnsi="Times New Roman" w:cs="Times New Roman"/>
            <w:color w:val="000000" w:themeColor="text1"/>
            <w:w w:val="0"/>
            <w:sz w:val="20"/>
            <w:szCs w:val="20"/>
          </w:rPr>
          <w:t xml:space="preserve">for operating mode and parameter updates). </w:t>
        </w:r>
      </w:ins>
      <w:ins w:id="203" w:author="Gaurang Naik" w:date="2025-05-14T16:02:00Z" w16du:dateUtc="2025-05-14T14:02:00Z">
        <w:r w:rsidR="00A314DF" w:rsidRPr="000F484B">
          <w:rPr>
            <w:rFonts w:ascii="Times New Roman" w:hAnsi="Times New Roman" w:cs="Times New Roman"/>
            <w:color w:val="000000" w:themeColor="text1"/>
            <w:w w:val="0"/>
            <w:sz w:val="20"/>
            <w:szCs w:val="20"/>
          </w:rPr>
          <w:t xml:space="preserve">The </w:t>
        </w:r>
        <w:r w:rsidR="00C5742A" w:rsidRPr="000F484B">
          <w:rPr>
            <w:rFonts w:ascii="Times New Roman" w:hAnsi="Times New Roman" w:cs="Times New Roman"/>
            <w:color w:val="000000" w:themeColor="text1"/>
            <w:w w:val="0"/>
            <w:sz w:val="20"/>
            <w:szCs w:val="20"/>
          </w:rPr>
          <w:t>associated AP shall accept th</w:t>
        </w:r>
      </w:ins>
      <w:ins w:id="204" w:author="Gaurang Naik" w:date="2025-05-14T16:03:00Z" w16du:dateUtc="2025-05-14T14:03:00Z">
        <w:r w:rsidR="00C5742A" w:rsidRPr="000F484B">
          <w:rPr>
            <w:rFonts w:ascii="Times New Roman" w:hAnsi="Times New Roman" w:cs="Times New Roman"/>
            <w:color w:val="000000" w:themeColor="text1"/>
            <w:w w:val="0"/>
            <w:sz w:val="20"/>
            <w:szCs w:val="20"/>
          </w:rPr>
          <w:t>e request and follow the procedure defined in 37.</w:t>
        </w:r>
      </w:ins>
      <w:ins w:id="205" w:author="Gaurang Naik" w:date="2025-06-09T12:53:00Z" w16du:dateUtc="2025-06-09T19:53:00Z">
        <w:r w:rsidR="00F865CC">
          <w:rPr>
            <w:rFonts w:ascii="Times New Roman" w:hAnsi="Times New Roman" w:cs="Times New Roman"/>
            <w:color w:val="000000" w:themeColor="text1"/>
            <w:w w:val="0"/>
            <w:sz w:val="20"/>
            <w:szCs w:val="20"/>
          </w:rPr>
          <w:t>27</w:t>
        </w:r>
      </w:ins>
      <w:ins w:id="206" w:author="Gaurang Naik" w:date="2025-05-14T16:03:00Z" w16du:dateUtc="2025-05-14T14:03:00Z">
        <w:r w:rsidR="00C5742A" w:rsidRPr="000F484B">
          <w:rPr>
            <w:rFonts w:ascii="Times New Roman" w:hAnsi="Times New Roman" w:cs="Times New Roman"/>
            <w:color w:val="000000" w:themeColor="text1"/>
            <w:w w:val="0"/>
            <w:sz w:val="20"/>
            <w:szCs w:val="20"/>
          </w:rPr>
          <w:t xml:space="preserve"> (Procedure for operating mode and parameter updates).</w:t>
        </w:r>
      </w:ins>
    </w:p>
    <w:p w14:paraId="3566B049" w14:textId="43745919" w:rsidR="000438C5" w:rsidRDefault="002365E7"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07" w:author="Gaurang Naik" w:date="2025-05-09T14:14:00Z" w16du:dateUtc="2025-05-09T21:14:00Z">
        <w:r w:rsidR="000438C5" w:rsidRPr="000F484B">
          <w:rPr>
            <w:rFonts w:ascii="Times New Roman" w:hAnsi="Times New Roman" w:cs="Times New Roman"/>
            <w:color w:val="000000" w:themeColor="text1"/>
            <w:w w:val="0"/>
            <w:sz w:val="20"/>
            <w:szCs w:val="20"/>
          </w:rPr>
          <w:t>N</w:t>
        </w:r>
      </w:ins>
      <w:ins w:id="208" w:author="Gaurang Naik" w:date="2025-06-09T12:41:00Z" w16du:dateUtc="2025-06-09T19:41:00Z">
        <w:r w:rsidR="00261107">
          <w:rPr>
            <w:rFonts w:ascii="Times New Roman" w:hAnsi="Times New Roman" w:cs="Times New Roman"/>
            <w:color w:val="000000" w:themeColor="text1"/>
            <w:w w:val="0"/>
            <w:sz w:val="20"/>
            <w:szCs w:val="20"/>
          </w:rPr>
          <w:t>OTE</w:t>
        </w:r>
      </w:ins>
      <w:ins w:id="209" w:author="Gaurang Naik" w:date="2025-05-09T14:14:00Z" w16du:dateUtc="2025-05-09T21:14:00Z">
        <w:r w:rsidR="000438C5" w:rsidRPr="000F484B">
          <w:rPr>
            <w:rFonts w:ascii="Times New Roman" w:hAnsi="Times New Roman" w:cs="Times New Roman"/>
            <w:color w:val="000000" w:themeColor="text1"/>
            <w:w w:val="0"/>
            <w:sz w:val="20"/>
            <w:szCs w:val="20"/>
          </w:rPr>
          <w:t xml:space="preserve"> – </w:t>
        </w:r>
      </w:ins>
      <w:ins w:id="210"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211" w:author="Gaurang Naik" w:date="2025-05-09T14:14:00Z" w16du:dateUtc="2025-05-09T21:14:00Z">
        <w:r w:rsidR="000438C5" w:rsidRPr="000F484B">
          <w:rPr>
            <w:rFonts w:ascii="Times New Roman" w:hAnsi="Times New Roman" w:cs="Times New Roman"/>
            <w:color w:val="000000" w:themeColor="text1"/>
            <w:w w:val="0"/>
            <w:sz w:val="20"/>
            <w:szCs w:val="20"/>
          </w:rPr>
          <w:t xml:space="preserve">enable P-EDCA mode, the associated AP must support P-EDCA and must have P-EDCA </w:t>
        </w:r>
      </w:ins>
      <w:ins w:id="212" w:author="Gaurang Naik" w:date="2025-05-09T14:54:00Z" w16du:dateUtc="2025-05-09T21:54:00Z">
        <w:r w:rsidR="002B6B8F" w:rsidRPr="000F484B">
          <w:rPr>
            <w:rFonts w:ascii="Times New Roman" w:hAnsi="Times New Roman" w:cs="Times New Roman"/>
            <w:color w:val="000000" w:themeColor="text1"/>
            <w:w w:val="0"/>
            <w:sz w:val="20"/>
            <w:szCs w:val="20"/>
          </w:rPr>
          <w:t xml:space="preserve">enabled </w:t>
        </w:r>
      </w:ins>
      <w:ins w:id="213" w:author="Gaurang Naik" w:date="2025-05-09T14:57:00Z" w16du:dateUtc="2025-05-09T21:57:00Z">
        <w:r w:rsidR="00350011" w:rsidRPr="000F484B">
          <w:rPr>
            <w:rFonts w:ascii="Times New Roman" w:hAnsi="Times New Roman" w:cs="Times New Roman"/>
            <w:color w:val="000000" w:themeColor="text1"/>
            <w:w w:val="0"/>
            <w:sz w:val="20"/>
            <w:szCs w:val="20"/>
          </w:rPr>
          <w:t>for</w:t>
        </w:r>
      </w:ins>
      <w:ins w:id="214" w:author="Gaurang Naik" w:date="2025-05-09T14:14:00Z" w16du:dateUtc="2025-05-09T21:14:00Z">
        <w:r w:rsidR="000438C5" w:rsidRPr="000F484B">
          <w:rPr>
            <w:rFonts w:ascii="Times New Roman" w:hAnsi="Times New Roman" w:cs="Times New Roman"/>
            <w:color w:val="000000" w:themeColor="text1"/>
            <w:w w:val="0"/>
            <w:sz w:val="20"/>
            <w:szCs w:val="20"/>
          </w:rPr>
          <w:t xml:space="preserve"> the BSS</w:t>
        </w:r>
      </w:ins>
      <w:ins w:id="215"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16" w:author="Gaurang Naik" w:date="2025-06-09T12:53:00Z" w16du:dateUtc="2025-06-09T19:53:00Z">
        <w:r w:rsidR="00F865CC">
          <w:rPr>
            <w:rFonts w:ascii="Times New Roman" w:hAnsi="Times New Roman" w:cs="Times New Roman"/>
            <w:color w:val="000000" w:themeColor="text1"/>
            <w:w w:val="0"/>
            <w:sz w:val="20"/>
            <w:szCs w:val="20"/>
          </w:rPr>
          <w:t>27</w:t>
        </w:r>
      </w:ins>
      <w:ins w:id="217"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18" w:author="Gaurang Naik" w:date="2025-05-09T14:14:00Z" w16du:dateUtc="2025-05-09T21:14:00Z">
        <w:r w:rsidR="000438C5" w:rsidRPr="000F484B">
          <w:rPr>
            <w:rFonts w:ascii="Times New Roman" w:hAnsi="Times New Roman" w:cs="Times New Roman"/>
            <w:color w:val="000000" w:themeColor="text1"/>
            <w:w w:val="0"/>
            <w:sz w:val="20"/>
            <w:szCs w:val="20"/>
          </w:rPr>
          <w:t>.</w:t>
        </w:r>
      </w:ins>
    </w:p>
    <w:p w14:paraId="03F359B3" w14:textId="5A3DA5C1" w:rsidR="00AE41A2"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sidR="00CC35AE" w:rsidRPr="00CC35AE">
        <w:rPr>
          <w:rFonts w:ascii="Arial" w:hAnsi="Arial" w:cs="Arial"/>
          <w:b/>
          <w:bCs/>
          <w:sz w:val="20"/>
          <w:szCs w:val="20"/>
        </w:rPr>
        <w:t xml:space="preserve"> </w:t>
      </w:r>
      <w:r>
        <w:rPr>
          <w:rFonts w:ascii="Arial" w:hAnsi="Arial" w:cs="Arial"/>
          <w:b/>
          <w:bCs/>
          <w:sz w:val="20"/>
          <w:szCs w:val="20"/>
        </w:rPr>
        <w:t>Power Management</w:t>
      </w:r>
    </w:p>
    <w:p w14:paraId="742EF4D7" w14:textId="29798AC6" w:rsidR="000017DA"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Pr>
          <w:rFonts w:ascii="Arial" w:hAnsi="Arial" w:cs="Arial"/>
          <w:b/>
          <w:bCs/>
          <w:sz w:val="20"/>
          <w:szCs w:val="20"/>
        </w:rPr>
        <w:t>.1 Dynamic power save (DPS) operation</w:t>
      </w:r>
    </w:p>
    <w:p w14:paraId="184B7B72" w14:textId="53747908" w:rsidR="00CC35AE" w:rsidRDefault="00CC35AE"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sidR="004D3E7E">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BF4B47">
        <w:rPr>
          <w:rFonts w:ascii="Times New Roman" w:hAnsi="Times New Roman" w:cs="Times New Roman"/>
          <w:b/>
          <w:bCs/>
          <w:i/>
          <w:iCs/>
          <w:color w:val="000000" w:themeColor="text1"/>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3650</w:t>
      </w:r>
      <w:r w:rsidR="00BF4B47" w:rsidRPr="00AD6D66">
        <w:rPr>
          <w:rFonts w:ascii="Times New Roman" w:hAnsi="Times New Roman" w:cs="Times New Roman"/>
          <w:b/>
          <w:bCs/>
          <w:color w:val="388600"/>
          <w:w w:val="0"/>
          <w:sz w:val="20"/>
          <w:szCs w:val="20"/>
        </w:rPr>
        <w:t xml:space="preserve">, </w:t>
      </w:r>
      <w:r w:rsidR="00BF4B47">
        <w:rPr>
          <w:rFonts w:ascii="Times New Roman" w:hAnsi="Times New Roman" w:cs="Times New Roman"/>
          <w:b/>
          <w:bCs/>
          <w:color w:val="388600"/>
          <w:w w:val="0"/>
          <w:sz w:val="20"/>
          <w:szCs w:val="20"/>
        </w:rPr>
        <w:t>2711, 2712, 3678, 3952, 2121, 2491, 721, 2122, 2123</w:t>
      </w:r>
      <w:r w:rsidR="00BF4B47" w:rsidRPr="00AD6D66">
        <w:rPr>
          <w:rFonts w:ascii="Times New Roman" w:hAnsi="Times New Roman" w:cs="Times New Roman"/>
          <w:b/>
          <w:bCs/>
          <w:color w:val="388600"/>
          <w:w w:val="0"/>
          <w:sz w:val="20"/>
          <w:szCs w:val="20"/>
        </w:rPr>
        <w:t>)</w:t>
      </w:r>
    </w:p>
    <w:p w14:paraId="32666A60" w14:textId="14F569D4" w:rsidR="006527CD" w:rsidDel="00586A45" w:rsidRDefault="00125ED7" w:rsidP="00F640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19"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lastRenderedPageBreak/>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EA761F">
        <w:rPr>
          <w:rFonts w:ascii="Times New Roman" w:hAnsi="Times New Roman" w:cs="Times New Roman"/>
          <w:b/>
          <w:bCs/>
          <w:color w:val="388600"/>
          <w:w w:val="0"/>
          <w:sz w:val="20"/>
          <w:szCs w:val="20"/>
        </w:rPr>
        <w:t>2648</w:t>
      </w:r>
      <w:r w:rsidR="00685F3E">
        <w:rPr>
          <w:rFonts w:ascii="Times New Roman" w:hAnsi="Times New Roman" w:cs="Times New Roman"/>
          <w:b/>
          <w:bCs/>
          <w:color w:val="388600"/>
          <w:w w:val="0"/>
          <w:sz w:val="20"/>
          <w:szCs w:val="20"/>
        </w:rPr>
        <w:t>, 2651,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del w:id="220" w:author="Gaurang Naik" w:date="2025-05-09T11:39:00Z" w16du:dateUtc="2025-05-09T18:39:00Z">
        <w:r w:rsidR="00E100BE" w:rsidDel="00586A45">
          <w:rPr>
            <w:rFonts w:ascii="Times New Roman" w:hAnsi="Times New Roman" w:cs="Times New Roman"/>
            <w:color w:val="000000" w:themeColor="text1"/>
            <w:w w:val="0"/>
            <w:sz w:val="20"/>
            <w:szCs w:val="20"/>
          </w:rPr>
          <w:delText>[</w:delText>
        </w:r>
        <w:r w:rsidR="00E100BE" w:rsidRPr="0025419D" w:rsidDel="00586A45">
          <w:rPr>
            <w:rFonts w:ascii="Times New Roman" w:hAnsi="Times New Roman" w:cs="Times New Roman"/>
            <w:color w:val="FF0000"/>
            <w:w w:val="0"/>
            <w:sz w:val="20"/>
            <w:szCs w:val="20"/>
          </w:rPr>
          <w:delText>TBD</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A UHR non-AP STA may enable the DPS mode only if its associated AP is a DPS Assisting AP</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When a UHR non-AP STA intends to enable the DPS mode, then:</w:delText>
        </w:r>
      </w:del>
    </w:p>
    <w:p w14:paraId="4311D147" w14:textId="1465DE2D" w:rsidR="00E100BE" w:rsidDel="00586A45" w:rsidRDefault="00EB423E" w:rsidP="00E100B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1" w:author="Gaurang Naik" w:date="2025-05-09T11:39:00Z" w16du:dateUtc="2025-05-09T18:39:00Z"/>
          <w:rFonts w:ascii="Times New Roman" w:hAnsi="Times New Roman" w:cs="Times New Roman"/>
          <w:color w:val="000000" w:themeColor="text1"/>
          <w:w w:val="0"/>
          <w:sz w:val="20"/>
          <w:szCs w:val="20"/>
        </w:rPr>
      </w:pPr>
      <w:del w:id="222" w:author="Gaurang Naik" w:date="2025-05-09T11:39:00Z" w16du:dateUtc="2025-05-09T18:39:00Z">
        <w:r w:rsidRPr="00EB423E" w:rsidDel="00586A45">
          <w:rPr>
            <w:rFonts w:ascii="Times New Roman" w:hAnsi="Times New Roman" w:cs="Times New Roman"/>
            <w:color w:val="000000" w:themeColor="text1"/>
            <w:w w:val="0"/>
            <w:sz w:val="20"/>
            <w:szCs w:val="20"/>
          </w:rPr>
          <w:delText xml:space="preserve">The non-AP STA shall transmit an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 xml:space="preserve">Request frame with the DPS Mode field of the UHR Control field set to 1 to the AP, and include a DPS Operation Parameters field in the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Request frame.</w:delText>
        </w:r>
      </w:del>
    </w:p>
    <w:p w14:paraId="38B757BE" w14:textId="3D0EC3B1" w:rsidR="00EB423E" w:rsidRDefault="00EB423E" w:rsidP="00EB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223" w:author="Gaurang Naik" w:date="2025-05-09T11:39:00Z" w16du:dateUtc="2025-05-09T18:39:00Z">
        <w:r w:rsidRPr="00EB423E" w:rsidDel="00586A45">
          <w:rPr>
            <w:rFonts w:ascii="Times New Roman" w:hAnsi="Times New Roman" w:cs="Times New Roman"/>
            <w:color w:val="000000" w:themeColor="text1"/>
            <w:w w:val="0"/>
            <w:sz w:val="20"/>
            <w:szCs w:val="20"/>
          </w:rPr>
          <w:delText>The AP shall respond with a TBD Response frame to the non-AP STA, after the AP is ready to serve</w:delText>
        </w:r>
        <w:r w:rsidDel="00586A45">
          <w:rPr>
            <w:rFonts w:ascii="Times New Roman" w:hAnsi="Times New Roman" w:cs="Times New Roman"/>
            <w:color w:val="000000" w:themeColor="text1"/>
            <w:w w:val="0"/>
            <w:sz w:val="20"/>
            <w:szCs w:val="20"/>
          </w:rPr>
          <w:delText xml:space="preserve"> </w:delText>
        </w:r>
        <w:r w:rsidRPr="00EB423E" w:rsidDel="00586A45">
          <w:rPr>
            <w:rFonts w:ascii="Times New Roman" w:hAnsi="Times New Roman" w:cs="Times New Roman"/>
            <w:color w:val="000000" w:themeColor="text1"/>
            <w:w w:val="0"/>
            <w:sz w:val="20"/>
            <w:szCs w:val="20"/>
          </w:rPr>
          <w:delText xml:space="preserve">the non-AP STA in the </w:delText>
        </w:r>
        <w:r w:rsidRPr="004D3E7E" w:rsidDel="00586A45">
          <w:rPr>
            <w:rFonts w:ascii="Times New Roman" w:hAnsi="Times New Roman" w:cs="Times New Roman"/>
            <w:w w:val="0"/>
            <w:sz w:val="20"/>
            <w:szCs w:val="20"/>
          </w:rPr>
          <w:delText xml:space="preserve">DPS </w:delText>
        </w:r>
        <w:r w:rsidRPr="00EB423E" w:rsidDel="00586A45">
          <w:rPr>
            <w:rFonts w:ascii="Times New Roman" w:hAnsi="Times New Roman" w:cs="Times New Roman"/>
            <w:color w:val="000000" w:themeColor="text1"/>
            <w:w w:val="0"/>
            <w:sz w:val="20"/>
            <w:szCs w:val="20"/>
          </w:rPr>
          <w:delText>mode.</w:delText>
        </w:r>
      </w:del>
    </w:p>
    <w:p w14:paraId="63BA21D9" w14:textId="21EBD351" w:rsidR="00EB423E" w:rsidDel="00586A45" w:rsidRDefault="00125ED7" w:rsidP="00EB42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4"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685F3E">
        <w:rPr>
          <w:rFonts w:ascii="Times New Roman" w:hAnsi="Times New Roman" w:cs="Times New Roman"/>
          <w:b/>
          <w:bCs/>
          <w:color w:val="388600"/>
          <w:w w:val="0"/>
          <w:sz w:val="20"/>
          <w:szCs w:val="20"/>
        </w:rPr>
        <w:t>2711, 2712, 3678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sidRPr="00EB423E" w:rsidDel="00586A45">
        <w:rPr>
          <w:rFonts w:ascii="Times New Roman" w:hAnsi="Times New Roman" w:cs="Times New Roman"/>
          <w:color w:val="000000" w:themeColor="text1"/>
          <w:w w:val="0"/>
          <w:sz w:val="20"/>
          <w:szCs w:val="20"/>
        </w:rPr>
        <w:t xml:space="preserve"> </w:t>
      </w:r>
      <w:del w:id="225" w:author="Gaurang Naik" w:date="2025-05-09T11:39:00Z" w16du:dateUtc="2025-05-09T18:39:00Z">
        <w:r w:rsidR="00EB423E" w:rsidRPr="00EB423E" w:rsidDel="00586A45">
          <w:rPr>
            <w:rFonts w:ascii="Times New Roman" w:hAnsi="Times New Roman" w:cs="Times New Roman"/>
            <w:color w:val="000000" w:themeColor="text1"/>
            <w:w w:val="0"/>
            <w:sz w:val="20"/>
            <w:szCs w:val="20"/>
          </w:rPr>
          <w:delText>[</w:delText>
        </w:r>
        <w:r w:rsidR="00EB423E" w:rsidRPr="00AF65B2" w:rsidDel="00586A45">
          <w:rPr>
            <w:rFonts w:ascii="Times New Roman" w:hAnsi="Times New Roman" w:cs="Times New Roman"/>
            <w:color w:val="FF0000"/>
            <w:w w:val="0"/>
            <w:sz w:val="20"/>
            <w:szCs w:val="20"/>
          </w:rPr>
          <w:delText>TBD</w:delText>
        </w:r>
        <w:r w:rsidR="00EB423E" w:rsidRPr="00EB423E" w:rsidDel="00586A45">
          <w:rPr>
            <w:rFonts w:ascii="Times New Roman" w:hAnsi="Times New Roman" w:cs="Times New Roman"/>
            <w:color w:val="000000" w:themeColor="text1"/>
            <w:w w:val="0"/>
            <w:sz w:val="20"/>
            <w:szCs w:val="20"/>
          </w:rPr>
          <w:delText>] When a DPS non-AP STA intends to disable the DPS mode, then:</w:delText>
        </w:r>
      </w:del>
    </w:p>
    <w:p w14:paraId="408395FF" w14:textId="5CBDEFAD" w:rsidR="0025419D" w:rsidDel="00586A45"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6" w:author="Gaurang Naik" w:date="2025-05-09T11:39:00Z" w16du:dateUtc="2025-05-09T18:39:00Z"/>
          <w:rFonts w:ascii="Times New Roman" w:hAnsi="Times New Roman" w:cs="Times New Roman"/>
          <w:color w:val="000000" w:themeColor="text1"/>
          <w:w w:val="0"/>
          <w:sz w:val="20"/>
          <w:szCs w:val="20"/>
        </w:rPr>
      </w:pPr>
      <w:del w:id="227"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non-AP STA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request frame with the DPS Mode field of the frame set to 0</w:delText>
        </w:r>
        <w:r w:rsidDel="00586A45">
          <w:rPr>
            <w:rFonts w:ascii="Times New Roman" w:hAnsi="Times New Roman" w:cs="Times New Roman"/>
            <w:color w:val="000000" w:themeColor="text1"/>
            <w:w w:val="0"/>
            <w:sz w:val="20"/>
            <w:szCs w:val="20"/>
          </w:rPr>
          <w:delText xml:space="preserve"> </w:delText>
        </w:r>
        <w:r w:rsidRPr="0025419D" w:rsidDel="00586A45">
          <w:rPr>
            <w:rFonts w:ascii="Times New Roman" w:hAnsi="Times New Roman" w:cs="Times New Roman"/>
            <w:color w:val="000000" w:themeColor="text1"/>
            <w:w w:val="0"/>
            <w:sz w:val="20"/>
            <w:szCs w:val="20"/>
          </w:rPr>
          <w:delText>to its associated AP.</w:delText>
        </w:r>
      </w:del>
    </w:p>
    <w:p w14:paraId="5E94FCF8" w14:textId="6AD5C86C" w:rsidR="0025419D"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228"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associated AP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 xml:space="preserve">response frame to the non-AP STA, after the AP is no longer serving the non-AP STA in the </w:delText>
        </w:r>
        <w:r w:rsidRPr="004D3E7E" w:rsidDel="00586A45">
          <w:rPr>
            <w:rFonts w:ascii="Times New Roman" w:hAnsi="Times New Roman" w:cs="Times New Roman"/>
            <w:w w:val="0"/>
            <w:sz w:val="20"/>
            <w:szCs w:val="20"/>
          </w:rPr>
          <w:delText xml:space="preserve">DPS </w:delText>
        </w:r>
        <w:r w:rsidRPr="0025419D" w:rsidDel="00586A45">
          <w:rPr>
            <w:rFonts w:ascii="Times New Roman" w:hAnsi="Times New Roman" w:cs="Times New Roman"/>
            <w:color w:val="000000" w:themeColor="text1"/>
            <w:w w:val="0"/>
            <w:sz w:val="20"/>
            <w:szCs w:val="20"/>
          </w:rPr>
          <w:delText>mode.</w:delText>
        </w:r>
      </w:del>
    </w:p>
    <w:p w14:paraId="04AC1852" w14:textId="03F24C20" w:rsidR="003A30AC" w:rsidRDefault="009C37C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29" w:author="Gaurang Naik" w:date="2025-05-09T12:26:00Z" w16du:dateUtc="2025-05-09T19:2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DE1092">
        <w:rPr>
          <w:rFonts w:ascii="Times New Roman" w:hAnsi="Times New Roman" w:cs="Times New Roman"/>
          <w:b/>
          <w:bCs/>
          <w:w w:val="0"/>
          <w:sz w:val="20"/>
          <w:szCs w:val="20"/>
        </w:rPr>
        <w:t xml:space="preserve">) </w:t>
      </w:r>
      <w:ins w:id="230" w:author="Gaurang Naik" w:date="2025-07-23T05:06:00Z" w16du:dateUtc="2025-07-23T12:06:00Z">
        <w:r w:rsidR="00F9243A" w:rsidRPr="00DE1092">
          <w:rPr>
            <w:rFonts w:ascii="Times New Roman" w:hAnsi="Times New Roman" w:cs="Times New Roman"/>
            <w:w w:val="0"/>
            <w:sz w:val="20"/>
            <w:szCs w:val="20"/>
          </w:rPr>
          <w:t>When a non-AP STA that supports DPS mode (re)associates with an AP, DPS mode is disabled by default</w:t>
        </w:r>
      </w:ins>
      <w:ins w:id="231" w:author="Gaurang Naik" w:date="2025-07-29T00:28:00Z" w16du:dateUtc="2025-07-29T07:28:00Z">
        <w:r w:rsidR="000E46C4">
          <w:rPr>
            <w:rFonts w:ascii="Times New Roman" w:hAnsi="Times New Roman" w:cs="Times New Roman"/>
            <w:w w:val="0"/>
            <w:sz w:val="20"/>
            <w:szCs w:val="20"/>
          </w:rPr>
          <w:t xml:space="preserve"> for the non-AP STA</w:t>
        </w:r>
      </w:ins>
      <w:ins w:id="232" w:author="Gaurang Naik" w:date="2025-07-23T05:06:00Z" w16du:dateUtc="2025-07-23T12:06:00Z">
        <w:r w:rsidR="00F9243A" w:rsidRPr="00DE1092">
          <w:rPr>
            <w:rFonts w:ascii="Times New Roman" w:hAnsi="Times New Roman" w:cs="Times New Roman"/>
            <w:w w:val="0"/>
            <w:sz w:val="20"/>
            <w:szCs w:val="20"/>
          </w:rPr>
          <w:t>.</w:t>
        </w:r>
        <w:r w:rsidR="00F9243A" w:rsidRPr="00DE1092">
          <w:rPr>
            <w:rFonts w:ascii="Times New Roman" w:hAnsi="Times New Roman" w:cs="Times New Roman"/>
            <w:b/>
            <w:bCs/>
            <w:w w:val="0"/>
            <w:sz w:val="20"/>
            <w:szCs w:val="20"/>
          </w:rPr>
          <w:t xml:space="preserve"> </w:t>
        </w:r>
      </w:ins>
      <w:ins w:id="233" w:author="Gaurang Naik" w:date="2025-05-09T15:06:00Z" w16du:dateUtc="2025-05-09T22:06:00Z">
        <w:r w:rsidR="006863E2" w:rsidRPr="00DE1092">
          <w:rPr>
            <w:rFonts w:ascii="Times New Roman" w:hAnsi="Times New Roman" w:cs="Times New Roman"/>
            <w:w w:val="0"/>
            <w:sz w:val="20"/>
            <w:szCs w:val="20"/>
          </w:rPr>
          <w:t xml:space="preserve">A UHR non-AP STA that </w:t>
        </w:r>
      </w:ins>
      <w:ins w:id="234" w:author="Gaurang Naik" w:date="2025-05-09T17:25:00Z" w16du:dateUtc="2025-05-10T00:25:00Z">
        <w:r w:rsidR="00D735BE" w:rsidRPr="00DE1092">
          <w:rPr>
            <w:rFonts w:ascii="Times New Roman" w:hAnsi="Times New Roman" w:cs="Times New Roman"/>
            <w:w w:val="0"/>
            <w:sz w:val="20"/>
            <w:szCs w:val="20"/>
          </w:rPr>
          <w:t>supports DPS</w:t>
        </w:r>
      </w:ins>
      <w:ins w:id="235" w:author="Gaurang Naik" w:date="2025-05-09T15:06:00Z" w16du:dateUtc="2025-05-09T22:06:00Z">
        <w:r w:rsidR="006863E2" w:rsidRPr="00DE1092">
          <w:rPr>
            <w:rFonts w:ascii="Times New Roman" w:hAnsi="Times New Roman" w:cs="Times New Roman"/>
            <w:w w:val="0"/>
            <w:sz w:val="20"/>
            <w:szCs w:val="20"/>
          </w:rPr>
          <w:t xml:space="preserve"> </w:t>
        </w:r>
      </w:ins>
      <w:ins w:id="236" w:author="Gaurang Naik" w:date="2025-05-11T07:13:00Z" w16du:dateUtc="2025-05-11T14:13:00Z">
        <w:r w:rsidR="00AF744F" w:rsidRPr="00DE1092">
          <w:rPr>
            <w:rFonts w:ascii="Times New Roman" w:hAnsi="Times New Roman" w:cs="Times New Roman"/>
            <w:w w:val="0"/>
            <w:sz w:val="20"/>
            <w:szCs w:val="20"/>
          </w:rPr>
          <w:t xml:space="preserve">mode </w:t>
        </w:r>
      </w:ins>
      <w:ins w:id="237" w:author="Gaurang Naik" w:date="2025-05-09T15:06:00Z" w16du:dateUtc="2025-05-09T22:06:00Z">
        <w:r w:rsidR="006863E2" w:rsidRPr="00DE1092">
          <w:rPr>
            <w:rFonts w:ascii="Times New Roman" w:hAnsi="Times New Roman" w:cs="Times New Roman"/>
            <w:w w:val="0"/>
            <w:sz w:val="20"/>
            <w:szCs w:val="20"/>
          </w:rPr>
          <w:t>and that intends to enable</w:t>
        </w:r>
      </w:ins>
      <w:ins w:id="238" w:author="Gaurang Naik" w:date="2025-05-11T07:11:00Z" w16du:dateUtc="2025-05-11T14:11:00Z">
        <w:r w:rsidR="00D045BB" w:rsidRPr="00DE1092">
          <w:rPr>
            <w:rFonts w:ascii="Times New Roman" w:hAnsi="Times New Roman" w:cs="Times New Roman"/>
            <w:w w:val="0"/>
            <w:sz w:val="20"/>
            <w:szCs w:val="20"/>
          </w:rPr>
          <w:t>,</w:t>
        </w:r>
      </w:ins>
      <w:ins w:id="239" w:author="Gaurang Naik" w:date="2025-05-09T15:06:00Z" w16du:dateUtc="2025-05-09T22:06:00Z">
        <w:r w:rsidR="006863E2" w:rsidRPr="00DE1092">
          <w:rPr>
            <w:rFonts w:ascii="Times New Roman" w:hAnsi="Times New Roman" w:cs="Times New Roman"/>
            <w:w w:val="0"/>
            <w:sz w:val="20"/>
            <w:szCs w:val="20"/>
          </w:rPr>
          <w:t xml:space="preserve"> disable </w:t>
        </w:r>
      </w:ins>
      <w:ins w:id="240" w:author="Gaurang Naik" w:date="2025-05-11T07:11:00Z" w16du:dateUtc="2025-05-11T14:11:00Z">
        <w:r w:rsidR="00D045BB" w:rsidRPr="00DE1092">
          <w:rPr>
            <w:rFonts w:ascii="Times New Roman" w:hAnsi="Times New Roman" w:cs="Times New Roman"/>
            <w:w w:val="0"/>
            <w:sz w:val="20"/>
            <w:szCs w:val="20"/>
          </w:rPr>
          <w:t xml:space="preserve">or update </w:t>
        </w:r>
      </w:ins>
      <w:ins w:id="241" w:author="Gaurang Naik" w:date="2025-05-09T15:06:00Z" w16du:dateUtc="2025-05-09T22:06:00Z">
        <w:r w:rsidR="006863E2" w:rsidRPr="00DE1092">
          <w:rPr>
            <w:rFonts w:ascii="Times New Roman" w:hAnsi="Times New Roman" w:cs="Times New Roman"/>
            <w:w w:val="0"/>
            <w:sz w:val="20"/>
            <w:szCs w:val="20"/>
          </w:rPr>
          <w:t>the</w:t>
        </w:r>
      </w:ins>
      <w:ins w:id="242" w:author="Gaurang Naik" w:date="2025-05-11T07:13:00Z" w16du:dateUtc="2025-05-11T14:13:00Z">
        <w:r w:rsidR="00AF744F" w:rsidRPr="00DE1092">
          <w:rPr>
            <w:rFonts w:ascii="Times New Roman" w:hAnsi="Times New Roman" w:cs="Times New Roman"/>
            <w:w w:val="0"/>
            <w:sz w:val="20"/>
            <w:szCs w:val="20"/>
          </w:rPr>
          <w:t xml:space="preserve"> parameters of </w:t>
        </w:r>
      </w:ins>
      <w:ins w:id="243" w:author="Gaurang Naik" w:date="2025-05-09T15:06:00Z" w16du:dateUtc="2025-05-09T22:06:00Z">
        <w:r w:rsidR="006863E2" w:rsidRPr="00DE1092">
          <w:rPr>
            <w:rFonts w:ascii="Times New Roman" w:hAnsi="Times New Roman" w:cs="Times New Roman"/>
            <w:w w:val="0"/>
            <w:sz w:val="20"/>
            <w:szCs w:val="20"/>
          </w:rPr>
          <w:t xml:space="preserve">DPS mode </w:t>
        </w:r>
        <w:r w:rsidR="006863E2" w:rsidRPr="004C0C69">
          <w:rPr>
            <w:rFonts w:ascii="Times New Roman" w:hAnsi="Times New Roman" w:cs="Times New Roman"/>
            <w:color w:val="000000" w:themeColor="text1"/>
            <w:w w:val="0"/>
            <w:sz w:val="20"/>
            <w:szCs w:val="20"/>
          </w:rPr>
          <w:t xml:space="preserve">shall </w:t>
        </w:r>
      </w:ins>
      <w:ins w:id="244" w:author="Gaurang Naik" w:date="2025-05-11T07:11:00Z" w16du:dateUtc="2025-05-11T14:11:00Z">
        <w:r w:rsidR="00767D11">
          <w:rPr>
            <w:rFonts w:ascii="Times New Roman" w:hAnsi="Times New Roman" w:cs="Times New Roman"/>
            <w:color w:val="000000" w:themeColor="text1"/>
            <w:w w:val="0"/>
            <w:sz w:val="20"/>
            <w:szCs w:val="20"/>
          </w:rPr>
          <w:t>follow the procedure</w:t>
        </w:r>
      </w:ins>
      <w:ins w:id="245" w:author="Gaurang Naik" w:date="2025-05-11T07:12:00Z" w16du:dateUtc="2025-05-11T14:12:00Z">
        <w:r w:rsidR="00DD7347">
          <w:rPr>
            <w:rFonts w:ascii="Times New Roman" w:hAnsi="Times New Roman" w:cs="Times New Roman"/>
            <w:color w:val="000000" w:themeColor="text1"/>
            <w:w w:val="0"/>
            <w:sz w:val="20"/>
            <w:szCs w:val="20"/>
          </w:rPr>
          <w:t xml:space="preserve"> defined</w:t>
        </w:r>
      </w:ins>
      <w:ins w:id="246" w:author="Gaurang Naik" w:date="2025-05-09T15:06:00Z" w16du:dateUtc="2025-05-09T22:06:00Z">
        <w:r w:rsidR="006863E2" w:rsidRPr="00591ADC">
          <w:rPr>
            <w:rFonts w:ascii="Times New Roman" w:hAnsi="Times New Roman" w:cs="Times New Roman"/>
            <w:color w:val="000000" w:themeColor="text1"/>
            <w:w w:val="0"/>
            <w:sz w:val="20"/>
            <w:szCs w:val="20"/>
          </w:rPr>
          <w:t xml:space="preserve"> in 37.</w:t>
        </w:r>
      </w:ins>
      <w:ins w:id="247" w:author="Gaurang Naik" w:date="2025-06-09T12:54:00Z" w16du:dateUtc="2025-06-09T19:54:00Z">
        <w:r w:rsidR="00F865CC">
          <w:rPr>
            <w:rFonts w:ascii="Times New Roman" w:hAnsi="Times New Roman" w:cs="Times New Roman"/>
            <w:color w:val="000000" w:themeColor="text1"/>
            <w:w w:val="0"/>
            <w:sz w:val="20"/>
            <w:szCs w:val="20"/>
          </w:rPr>
          <w:t>27</w:t>
        </w:r>
      </w:ins>
      <w:ins w:id="248" w:author="Gaurang Naik" w:date="2025-05-09T15:06:00Z" w16du:dateUtc="2025-05-09T22:06:00Z">
        <w:r w:rsidR="006863E2" w:rsidRPr="00591ADC">
          <w:rPr>
            <w:rFonts w:ascii="Times New Roman" w:hAnsi="Times New Roman" w:cs="Times New Roman"/>
            <w:color w:val="000000" w:themeColor="text1"/>
            <w:w w:val="0"/>
            <w:sz w:val="20"/>
            <w:szCs w:val="20"/>
          </w:rPr>
          <w:t xml:space="preserve"> (</w:t>
        </w:r>
        <w:r w:rsidR="006863E2" w:rsidRPr="00FA3143">
          <w:rPr>
            <w:rFonts w:ascii="Times New Roman" w:hAnsi="Times New Roman" w:cs="Times New Roman"/>
            <w:color w:val="000000" w:themeColor="text1"/>
            <w:w w:val="0"/>
            <w:sz w:val="20"/>
            <w:szCs w:val="20"/>
          </w:rPr>
          <w:t>Procedure for operating mode and parameter updates</w:t>
        </w:r>
        <w:r w:rsidR="006863E2" w:rsidRPr="00591ADC">
          <w:rPr>
            <w:rFonts w:ascii="Times New Roman" w:hAnsi="Times New Roman" w:cs="Times New Roman"/>
            <w:color w:val="000000" w:themeColor="text1"/>
            <w:w w:val="0"/>
            <w:sz w:val="20"/>
            <w:szCs w:val="20"/>
          </w:rPr>
          <w:t>).</w:t>
        </w:r>
      </w:ins>
      <w:ins w:id="249" w:author="Gaurang Naik" w:date="2025-05-09T12:26:00Z" w16du:dateUtc="2025-05-09T19:26:00Z">
        <w:r w:rsidR="00D653AB">
          <w:rPr>
            <w:rFonts w:ascii="Times New Roman" w:hAnsi="Times New Roman" w:cs="Times New Roman"/>
            <w:color w:val="000000" w:themeColor="text1"/>
            <w:w w:val="0"/>
            <w:sz w:val="20"/>
            <w:szCs w:val="20"/>
          </w:rPr>
          <w:t xml:space="preserve"> </w:t>
        </w:r>
      </w:ins>
      <w:ins w:id="250" w:author="Gaurang Naik" w:date="2025-05-09T12:27:00Z" w16du:dateUtc="2025-05-09T19:27:00Z">
        <w:r w:rsidR="003B1AE7">
          <w:rPr>
            <w:rFonts w:ascii="Times New Roman" w:hAnsi="Times New Roman" w:cs="Times New Roman"/>
            <w:color w:val="000000" w:themeColor="text1"/>
            <w:w w:val="0"/>
            <w:sz w:val="20"/>
            <w:szCs w:val="20"/>
          </w:rPr>
          <w:t xml:space="preserve">In the </w:t>
        </w:r>
      </w:ins>
      <w:ins w:id="251" w:author="Gaurang Naik" w:date="2025-07-25T02:24:00Z" w16du:dateUtc="2025-07-25T09:24:00Z">
        <w:r w:rsidR="00492FE1">
          <w:rPr>
            <w:rFonts w:ascii="Times New Roman" w:hAnsi="Times New Roman" w:cs="Times New Roman"/>
            <w:color w:val="000000" w:themeColor="text1"/>
            <w:w w:val="0"/>
            <w:sz w:val="20"/>
            <w:szCs w:val="20"/>
          </w:rPr>
          <w:t>UHR OMP request</w:t>
        </w:r>
      </w:ins>
      <w:ins w:id="252" w:author="Gaurang Naik" w:date="2025-05-09T12:33:00Z" w16du:dateUtc="2025-05-09T19:33:00Z">
        <w:r w:rsidR="00556FEF">
          <w:rPr>
            <w:rFonts w:ascii="Times New Roman" w:hAnsi="Times New Roman" w:cs="Times New Roman"/>
            <w:color w:val="000000" w:themeColor="text1"/>
            <w:w w:val="0"/>
            <w:sz w:val="20"/>
            <w:szCs w:val="20"/>
          </w:rPr>
          <w:t xml:space="preserve"> sent to enable or update </w:t>
        </w:r>
        <w:r w:rsidR="00556FEF" w:rsidRPr="000F484B">
          <w:rPr>
            <w:rFonts w:ascii="Times New Roman" w:hAnsi="Times New Roman" w:cs="Times New Roman"/>
            <w:color w:val="000000" w:themeColor="text1"/>
            <w:w w:val="0"/>
            <w:sz w:val="20"/>
            <w:szCs w:val="20"/>
          </w:rPr>
          <w:t>the parameters of DPS mode</w:t>
        </w:r>
      </w:ins>
      <w:ins w:id="253" w:author="Gaurang Naik" w:date="2025-05-11T07:12:00Z" w16du:dateUtc="2025-05-11T14:12:00Z">
        <w:r w:rsidR="000C066C" w:rsidRPr="000F484B">
          <w:rPr>
            <w:rFonts w:ascii="Times New Roman" w:hAnsi="Times New Roman" w:cs="Times New Roman"/>
            <w:color w:val="000000" w:themeColor="text1"/>
            <w:w w:val="0"/>
            <w:sz w:val="20"/>
            <w:szCs w:val="20"/>
          </w:rPr>
          <w:t xml:space="preserve"> for the non-AP STA</w:t>
        </w:r>
      </w:ins>
      <w:ins w:id="254" w:author="Gaurang Naik" w:date="2025-05-09T12:27:00Z" w16du:dateUtc="2025-05-09T19:27:00Z">
        <w:r w:rsidR="003B1AE7" w:rsidRPr="000F484B">
          <w:rPr>
            <w:rFonts w:ascii="Times New Roman" w:hAnsi="Times New Roman" w:cs="Times New Roman"/>
            <w:color w:val="000000" w:themeColor="text1"/>
            <w:w w:val="0"/>
            <w:sz w:val="20"/>
            <w:szCs w:val="20"/>
          </w:rPr>
          <w:t xml:space="preserve">, the non-AP STA shall include the DPS </w:t>
        </w:r>
        <w:r w:rsidR="0066507B" w:rsidRPr="000F484B">
          <w:rPr>
            <w:rFonts w:ascii="Times New Roman" w:hAnsi="Times New Roman" w:cs="Times New Roman"/>
            <w:color w:val="000000" w:themeColor="text1"/>
            <w:w w:val="0"/>
            <w:sz w:val="20"/>
            <w:szCs w:val="20"/>
          </w:rPr>
          <w:t>Operation Parameter field.</w:t>
        </w:r>
      </w:ins>
      <w:ins w:id="255"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AP shall accept the request and follow the procedure defined in 37.</w:t>
        </w:r>
      </w:ins>
      <w:ins w:id="256" w:author="Gaurang Naik" w:date="2025-06-09T12:54:00Z" w16du:dateUtc="2025-06-09T19:54:00Z">
        <w:r w:rsidR="00F865CC">
          <w:rPr>
            <w:rFonts w:ascii="Times New Roman" w:hAnsi="Times New Roman" w:cs="Times New Roman"/>
            <w:color w:val="000000" w:themeColor="text1"/>
            <w:w w:val="0"/>
            <w:sz w:val="20"/>
            <w:szCs w:val="20"/>
          </w:rPr>
          <w:t>27</w:t>
        </w:r>
      </w:ins>
      <w:ins w:id="257"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6FF6CB43" w14:textId="1C1A21E6" w:rsidR="00BF6FF2" w:rsidRDefault="002365E7"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58" w:author="Gaurang Naik" w:date="2025-05-09T12:26:00Z" w16du:dateUtc="2025-05-09T19:26:00Z">
        <w:r w:rsidR="00BF6FF2">
          <w:rPr>
            <w:rFonts w:ascii="Times New Roman" w:hAnsi="Times New Roman" w:cs="Times New Roman"/>
            <w:color w:val="000000" w:themeColor="text1"/>
            <w:w w:val="0"/>
            <w:sz w:val="20"/>
            <w:szCs w:val="20"/>
          </w:rPr>
          <w:t>N</w:t>
        </w:r>
      </w:ins>
      <w:ins w:id="259" w:author="Gaurang Naik" w:date="2025-06-09T12:41:00Z" w16du:dateUtc="2025-06-09T19:41:00Z">
        <w:r w:rsidR="00261107">
          <w:rPr>
            <w:rFonts w:ascii="Times New Roman" w:hAnsi="Times New Roman" w:cs="Times New Roman"/>
            <w:color w:val="000000" w:themeColor="text1"/>
            <w:w w:val="0"/>
            <w:sz w:val="20"/>
            <w:szCs w:val="20"/>
          </w:rPr>
          <w:t>OTE</w:t>
        </w:r>
      </w:ins>
      <w:ins w:id="260" w:author="Gaurang Naik" w:date="2025-05-09T12:26:00Z" w16du:dateUtc="2025-05-09T19:26:00Z">
        <w:r w:rsidR="00BF6FF2">
          <w:rPr>
            <w:rFonts w:ascii="Times New Roman" w:hAnsi="Times New Roman" w:cs="Times New Roman"/>
            <w:color w:val="000000" w:themeColor="text1"/>
            <w:w w:val="0"/>
            <w:sz w:val="20"/>
            <w:szCs w:val="20"/>
          </w:rPr>
          <w:t xml:space="preserve"> – </w:t>
        </w:r>
      </w:ins>
      <w:ins w:id="261"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Pr>
            <w:rFonts w:ascii="Times New Roman" w:hAnsi="Times New Roman" w:cs="Times New Roman"/>
            <w:color w:val="000000" w:themeColor="text1"/>
            <w:w w:val="0"/>
            <w:sz w:val="20"/>
            <w:szCs w:val="20"/>
          </w:rPr>
          <w:t xml:space="preserve"> </w:t>
        </w:r>
      </w:ins>
      <w:ins w:id="262" w:author="Gaurang Naik" w:date="2025-05-09T12:26:00Z" w16du:dateUtc="2025-05-09T19:26:00Z">
        <w:r w:rsidR="00BF6FF2">
          <w:rPr>
            <w:rFonts w:ascii="Times New Roman" w:hAnsi="Times New Roman" w:cs="Times New Roman"/>
            <w:color w:val="000000" w:themeColor="text1"/>
            <w:w w:val="0"/>
            <w:sz w:val="20"/>
            <w:szCs w:val="20"/>
          </w:rPr>
          <w:t xml:space="preserve">enable DPS mode, </w:t>
        </w:r>
        <w:r w:rsidR="00D653AB">
          <w:rPr>
            <w:rFonts w:ascii="Times New Roman" w:hAnsi="Times New Roman" w:cs="Times New Roman"/>
            <w:color w:val="000000" w:themeColor="text1"/>
            <w:w w:val="0"/>
            <w:sz w:val="20"/>
            <w:szCs w:val="20"/>
          </w:rPr>
          <w:t xml:space="preserve">the associated AP must be a DPS </w:t>
        </w:r>
      </w:ins>
      <w:ins w:id="263" w:author="Gaurang Naik" w:date="2025-05-11T07:13:00Z" w16du:dateUtc="2025-05-11T14:13:00Z">
        <w:r w:rsidR="009E70E2">
          <w:rPr>
            <w:rFonts w:ascii="Times New Roman" w:hAnsi="Times New Roman" w:cs="Times New Roman"/>
            <w:color w:val="000000" w:themeColor="text1"/>
            <w:w w:val="0"/>
            <w:sz w:val="20"/>
            <w:szCs w:val="20"/>
          </w:rPr>
          <w:t>assisting</w:t>
        </w:r>
      </w:ins>
      <w:ins w:id="264" w:author="Gaurang Naik" w:date="2025-05-09T12:26:00Z" w16du:dateUtc="2025-05-09T19:26:00Z">
        <w:r w:rsidR="00D653AB">
          <w:rPr>
            <w:rFonts w:ascii="Times New Roman" w:hAnsi="Times New Roman" w:cs="Times New Roman"/>
            <w:color w:val="000000" w:themeColor="text1"/>
            <w:w w:val="0"/>
            <w:sz w:val="20"/>
            <w:szCs w:val="20"/>
          </w:rPr>
          <w:t xml:space="preserve"> AP</w:t>
        </w:r>
      </w:ins>
      <w:ins w:id="265"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66" w:author="Gaurang Naik" w:date="2025-06-09T12:54:00Z" w16du:dateUtc="2025-06-09T19:54:00Z">
        <w:r w:rsidR="00F865CC">
          <w:rPr>
            <w:rFonts w:ascii="Times New Roman" w:hAnsi="Times New Roman" w:cs="Times New Roman"/>
            <w:color w:val="000000" w:themeColor="text1"/>
            <w:w w:val="0"/>
            <w:sz w:val="20"/>
            <w:szCs w:val="20"/>
          </w:rPr>
          <w:t>27</w:t>
        </w:r>
      </w:ins>
      <w:ins w:id="267"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68" w:author="Gaurang Naik" w:date="2025-05-09T12:26:00Z" w16du:dateUtc="2025-05-09T19:26:00Z">
        <w:r w:rsidR="00D653AB">
          <w:rPr>
            <w:rFonts w:ascii="Times New Roman" w:hAnsi="Times New Roman" w:cs="Times New Roman"/>
            <w:color w:val="000000" w:themeColor="text1"/>
            <w:w w:val="0"/>
            <w:sz w:val="20"/>
            <w:szCs w:val="20"/>
          </w:rPr>
          <w:t>.</w:t>
        </w:r>
      </w:ins>
    </w:p>
    <w:p w14:paraId="1236AE58" w14:textId="07E12251" w:rsidR="003A30AC" w:rsidRDefault="003A30AC"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6</w:t>
      </w:r>
      <w:r w:rsidRPr="00CC35AE">
        <w:rPr>
          <w:rFonts w:ascii="Arial" w:hAnsi="Arial" w:cs="Arial"/>
          <w:b/>
          <w:bCs/>
          <w:sz w:val="20"/>
          <w:szCs w:val="20"/>
        </w:rPr>
        <w:t xml:space="preserve"> </w:t>
      </w:r>
      <w:proofErr w:type="gramStart"/>
      <w:r>
        <w:rPr>
          <w:rFonts w:ascii="Arial" w:hAnsi="Arial" w:cs="Arial"/>
          <w:b/>
          <w:bCs/>
          <w:sz w:val="20"/>
          <w:szCs w:val="20"/>
        </w:rPr>
        <w:t>Non-primary</w:t>
      </w:r>
      <w:proofErr w:type="gramEnd"/>
      <w:r>
        <w:rPr>
          <w:rFonts w:ascii="Arial" w:hAnsi="Arial" w:cs="Arial"/>
          <w:b/>
          <w:bCs/>
          <w:sz w:val="20"/>
          <w:szCs w:val="20"/>
        </w:rPr>
        <w:t xml:space="preserve"> channel access (NPCA)</w:t>
      </w:r>
    </w:p>
    <w:p w14:paraId="04C27410" w14:textId="3A16CCB2"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1C268723" w14:textId="114BB076" w:rsidR="001A2D0F" w:rsidRDefault="00125ED7"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DE0A5C">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A STA that supports NPCA operation is called an NPCA STA. An AP that supports NPCA operation is</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called an NPCA AP. A non-AP NPCA STA shall set the NPCA Supported field of the UHR MAC Capabilities Information field of the UHR Capabilities element to 1. A non-AP NPCA STA may enable the NPCA</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 xml:space="preserve">mode only if it is associated with an NPCA AP. </w:t>
      </w:r>
      <w:del w:id="269" w:author="Gaurang Naik" w:date="2025-05-11T22:17:00Z" w16du:dateUtc="2025-05-12T05:17:00Z">
        <w:r w:rsidR="001A2D0F" w:rsidRPr="001A2D0F" w:rsidDel="001A2D0F">
          <w:rPr>
            <w:rFonts w:ascii="Times New Roman" w:hAnsi="Times New Roman" w:cs="Times New Roman"/>
            <w:color w:val="000000" w:themeColor="text1"/>
            <w:w w:val="0"/>
            <w:sz w:val="20"/>
            <w:szCs w:val="20"/>
          </w:rPr>
          <w:delText>It is TBD how the non-AP STA enables NPCA mode.</w:delText>
        </w:r>
      </w:del>
      <w:r w:rsidR="00900DFD">
        <w:rPr>
          <w:rFonts w:ascii="Times New Roman" w:hAnsi="Times New Roman" w:cs="Times New Roman"/>
          <w:color w:val="000000" w:themeColor="text1"/>
          <w:w w:val="0"/>
          <w:sz w:val="20"/>
          <w:szCs w:val="20"/>
        </w:rPr>
        <w:t xml:space="preserve"> </w:t>
      </w:r>
    </w:p>
    <w:p w14:paraId="632B6F59" w14:textId="7863DD3E" w:rsidR="00703D0C" w:rsidRDefault="00703D0C"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261E968D" w14:textId="5F02285D" w:rsidR="003A30AC" w:rsidDel="00591ADC"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70"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del w:id="271" w:author="Gaurang Naik" w:date="2025-05-09T11:39:00Z" w16du:dateUtc="2025-05-09T18:39:00Z">
        <w:r w:rsidR="003C6A4D" w:rsidRPr="003C6A4D" w:rsidDel="00586A45">
          <w:rPr>
            <w:rFonts w:ascii="Times New Roman" w:hAnsi="Times New Roman" w:cs="Times New Roman"/>
            <w:color w:val="000000" w:themeColor="text1"/>
            <w:w w:val="0"/>
            <w:sz w:val="20"/>
            <w:szCs w:val="20"/>
          </w:rPr>
          <w:delText>A non-AP STA that supports NPCA operation shall announce its NPCA switching delay and NPCA switch</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000000" w:themeColor="text1"/>
            <w:w w:val="0"/>
            <w:sz w:val="20"/>
            <w:szCs w:val="20"/>
          </w:rPr>
          <w:delText>back delay respectively in the NPCA Switching Delay field and NPCA Switch Back Delay fields of the</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FF0000"/>
            <w:w w:val="0"/>
            <w:sz w:val="20"/>
            <w:szCs w:val="20"/>
          </w:rPr>
          <w:delText xml:space="preserve">TBD </w:delText>
        </w:r>
        <w:r w:rsidR="003C6A4D" w:rsidRPr="003C6A4D" w:rsidDel="00586A45">
          <w:rPr>
            <w:rFonts w:ascii="Times New Roman" w:hAnsi="Times New Roman" w:cs="Times New Roman"/>
            <w:color w:val="000000" w:themeColor="text1"/>
            <w:w w:val="0"/>
            <w:sz w:val="20"/>
            <w:szCs w:val="20"/>
          </w:rPr>
          <w:delText>frames.</w:delText>
        </w:r>
      </w:del>
      <w:r w:rsidR="00900DFD">
        <w:rPr>
          <w:rFonts w:ascii="Times New Roman" w:hAnsi="Times New Roman" w:cs="Times New Roman"/>
          <w:color w:val="000000" w:themeColor="text1"/>
          <w:w w:val="0"/>
          <w:sz w:val="20"/>
          <w:szCs w:val="20"/>
        </w:rPr>
        <w:t xml:space="preserve"> </w:t>
      </w:r>
    </w:p>
    <w:p w14:paraId="29A825C3" w14:textId="059FD139" w:rsidR="00591ADC" w:rsidRPr="000F484B" w:rsidRDefault="00DE0A5C"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72"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00F51F8B">
        <w:rPr>
          <w:rFonts w:ascii="Times New Roman" w:hAnsi="Times New Roman" w:cs="Times New Roman"/>
          <w:b/>
          <w:bCs/>
          <w:color w:val="388600"/>
          <w:w w:val="0"/>
          <w:sz w:val="20"/>
          <w:szCs w:val="20"/>
        </w:rPr>
        <w:t>, 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73" w:author="Gaurang Naik" w:date="2025-07-23T05:06:00Z" w16du:dateUtc="2025-07-23T12:06:00Z">
        <w:r w:rsidR="00F9243A" w:rsidRPr="00DE1092">
          <w:rPr>
            <w:rFonts w:ascii="Times New Roman" w:hAnsi="Times New Roman" w:cs="Times New Roman"/>
            <w:w w:val="0"/>
            <w:sz w:val="20"/>
            <w:szCs w:val="20"/>
          </w:rPr>
          <w:t xml:space="preserve">When a non-AP STA that supports </w:t>
        </w:r>
      </w:ins>
      <w:ins w:id="274" w:author="Gaurang Naik" w:date="2025-07-23T05:07:00Z" w16du:dateUtc="2025-07-23T12:07:00Z">
        <w:r w:rsidR="00F9243A" w:rsidRPr="00DE1092">
          <w:rPr>
            <w:rFonts w:ascii="Times New Roman" w:hAnsi="Times New Roman" w:cs="Times New Roman"/>
            <w:w w:val="0"/>
            <w:sz w:val="20"/>
            <w:szCs w:val="20"/>
          </w:rPr>
          <w:t>NPCA</w:t>
        </w:r>
      </w:ins>
      <w:ins w:id="275" w:author="Gaurang Naik" w:date="2025-07-23T05:06:00Z" w16du:dateUtc="2025-07-23T12:06:00Z">
        <w:r w:rsidR="00F9243A" w:rsidRPr="00DE1092">
          <w:rPr>
            <w:rFonts w:ascii="Times New Roman" w:hAnsi="Times New Roman" w:cs="Times New Roman"/>
            <w:w w:val="0"/>
            <w:sz w:val="20"/>
            <w:szCs w:val="20"/>
          </w:rPr>
          <w:t xml:space="preserve"> mode (re)associates with an AP, the </w:t>
        </w:r>
      </w:ins>
      <w:ins w:id="276" w:author="Gaurang Naik" w:date="2025-07-23T05:07:00Z" w16du:dateUtc="2025-07-23T12:07:00Z">
        <w:r w:rsidR="00F9243A" w:rsidRPr="00DE1092">
          <w:rPr>
            <w:rFonts w:ascii="Times New Roman" w:hAnsi="Times New Roman" w:cs="Times New Roman"/>
            <w:w w:val="0"/>
            <w:sz w:val="20"/>
            <w:szCs w:val="20"/>
          </w:rPr>
          <w:t>NPCA</w:t>
        </w:r>
      </w:ins>
      <w:ins w:id="277" w:author="Gaurang Naik" w:date="2025-07-23T05:06:00Z" w16du:dateUtc="2025-07-23T12:06:00Z">
        <w:r w:rsidR="00F9243A" w:rsidRPr="00DE1092">
          <w:rPr>
            <w:rFonts w:ascii="Times New Roman" w:hAnsi="Times New Roman" w:cs="Times New Roman"/>
            <w:w w:val="0"/>
            <w:sz w:val="20"/>
            <w:szCs w:val="20"/>
          </w:rPr>
          <w:t xml:space="preserve"> mode is disabled by default</w:t>
        </w:r>
      </w:ins>
      <w:ins w:id="278" w:author="Gaurang Naik" w:date="2025-07-29T00:29:00Z" w16du:dateUtc="2025-07-29T07:29:00Z">
        <w:r w:rsidR="000E46C4">
          <w:rPr>
            <w:rFonts w:ascii="Times New Roman" w:hAnsi="Times New Roman" w:cs="Times New Roman"/>
            <w:w w:val="0"/>
            <w:sz w:val="20"/>
            <w:szCs w:val="20"/>
          </w:rPr>
          <w:t xml:space="preserve"> for the non-AP STA</w:t>
        </w:r>
      </w:ins>
      <w:ins w:id="279" w:author="Gaurang Naik" w:date="2025-07-23T05:06:00Z" w16du:dateUtc="2025-07-23T12:06:00Z">
        <w:r w:rsidR="00F9243A" w:rsidRPr="00DE1092">
          <w:rPr>
            <w:rFonts w:ascii="Times New Roman" w:hAnsi="Times New Roman" w:cs="Times New Roman"/>
            <w:w w:val="0"/>
            <w:sz w:val="20"/>
            <w:szCs w:val="20"/>
          </w:rPr>
          <w:t>.</w:t>
        </w:r>
        <w:r w:rsidR="00F9243A" w:rsidRPr="00DE1092">
          <w:rPr>
            <w:rFonts w:ascii="Times New Roman" w:hAnsi="Times New Roman" w:cs="Times New Roman"/>
            <w:b/>
            <w:bCs/>
            <w:w w:val="0"/>
            <w:sz w:val="20"/>
            <w:szCs w:val="20"/>
          </w:rPr>
          <w:t xml:space="preserve"> </w:t>
        </w:r>
      </w:ins>
      <w:ins w:id="280" w:author="Gaurang Naik" w:date="2025-05-09T15:07:00Z" w16du:dateUtc="2025-05-09T22:07:00Z">
        <w:r w:rsidR="006863E2" w:rsidRPr="00DE1092">
          <w:rPr>
            <w:rFonts w:ascii="Times New Roman" w:hAnsi="Times New Roman" w:cs="Times New Roman"/>
            <w:w w:val="0"/>
            <w:sz w:val="20"/>
            <w:szCs w:val="20"/>
          </w:rPr>
          <w:t xml:space="preserve">A UHR non-AP STA that </w:t>
        </w:r>
      </w:ins>
      <w:ins w:id="281" w:author="Gaurang Naik" w:date="2025-05-09T17:26:00Z" w16du:dateUtc="2025-05-10T00:26:00Z">
        <w:r w:rsidR="00D735BE" w:rsidRPr="00DE1092">
          <w:rPr>
            <w:rFonts w:ascii="Times New Roman" w:hAnsi="Times New Roman" w:cs="Times New Roman"/>
            <w:w w:val="0"/>
            <w:sz w:val="20"/>
            <w:szCs w:val="20"/>
          </w:rPr>
          <w:t>supports NPCA</w:t>
        </w:r>
      </w:ins>
      <w:ins w:id="282" w:author="Gaurang Naik" w:date="2025-05-09T15:07:00Z" w16du:dateUtc="2025-05-09T22:07:00Z">
        <w:r w:rsidR="006863E2" w:rsidRPr="00DE1092">
          <w:rPr>
            <w:rFonts w:ascii="Times New Roman" w:hAnsi="Times New Roman" w:cs="Times New Roman"/>
            <w:w w:val="0"/>
            <w:sz w:val="20"/>
            <w:szCs w:val="20"/>
          </w:rPr>
          <w:t xml:space="preserve"> </w:t>
        </w:r>
      </w:ins>
      <w:ins w:id="283" w:author="Gaurang Naik" w:date="2025-05-11T21:36:00Z" w16du:dateUtc="2025-05-12T04:36:00Z">
        <w:r w:rsidR="005C67EB" w:rsidRPr="00DE1092">
          <w:rPr>
            <w:rFonts w:ascii="Times New Roman" w:hAnsi="Times New Roman" w:cs="Times New Roman"/>
            <w:w w:val="0"/>
            <w:sz w:val="20"/>
            <w:szCs w:val="20"/>
          </w:rPr>
          <w:t xml:space="preserve">mode </w:t>
        </w:r>
      </w:ins>
      <w:ins w:id="284" w:author="Gaurang Naik" w:date="2025-05-09T15:07:00Z" w16du:dateUtc="2025-05-09T22:07:00Z">
        <w:r w:rsidR="006863E2" w:rsidRPr="00DE1092">
          <w:rPr>
            <w:rFonts w:ascii="Times New Roman" w:hAnsi="Times New Roman" w:cs="Times New Roman"/>
            <w:w w:val="0"/>
            <w:sz w:val="20"/>
            <w:szCs w:val="20"/>
          </w:rPr>
          <w:t>and that intends to enable</w:t>
        </w:r>
      </w:ins>
      <w:ins w:id="285" w:author="Gaurang Naik" w:date="2025-05-11T21:36:00Z" w16du:dateUtc="2025-05-12T04:36:00Z">
        <w:r w:rsidR="005C67EB" w:rsidRPr="00DE1092">
          <w:rPr>
            <w:rFonts w:ascii="Times New Roman" w:hAnsi="Times New Roman" w:cs="Times New Roman"/>
            <w:w w:val="0"/>
            <w:sz w:val="20"/>
            <w:szCs w:val="20"/>
          </w:rPr>
          <w:t xml:space="preserve">, </w:t>
        </w:r>
      </w:ins>
      <w:ins w:id="286" w:author="Gaurang Naik" w:date="2025-05-09T15:07:00Z" w16du:dateUtc="2025-05-09T22:07:00Z">
        <w:r w:rsidR="006863E2" w:rsidRPr="00DE1092">
          <w:rPr>
            <w:rFonts w:ascii="Times New Roman" w:hAnsi="Times New Roman" w:cs="Times New Roman"/>
            <w:w w:val="0"/>
            <w:sz w:val="20"/>
            <w:szCs w:val="20"/>
          </w:rPr>
          <w:t>disable</w:t>
        </w:r>
      </w:ins>
      <w:ins w:id="287" w:author="Gaurang Naik" w:date="2025-05-11T21:36:00Z" w16du:dateUtc="2025-05-12T04:36:00Z">
        <w:r w:rsidR="005C67EB" w:rsidRPr="00DE1092">
          <w:rPr>
            <w:rFonts w:ascii="Times New Roman" w:hAnsi="Times New Roman" w:cs="Times New Roman"/>
            <w:w w:val="0"/>
            <w:sz w:val="20"/>
            <w:szCs w:val="20"/>
          </w:rPr>
          <w:t xml:space="preserve"> or update the parameters of</w:t>
        </w:r>
      </w:ins>
      <w:ins w:id="288" w:author="Gaurang Naik" w:date="2025-05-09T15:07:00Z" w16du:dateUtc="2025-05-09T22:07:00Z">
        <w:r w:rsidR="006863E2" w:rsidRPr="00DE1092">
          <w:rPr>
            <w:rFonts w:ascii="Times New Roman" w:hAnsi="Times New Roman" w:cs="Times New Roman"/>
            <w:w w:val="0"/>
            <w:sz w:val="20"/>
            <w:szCs w:val="20"/>
          </w:rPr>
          <w:t xml:space="preserve"> NPCA mode </w:t>
        </w:r>
        <w:r w:rsidR="006863E2" w:rsidRPr="000F484B">
          <w:rPr>
            <w:rFonts w:ascii="Times New Roman" w:hAnsi="Times New Roman" w:cs="Times New Roman"/>
            <w:color w:val="000000" w:themeColor="text1"/>
            <w:w w:val="0"/>
            <w:sz w:val="20"/>
            <w:szCs w:val="20"/>
          </w:rPr>
          <w:t xml:space="preserve">shall </w:t>
        </w:r>
      </w:ins>
      <w:ins w:id="289" w:author="Gaurang Naik" w:date="2025-05-11T21:36:00Z" w16du:dateUtc="2025-05-12T04:36:00Z">
        <w:r w:rsidR="005C67EB" w:rsidRPr="000F484B">
          <w:rPr>
            <w:rFonts w:ascii="Times New Roman" w:hAnsi="Times New Roman" w:cs="Times New Roman"/>
            <w:color w:val="000000" w:themeColor="text1"/>
            <w:w w:val="0"/>
            <w:sz w:val="20"/>
            <w:szCs w:val="20"/>
          </w:rPr>
          <w:t>follow the procedure</w:t>
        </w:r>
      </w:ins>
      <w:ins w:id="290" w:author="Gaurang Naik" w:date="2025-05-09T15:07:00Z" w16du:dateUtc="2025-05-09T22:07:00Z">
        <w:r w:rsidR="006863E2" w:rsidRPr="000F484B">
          <w:rPr>
            <w:rFonts w:ascii="Times New Roman" w:hAnsi="Times New Roman" w:cs="Times New Roman"/>
            <w:color w:val="000000" w:themeColor="text1"/>
            <w:w w:val="0"/>
            <w:sz w:val="20"/>
            <w:szCs w:val="20"/>
          </w:rPr>
          <w:t xml:space="preserve"> defined in 37.</w:t>
        </w:r>
      </w:ins>
      <w:ins w:id="291" w:author="Gaurang Naik" w:date="2025-06-09T12:54:00Z" w16du:dateUtc="2025-06-09T19:54:00Z">
        <w:r w:rsidR="00F865CC">
          <w:rPr>
            <w:rFonts w:ascii="Times New Roman" w:hAnsi="Times New Roman" w:cs="Times New Roman"/>
            <w:color w:val="000000" w:themeColor="text1"/>
            <w:w w:val="0"/>
            <w:sz w:val="20"/>
            <w:szCs w:val="20"/>
          </w:rPr>
          <w:t>27</w:t>
        </w:r>
      </w:ins>
      <w:ins w:id="292" w:author="Gaurang Naik" w:date="2025-05-09T15:07:00Z" w16du:dateUtc="2025-05-09T22:07:00Z">
        <w:r w:rsidR="006863E2" w:rsidRPr="000F484B">
          <w:rPr>
            <w:rFonts w:ascii="Times New Roman" w:hAnsi="Times New Roman" w:cs="Times New Roman"/>
            <w:color w:val="000000" w:themeColor="text1"/>
            <w:w w:val="0"/>
            <w:sz w:val="20"/>
            <w:szCs w:val="20"/>
          </w:rPr>
          <w:t xml:space="preserve"> (Procedure for operating mode and parameter updates).</w:t>
        </w:r>
      </w:ins>
      <w:ins w:id="293" w:author="Gaurang Naik" w:date="2025-05-09T12:28:00Z" w16du:dateUtc="2025-05-09T19:28:00Z">
        <w:r w:rsidR="00591ADC" w:rsidRPr="000F484B">
          <w:rPr>
            <w:rFonts w:ascii="Times New Roman" w:hAnsi="Times New Roman" w:cs="Times New Roman"/>
            <w:color w:val="000000" w:themeColor="text1"/>
            <w:w w:val="0"/>
            <w:sz w:val="20"/>
            <w:szCs w:val="20"/>
          </w:rPr>
          <w:t xml:space="preserve"> In the </w:t>
        </w:r>
      </w:ins>
      <w:ins w:id="294" w:author="Gaurang Naik" w:date="2025-07-25T02:24:00Z" w16du:dateUtc="2025-07-25T09:24:00Z">
        <w:r w:rsidR="00492FE1">
          <w:rPr>
            <w:rFonts w:ascii="Times New Roman" w:hAnsi="Times New Roman" w:cs="Times New Roman"/>
            <w:color w:val="000000" w:themeColor="text1"/>
            <w:w w:val="0"/>
            <w:sz w:val="20"/>
            <w:szCs w:val="20"/>
          </w:rPr>
          <w:t>UHR OMP request</w:t>
        </w:r>
      </w:ins>
      <w:ins w:id="295" w:author="Gaurang Naik" w:date="2025-05-09T12:32:00Z" w16du:dateUtc="2025-05-09T19:32:00Z">
        <w:r w:rsidR="00AF4AEC" w:rsidRPr="000F484B">
          <w:rPr>
            <w:rFonts w:ascii="Times New Roman" w:hAnsi="Times New Roman" w:cs="Times New Roman"/>
            <w:color w:val="000000" w:themeColor="text1"/>
            <w:w w:val="0"/>
            <w:sz w:val="20"/>
            <w:szCs w:val="20"/>
          </w:rPr>
          <w:t xml:space="preserve"> sent to enable or update the parameters of </w:t>
        </w:r>
        <w:r w:rsidR="008F5DFB" w:rsidRPr="000F484B">
          <w:rPr>
            <w:rFonts w:ascii="Times New Roman" w:hAnsi="Times New Roman" w:cs="Times New Roman"/>
            <w:color w:val="000000" w:themeColor="text1"/>
            <w:w w:val="0"/>
            <w:sz w:val="20"/>
            <w:szCs w:val="20"/>
          </w:rPr>
          <w:t>NPCA mode</w:t>
        </w:r>
      </w:ins>
      <w:ins w:id="296" w:author="Gaurang Naik" w:date="2025-05-11T21:37:00Z" w16du:dateUtc="2025-05-12T04:37:00Z">
        <w:r w:rsidR="005658F6" w:rsidRPr="000F484B">
          <w:rPr>
            <w:rFonts w:ascii="Times New Roman" w:hAnsi="Times New Roman" w:cs="Times New Roman"/>
            <w:color w:val="000000" w:themeColor="text1"/>
            <w:w w:val="0"/>
            <w:sz w:val="20"/>
            <w:szCs w:val="20"/>
          </w:rPr>
          <w:t xml:space="preserve"> for the non-AP STA</w:t>
        </w:r>
      </w:ins>
      <w:ins w:id="297" w:author="Gaurang Naik" w:date="2025-05-09T12:28:00Z" w16du:dateUtc="2025-05-09T19:28:00Z">
        <w:r w:rsidR="00591ADC" w:rsidRPr="000F484B">
          <w:rPr>
            <w:rFonts w:ascii="Times New Roman" w:hAnsi="Times New Roman" w:cs="Times New Roman"/>
            <w:color w:val="000000" w:themeColor="text1"/>
            <w:w w:val="0"/>
            <w:sz w:val="20"/>
            <w:szCs w:val="20"/>
          </w:rPr>
          <w:t>, the non-AP STA shall include the following</w:t>
        </w:r>
      </w:ins>
      <w:ins w:id="298" w:author="Gaurang Naik" w:date="2025-07-20T17:25:00Z" w16du:dateUtc="2025-07-21T00:25:00Z">
        <w:r w:rsidR="00A03D37">
          <w:rPr>
            <w:rFonts w:ascii="Times New Roman" w:hAnsi="Times New Roman" w:cs="Times New Roman"/>
            <w:color w:val="000000" w:themeColor="text1"/>
            <w:w w:val="0"/>
            <w:sz w:val="20"/>
            <w:szCs w:val="20"/>
          </w:rPr>
          <w:t xml:space="preserve"> </w:t>
        </w:r>
        <w:r w:rsidR="00A03D37" w:rsidRPr="00A03D37">
          <w:rPr>
            <w:rFonts w:ascii="Times New Roman" w:hAnsi="Times New Roman" w:cs="Times New Roman"/>
            <w:color w:val="000000" w:themeColor="text1"/>
            <w:w w:val="0"/>
            <w:sz w:val="20"/>
            <w:szCs w:val="20"/>
            <w:highlight w:val="green"/>
          </w:rPr>
          <w:t>in the Mode Parameters field of the Mode Tuple field</w:t>
        </w:r>
      </w:ins>
      <w:ins w:id="299" w:author="Gaurang Naik" w:date="2025-05-09T12:28:00Z" w16du:dateUtc="2025-05-09T19:28:00Z">
        <w:r w:rsidR="00591ADC" w:rsidRPr="000F484B">
          <w:rPr>
            <w:rFonts w:ascii="Times New Roman" w:hAnsi="Times New Roman" w:cs="Times New Roman"/>
            <w:color w:val="000000" w:themeColor="text1"/>
            <w:w w:val="0"/>
            <w:sz w:val="20"/>
            <w:szCs w:val="20"/>
          </w:rPr>
          <w:t>:</w:t>
        </w:r>
      </w:ins>
    </w:p>
    <w:p w14:paraId="46BD6A1C" w14:textId="466C9EBB"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00" w:author="Gaurang Naik" w:date="2025-05-09T12:29:00Z" w16du:dateUtc="2025-05-09T19:29:00Z"/>
          <w:rFonts w:ascii="Times New Roman" w:hAnsi="Times New Roman" w:cs="Times New Roman"/>
          <w:color w:val="000000" w:themeColor="text1"/>
          <w:w w:val="0"/>
          <w:sz w:val="20"/>
          <w:szCs w:val="20"/>
        </w:rPr>
      </w:pPr>
      <w:ins w:id="301" w:author="Gaurang Naik" w:date="2025-05-09T12:28:00Z" w16du:dateUtc="2025-05-09T19:28:00Z">
        <w:r w:rsidRPr="000F484B">
          <w:rPr>
            <w:rFonts w:ascii="Times New Roman" w:hAnsi="Times New Roman" w:cs="Times New Roman"/>
            <w:color w:val="000000" w:themeColor="text1"/>
            <w:w w:val="0"/>
            <w:sz w:val="20"/>
            <w:szCs w:val="20"/>
          </w:rPr>
          <w:t xml:space="preserve">NPCA </w:t>
        </w:r>
      </w:ins>
      <w:ins w:id="302" w:author="Gaurang Naik" w:date="2025-07-21T14:34:00Z" w16du:dateUtc="2025-07-21T21:34:00Z">
        <w:r w:rsidR="00166C09">
          <w:rPr>
            <w:rFonts w:ascii="Times New Roman" w:hAnsi="Times New Roman" w:cs="Times New Roman"/>
            <w:color w:val="000000" w:themeColor="text1"/>
            <w:w w:val="0"/>
            <w:sz w:val="20"/>
            <w:szCs w:val="20"/>
          </w:rPr>
          <w:t>s</w:t>
        </w:r>
      </w:ins>
      <w:ins w:id="303" w:author="Gaurang Naik" w:date="2025-05-09T12:28:00Z" w16du:dateUtc="2025-05-09T19:28:00Z">
        <w:r w:rsidRPr="000F484B">
          <w:rPr>
            <w:rFonts w:ascii="Times New Roman" w:hAnsi="Times New Roman" w:cs="Times New Roman"/>
            <w:color w:val="000000" w:themeColor="text1"/>
            <w:w w:val="0"/>
            <w:sz w:val="20"/>
            <w:szCs w:val="20"/>
          </w:rPr>
          <w:t>witching</w:t>
        </w:r>
      </w:ins>
      <w:ins w:id="304" w:author="Gaurang Naik" w:date="2025-07-21T14:34:00Z" w16du:dateUtc="2025-07-21T21:34:00Z">
        <w:r w:rsidR="00166C09">
          <w:rPr>
            <w:rFonts w:ascii="Times New Roman" w:hAnsi="Times New Roman" w:cs="Times New Roman"/>
            <w:color w:val="000000" w:themeColor="text1"/>
            <w:w w:val="0"/>
            <w:sz w:val="20"/>
            <w:szCs w:val="20"/>
          </w:rPr>
          <w:t xml:space="preserve"> delay</w:t>
        </w:r>
      </w:ins>
      <w:ins w:id="305"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57107F28" w14:textId="212F0A74"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06" w:author="Gaurang Naik" w:date="2025-05-14T16:04:00Z" w16du:dateUtc="2025-05-14T14:04:00Z"/>
          <w:rFonts w:ascii="Times New Roman" w:hAnsi="Times New Roman" w:cs="Times New Roman"/>
          <w:color w:val="000000" w:themeColor="text1"/>
          <w:w w:val="0"/>
          <w:sz w:val="20"/>
          <w:szCs w:val="20"/>
        </w:rPr>
      </w:pPr>
      <w:ins w:id="307" w:author="Gaurang Naik" w:date="2025-05-09T12:29:00Z" w16du:dateUtc="2025-05-09T19:29:00Z">
        <w:r w:rsidRPr="000F484B">
          <w:rPr>
            <w:rFonts w:ascii="Times New Roman" w:hAnsi="Times New Roman" w:cs="Times New Roman"/>
            <w:color w:val="000000" w:themeColor="text1"/>
            <w:w w:val="0"/>
            <w:sz w:val="20"/>
            <w:szCs w:val="20"/>
          </w:rPr>
          <w:t xml:space="preserve">NPCA </w:t>
        </w:r>
      </w:ins>
      <w:ins w:id="308" w:author="Gaurang Naik" w:date="2025-07-21T14:35:00Z" w16du:dateUtc="2025-07-21T21:35:00Z">
        <w:r w:rsidR="00166C09">
          <w:rPr>
            <w:rFonts w:ascii="Times New Roman" w:hAnsi="Times New Roman" w:cs="Times New Roman"/>
            <w:color w:val="000000" w:themeColor="text1"/>
            <w:w w:val="0"/>
            <w:sz w:val="20"/>
            <w:szCs w:val="20"/>
          </w:rPr>
          <w:t>s</w:t>
        </w:r>
      </w:ins>
      <w:ins w:id="309" w:author="Gaurang Naik" w:date="2025-05-09T12:29:00Z" w16du:dateUtc="2025-05-09T19:29:00Z">
        <w:r w:rsidRPr="000F484B">
          <w:rPr>
            <w:rFonts w:ascii="Times New Roman" w:hAnsi="Times New Roman" w:cs="Times New Roman"/>
            <w:color w:val="000000" w:themeColor="text1"/>
            <w:w w:val="0"/>
            <w:sz w:val="20"/>
            <w:szCs w:val="20"/>
          </w:rPr>
          <w:t xml:space="preserve">witch </w:t>
        </w:r>
      </w:ins>
      <w:ins w:id="310" w:author="Gaurang Naik" w:date="2025-07-21T14:35:00Z" w16du:dateUtc="2025-07-21T21:35:00Z">
        <w:r w:rsidR="00166C09">
          <w:rPr>
            <w:rFonts w:ascii="Times New Roman" w:hAnsi="Times New Roman" w:cs="Times New Roman"/>
            <w:color w:val="000000" w:themeColor="text1"/>
            <w:w w:val="0"/>
            <w:sz w:val="20"/>
            <w:szCs w:val="20"/>
          </w:rPr>
          <w:t>b</w:t>
        </w:r>
      </w:ins>
      <w:ins w:id="311" w:author="Gaurang Naik" w:date="2025-05-09T12:29:00Z" w16du:dateUtc="2025-05-09T19:29:00Z">
        <w:r w:rsidRPr="000F484B">
          <w:rPr>
            <w:rFonts w:ascii="Times New Roman" w:hAnsi="Times New Roman" w:cs="Times New Roman"/>
            <w:color w:val="000000" w:themeColor="text1"/>
            <w:w w:val="0"/>
            <w:sz w:val="20"/>
            <w:szCs w:val="20"/>
          </w:rPr>
          <w:t xml:space="preserve">ack </w:t>
        </w:r>
      </w:ins>
      <w:ins w:id="312" w:author="Gaurang Naik" w:date="2025-07-21T14:35:00Z" w16du:dateUtc="2025-07-21T21:35:00Z">
        <w:r w:rsidR="00166C09">
          <w:rPr>
            <w:rFonts w:ascii="Times New Roman" w:hAnsi="Times New Roman" w:cs="Times New Roman"/>
            <w:color w:val="000000" w:themeColor="text1"/>
            <w:w w:val="0"/>
            <w:sz w:val="20"/>
            <w:szCs w:val="20"/>
          </w:rPr>
          <w:t>delay</w:t>
        </w:r>
      </w:ins>
      <w:ins w:id="313"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42A699EA" w14:textId="2637D9BD" w:rsidR="00266B8B" w:rsidRPr="000F484B" w:rsidRDefault="00C06A4F" w:rsidP="00266B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14"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w:t>
      </w:r>
      <w:r w:rsidR="009C37C2">
        <w:rPr>
          <w:rFonts w:ascii="Times New Roman" w:hAnsi="Times New Roman" w:cs="Times New Roman"/>
          <w:b/>
          <w:bCs/>
          <w:color w:val="388600"/>
          <w:w w:val="0"/>
          <w:sz w:val="20"/>
          <w:szCs w:val="20"/>
        </w:rPr>
        <w:t>, 2491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15" w:author="Gaurang Naik" w:date="2025-05-14T16:04:00Z" w16du:dateUtc="2025-05-14T14:04:00Z">
        <w:r w:rsidR="00266B8B" w:rsidRPr="000F484B">
          <w:rPr>
            <w:rFonts w:ascii="Times New Roman" w:hAnsi="Times New Roman" w:cs="Times New Roman"/>
            <w:color w:val="000000" w:themeColor="text1"/>
            <w:w w:val="0"/>
            <w:sz w:val="20"/>
            <w:szCs w:val="20"/>
          </w:rPr>
          <w:t>The associated AP shall accept the request and follow the procedure defined in 37.</w:t>
        </w:r>
      </w:ins>
      <w:ins w:id="316" w:author="Gaurang Naik" w:date="2025-06-09T12:54:00Z" w16du:dateUtc="2025-06-09T19:54:00Z">
        <w:r w:rsidR="00F865CC">
          <w:rPr>
            <w:rFonts w:ascii="Times New Roman" w:hAnsi="Times New Roman" w:cs="Times New Roman"/>
            <w:color w:val="000000" w:themeColor="text1"/>
            <w:w w:val="0"/>
            <w:sz w:val="20"/>
            <w:szCs w:val="20"/>
          </w:rPr>
          <w:t>27</w:t>
        </w:r>
      </w:ins>
      <w:ins w:id="317"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06A0297D" w14:textId="130F0A1E" w:rsidR="003C6A4D" w:rsidRDefault="002365E7"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lastRenderedPageBreak/>
        <w:t>(#</w:t>
      </w:r>
      <w:r>
        <w:rPr>
          <w:rFonts w:ascii="Times New Roman" w:hAnsi="Times New Roman" w:cs="Times New Roman"/>
          <w:b/>
          <w:bCs/>
          <w:color w:val="388600"/>
          <w:w w:val="0"/>
          <w:sz w:val="20"/>
          <w:szCs w:val="20"/>
        </w:rPr>
        <w:t>2478, 2491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18" w:author="Gaurang Naik" w:date="2025-05-09T12:28:00Z" w16du:dateUtc="2025-05-09T19:28:00Z">
        <w:r w:rsidR="00591ADC" w:rsidRPr="000F484B">
          <w:rPr>
            <w:rFonts w:ascii="Times New Roman" w:hAnsi="Times New Roman" w:cs="Times New Roman"/>
            <w:color w:val="000000" w:themeColor="text1"/>
            <w:w w:val="0"/>
            <w:sz w:val="20"/>
            <w:szCs w:val="20"/>
          </w:rPr>
          <w:t>N</w:t>
        </w:r>
      </w:ins>
      <w:ins w:id="319" w:author="Gaurang Naik" w:date="2025-06-09T12:41:00Z" w16du:dateUtc="2025-06-09T19:41:00Z">
        <w:r w:rsidR="00261107">
          <w:rPr>
            <w:rFonts w:ascii="Times New Roman" w:hAnsi="Times New Roman" w:cs="Times New Roman"/>
            <w:color w:val="000000" w:themeColor="text1"/>
            <w:w w:val="0"/>
            <w:sz w:val="20"/>
            <w:szCs w:val="20"/>
          </w:rPr>
          <w:t>OTE</w:t>
        </w:r>
      </w:ins>
      <w:ins w:id="320" w:author="Gaurang Naik" w:date="2025-05-09T12:28:00Z" w16du:dateUtc="2025-05-09T19:28:00Z">
        <w:r w:rsidR="00591ADC" w:rsidRPr="000F484B">
          <w:rPr>
            <w:rFonts w:ascii="Times New Roman" w:hAnsi="Times New Roman" w:cs="Times New Roman"/>
            <w:color w:val="000000" w:themeColor="text1"/>
            <w:w w:val="0"/>
            <w:sz w:val="20"/>
            <w:szCs w:val="20"/>
          </w:rPr>
          <w:t xml:space="preserve"> – </w:t>
        </w:r>
      </w:ins>
      <w:ins w:id="321"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322" w:author="Gaurang Naik" w:date="2025-05-09T12:28:00Z" w16du:dateUtc="2025-05-09T19:28:00Z">
        <w:r w:rsidR="00591ADC" w:rsidRPr="000F484B">
          <w:rPr>
            <w:rFonts w:ascii="Times New Roman" w:hAnsi="Times New Roman" w:cs="Times New Roman"/>
            <w:color w:val="000000" w:themeColor="text1"/>
            <w:w w:val="0"/>
            <w:sz w:val="20"/>
            <w:szCs w:val="20"/>
          </w:rPr>
          <w:t xml:space="preserve">enable </w:t>
        </w:r>
      </w:ins>
      <w:ins w:id="323" w:author="Gaurang Naik" w:date="2025-05-09T12:29:00Z" w16du:dateUtc="2025-05-09T19:29:00Z">
        <w:r w:rsidR="00593C41" w:rsidRPr="000F484B">
          <w:rPr>
            <w:rFonts w:ascii="Times New Roman" w:hAnsi="Times New Roman" w:cs="Times New Roman"/>
            <w:color w:val="000000" w:themeColor="text1"/>
            <w:w w:val="0"/>
            <w:sz w:val="20"/>
            <w:szCs w:val="20"/>
          </w:rPr>
          <w:t>NP</w:t>
        </w:r>
        <w:r w:rsidR="00593C41">
          <w:rPr>
            <w:rFonts w:ascii="Times New Roman" w:hAnsi="Times New Roman" w:cs="Times New Roman"/>
            <w:color w:val="000000" w:themeColor="text1"/>
            <w:w w:val="0"/>
            <w:sz w:val="20"/>
            <w:szCs w:val="20"/>
          </w:rPr>
          <w:t>CA</w:t>
        </w:r>
      </w:ins>
      <w:ins w:id="324" w:author="Gaurang Naik" w:date="2025-05-09T12:28:00Z" w16du:dateUtc="2025-05-09T19:28:00Z">
        <w:r w:rsidR="00591ADC" w:rsidRPr="00591ADC">
          <w:rPr>
            <w:rFonts w:ascii="Times New Roman" w:hAnsi="Times New Roman" w:cs="Times New Roman"/>
            <w:color w:val="000000" w:themeColor="text1"/>
            <w:w w:val="0"/>
            <w:sz w:val="20"/>
            <w:szCs w:val="20"/>
          </w:rPr>
          <w:t xml:space="preserve"> mode, the associated AP must </w:t>
        </w:r>
      </w:ins>
      <w:ins w:id="325" w:author="Gaurang Naik" w:date="2025-05-09T12:29:00Z" w16du:dateUtc="2025-05-09T19:29:00Z">
        <w:r w:rsidR="00593C41">
          <w:rPr>
            <w:rFonts w:ascii="Times New Roman" w:hAnsi="Times New Roman" w:cs="Times New Roman"/>
            <w:color w:val="000000" w:themeColor="text1"/>
            <w:w w:val="0"/>
            <w:sz w:val="20"/>
            <w:szCs w:val="20"/>
          </w:rPr>
          <w:t xml:space="preserve">support </w:t>
        </w:r>
      </w:ins>
      <w:ins w:id="326" w:author="Gaurang Naik" w:date="2025-05-09T14:08:00Z" w16du:dateUtc="2025-05-09T21:08:00Z">
        <w:r w:rsidR="003F6D2B">
          <w:rPr>
            <w:rFonts w:ascii="Times New Roman" w:hAnsi="Times New Roman" w:cs="Times New Roman"/>
            <w:color w:val="000000" w:themeColor="text1"/>
            <w:w w:val="0"/>
            <w:sz w:val="20"/>
            <w:szCs w:val="20"/>
          </w:rPr>
          <w:t>NPCA</w:t>
        </w:r>
      </w:ins>
      <w:ins w:id="327" w:author="Gaurang Naik" w:date="2025-05-09T17:15:00Z" w16du:dateUtc="2025-05-10T00:15:00Z">
        <w:r w:rsidR="00537FD3">
          <w:rPr>
            <w:rFonts w:ascii="Times New Roman" w:hAnsi="Times New Roman" w:cs="Times New Roman"/>
            <w:color w:val="000000" w:themeColor="text1"/>
            <w:w w:val="0"/>
            <w:sz w:val="20"/>
            <w:szCs w:val="20"/>
          </w:rPr>
          <w:t xml:space="preserve"> and must have NPCA enabled for the BSS</w:t>
        </w:r>
      </w:ins>
      <w:ins w:id="328"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329" w:author="Gaurang Naik" w:date="2025-06-09T12:54:00Z" w16du:dateUtc="2025-06-09T19:54:00Z">
        <w:r w:rsidR="00F865CC">
          <w:rPr>
            <w:rFonts w:ascii="Times New Roman" w:hAnsi="Times New Roman" w:cs="Times New Roman"/>
            <w:color w:val="000000" w:themeColor="text1"/>
            <w:w w:val="0"/>
            <w:sz w:val="20"/>
            <w:szCs w:val="20"/>
          </w:rPr>
          <w:t>27</w:t>
        </w:r>
      </w:ins>
      <w:ins w:id="330"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331" w:author="Gaurang Naik" w:date="2025-05-09T12:28:00Z" w16du:dateUtc="2025-05-09T19:28:00Z">
        <w:r w:rsidR="00591ADC" w:rsidRPr="00591ADC">
          <w:rPr>
            <w:rFonts w:ascii="Times New Roman" w:hAnsi="Times New Roman" w:cs="Times New Roman"/>
            <w:color w:val="000000" w:themeColor="text1"/>
            <w:w w:val="0"/>
            <w:sz w:val="20"/>
            <w:szCs w:val="20"/>
          </w:rPr>
          <w:t>.</w:t>
        </w:r>
      </w:ins>
    </w:p>
    <w:p w14:paraId="2628F43C" w14:textId="60DC4C01" w:rsidR="00351206"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.2 Dynamic Unavailability Operation (DUO) mode</w:t>
      </w:r>
    </w:p>
    <w:p w14:paraId="093B3B36" w14:textId="07FA8718"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2492, 3716, 2491, 2591, 2592, 3716, 3764, 1279, 1278, 1281, 1282</w:t>
      </w:r>
      <w:r w:rsidR="00C9031F" w:rsidRPr="00AD6D66">
        <w:rPr>
          <w:rFonts w:ascii="Times New Roman" w:hAnsi="Times New Roman" w:cs="Times New Roman"/>
          <w:b/>
          <w:bCs/>
          <w:color w:val="388600"/>
          <w:w w:val="0"/>
          <w:sz w:val="20"/>
          <w:szCs w:val="20"/>
        </w:rPr>
        <w:t>)</w:t>
      </w:r>
    </w:p>
    <w:p w14:paraId="76005D84" w14:textId="59B92CEA" w:rsidR="006978C5" w:rsidDel="00586A45"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2"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C61111">
        <w:rPr>
          <w:rFonts w:ascii="Times New Roman" w:hAnsi="Times New Roman" w:cs="Times New Roman"/>
          <w:b/>
          <w:bCs/>
          <w:color w:val="388600"/>
          <w:w w:val="0"/>
          <w:sz w:val="20"/>
          <w:szCs w:val="20"/>
        </w:rPr>
        <w:t>2592</w:t>
      </w:r>
      <w:r w:rsidRPr="00AD6D66">
        <w:rPr>
          <w:rFonts w:ascii="Times New Roman" w:hAnsi="Times New Roman" w:cs="Times New Roman"/>
          <w:b/>
          <w:bCs/>
          <w:color w:val="388600"/>
          <w:w w:val="0"/>
          <w:sz w:val="20"/>
          <w:szCs w:val="20"/>
        </w:rPr>
        <w:t>)</w:t>
      </w:r>
      <w:r w:rsidR="00C61111">
        <w:rPr>
          <w:rFonts w:ascii="Times New Roman" w:hAnsi="Times New Roman" w:cs="Times New Roman"/>
          <w:b/>
          <w:bCs/>
          <w:color w:val="388600"/>
          <w:w w:val="0"/>
          <w:sz w:val="20"/>
          <w:szCs w:val="20"/>
        </w:rPr>
        <w:t xml:space="preserve"> </w:t>
      </w:r>
      <w:del w:id="333" w:author="Gaurang Naik" w:date="2025-05-09T11:39:00Z" w16du:dateUtc="2025-05-09T18:39:00Z">
        <w:r w:rsidR="004D3E7E" w:rsidRPr="006978C5" w:rsidDel="00586A45">
          <w:rPr>
            <w:rFonts w:ascii="Times New Roman" w:hAnsi="Times New Roman" w:cs="Times New Roman"/>
            <w:color w:val="000000" w:themeColor="text1"/>
            <w:w w:val="0"/>
            <w:sz w:val="20"/>
            <w:szCs w:val="20"/>
          </w:rPr>
          <w:delText>To enable DUO mode with its associated DUO Supporting AP:</w:delText>
        </w:r>
      </w:del>
    </w:p>
    <w:p w14:paraId="16D496E2" w14:textId="019402EE" w:rsidR="004D3E7E" w:rsidDel="00586A45" w:rsidRDefault="006978C5">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4" w:author="Gaurang Naik" w:date="2025-05-09T11:39:00Z" w16du:dateUtc="2025-05-09T18:39:00Z"/>
          <w:rFonts w:ascii="Times New Roman" w:hAnsi="Times New Roman" w:cs="Times New Roman"/>
          <w:sz w:val="20"/>
          <w:szCs w:val="20"/>
        </w:rPr>
      </w:pPr>
      <w:del w:id="335" w:author="Gaurang Naik" w:date="2025-05-09T11:39:00Z" w16du:dateUtc="2025-05-09T18:39:00Z">
        <w:r w:rsidRPr="006978C5" w:rsidDel="00586A45">
          <w:rPr>
            <w:rFonts w:ascii="Times New Roman" w:hAnsi="Times New Roman" w:cs="Times New Roman"/>
            <w:sz w:val="20"/>
            <w:szCs w:val="20"/>
          </w:rPr>
          <w:delText xml:space="preserve">The DUO non-AP STA shall transmit to the AP an </w:delText>
        </w:r>
        <w:r w:rsidRPr="006978C5" w:rsidDel="00586A45">
          <w:rPr>
            <w:rFonts w:ascii="Times New Roman" w:hAnsi="Times New Roman" w:cs="Times New Roman"/>
            <w:color w:val="FF0000"/>
            <w:sz w:val="20"/>
            <w:szCs w:val="20"/>
          </w:rPr>
          <w:delText xml:space="preserve">TBD </w:delText>
        </w:r>
        <w:r w:rsidRPr="006978C5" w:rsidDel="00586A45">
          <w:rPr>
            <w:rFonts w:ascii="Times New Roman" w:hAnsi="Times New Roman" w:cs="Times New Roman"/>
            <w:sz w:val="20"/>
            <w:szCs w:val="20"/>
          </w:rPr>
          <w:delText>Request frame (</w:delText>
        </w:r>
        <w:r w:rsidRPr="006978C5" w:rsidDel="00586A45">
          <w:rPr>
            <w:rFonts w:ascii="Times New Roman" w:hAnsi="Times New Roman" w:cs="Times New Roman"/>
            <w:color w:val="FF0000"/>
            <w:sz w:val="20"/>
            <w:szCs w:val="20"/>
          </w:rPr>
          <w:delText>TBD</w:delText>
        </w:r>
        <w:r w:rsidRPr="006978C5" w:rsidDel="00586A45">
          <w:rPr>
            <w:rFonts w:ascii="Times New Roman" w:hAnsi="Times New Roman" w:cs="Times New Roman"/>
            <w:sz w:val="20"/>
            <w:szCs w:val="20"/>
          </w:rPr>
          <w:delText>) with the DUO Mode subfield in the frame set to 1</w:delText>
        </w:r>
      </w:del>
    </w:p>
    <w:p w14:paraId="2FA7DEA8" w14:textId="1B6C82DE" w:rsidR="006978C5" w:rsidDel="00586A45"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6" w:author="Gaurang Naik" w:date="2025-05-09T11:39:00Z" w16du:dateUtc="2025-05-09T18:39:00Z"/>
          <w:rFonts w:ascii="Times New Roman" w:hAnsi="Times New Roman" w:cs="Times New Roman"/>
          <w:sz w:val="20"/>
          <w:szCs w:val="20"/>
        </w:rPr>
      </w:pPr>
      <w:del w:id="337" w:author="Gaurang Naik" w:date="2025-05-09T11:39:00Z" w16du:dateUtc="2025-05-09T18:39:00Z">
        <w:r w:rsidRPr="00B30661" w:rsidDel="00586A45">
          <w:rPr>
            <w:rFonts w:ascii="Times New Roman" w:hAnsi="Times New Roman" w:cs="Times New Roman"/>
            <w:sz w:val="20"/>
            <w:szCs w:val="20"/>
          </w:rPr>
          <w:delText xml:space="preserve">The AP shall transmit an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Response frame, after the AP is ready to serve the non-AP STA in</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DUO operation, as a response to the received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Request frame, to the non-AP STA.</w:delText>
        </w:r>
      </w:del>
    </w:p>
    <w:p w14:paraId="295844F3" w14:textId="54C6D1AF" w:rsidR="00B30661"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338" w:author="Gaurang Naik" w:date="2025-05-09T11:39:00Z" w16du:dateUtc="2025-05-09T18:39:00Z">
        <w:r w:rsidRPr="00B30661" w:rsidDel="00586A45">
          <w:rPr>
            <w:rFonts w:ascii="Times New Roman" w:hAnsi="Times New Roman" w:cs="Times New Roman"/>
            <w:sz w:val="20"/>
            <w:szCs w:val="20"/>
          </w:rPr>
          <w:delText xml:space="preserve">It is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whether the AP can reject the request to enable the DUO mode at the STA side and the</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enablement procedure is </w:delText>
        </w:r>
        <w:r w:rsidRPr="00B30661" w:rsidDel="00586A45">
          <w:rPr>
            <w:rFonts w:ascii="Times New Roman" w:hAnsi="Times New Roman" w:cs="Times New Roman"/>
            <w:color w:val="FF0000"/>
            <w:sz w:val="20"/>
            <w:szCs w:val="20"/>
          </w:rPr>
          <w:delText>TBD</w:delText>
        </w:r>
        <w:r w:rsidRPr="00B30661" w:rsidDel="00586A45">
          <w:rPr>
            <w:rFonts w:ascii="Times New Roman" w:hAnsi="Times New Roman" w:cs="Times New Roman"/>
            <w:sz w:val="20"/>
            <w:szCs w:val="20"/>
          </w:rPr>
          <w:delText>.</w:delText>
        </w:r>
      </w:del>
    </w:p>
    <w:p w14:paraId="49A1E1DB" w14:textId="2FEFA956" w:rsidR="00B30661" w:rsidDel="00586A45" w:rsidRDefault="00125ED7" w:rsidP="00B306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9" w:author="Gaurang Naik" w:date="2025-05-09T11:39:00Z" w16du:dateUtc="2025-05-09T18:39: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73335D">
        <w:rPr>
          <w:rFonts w:ascii="Times New Roman" w:hAnsi="Times New Roman" w:cs="Times New Roman"/>
          <w:b/>
          <w:bCs/>
          <w:color w:val="388600"/>
          <w:w w:val="0"/>
          <w:sz w:val="20"/>
          <w:szCs w:val="20"/>
        </w:rPr>
        <w:t>1281, 2592</w:t>
      </w:r>
      <w:r w:rsidRPr="00AD6D66">
        <w:rPr>
          <w:rFonts w:ascii="Times New Roman" w:hAnsi="Times New Roman" w:cs="Times New Roman"/>
          <w:b/>
          <w:bCs/>
          <w:color w:val="388600"/>
          <w:w w:val="0"/>
          <w:sz w:val="20"/>
          <w:szCs w:val="20"/>
        </w:rPr>
        <w:t>)</w:t>
      </w:r>
      <w:r w:rsidR="00F51F8B">
        <w:rPr>
          <w:rFonts w:ascii="Times New Roman" w:hAnsi="Times New Roman" w:cs="Times New Roman"/>
          <w:b/>
          <w:bCs/>
          <w:color w:val="388600"/>
          <w:w w:val="0"/>
          <w:sz w:val="20"/>
          <w:szCs w:val="20"/>
        </w:rPr>
        <w:t xml:space="preserve"> </w:t>
      </w:r>
      <w:del w:id="340" w:author="Gaurang Naik" w:date="2025-05-09T11:39:00Z" w16du:dateUtc="2025-05-09T18:39:00Z">
        <w:r w:rsidR="000A42F1" w:rsidRPr="000A42F1" w:rsidDel="00586A45">
          <w:rPr>
            <w:rFonts w:ascii="Times New Roman" w:hAnsi="Times New Roman" w:cs="Times New Roman"/>
            <w:sz w:val="20"/>
            <w:szCs w:val="20"/>
          </w:rPr>
          <w:delText>To disable DUO mode with its associated DUO Supporting AP:</w:delText>
        </w:r>
      </w:del>
    </w:p>
    <w:p w14:paraId="5CFCA6F6" w14:textId="2933E5C2"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41" w:author="Gaurang Naik" w:date="2025-05-09T11:39:00Z" w16du:dateUtc="2025-05-09T18:39:00Z"/>
          <w:rFonts w:ascii="Times New Roman" w:hAnsi="Times New Roman" w:cs="Times New Roman"/>
          <w:sz w:val="20"/>
          <w:szCs w:val="20"/>
        </w:rPr>
      </w:pPr>
      <w:del w:id="342" w:author="Gaurang Naik" w:date="2025-05-09T11:39:00Z" w16du:dateUtc="2025-05-09T18:39:00Z">
        <w:r w:rsidRPr="000A42F1" w:rsidDel="00586A45">
          <w:rPr>
            <w:rFonts w:ascii="Times New Roman" w:hAnsi="Times New Roman" w:cs="Times New Roman"/>
            <w:sz w:val="20"/>
            <w:szCs w:val="20"/>
          </w:rPr>
          <w:delText xml:space="preserve">The DUO non-AP STA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Request frame with the DUO Mode subfield in the</w:delText>
        </w:r>
        <w:r w:rsidDel="00586A45">
          <w:rPr>
            <w:rFonts w:ascii="Times New Roman" w:hAnsi="Times New Roman" w:cs="Times New Roman"/>
            <w:sz w:val="20"/>
            <w:szCs w:val="20"/>
          </w:rPr>
          <w:delText xml:space="preserve"> </w:delText>
        </w:r>
        <w:r w:rsidRPr="000A42F1" w:rsidDel="00586A45">
          <w:rPr>
            <w:rFonts w:ascii="Times New Roman" w:hAnsi="Times New Roman" w:cs="Times New Roman"/>
            <w:sz w:val="20"/>
            <w:szCs w:val="20"/>
          </w:rPr>
          <w:delText>frame set to 0 to the AP.</w:delText>
        </w:r>
      </w:del>
    </w:p>
    <w:p w14:paraId="084394EA" w14:textId="40510FC7"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43" w:author="Gaurang Naik" w:date="2025-05-09T11:39:00Z" w16du:dateUtc="2025-05-09T18:39:00Z"/>
          <w:rFonts w:ascii="Times New Roman" w:hAnsi="Times New Roman" w:cs="Times New Roman"/>
          <w:sz w:val="20"/>
          <w:szCs w:val="20"/>
        </w:rPr>
      </w:pPr>
      <w:del w:id="344" w:author="Gaurang Naik" w:date="2025-05-09T11:39:00Z" w16du:dateUtc="2025-05-09T18:39:00Z">
        <w:r w:rsidRPr="000A42F1" w:rsidDel="00586A45">
          <w:rPr>
            <w:rFonts w:ascii="Times New Roman" w:hAnsi="Times New Roman" w:cs="Times New Roman"/>
            <w:sz w:val="20"/>
            <w:szCs w:val="20"/>
          </w:rPr>
          <w:delText xml:space="preserve">The associated AP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Response frame, after the AP is no longer serving the non</w:delText>
        </w:r>
        <w:r w:rsidDel="00586A45">
          <w:rPr>
            <w:rFonts w:ascii="Times New Roman" w:hAnsi="Times New Roman" w:cs="Times New Roman"/>
            <w:sz w:val="20"/>
            <w:szCs w:val="20"/>
          </w:rPr>
          <w:delText>-</w:delText>
        </w:r>
        <w:r w:rsidRPr="000A42F1" w:rsidDel="00586A45">
          <w:rPr>
            <w:rFonts w:ascii="Times New Roman" w:hAnsi="Times New Roman" w:cs="Times New Roman"/>
            <w:sz w:val="20"/>
            <w:szCs w:val="20"/>
          </w:rPr>
          <w:delText>AP STA in the DUO mode, as a response to the received TBD Request frame, to the non-AP STA</w:delText>
        </w:r>
        <w:r w:rsidDel="00586A45">
          <w:rPr>
            <w:rFonts w:ascii="Times New Roman" w:hAnsi="Times New Roman" w:cs="Times New Roman"/>
            <w:sz w:val="20"/>
            <w:szCs w:val="20"/>
          </w:rPr>
          <w:delText>.</w:delText>
        </w:r>
      </w:del>
    </w:p>
    <w:p w14:paraId="5F08326C" w14:textId="0969F3DF" w:rsidR="000A42F1" w:rsidRDefault="0073335D"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1282, 3650</w:t>
      </w:r>
      <w:r w:rsidR="00C61111">
        <w:rPr>
          <w:rFonts w:ascii="Times New Roman" w:hAnsi="Times New Roman" w:cs="Times New Roman"/>
          <w:b/>
          <w:bCs/>
          <w:color w:val="388600"/>
          <w:w w:val="0"/>
          <w:sz w:val="20"/>
          <w:szCs w:val="20"/>
        </w:rPr>
        <w:t>, 2592</w:t>
      </w:r>
      <w:r>
        <w:rPr>
          <w:rFonts w:ascii="Times New Roman" w:hAnsi="Times New Roman" w:cs="Times New Roman"/>
          <w:b/>
          <w:bCs/>
          <w:color w:val="388600"/>
          <w:w w:val="0"/>
          <w:sz w:val="20"/>
          <w:szCs w:val="20"/>
        </w:rPr>
        <w:t xml:space="preserve">) </w:t>
      </w:r>
      <w:del w:id="345" w:author="Gaurang Naik" w:date="2025-05-09T11:39:00Z" w16du:dateUtc="2025-05-09T18:39:00Z">
        <w:r w:rsidR="00C410EC" w:rsidRPr="00C410EC" w:rsidDel="00586A45">
          <w:rPr>
            <w:rFonts w:ascii="Times New Roman" w:hAnsi="Times New Roman" w:cs="Times New Roman"/>
            <w:sz w:val="20"/>
            <w:szCs w:val="20"/>
          </w:rPr>
          <w:delText xml:space="preserve">The disablement procedure is </w:delText>
        </w:r>
        <w:r w:rsidR="00C410EC" w:rsidRPr="00C410EC" w:rsidDel="00586A45">
          <w:rPr>
            <w:rFonts w:ascii="Times New Roman" w:hAnsi="Times New Roman" w:cs="Times New Roman"/>
            <w:color w:val="FF0000"/>
            <w:sz w:val="20"/>
            <w:szCs w:val="20"/>
          </w:rPr>
          <w:delText>TBD</w:delText>
        </w:r>
        <w:r w:rsidR="00C410EC" w:rsidRPr="00C410EC" w:rsidDel="00586A45">
          <w:rPr>
            <w:rFonts w:ascii="Times New Roman" w:hAnsi="Times New Roman" w:cs="Times New Roman"/>
            <w:sz w:val="20"/>
            <w:szCs w:val="20"/>
          </w:rPr>
          <w:delText>.</w:delText>
        </w:r>
      </w:del>
      <w:r w:rsidR="00CE090E">
        <w:rPr>
          <w:rFonts w:ascii="Times New Roman" w:hAnsi="Times New Roman" w:cs="Times New Roman"/>
          <w:sz w:val="20"/>
          <w:szCs w:val="20"/>
        </w:rPr>
        <w:t xml:space="preserve"> </w:t>
      </w:r>
    </w:p>
    <w:p w14:paraId="2F87F02F" w14:textId="3E8DF811" w:rsidR="005B5FCD" w:rsidRPr="000F484B" w:rsidRDefault="00125ED7"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46" w:author="Gaurang Naik" w:date="2025-05-09T12:30:00Z" w16du:dateUtc="2025-05-09T19:30: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2492, 3716</w:t>
      </w:r>
      <w:r w:rsidR="00135B67">
        <w:rPr>
          <w:rFonts w:ascii="Times New Roman" w:hAnsi="Times New Roman" w:cs="Times New Roman"/>
          <w:b/>
          <w:bCs/>
          <w:color w:val="388600"/>
          <w:w w:val="0"/>
          <w:sz w:val="20"/>
          <w:szCs w:val="20"/>
        </w:rPr>
        <w:t xml:space="preserve">, 2491, </w:t>
      </w:r>
      <w:r w:rsidR="00F67ACD">
        <w:rPr>
          <w:rFonts w:ascii="Times New Roman" w:hAnsi="Times New Roman" w:cs="Times New Roman"/>
          <w:b/>
          <w:bCs/>
          <w:color w:val="388600"/>
          <w:w w:val="0"/>
          <w:sz w:val="20"/>
          <w:szCs w:val="20"/>
        </w:rPr>
        <w:t>2591, 2592, 3716, 3764</w:t>
      </w:r>
      <w:r w:rsidR="0073335D">
        <w:rPr>
          <w:rFonts w:ascii="Times New Roman" w:hAnsi="Times New Roman" w:cs="Times New Roman"/>
          <w:b/>
          <w:bCs/>
          <w:color w:val="388600"/>
          <w:w w:val="0"/>
          <w:sz w:val="20"/>
          <w:szCs w:val="20"/>
        </w:rPr>
        <w:t>, 1279, 1278, 1281, 1282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47" w:author="Gaurang Naik" w:date="2025-07-23T05:07:00Z" w16du:dateUtc="2025-07-23T12:07:00Z">
        <w:r w:rsidR="00F9243A" w:rsidRPr="00DE1092">
          <w:rPr>
            <w:rFonts w:ascii="Times New Roman" w:hAnsi="Times New Roman" w:cs="Times New Roman"/>
            <w:w w:val="0"/>
            <w:sz w:val="20"/>
            <w:szCs w:val="20"/>
          </w:rPr>
          <w:t>When a DUO non-AP STA (re)associates with an AP, DUO mode is disabled by default</w:t>
        </w:r>
      </w:ins>
      <w:ins w:id="348" w:author="Gaurang Naik" w:date="2025-07-29T00:30:00Z" w16du:dateUtc="2025-07-29T07:30:00Z">
        <w:r w:rsidR="000E46C4">
          <w:rPr>
            <w:rFonts w:ascii="Times New Roman" w:hAnsi="Times New Roman" w:cs="Times New Roman"/>
            <w:w w:val="0"/>
            <w:sz w:val="20"/>
            <w:szCs w:val="20"/>
          </w:rPr>
          <w:t xml:space="preserve"> for the DUO non-AP STA</w:t>
        </w:r>
      </w:ins>
      <w:ins w:id="349" w:author="Gaurang Naik" w:date="2025-07-23T05:07:00Z" w16du:dateUtc="2025-07-23T12:07:00Z">
        <w:r w:rsidR="00F9243A" w:rsidRPr="00DE1092">
          <w:rPr>
            <w:rFonts w:ascii="Times New Roman" w:hAnsi="Times New Roman" w:cs="Times New Roman"/>
            <w:w w:val="0"/>
            <w:sz w:val="20"/>
            <w:szCs w:val="20"/>
          </w:rPr>
          <w:t>.</w:t>
        </w:r>
        <w:r w:rsidR="00F9243A" w:rsidRPr="00DE1092">
          <w:rPr>
            <w:rFonts w:ascii="Times New Roman" w:hAnsi="Times New Roman" w:cs="Times New Roman"/>
            <w:b/>
            <w:bCs/>
            <w:w w:val="0"/>
            <w:sz w:val="20"/>
            <w:szCs w:val="20"/>
          </w:rPr>
          <w:t xml:space="preserve"> </w:t>
        </w:r>
      </w:ins>
      <w:ins w:id="350" w:author="Gaurang Naik" w:date="2025-05-09T15:07:00Z" w16du:dateUtc="2025-05-09T22:07:00Z">
        <w:r w:rsidR="00916F71" w:rsidRPr="00DE1092">
          <w:rPr>
            <w:rFonts w:ascii="Times New Roman" w:hAnsi="Times New Roman" w:cs="Times New Roman"/>
            <w:w w:val="0"/>
            <w:sz w:val="20"/>
            <w:szCs w:val="20"/>
          </w:rPr>
          <w:t xml:space="preserve">A </w:t>
        </w:r>
      </w:ins>
      <w:ins w:id="351" w:author="Gaurang Naik" w:date="2025-07-22T21:52:00Z" w16du:dateUtc="2025-07-23T04:52:00Z">
        <w:r w:rsidR="0078050A" w:rsidRPr="00DE1092">
          <w:rPr>
            <w:rFonts w:ascii="Times New Roman" w:hAnsi="Times New Roman" w:cs="Times New Roman"/>
            <w:w w:val="0"/>
            <w:sz w:val="20"/>
            <w:szCs w:val="20"/>
          </w:rPr>
          <w:t>DUO</w:t>
        </w:r>
      </w:ins>
      <w:ins w:id="352" w:author="Gaurang Naik" w:date="2025-05-09T15:07:00Z" w16du:dateUtc="2025-05-09T22:07:00Z">
        <w:r w:rsidR="00916F71" w:rsidRPr="00DE1092">
          <w:rPr>
            <w:rFonts w:ascii="Times New Roman" w:hAnsi="Times New Roman" w:cs="Times New Roman"/>
            <w:w w:val="0"/>
            <w:sz w:val="20"/>
            <w:szCs w:val="20"/>
          </w:rPr>
          <w:t xml:space="preserve"> non-AP STA that intends to enable or disable DUO mode shall </w:t>
        </w:r>
      </w:ins>
      <w:ins w:id="353" w:author="Gaurang Naik" w:date="2025-05-11T21:37:00Z" w16du:dateUtc="2025-05-12T04:37:00Z">
        <w:r w:rsidR="009A623F" w:rsidRPr="00DE1092">
          <w:rPr>
            <w:rFonts w:ascii="Times New Roman" w:hAnsi="Times New Roman" w:cs="Times New Roman"/>
            <w:w w:val="0"/>
            <w:sz w:val="20"/>
            <w:szCs w:val="20"/>
          </w:rPr>
          <w:t>follow the procedure</w:t>
        </w:r>
      </w:ins>
      <w:ins w:id="354" w:author="Gaurang Naik" w:date="2025-05-09T15:07:00Z" w16du:dateUtc="2025-05-09T22:07:00Z">
        <w:r w:rsidR="00916F71" w:rsidRPr="00DE1092">
          <w:rPr>
            <w:rFonts w:ascii="Times New Roman" w:hAnsi="Times New Roman" w:cs="Times New Roman"/>
            <w:w w:val="0"/>
            <w:sz w:val="20"/>
            <w:szCs w:val="20"/>
          </w:rPr>
          <w:t xml:space="preserve"> defined in 37.</w:t>
        </w:r>
      </w:ins>
      <w:ins w:id="355" w:author="Gaurang Naik" w:date="2025-06-09T12:54:00Z" w16du:dateUtc="2025-06-09T19:54:00Z">
        <w:r w:rsidR="00F865CC" w:rsidRPr="00DE1092">
          <w:rPr>
            <w:rFonts w:ascii="Times New Roman" w:hAnsi="Times New Roman" w:cs="Times New Roman"/>
            <w:w w:val="0"/>
            <w:sz w:val="20"/>
            <w:szCs w:val="20"/>
          </w:rPr>
          <w:t>2</w:t>
        </w:r>
      </w:ins>
      <w:ins w:id="356" w:author="Gaurang Naik" w:date="2025-06-09T12:55:00Z" w16du:dateUtc="2025-06-09T19:55:00Z">
        <w:r w:rsidR="00F865CC" w:rsidRPr="00DE1092">
          <w:rPr>
            <w:rFonts w:ascii="Times New Roman" w:hAnsi="Times New Roman" w:cs="Times New Roman"/>
            <w:w w:val="0"/>
            <w:sz w:val="20"/>
            <w:szCs w:val="20"/>
          </w:rPr>
          <w:t>7</w:t>
        </w:r>
      </w:ins>
      <w:ins w:id="357" w:author="Gaurang Naik" w:date="2025-05-09T15:07:00Z" w16du:dateUtc="2025-05-09T22:07:00Z">
        <w:r w:rsidR="00916F71" w:rsidRPr="00DE1092">
          <w:rPr>
            <w:rFonts w:ascii="Times New Roman" w:hAnsi="Times New Roman" w:cs="Times New Roman"/>
            <w:w w:val="0"/>
            <w:sz w:val="20"/>
            <w:szCs w:val="20"/>
          </w:rPr>
          <w:t xml:space="preserve"> (Procedure for operating mode </w:t>
        </w:r>
        <w:r w:rsidR="00916F71" w:rsidRPr="000F484B">
          <w:rPr>
            <w:rFonts w:ascii="Times New Roman" w:hAnsi="Times New Roman" w:cs="Times New Roman"/>
            <w:color w:val="000000" w:themeColor="text1"/>
            <w:w w:val="0"/>
            <w:sz w:val="20"/>
            <w:szCs w:val="20"/>
          </w:rPr>
          <w:t>and parameter updates)</w:t>
        </w:r>
      </w:ins>
      <w:ins w:id="358" w:author="Gaurang Naik" w:date="2025-07-22T21:53:00Z" w16du:dateUtc="2025-07-23T04:53:00Z">
        <w:r w:rsidR="0078050A" w:rsidRPr="0078050A">
          <w:t xml:space="preserve"> </w:t>
        </w:r>
        <w:r w:rsidR="0078050A" w:rsidRPr="0078050A">
          <w:rPr>
            <w:rFonts w:ascii="Times New Roman" w:hAnsi="Times New Roman" w:cs="Times New Roman"/>
            <w:color w:val="000000" w:themeColor="text1"/>
            <w:w w:val="0"/>
            <w:sz w:val="20"/>
            <w:szCs w:val="20"/>
          </w:rPr>
          <w:t>to notify its associated DUO assisting AP</w:t>
        </w:r>
      </w:ins>
      <w:ins w:id="359" w:author="Gaurang Naik" w:date="2025-05-09T15:07:00Z" w16du:dateUtc="2025-05-09T22:07:00Z">
        <w:r w:rsidR="00916F71" w:rsidRPr="000F484B">
          <w:rPr>
            <w:rFonts w:ascii="Times New Roman" w:hAnsi="Times New Roman" w:cs="Times New Roman"/>
            <w:color w:val="000000" w:themeColor="text1"/>
            <w:w w:val="0"/>
            <w:sz w:val="20"/>
            <w:szCs w:val="20"/>
          </w:rPr>
          <w:t>.</w:t>
        </w:r>
      </w:ins>
      <w:ins w:id="360"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w:t>
        </w:r>
      </w:ins>
      <w:ins w:id="361" w:author="Gaurang Naik" w:date="2025-07-22T21:53:00Z" w16du:dateUtc="2025-07-23T04:53:00Z">
        <w:r w:rsidR="0078050A">
          <w:rPr>
            <w:rFonts w:ascii="Times New Roman" w:hAnsi="Times New Roman" w:cs="Times New Roman"/>
            <w:color w:val="000000" w:themeColor="text1"/>
            <w:w w:val="0"/>
            <w:sz w:val="20"/>
            <w:szCs w:val="20"/>
          </w:rPr>
          <w:t xml:space="preserve">DUO assisting </w:t>
        </w:r>
      </w:ins>
      <w:ins w:id="362" w:author="Gaurang Naik" w:date="2025-05-14T16:04:00Z" w16du:dateUtc="2025-05-14T14:04:00Z">
        <w:r w:rsidR="00266B8B" w:rsidRPr="000F484B">
          <w:rPr>
            <w:rFonts w:ascii="Times New Roman" w:hAnsi="Times New Roman" w:cs="Times New Roman"/>
            <w:color w:val="000000" w:themeColor="text1"/>
            <w:w w:val="0"/>
            <w:sz w:val="20"/>
            <w:szCs w:val="20"/>
          </w:rPr>
          <w:t xml:space="preserve">AP shall accept the request </w:t>
        </w:r>
      </w:ins>
      <w:ins w:id="363" w:author="Gaurang Naik" w:date="2025-07-22T21:53:00Z" w16du:dateUtc="2025-07-23T04:53:00Z">
        <w:r w:rsidR="0078050A">
          <w:rPr>
            <w:rFonts w:ascii="Times New Roman" w:hAnsi="Times New Roman" w:cs="Times New Roman"/>
            <w:color w:val="000000" w:themeColor="text1"/>
            <w:w w:val="0"/>
            <w:sz w:val="20"/>
            <w:szCs w:val="20"/>
          </w:rPr>
          <w:t xml:space="preserve">to enable or disable </w:t>
        </w:r>
      </w:ins>
      <w:ins w:id="364" w:author="Gaurang Naik" w:date="2025-07-22T21:54:00Z" w16du:dateUtc="2025-07-23T04:54:00Z">
        <w:r w:rsidR="0078050A">
          <w:rPr>
            <w:rFonts w:ascii="Times New Roman" w:hAnsi="Times New Roman" w:cs="Times New Roman"/>
            <w:color w:val="000000" w:themeColor="text1"/>
            <w:w w:val="0"/>
            <w:sz w:val="20"/>
            <w:szCs w:val="20"/>
          </w:rPr>
          <w:t xml:space="preserve">DUO mode </w:t>
        </w:r>
      </w:ins>
      <w:ins w:id="365" w:author="Gaurang Naik" w:date="2025-07-29T00:30:00Z" w16du:dateUtc="2025-07-29T07:30:00Z">
        <w:r w:rsidR="000E46C4">
          <w:rPr>
            <w:rFonts w:ascii="Times New Roman" w:hAnsi="Times New Roman" w:cs="Times New Roman"/>
            <w:color w:val="000000" w:themeColor="text1"/>
            <w:w w:val="0"/>
            <w:sz w:val="20"/>
            <w:szCs w:val="20"/>
          </w:rPr>
          <w:t>for</w:t>
        </w:r>
      </w:ins>
      <w:ins w:id="366" w:author="Gaurang Naik" w:date="2025-07-22T21:54:00Z" w16du:dateUtc="2025-07-23T04:54:00Z">
        <w:r w:rsidR="0078050A">
          <w:rPr>
            <w:rFonts w:ascii="Times New Roman" w:hAnsi="Times New Roman" w:cs="Times New Roman"/>
            <w:color w:val="000000" w:themeColor="text1"/>
            <w:w w:val="0"/>
            <w:sz w:val="20"/>
            <w:szCs w:val="20"/>
          </w:rPr>
          <w:t xml:space="preserve"> the non-AP STA </w:t>
        </w:r>
      </w:ins>
      <w:ins w:id="367" w:author="Gaurang Naik" w:date="2025-05-14T16:04:00Z" w16du:dateUtc="2025-05-14T14:04:00Z">
        <w:r w:rsidR="00266B8B" w:rsidRPr="000F484B">
          <w:rPr>
            <w:rFonts w:ascii="Times New Roman" w:hAnsi="Times New Roman" w:cs="Times New Roman"/>
            <w:color w:val="000000" w:themeColor="text1"/>
            <w:w w:val="0"/>
            <w:sz w:val="20"/>
            <w:szCs w:val="20"/>
          </w:rPr>
          <w:t xml:space="preserve">and </w:t>
        </w:r>
      </w:ins>
      <w:ins w:id="368" w:author="Gaurang Naik" w:date="2025-07-22T21:54:00Z" w16du:dateUtc="2025-07-23T04:54:00Z">
        <w:r w:rsidR="0078050A">
          <w:rPr>
            <w:rFonts w:ascii="Times New Roman" w:hAnsi="Times New Roman" w:cs="Times New Roman"/>
            <w:color w:val="000000" w:themeColor="text1"/>
            <w:w w:val="0"/>
            <w:sz w:val="20"/>
            <w:szCs w:val="20"/>
          </w:rPr>
          <w:t xml:space="preserve">shall </w:t>
        </w:r>
      </w:ins>
      <w:ins w:id="369" w:author="Gaurang Naik" w:date="2025-05-14T16:04:00Z" w16du:dateUtc="2025-05-14T14:04:00Z">
        <w:r w:rsidR="00266B8B" w:rsidRPr="000F484B">
          <w:rPr>
            <w:rFonts w:ascii="Times New Roman" w:hAnsi="Times New Roman" w:cs="Times New Roman"/>
            <w:color w:val="000000" w:themeColor="text1"/>
            <w:w w:val="0"/>
            <w:sz w:val="20"/>
            <w:szCs w:val="20"/>
          </w:rPr>
          <w:t>follow the procedure defined in 37.</w:t>
        </w:r>
      </w:ins>
      <w:ins w:id="370" w:author="Gaurang Naik" w:date="2025-06-09T12:55:00Z" w16du:dateUtc="2025-06-09T19:55:00Z">
        <w:r w:rsidR="00F865CC">
          <w:rPr>
            <w:rFonts w:ascii="Times New Roman" w:hAnsi="Times New Roman" w:cs="Times New Roman"/>
            <w:color w:val="000000" w:themeColor="text1"/>
            <w:w w:val="0"/>
            <w:sz w:val="20"/>
            <w:szCs w:val="20"/>
          </w:rPr>
          <w:t>27</w:t>
        </w:r>
      </w:ins>
      <w:ins w:id="371"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r w:rsidR="006630C0">
        <w:rPr>
          <w:rFonts w:ascii="Times New Roman" w:hAnsi="Times New Roman" w:cs="Times New Roman"/>
          <w:color w:val="000000" w:themeColor="text1"/>
          <w:w w:val="0"/>
          <w:sz w:val="20"/>
          <w:szCs w:val="20"/>
        </w:rPr>
        <w:t xml:space="preserve"> </w:t>
      </w:r>
    </w:p>
    <w:p w14:paraId="00BF13E2" w14:textId="3D8FF8AB" w:rsidR="00C410EC"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w:t>
      </w:r>
      <w:r w:rsidR="0012488E">
        <w:rPr>
          <w:rFonts w:ascii="Arial" w:hAnsi="Arial" w:cs="Arial"/>
          <w:b/>
          <w:bCs/>
          <w:sz w:val="20"/>
          <w:szCs w:val="20"/>
        </w:rPr>
        <w:t>5</w:t>
      </w:r>
      <w:r w:rsidRPr="004D3E7E">
        <w:rPr>
          <w:rFonts w:ascii="Arial" w:hAnsi="Arial" w:cs="Arial"/>
          <w:b/>
          <w:bCs/>
          <w:sz w:val="20"/>
          <w:szCs w:val="20"/>
        </w:rPr>
        <w:t xml:space="preserve"> </w:t>
      </w:r>
      <w:r w:rsidR="00B45DAB">
        <w:rPr>
          <w:rFonts w:ascii="Arial" w:hAnsi="Arial" w:cs="Arial"/>
          <w:b/>
          <w:bCs/>
          <w:sz w:val="20"/>
          <w:szCs w:val="20"/>
        </w:rPr>
        <w:t>Adaptive operation mode</w:t>
      </w:r>
    </w:p>
    <w:p w14:paraId="5E833E93" w14:textId="4309B447" w:rsidR="00C774D3" w:rsidRDefault="00C774D3"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72" w:author="Gaurang Naik" w:date="2025-05-09T15:09:00Z" w16du:dateUtc="2025-05-09T22:09:00Z"/>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sidRPr="00C9031F">
        <w:rPr>
          <w:rFonts w:ascii="Times New Roman" w:hAnsi="Times New Roman" w:cs="Times New Roman"/>
          <w:b/>
          <w:bCs/>
          <w:color w:val="388600"/>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50B8F77E" w14:textId="02F9F8F7" w:rsidR="004667B2" w:rsidDel="006900A5" w:rsidRDefault="00017999" w:rsidP="004667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73" w:author="Gaurang Naik" w:date="2025-05-15T07:18:00Z" w16du:dateUtc="2025-05-15T05:1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2365E7">
        <w:rPr>
          <w:rFonts w:ascii="Times New Roman" w:hAnsi="Times New Roman" w:cs="Times New Roman"/>
          <w:b/>
          <w:bCs/>
          <w:color w:val="388600"/>
          <w:w w:val="0"/>
          <w:sz w:val="20"/>
          <w:szCs w:val="20"/>
        </w:rPr>
        <w:t>2491, 2471, 3952</w:t>
      </w:r>
      <w:r w:rsidR="002365E7"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74" w:author="Gaurang Naik" w:date="2025-05-15T07:18:00Z" w16du:dateUtc="2025-05-15T05:18:00Z">
        <w:r w:rsidR="004667B2" w:rsidRPr="004667B2" w:rsidDel="006900A5">
          <w:rPr>
            <w:rFonts w:ascii="Times New Roman" w:hAnsi="Times New Roman" w:cs="Times New Roman"/>
            <w:color w:val="000000" w:themeColor="text1"/>
            <w:w w:val="0"/>
            <w:sz w:val="20"/>
            <w:szCs w:val="20"/>
          </w:rPr>
          <w:delText>An LOM requesting non-AP STA may notify a LOM responding AP of a change in its LOM mode and/or</w:delText>
        </w:r>
        <w:r w:rsidR="004667B2" w:rsidDel="006900A5">
          <w:rPr>
            <w:rFonts w:ascii="Times New Roman" w:hAnsi="Times New Roman" w:cs="Times New Roman"/>
            <w:color w:val="000000" w:themeColor="text1"/>
            <w:w w:val="0"/>
            <w:sz w:val="20"/>
            <w:szCs w:val="20"/>
          </w:rPr>
          <w:delText xml:space="preserve"> </w:delText>
        </w:r>
        <w:r w:rsidR="004667B2" w:rsidRPr="004667B2" w:rsidDel="006900A5">
          <w:rPr>
            <w:rFonts w:ascii="Times New Roman" w:hAnsi="Times New Roman" w:cs="Times New Roman"/>
            <w:color w:val="000000" w:themeColor="text1"/>
            <w:w w:val="0"/>
            <w:sz w:val="20"/>
            <w:szCs w:val="20"/>
          </w:rPr>
          <w:delText>LOM parameters by transmitting a TBD Request frame if at least one of the LOM parameters have changed.</w:delText>
        </w:r>
      </w:del>
    </w:p>
    <w:p w14:paraId="4D86A15D" w14:textId="1C478A95" w:rsidR="00E00C31"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75" w:author="Gaurang Naik" w:date="2025-05-09T12:34:00Z" w16du:dateUtc="2025-05-09T19:3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76" w:author="Gaurang Naik" w:date="2025-07-23T05:08:00Z" w16du:dateUtc="2025-07-23T12:08:00Z">
        <w:r w:rsidR="006F2BBE" w:rsidRPr="00DE1092">
          <w:rPr>
            <w:rFonts w:ascii="Times New Roman" w:hAnsi="Times New Roman" w:cs="Times New Roman"/>
            <w:w w:val="0"/>
            <w:sz w:val="20"/>
            <w:szCs w:val="20"/>
          </w:rPr>
          <w:t>When a</w:t>
        </w:r>
      </w:ins>
      <w:ins w:id="377" w:author="Gaurang Naik" w:date="2025-07-23T05:13:00Z" w16du:dateUtc="2025-07-23T12:13:00Z">
        <w:r w:rsidR="000A5B53" w:rsidRPr="00DE1092">
          <w:rPr>
            <w:rFonts w:ascii="Times New Roman" w:hAnsi="Times New Roman" w:cs="Times New Roman"/>
            <w:w w:val="0"/>
            <w:sz w:val="20"/>
            <w:szCs w:val="20"/>
          </w:rPr>
          <w:t>n</w:t>
        </w:r>
      </w:ins>
      <w:ins w:id="378" w:author="Gaurang Naik" w:date="2025-07-23T05:08:00Z" w16du:dateUtc="2025-07-23T12:08:00Z">
        <w:r w:rsidR="006F2BBE" w:rsidRPr="00DE1092">
          <w:rPr>
            <w:rFonts w:ascii="Times New Roman" w:hAnsi="Times New Roman" w:cs="Times New Roman"/>
            <w:w w:val="0"/>
            <w:sz w:val="20"/>
            <w:szCs w:val="20"/>
          </w:rPr>
          <w:t xml:space="preserve"> </w:t>
        </w:r>
      </w:ins>
      <w:ins w:id="379" w:author="Gaurang Naik" w:date="2025-07-23T05:13:00Z" w16du:dateUtc="2025-07-23T12:13:00Z">
        <w:r w:rsidR="000A5B53" w:rsidRPr="00DE1092">
          <w:rPr>
            <w:rFonts w:ascii="Times New Roman" w:hAnsi="Times New Roman" w:cs="Times New Roman"/>
            <w:w w:val="0"/>
            <w:sz w:val="20"/>
            <w:szCs w:val="20"/>
          </w:rPr>
          <w:t xml:space="preserve">AOM </w:t>
        </w:r>
      </w:ins>
      <w:ins w:id="380" w:author="Gaurang Naik" w:date="2025-07-23T05:08:00Z" w16du:dateUtc="2025-07-23T12:08:00Z">
        <w:r w:rsidR="006F2BBE" w:rsidRPr="00DE1092">
          <w:rPr>
            <w:rFonts w:ascii="Times New Roman" w:hAnsi="Times New Roman" w:cs="Times New Roman"/>
            <w:w w:val="0"/>
            <w:sz w:val="20"/>
            <w:szCs w:val="20"/>
          </w:rPr>
          <w:t xml:space="preserve">STA (re)associates with an </w:t>
        </w:r>
      </w:ins>
      <w:ins w:id="381" w:author="Gaurang Naik" w:date="2025-07-23T05:13:00Z" w16du:dateUtc="2025-07-23T12:13:00Z">
        <w:r w:rsidR="000A5B53" w:rsidRPr="00DE1092">
          <w:rPr>
            <w:rFonts w:ascii="Times New Roman" w:hAnsi="Times New Roman" w:cs="Times New Roman"/>
            <w:w w:val="0"/>
            <w:sz w:val="20"/>
            <w:szCs w:val="20"/>
          </w:rPr>
          <w:t xml:space="preserve">AOM assisting </w:t>
        </w:r>
      </w:ins>
      <w:ins w:id="382" w:author="Gaurang Naik" w:date="2025-07-23T05:08:00Z" w16du:dateUtc="2025-07-23T12:08:00Z">
        <w:r w:rsidR="006F2BBE" w:rsidRPr="00DE1092">
          <w:rPr>
            <w:rFonts w:ascii="Times New Roman" w:hAnsi="Times New Roman" w:cs="Times New Roman"/>
            <w:w w:val="0"/>
            <w:sz w:val="20"/>
            <w:szCs w:val="20"/>
          </w:rPr>
          <w:t xml:space="preserve">AP, </w:t>
        </w:r>
      </w:ins>
      <w:ins w:id="383" w:author="Gaurang Naik" w:date="2025-07-23T05:13:00Z" w16du:dateUtc="2025-07-23T12:13:00Z">
        <w:r w:rsidR="000A5B53" w:rsidRPr="00DE1092">
          <w:rPr>
            <w:rFonts w:ascii="Times New Roman" w:hAnsi="Times New Roman" w:cs="Times New Roman"/>
            <w:w w:val="0"/>
            <w:sz w:val="20"/>
            <w:szCs w:val="20"/>
          </w:rPr>
          <w:t>A</w:t>
        </w:r>
      </w:ins>
      <w:ins w:id="384" w:author="Gaurang Naik" w:date="2025-07-23T05:08:00Z" w16du:dateUtc="2025-07-23T12:08:00Z">
        <w:r w:rsidR="006F2BBE" w:rsidRPr="00DE1092">
          <w:rPr>
            <w:rFonts w:ascii="Times New Roman" w:hAnsi="Times New Roman" w:cs="Times New Roman"/>
            <w:w w:val="0"/>
            <w:sz w:val="20"/>
            <w:szCs w:val="20"/>
          </w:rPr>
          <w:t>OM is disabled by default.</w:t>
        </w:r>
        <w:r w:rsidR="006F2BBE" w:rsidRPr="00DE1092">
          <w:rPr>
            <w:rFonts w:ascii="Times New Roman" w:hAnsi="Times New Roman" w:cs="Times New Roman"/>
            <w:b/>
            <w:bCs/>
            <w:w w:val="0"/>
            <w:sz w:val="20"/>
            <w:szCs w:val="20"/>
          </w:rPr>
          <w:t xml:space="preserve"> </w:t>
        </w:r>
      </w:ins>
      <w:ins w:id="385" w:author="Gaurang Naik" w:date="2025-05-09T15:07:00Z" w16du:dateUtc="2025-05-09T22:07:00Z">
        <w:r w:rsidR="00916F71" w:rsidRPr="00DE1092">
          <w:rPr>
            <w:rFonts w:ascii="Times New Roman" w:hAnsi="Times New Roman" w:cs="Times New Roman"/>
            <w:w w:val="0"/>
            <w:sz w:val="20"/>
            <w:szCs w:val="20"/>
          </w:rPr>
          <w:t>A</w:t>
        </w:r>
      </w:ins>
      <w:ins w:id="386" w:author="Gaurang Naik" w:date="2025-07-23T05:13:00Z" w16du:dateUtc="2025-07-23T12:13:00Z">
        <w:r w:rsidR="0027149D" w:rsidRPr="00DE1092">
          <w:rPr>
            <w:rFonts w:ascii="Times New Roman" w:hAnsi="Times New Roman" w:cs="Times New Roman"/>
            <w:w w:val="0"/>
            <w:sz w:val="20"/>
            <w:szCs w:val="20"/>
          </w:rPr>
          <w:t>n</w:t>
        </w:r>
      </w:ins>
      <w:ins w:id="387" w:author="Gaurang Naik" w:date="2025-05-09T15:07:00Z" w16du:dateUtc="2025-05-09T22:07:00Z">
        <w:r w:rsidR="00916F71" w:rsidRPr="00DE1092">
          <w:rPr>
            <w:rFonts w:ascii="Times New Roman" w:hAnsi="Times New Roman" w:cs="Times New Roman"/>
            <w:w w:val="0"/>
            <w:sz w:val="20"/>
            <w:szCs w:val="20"/>
          </w:rPr>
          <w:t xml:space="preserve"> </w:t>
        </w:r>
      </w:ins>
      <w:ins w:id="388" w:author="Gaurang Naik" w:date="2025-07-23T05:13:00Z" w16du:dateUtc="2025-07-23T12:13:00Z">
        <w:r w:rsidR="0027149D" w:rsidRPr="00DE1092">
          <w:rPr>
            <w:rFonts w:ascii="Times New Roman" w:hAnsi="Times New Roman" w:cs="Times New Roman"/>
            <w:w w:val="0"/>
            <w:sz w:val="20"/>
            <w:szCs w:val="20"/>
          </w:rPr>
          <w:t>AOM</w:t>
        </w:r>
      </w:ins>
      <w:ins w:id="389" w:author="Gaurang Naik" w:date="2025-05-09T15:07:00Z" w16du:dateUtc="2025-05-09T22:07:00Z">
        <w:r w:rsidR="00916F71" w:rsidRPr="00DE1092">
          <w:rPr>
            <w:rFonts w:ascii="Times New Roman" w:hAnsi="Times New Roman" w:cs="Times New Roman"/>
            <w:w w:val="0"/>
            <w:sz w:val="20"/>
            <w:szCs w:val="20"/>
          </w:rPr>
          <w:t xml:space="preserve"> STA that intends </w:t>
        </w:r>
        <w:r w:rsidR="00916F71" w:rsidRPr="00591ADC">
          <w:rPr>
            <w:rFonts w:ascii="Times New Roman" w:hAnsi="Times New Roman" w:cs="Times New Roman"/>
            <w:color w:val="000000" w:themeColor="text1"/>
            <w:w w:val="0"/>
            <w:sz w:val="20"/>
            <w:szCs w:val="20"/>
          </w:rPr>
          <w:t>to enable</w:t>
        </w:r>
      </w:ins>
      <w:ins w:id="390" w:author="Gaurang Naik" w:date="2025-05-11T21:37:00Z" w16du:dateUtc="2025-05-12T04:37:00Z">
        <w:r w:rsidR="009A623F">
          <w:rPr>
            <w:rFonts w:ascii="Times New Roman" w:hAnsi="Times New Roman" w:cs="Times New Roman"/>
            <w:color w:val="000000" w:themeColor="text1"/>
            <w:w w:val="0"/>
            <w:sz w:val="20"/>
            <w:szCs w:val="20"/>
          </w:rPr>
          <w:t xml:space="preserve">, </w:t>
        </w:r>
      </w:ins>
      <w:ins w:id="391" w:author="Gaurang Naik" w:date="2025-05-09T15:07:00Z" w16du:dateUtc="2025-05-09T22:07:00Z">
        <w:r w:rsidR="00916F71" w:rsidRPr="00591ADC">
          <w:rPr>
            <w:rFonts w:ascii="Times New Roman" w:hAnsi="Times New Roman" w:cs="Times New Roman"/>
            <w:color w:val="000000" w:themeColor="text1"/>
            <w:w w:val="0"/>
            <w:sz w:val="20"/>
            <w:szCs w:val="20"/>
          </w:rPr>
          <w:t>disable</w:t>
        </w:r>
      </w:ins>
      <w:ins w:id="392" w:author="Gaurang Naik" w:date="2025-05-11T21:38:00Z" w16du:dateUtc="2025-05-12T04:38:00Z">
        <w:r w:rsidR="009A623F">
          <w:rPr>
            <w:rFonts w:ascii="Times New Roman" w:hAnsi="Times New Roman" w:cs="Times New Roman"/>
            <w:color w:val="000000" w:themeColor="text1"/>
            <w:w w:val="0"/>
            <w:sz w:val="20"/>
            <w:szCs w:val="20"/>
          </w:rPr>
          <w:t xml:space="preserve"> or update the parameters of</w:t>
        </w:r>
      </w:ins>
      <w:ins w:id="393"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ins>
      <w:ins w:id="394" w:author="Gaurang Naik" w:date="2025-07-23T05:13:00Z" w16du:dateUtc="2025-07-23T12:13:00Z">
        <w:r w:rsidR="0027149D">
          <w:rPr>
            <w:rFonts w:ascii="Times New Roman" w:hAnsi="Times New Roman" w:cs="Times New Roman"/>
            <w:color w:val="000000" w:themeColor="text1"/>
            <w:w w:val="0"/>
            <w:sz w:val="20"/>
            <w:szCs w:val="20"/>
          </w:rPr>
          <w:t>A</w:t>
        </w:r>
      </w:ins>
      <w:ins w:id="395" w:author="Gaurang Naik" w:date="2025-05-09T15:07:00Z" w16du:dateUtc="2025-05-09T22:07:00Z">
        <w:r w:rsidR="00916F71">
          <w:rPr>
            <w:rFonts w:ascii="Times New Roman" w:hAnsi="Times New Roman" w:cs="Times New Roman"/>
            <w:color w:val="000000" w:themeColor="text1"/>
            <w:w w:val="0"/>
            <w:sz w:val="20"/>
            <w:szCs w:val="20"/>
          </w:rPr>
          <w:t>OM</w:t>
        </w:r>
        <w:r w:rsidR="00916F71" w:rsidRPr="00591ADC">
          <w:rPr>
            <w:rFonts w:ascii="Times New Roman" w:hAnsi="Times New Roman" w:cs="Times New Roman"/>
            <w:color w:val="000000" w:themeColor="text1"/>
            <w:w w:val="0"/>
            <w:sz w:val="20"/>
            <w:szCs w:val="20"/>
          </w:rPr>
          <w:t xml:space="preserve"> </w:t>
        </w:r>
        <w:r w:rsidR="00916F71">
          <w:rPr>
            <w:rFonts w:ascii="Times New Roman" w:hAnsi="Times New Roman" w:cs="Times New Roman"/>
            <w:color w:val="000000" w:themeColor="text1"/>
            <w:w w:val="0"/>
            <w:sz w:val="20"/>
            <w:szCs w:val="20"/>
          </w:rPr>
          <w:t>shall</w:t>
        </w:r>
        <w:r w:rsidR="00916F71" w:rsidRPr="00591ADC">
          <w:rPr>
            <w:rFonts w:ascii="Times New Roman" w:hAnsi="Times New Roman" w:cs="Times New Roman"/>
            <w:color w:val="000000" w:themeColor="text1"/>
            <w:w w:val="0"/>
            <w:sz w:val="20"/>
            <w:szCs w:val="20"/>
          </w:rPr>
          <w:t xml:space="preserve"> </w:t>
        </w:r>
      </w:ins>
      <w:ins w:id="396" w:author="Gaurang Naik" w:date="2025-05-11T21:38:00Z" w16du:dateUtc="2025-05-12T04:38:00Z">
        <w:r w:rsidR="009A623F">
          <w:rPr>
            <w:rFonts w:ascii="Times New Roman" w:hAnsi="Times New Roman" w:cs="Times New Roman"/>
            <w:color w:val="000000" w:themeColor="text1"/>
            <w:w w:val="0"/>
            <w:sz w:val="20"/>
            <w:szCs w:val="20"/>
          </w:rPr>
          <w:t>follow the procedure</w:t>
        </w:r>
      </w:ins>
      <w:ins w:id="397" w:author="Gaurang Naik" w:date="2025-05-09T15:07:00Z" w16du:dateUtc="2025-05-09T22:07:00Z">
        <w:r w:rsidR="00916F71" w:rsidRPr="00591ADC">
          <w:rPr>
            <w:rFonts w:ascii="Times New Roman" w:hAnsi="Times New Roman" w:cs="Times New Roman"/>
            <w:color w:val="000000" w:themeColor="text1"/>
            <w:w w:val="0"/>
            <w:sz w:val="20"/>
            <w:szCs w:val="20"/>
          </w:rPr>
          <w:t xml:space="preserve"> defined in 37.</w:t>
        </w:r>
      </w:ins>
      <w:ins w:id="398" w:author="Gaurang Naik" w:date="2025-06-09T12:55:00Z" w16du:dateUtc="2025-06-09T19:55:00Z">
        <w:r w:rsidR="00F865CC">
          <w:rPr>
            <w:rFonts w:ascii="Times New Roman" w:hAnsi="Times New Roman" w:cs="Times New Roman"/>
            <w:color w:val="000000" w:themeColor="text1"/>
            <w:w w:val="0"/>
            <w:sz w:val="20"/>
            <w:szCs w:val="20"/>
          </w:rPr>
          <w:t>27</w:t>
        </w:r>
      </w:ins>
      <w:ins w:id="399"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r w:rsidR="00916F71" w:rsidRPr="00FA3143">
          <w:rPr>
            <w:rFonts w:ascii="Times New Roman" w:hAnsi="Times New Roman" w:cs="Times New Roman"/>
            <w:color w:val="000000" w:themeColor="text1"/>
            <w:w w:val="0"/>
            <w:sz w:val="20"/>
            <w:szCs w:val="20"/>
          </w:rPr>
          <w:t>Procedure for operating mode and parameter updates</w:t>
        </w:r>
        <w:r w:rsidR="00916F71" w:rsidRPr="00591ADC">
          <w:rPr>
            <w:rFonts w:ascii="Times New Roman" w:hAnsi="Times New Roman" w:cs="Times New Roman"/>
            <w:color w:val="000000" w:themeColor="text1"/>
            <w:w w:val="0"/>
            <w:sz w:val="20"/>
            <w:szCs w:val="20"/>
          </w:rPr>
          <w:t>).</w:t>
        </w:r>
      </w:ins>
    </w:p>
    <w:p w14:paraId="4F5D4CAA" w14:textId="487B3863" w:rsidR="00017999"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00" w:author="Gaurang Naik" w:date="2025-05-09T12:35:00Z" w16du:dateUtc="2025-05-09T19:35:00Z">
        <w:r w:rsidR="00E00C31" w:rsidRPr="00591ADC">
          <w:rPr>
            <w:rFonts w:ascii="Times New Roman" w:hAnsi="Times New Roman" w:cs="Times New Roman"/>
            <w:color w:val="000000" w:themeColor="text1"/>
            <w:w w:val="0"/>
            <w:sz w:val="20"/>
            <w:szCs w:val="20"/>
          </w:rPr>
          <w:t xml:space="preserve">In the </w:t>
        </w:r>
      </w:ins>
      <w:ins w:id="401" w:author="Gaurang Naik" w:date="2025-07-25T02:25:00Z" w16du:dateUtc="2025-07-25T09:25:00Z">
        <w:r w:rsidR="00492FE1">
          <w:rPr>
            <w:rFonts w:ascii="Times New Roman" w:hAnsi="Times New Roman" w:cs="Times New Roman"/>
            <w:color w:val="000000" w:themeColor="text1"/>
            <w:w w:val="0"/>
            <w:sz w:val="20"/>
            <w:szCs w:val="20"/>
          </w:rPr>
          <w:t>UHR OMP request</w:t>
        </w:r>
      </w:ins>
      <w:ins w:id="402" w:author="Gaurang Naik" w:date="2025-05-09T12:35:00Z" w16du:dateUtc="2025-05-09T19:35:00Z">
        <w:r w:rsidR="00E00C31">
          <w:rPr>
            <w:rFonts w:ascii="Times New Roman" w:hAnsi="Times New Roman" w:cs="Times New Roman"/>
            <w:color w:val="000000" w:themeColor="text1"/>
            <w:w w:val="0"/>
            <w:sz w:val="20"/>
            <w:szCs w:val="20"/>
          </w:rPr>
          <w:t xml:space="preserve"> sent to enable or update the parameters of </w:t>
        </w:r>
      </w:ins>
      <w:ins w:id="403" w:author="Gaurang Naik" w:date="2025-07-23T05:14:00Z" w16du:dateUtc="2025-07-23T12:14:00Z">
        <w:r w:rsidR="0027149D">
          <w:rPr>
            <w:rFonts w:ascii="Times New Roman" w:hAnsi="Times New Roman" w:cs="Times New Roman"/>
            <w:color w:val="000000" w:themeColor="text1"/>
            <w:w w:val="0"/>
            <w:sz w:val="20"/>
            <w:szCs w:val="20"/>
          </w:rPr>
          <w:t>A</w:t>
        </w:r>
      </w:ins>
      <w:ins w:id="404" w:author="Gaurang Naik" w:date="2025-05-09T14:07:00Z" w16du:dateUtc="2025-05-09T21:07:00Z">
        <w:r w:rsidR="00FA3143">
          <w:rPr>
            <w:rFonts w:ascii="Times New Roman" w:hAnsi="Times New Roman" w:cs="Times New Roman"/>
            <w:color w:val="000000" w:themeColor="text1"/>
            <w:w w:val="0"/>
            <w:sz w:val="20"/>
            <w:szCs w:val="20"/>
          </w:rPr>
          <w:t>OM</w:t>
        </w:r>
      </w:ins>
      <w:ins w:id="405" w:author="Gaurang Naik" w:date="2025-05-11T21:38:00Z" w16du:dateUtc="2025-05-12T04:38:00Z">
        <w:r w:rsidR="005B4FE7">
          <w:rPr>
            <w:rFonts w:ascii="Times New Roman" w:hAnsi="Times New Roman" w:cs="Times New Roman"/>
            <w:color w:val="000000" w:themeColor="text1"/>
            <w:w w:val="0"/>
            <w:sz w:val="20"/>
            <w:szCs w:val="20"/>
          </w:rPr>
          <w:t xml:space="preserve"> for the </w:t>
        </w:r>
      </w:ins>
      <w:ins w:id="406" w:author="Gaurang Naik" w:date="2025-07-23T05:14:00Z" w16du:dateUtc="2025-07-23T12:14:00Z">
        <w:r w:rsidR="0027149D">
          <w:rPr>
            <w:rFonts w:ascii="Times New Roman" w:hAnsi="Times New Roman" w:cs="Times New Roman"/>
            <w:color w:val="000000" w:themeColor="text1"/>
            <w:w w:val="0"/>
            <w:sz w:val="20"/>
            <w:szCs w:val="20"/>
          </w:rPr>
          <w:t>AOM</w:t>
        </w:r>
      </w:ins>
      <w:ins w:id="407" w:author="Gaurang Naik" w:date="2025-05-11T21:38:00Z" w16du:dateUtc="2025-05-12T04:38:00Z">
        <w:r w:rsidR="005B4FE7">
          <w:rPr>
            <w:rFonts w:ascii="Times New Roman" w:hAnsi="Times New Roman" w:cs="Times New Roman"/>
            <w:color w:val="000000" w:themeColor="text1"/>
            <w:w w:val="0"/>
            <w:sz w:val="20"/>
            <w:szCs w:val="20"/>
          </w:rPr>
          <w:t xml:space="preserve"> STA</w:t>
        </w:r>
      </w:ins>
      <w:ins w:id="408" w:author="Gaurang Naik" w:date="2025-05-09T12:35:00Z" w16du:dateUtc="2025-05-09T19:35:00Z">
        <w:r w:rsidR="00E00C31" w:rsidRPr="00591ADC">
          <w:rPr>
            <w:rFonts w:ascii="Times New Roman" w:hAnsi="Times New Roman" w:cs="Times New Roman"/>
            <w:color w:val="000000" w:themeColor="text1"/>
            <w:w w:val="0"/>
            <w:sz w:val="20"/>
            <w:szCs w:val="20"/>
          </w:rPr>
          <w:t xml:space="preserve">, the </w:t>
        </w:r>
      </w:ins>
      <w:ins w:id="409" w:author="Gaurang Naik" w:date="2025-07-23T05:14:00Z" w16du:dateUtc="2025-07-23T12:14:00Z">
        <w:r w:rsidR="0027149D">
          <w:rPr>
            <w:rFonts w:ascii="Times New Roman" w:hAnsi="Times New Roman" w:cs="Times New Roman"/>
            <w:color w:val="000000" w:themeColor="text1"/>
            <w:w w:val="0"/>
            <w:sz w:val="20"/>
            <w:szCs w:val="20"/>
          </w:rPr>
          <w:t>AOM STA</w:t>
        </w:r>
      </w:ins>
      <w:ins w:id="410" w:author="Gaurang Naik" w:date="2025-05-09T12:35:00Z" w16du:dateUtc="2025-05-09T19:35:00Z">
        <w:r w:rsidR="00E00C31" w:rsidRPr="00591ADC">
          <w:rPr>
            <w:rFonts w:ascii="Times New Roman" w:hAnsi="Times New Roman" w:cs="Times New Roman"/>
            <w:color w:val="000000" w:themeColor="text1"/>
            <w:w w:val="0"/>
            <w:sz w:val="20"/>
            <w:szCs w:val="20"/>
          </w:rPr>
          <w:t xml:space="preserve"> shall include the </w:t>
        </w:r>
        <w:r w:rsidR="00E00C31">
          <w:rPr>
            <w:rFonts w:ascii="Times New Roman" w:hAnsi="Times New Roman" w:cs="Times New Roman"/>
            <w:color w:val="000000" w:themeColor="text1"/>
            <w:w w:val="0"/>
            <w:sz w:val="20"/>
            <w:szCs w:val="20"/>
          </w:rPr>
          <w:t>following</w:t>
        </w:r>
      </w:ins>
      <w:ins w:id="411" w:author="Gaurang Naik" w:date="2025-07-20T17:26:00Z" w16du:dateUtc="2025-07-21T00:26:00Z">
        <w:r w:rsidR="00C66E7B">
          <w:rPr>
            <w:rFonts w:ascii="Times New Roman" w:hAnsi="Times New Roman" w:cs="Times New Roman"/>
            <w:color w:val="000000" w:themeColor="text1"/>
            <w:w w:val="0"/>
            <w:sz w:val="20"/>
            <w:szCs w:val="20"/>
          </w:rPr>
          <w:t xml:space="preserve"> </w:t>
        </w:r>
        <w:r w:rsidR="00C66E7B" w:rsidRPr="00A03D37">
          <w:rPr>
            <w:rFonts w:ascii="Times New Roman" w:hAnsi="Times New Roman" w:cs="Times New Roman"/>
            <w:color w:val="000000" w:themeColor="text1"/>
            <w:w w:val="0"/>
            <w:sz w:val="20"/>
            <w:szCs w:val="20"/>
            <w:highlight w:val="green"/>
          </w:rPr>
          <w:t>in the Mode Parameters field of the Mode Tuple field</w:t>
        </w:r>
      </w:ins>
      <w:ins w:id="412" w:author="Gaurang Naik" w:date="2025-05-09T12:35:00Z" w16du:dateUtc="2025-05-09T19:35:00Z">
        <w:r w:rsidR="00E00C31">
          <w:rPr>
            <w:rFonts w:ascii="Times New Roman" w:hAnsi="Times New Roman" w:cs="Times New Roman"/>
            <w:color w:val="000000" w:themeColor="text1"/>
            <w:w w:val="0"/>
            <w:sz w:val="20"/>
            <w:szCs w:val="20"/>
          </w:rPr>
          <w:t>:</w:t>
        </w:r>
      </w:ins>
    </w:p>
    <w:p w14:paraId="40274792" w14:textId="52C21928" w:rsidR="00281CC3"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017999">
        <w:rPr>
          <w:rFonts w:ascii="Times New Roman" w:hAnsi="Times New Roman" w:cs="Times New Roman"/>
          <w:b/>
          <w:bCs/>
          <w:color w:val="388600"/>
          <w:w w:val="0"/>
          <w:sz w:val="20"/>
          <w:szCs w:val="20"/>
        </w:rPr>
        <w:t xml:space="preserve"> </w:t>
      </w:r>
      <w:del w:id="413" w:author="Gaurang Naik" w:date="2025-05-09T12:35:00Z" w16du:dateUtc="2025-05-09T19:35:00Z">
        <w:r w:rsidR="00281CC3" w:rsidRPr="00281CC3" w:rsidDel="00E00C31">
          <w:rPr>
            <w:rFonts w:ascii="Times New Roman" w:hAnsi="Times New Roman" w:cs="Times New Roman"/>
            <w:sz w:val="20"/>
            <w:szCs w:val="20"/>
          </w:rPr>
          <w:delText xml:space="preserve">The </w:delText>
        </w:r>
        <w:r w:rsidR="00281CC3" w:rsidRPr="00281CC3" w:rsidDel="00E00C31">
          <w:rPr>
            <w:rFonts w:ascii="Times New Roman" w:hAnsi="Times New Roman" w:cs="Times New Roman"/>
            <w:color w:val="FF0000"/>
            <w:sz w:val="20"/>
            <w:szCs w:val="20"/>
          </w:rPr>
          <w:delText xml:space="preserve">TBD </w:delText>
        </w:r>
        <w:r w:rsidR="00281CC3" w:rsidRPr="00281CC3" w:rsidDel="00E00C31">
          <w:rPr>
            <w:rFonts w:ascii="Times New Roman" w:hAnsi="Times New Roman" w:cs="Times New Roman"/>
            <w:sz w:val="20"/>
            <w:szCs w:val="20"/>
          </w:rPr>
          <w:delText>Request frame includes fields for the parameters that may be changed and include at least the</w:delText>
        </w:r>
        <w:r w:rsidR="00281CC3" w:rsidDel="00E00C31">
          <w:rPr>
            <w:rFonts w:ascii="Times New Roman" w:hAnsi="Times New Roman" w:cs="Times New Roman"/>
            <w:sz w:val="20"/>
            <w:szCs w:val="20"/>
          </w:rPr>
          <w:delText xml:space="preserve"> </w:delText>
        </w:r>
        <w:r w:rsidR="00281CC3" w:rsidRPr="00281CC3" w:rsidDel="00E00C31">
          <w:rPr>
            <w:rFonts w:ascii="Times New Roman" w:hAnsi="Times New Roman" w:cs="Times New Roman"/>
            <w:sz w:val="20"/>
            <w:szCs w:val="20"/>
          </w:rPr>
          <w:delText>following fields:</w:delText>
        </w:r>
      </w:del>
    </w:p>
    <w:p w14:paraId="0D5F7304" w14:textId="425A6B8E" w:rsidR="00281CC3"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PPDU Duration subfield that indicates the maximum PPDU duration, in microseconds, that is supported by the STA in transmit and/or receive when the non-AP STA is in LOM mode.</w:t>
      </w:r>
    </w:p>
    <w:p w14:paraId="34D3B960" w14:textId="4356218E"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MCS subfield that indicates the maximum MCS that is supported by the STA in transmit and/or receive when the non-AP STA is in LOM mode.</w:t>
      </w:r>
    </w:p>
    <w:p w14:paraId="1AFE91EE" w14:textId="13617898"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lastRenderedPageBreak/>
        <w:t>An LDPC Mode subfield that indicates whether LDPC is supported by the STA in transmit and/or receive when the non-AP STA is in LOM mode.</w:t>
      </w:r>
    </w:p>
    <w:p w14:paraId="6FBC0E8A" w14:textId="123D5926" w:rsidR="00285122"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An HT-Immediate BA Mode subfield that indicates whether all HT-immediate BA agreements are active or suspended when the non-AP STA is in LOM mode.</w:t>
      </w:r>
    </w:p>
    <w:p w14:paraId="31EE9372" w14:textId="303549F7"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 Disabled Subchannel Bitmap subfield that indicates whether one or more of the 20 MHz subchannels that lie within the BSS bandwidth are enabled or disabled when the non-AP STA is in LOM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9004147" w14:textId="46C306BE"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 xml:space="preserve">Whether there are other fields is </w:t>
      </w:r>
      <w:r w:rsidRPr="009D691F">
        <w:rPr>
          <w:rFonts w:ascii="Times New Roman" w:hAnsi="Times New Roman" w:cs="Times New Roman"/>
          <w:color w:val="FF0000"/>
          <w:sz w:val="20"/>
          <w:szCs w:val="20"/>
        </w:rPr>
        <w:t>TBD</w:t>
      </w:r>
      <w:r w:rsidRPr="009D691F">
        <w:rPr>
          <w:rFonts w:ascii="Times New Roman" w:hAnsi="Times New Roman" w:cs="Times New Roman"/>
          <w:sz w:val="20"/>
          <w:szCs w:val="20"/>
        </w:rPr>
        <w:t>.</w:t>
      </w:r>
    </w:p>
    <w:p w14:paraId="20D6255B" w14:textId="113A2732" w:rsidR="009D691F"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414"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15" w:author="Gaurang Naik" w:date="2025-05-09T12:35:00Z" w16du:dateUtc="2025-05-09T19:35:00Z">
        <w:r w:rsidR="004B4F9A" w:rsidRPr="004B4F9A" w:rsidDel="00E00C31">
          <w:rPr>
            <w:rFonts w:ascii="Times New Roman" w:hAnsi="Times New Roman" w:cs="Times New Roman"/>
            <w:sz w:val="20"/>
            <w:szCs w:val="20"/>
          </w:rPr>
          <w:delText xml:space="preserve">An LOM responding AP that receives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 and that is ready to operate with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parameters shall respond with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w:delText>
        </w:r>
      </w:del>
    </w:p>
    <w:p w14:paraId="5A84A51C" w14:textId="4D557E15" w:rsidR="004B4F9A"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416"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17" w:author="Gaurang Naik" w:date="2025-05-09T12:35:00Z" w16du:dateUtc="2025-05-09T19:35:00Z">
        <w:r w:rsidR="004B4F9A" w:rsidRPr="004B4F9A" w:rsidDel="00E00C31">
          <w:rPr>
            <w:rFonts w:ascii="Times New Roman" w:hAnsi="Times New Roman" w:cs="Times New Roman"/>
            <w:sz w:val="20"/>
            <w:szCs w:val="20"/>
          </w:rPr>
          <w:delText>Before receiving the TBD Response frame, the LOM requesting non-AP STA shall not apply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limited operation parameters indicated in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 xml:space="preserve">Request frame. Before successfully transmitting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 the LOM responding AP shall not apply the limited operation parameters indicated in the</w:delText>
        </w:r>
        <w:r w:rsidR="004B4F9A" w:rsidDel="00E00C31">
          <w:rPr>
            <w:rFonts w:ascii="Times New Roman" w:hAnsi="Times New Roman" w:cs="Times New Roman"/>
            <w:sz w:val="20"/>
            <w:szCs w:val="20"/>
          </w:rPr>
          <w:delText xml:space="preserv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w:delText>
        </w:r>
      </w:del>
    </w:p>
    <w:p w14:paraId="0B899D38" w14:textId="263057D9" w:rsidR="004B4F9A"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18" w:author="Gaurang Naik" w:date="2025-05-11T07:14:00Z" w16du:dateUtc="2025-05-11T14:1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19" w:author="Gaurang Naik" w:date="2025-05-09T12:35:00Z" w16du:dateUtc="2025-05-09T19:35:00Z">
        <w:r w:rsidR="00511419" w:rsidRPr="00511419" w:rsidDel="00E00C31">
          <w:rPr>
            <w:rFonts w:ascii="Times New Roman" w:hAnsi="Times New Roman" w:cs="Times New Roman"/>
            <w:sz w:val="20"/>
            <w:szCs w:val="20"/>
          </w:rPr>
          <w:delText>After receiving the TBD Response frame, the LOM requesting non-AP STA shall apply the updated limited</w:delText>
        </w:r>
        <w:r w:rsidR="00511419" w:rsidDel="00E00C31">
          <w:rPr>
            <w:rFonts w:ascii="Times New Roman" w:hAnsi="Times New Roman" w:cs="Times New Roman"/>
            <w:sz w:val="20"/>
            <w:szCs w:val="20"/>
          </w:rPr>
          <w:delText xml:space="preserve"> </w:delText>
        </w:r>
        <w:r w:rsidR="00511419" w:rsidRPr="00511419" w:rsidDel="00E00C31">
          <w:rPr>
            <w:rFonts w:ascii="Times New Roman" w:hAnsi="Times New Roman" w:cs="Times New Roman"/>
            <w:sz w:val="20"/>
            <w:szCs w:val="20"/>
          </w:rPr>
          <w:delText xml:space="preserve">operation parameters indicated in the </w:delText>
        </w:r>
        <w:r w:rsidR="00511419" w:rsidRPr="00511419" w:rsidDel="00E00C31">
          <w:rPr>
            <w:rFonts w:ascii="Times New Roman" w:hAnsi="Times New Roman" w:cs="Times New Roman"/>
            <w:color w:val="FF0000"/>
            <w:sz w:val="20"/>
            <w:szCs w:val="20"/>
          </w:rPr>
          <w:delText xml:space="preserve">TBD </w:delText>
        </w:r>
        <w:r w:rsidR="00511419" w:rsidRPr="00511419" w:rsidDel="00E00C31">
          <w:rPr>
            <w:rFonts w:ascii="Times New Roman" w:hAnsi="Times New Roman" w:cs="Times New Roman"/>
            <w:sz w:val="20"/>
            <w:szCs w:val="20"/>
          </w:rPr>
          <w:delText xml:space="preserve">Request </w:delText>
        </w:r>
        <w:r w:rsidR="00511419" w:rsidRPr="000F484B" w:rsidDel="00E00C31">
          <w:rPr>
            <w:rFonts w:ascii="Times New Roman" w:hAnsi="Times New Roman" w:cs="Times New Roman"/>
            <w:sz w:val="20"/>
            <w:szCs w:val="20"/>
          </w:rPr>
          <w:delText xml:space="preserve">frame. After successfully transmitting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 xml:space="preserve">Response frame the LOM responding AP shall apply the limited operation parameters indicated in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Request frame.</w:delText>
        </w:r>
      </w:del>
    </w:p>
    <w:p w14:paraId="72EC80AD" w14:textId="31DD6D65" w:rsidR="00282072"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20"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21" w:author="Gaurang Naik" w:date="2025-05-14T16:05:00Z" w16du:dateUtc="2025-05-14T14:05:00Z">
        <w:r w:rsidR="00282072" w:rsidRPr="000F484B">
          <w:rPr>
            <w:rFonts w:ascii="Times New Roman" w:hAnsi="Times New Roman" w:cs="Times New Roman"/>
            <w:color w:val="000000" w:themeColor="text1"/>
            <w:w w:val="0"/>
            <w:sz w:val="20"/>
            <w:szCs w:val="20"/>
          </w:rPr>
          <w:t xml:space="preserve">The </w:t>
        </w:r>
      </w:ins>
      <w:ins w:id="422" w:author="Gaurang Naik" w:date="2025-07-23T05:14:00Z" w16du:dateUtc="2025-07-23T12:14:00Z">
        <w:r w:rsidR="0027149D">
          <w:rPr>
            <w:rFonts w:ascii="Times New Roman" w:hAnsi="Times New Roman" w:cs="Times New Roman"/>
            <w:color w:val="000000" w:themeColor="text1"/>
            <w:w w:val="0"/>
            <w:sz w:val="20"/>
            <w:szCs w:val="20"/>
          </w:rPr>
          <w:t>AOM assisting</w:t>
        </w:r>
        <w:r w:rsidR="00090B7E">
          <w:rPr>
            <w:rFonts w:ascii="Times New Roman" w:hAnsi="Times New Roman" w:cs="Times New Roman"/>
            <w:color w:val="000000" w:themeColor="text1"/>
            <w:w w:val="0"/>
            <w:sz w:val="20"/>
            <w:szCs w:val="20"/>
          </w:rPr>
          <w:t xml:space="preserve"> </w:t>
        </w:r>
      </w:ins>
      <w:ins w:id="423" w:author="Gaurang Naik" w:date="2025-05-14T16:05:00Z" w16du:dateUtc="2025-05-14T14:05:00Z">
        <w:r w:rsidR="00282072" w:rsidRPr="000F484B">
          <w:rPr>
            <w:rFonts w:ascii="Times New Roman" w:hAnsi="Times New Roman" w:cs="Times New Roman"/>
            <w:color w:val="000000" w:themeColor="text1"/>
            <w:w w:val="0"/>
            <w:sz w:val="20"/>
            <w:szCs w:val="20"/>
          </w:rPr>
          <w:t>AP shall accept the request and follow the procedure defined in 37.</w:t>
        </w:r>
      </w:ins>
      <w:ins w:id="424" w:author="Gaurang Naik" w:date="2025-06-09T12:55:00Z" w16du:dateUtc="2025-06-09T19:55:00Z">
        <w:r w:rsidR="00F865CC">
          <w:rPr>
            <w:rFonts w:ascii="Times New Roman" w:hAnsi="Times New Roman" w:cs="Times New Roman"/>
            <w:color w:val="000000" w:themeColor="text1"/>
            <w:w w:val="0"/>
            <w:sz w:val="20"/>
            <w:szCs w:val="20"/>
          </w:rPr>
          <w:t>27</w:t>
        </w:r>
      </w:ins>
      <w:ins w:id="425"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2D954BB4" w14:textId="50AB87F0" w:rsidR="00432417"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26" w:author="Gaurang Naik" w:date="2025-05-11T07:14:00Z" w16du:dateUtc="2025-05-11T14:14:00Z">
        <w:r w:rsidR="00432417" w:rsidRPr="000F484B">
          <w:rPr>
            <w:rFonts w:ascii="Times New Roman" w:hAnsi="Times New Roman" w:cs="Times New Roman"/>
            <w:color w:val="000000" w:themeColor="text1"/>
            <w:w w:val="0"/>
            <w:sz w:val="20"/>
            <w:szCs w:val="20"/>
          </w:rPr>
          <w:t>N</w:t>
        </w:r>
      </w:ins>
      <w:ins w:id="427" w:author="Gaurang Naik" w:date="2025-06-09T12:41:00Z" w16du:dateUtc="2025-06-09T19:41:00Z">
        <w:r w:rsidR="00261107">
          <w:rPr>
            <w:rFonts w:ascii="Times New Roman" w:hAnsi="Times New Roman" w:cs="Times New Roman"/>
            <w:color w:val="000000" w:themeColor="text1"/>
            <w:w w:val="0"/>
            <w:sz w:val="20"/>
            <w:szCs w:val="20"/>
          </w:rPr>
          <w:t>OTE</w:t>
        </w:r>
      </w:ins>
      <w:ins w:id="428" w:author="Gaurang Naik" w:date="2025-05-11T07:14:00Z" w16du:dateUtc="2025-05-11T14:14:00Z">
        <w:r w:rsidR="00432417" w:rsidRPr="000F484B">
          <w:rPr>
            <w:rFonts w:ascii="Times New Roman" w:hAnsi="Times New Roman" w:cs="Times New Roman"/>
            <w:color w:val="000000" w:themeColor="text1"/>
            <w:w w:val="0"/>
            <w:sz w:val="20"/>
            <w:szCs w:val="20"/>
          </w:rPr>
          <w:t xml:space="preserve"> – </w:t>
        </w:r>
      </w:ins>
      <w:ins w:id="429" w:author="Gaurang Naik" w:date="2025-05-11T22:15:00Z" w16du:dateUtc="2025-05-12T05:15:00Z">
        <w:r w:rsidR="002C732E" w:rsidRPr="000F484B">
          <w:rPr>
            <w:rFonts w:ascii="Times New Roman" w:hAnsi="Times New Roman" w:cs="Times New Roman"/>
            <w:color w:val="000000" w:themeColor="text1"/>
            <w:w w:val="0"/>
            <w:sz w:val="20"/>
            <w:szCs w:val="20"/>
          </w:rPr>
          <w:t>For a</w:t>
        </w:r>
      </w:ins>
      <w:ins w:id="430" w:author="Gaurang Naik" w:date="2025-07-23T05:14:00Z" w16du:dateUtc="2025-07-23T12:14:00Z">
        <w:r w:rsidR="00D915D7">
          <w:rPr>
            <w:rFonts w:ascii="Times New Roman" w:hAnsi="Times New Roman" w:cs="Times New Roman"/>
            <w:color w:val="000000" w:themeColor="text1"/>
            <w:w w:val="0"/>
            <w:sz w:val="20"/>
            <w:szCs w:val="20"/>
          </w:rPr>
          <w:t xml:space="preserve">n AOM </w:t>
        </w:r>
      </w:ins>
      <w:ins w:id="431" w:author="Gaurang Naik" w:date="2025-05-11T22:15:00Z" w16du:dateUtc="2025-05-12T05:15:00Z">
        <w:r w:rsidR="002C732E" w:rsidRPr="000F484B">
          <w:rPr>
            <w:rFonts w:ascii="Times New Roman" w:hAnsi="Times New Roman" w:cs="Times New Roman"/>
            <w:color w:val="000000" w:themeColor="text1"/>
            <w:w w:val="0"/>
            <w:sz w:val="20"/>
            <w:szCs w:val="20"/>
          </w:rPr>
          <w:t xml:space="preserve">STA to </w:t>
        </w:r>
      </w:ins>
      <w:ins w:id="432" w:author="Gaurang Naik" w:date="2025-05-11T07:14:00Z" w16du:dateUtc="2025-05-11T14:14:00Z">
        <w:r w:rsidR="00432417" w:rsidRPr="000F484B">
          <w:rPr>
            <w:rFonts w:ascii="Times New Roman" w:hAnsi="Times New Roman" w:cs="Times New Roman"/>
            <w:color w:val="000000" w:themeColor="text1"/>
            <w:w w:val="0"/>
            <w:sz w:val="20"/>
            <w:szCs w:val="20"/>
          </w:rPr>
          <w:t xml:space="preserve">enable </w:t>
        </w:r>
      </w:ins>
      <w:ins w:id="433" w:author="Gaurang Naik" w:date="2025-07-23T05:14:00Z" w16du:dateUtc="2025-07-23T12:14:00Z">
        <w:r w:rsidR="00D915D7">
          <w:rPr>
            <w:rFonts w:ascii="Times New Roman" w:hAnsi="Times New Roman" w:cs="Times New Roman"/>
            <w:color w:val="000000" w:themeColor="text1"/>
            <w:w w:val="0"/>
            <w:sz w:val="20"/>
            <w:szCs w:val="20"/>
          </w:rPr>
          <w:t>A</w:t>
        </w:r>
      </w:ins>
      <w:ins w:id="434" w:author="Gaurang Naik" w:date="2025-05-11T07:15:00Z" w16du:dateUtc="2025-05-11T14:15:00Z">
        <w:r w:rsidR="00432417" w:rsidRPr="000F484B">
          <w:rPr>
            <w:rFonts w:ascii="Times New Roman" w:hAnsi="Times New Roman" w:cs="Times New Roman"/>
            <w:color w:val="000000" w:themeColor="text1"/>
            <w:w w:val="0"/>
            <w:sz w:val="20"/>
            <w:szCs w:val="20"/>
          </w:rPr>
          <w:t>OM</w:t>
        </w:r>
      </w:ins>
      <w:ins w:id="435" w:author="Gaurang Naik" w:date="2025-05-11T07:14:00Z" w16du:dateUtc="2025-05-11T14:14:00Z">
        <w:r w:rsidR="00432417" w:rsidRPr="000F484B">
          <w:rPr>
            <w:rFonts w:ascii="Times New Roman" w:hAnsi="Times New Roman" w:cs="Times New Roman"/>
            <w:color w:val="000000" w:themeColor="text1"/>
            <w:w w:val="0"/>
            <w:sz w:val="20"/>
            <w:szCs w:val="20"/>
          </w:rPr>
          <w:t>, the associated AP m</w:t>
        </w:r>
        <w:r w:rsidR="00432417">
          <w:rPr>
            <w:rFonts w:ascii="Times New Roman" w:hAnsi="Times New Roman" w:cs="Times New Roman"/>
            <w:color w:val="000000" w:themeColor="text1"/>
            <w:w w:val="0"/>
            <w:sz w:val="20"/>
            <w:szCs w:val="20"/>
          </w:rPr>
          <w:t>ust be a</w:t>
        </w:r>
      </w:ins>
      <w:ins w:id="436" w:author="Gaurang Naik" w:date="2025-07-23T05:14:00Z" w16du:dateUtc="2025-07-23T12:14:00Z">
        <w:r w:rsidR="00D915D7">
          <w:rPr>
            <w:rFonts w:ascii="Times New Roman" w:hAnsi="Times New Roman" w:cs="Times New Roman"/>
            <w:color w:val="000000" w:themeColor="text1"/>
            <w:w w:val="0"/>
            <w:sz w:val="20"/>
            <w:szCs w:val="20"/>
          </w:rPr>
          <w:t>n</w:t>
        </w:r>
      </w:ins>
      <w:ins w:id="437" w:author="Gaurang Naik" w:date="2025-05-11T07:14:00Z" w16du:dateUtc="2025-05-11T14:14:00Z">
        <w:r w:rsidR="00432417">
          <w:rPr>
            <w:rFonts w:ascii="Times New Roman" w:hAnsi="Times New Roman" w:cs="Times New Roman"/>
            <w:color w:val="000000" w:themeColor="text1"/>
            <w:w w:val="0"/>
            <w:sz w:val="20"/>
            <w:szCs w:val="20"/>
          </w:rPr>
          <w:t xml:space="preserve"> </w:t>
        </w:r>
      </w:ins>
      <w:ins w:id="438" w:author="Gaurang Naik" w:date="2025-07-23T05:14:00Z" w16du:dateUtc="2025-07-23T12:14:00Z">
        <w:r w:rsidR="00D915D7">
          <w:rPr>
            <w:rFonts w:ascii="Times New Roman" w:hAnsi="Times New Roman" w:cs="Times New Roman"/>
            <w:color w:val="000000" w:themeColor="text1"/>
            <w:w w:val="0"/>
            <w:sz w:val="20"/>
            <w:szCs w:val="20"/>
          </w:rPr>
          <w:t>A</w:t>
        </w:r>
      </w:ins>
      <w:ins w:id="439" w:author="Gaurang Naik" w:date="2025-05-11T07:15:00Z" w16du:dateUtc="2025-05-11T14:15:00Z">
        <w:r w:rsidR="00432417">
          <w:rPr>
            <w:rFonts w:ascii="Times New Roman" w:hAnsi="Times New Roman" w:cs="Times New Roman"/>
            <w:color w:val="000000" w:themeColor="text1"/>
            <w:w w:val="0"/>
            <w:sz w:val="20"/>
            <w:szCs w:val="20"/>
          </w:rPr>
          <w:t>OM</w:t>
        </w:r>
      </w:ins>
      <w:ins w:id="440" w:author="Gaurang Naik" w:date="2025-05-11T07:14:00Z" w16du:dateUtc="2025-05-11T14:14:00Z">
        <w:r w:rsidR="00432417">
          <w:rPr>
            <w:rFonts w:ascii="Times New Roman" w:hAnsi="Times New Roman" w:cs="Times New Roman"/>
            <w:color w:val="000000" w:themeColor="text1"/>
            <w:w w:val="0"/>
            <w:sz w:val="20"/>
            <w:szCs w:val="20"/>
          </w:rPr>
          <w:t xml:space="preserve"> assisting AP</w:t>
        </w:r>
      </w:ins>
      <w:ins w:id="441"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442" w:author="Gaurang Naik" w:date="2025-06-09T12:55:00Z" w16du:dateUtc="2025-06-09T19:55:00Z">
        <w:r w:rsidR="00F865CC">
          <w:rPr>
            <w:rFonts w:ascii="Times New Roman" w:hAnsi="Times New Roman" w:cs="Times New Roman"/>
            <w:color w:val="000000" w:themeColor="text1"/>
            <w:w w:val="0"/>
            <w:sz w:val="20"/>
            <w:szCs w:val="20"/>
          </w:rPr>
          <w:t>27</w:t>
        </w:r>
      </w:ins>
      <w:ins w:id="443"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444" w:author="Gaurang Naik" w:date="2025-05-11T07:14:00Z" w16du:dateUtc="2025-05-11T14:14:00Z">
        <w:r w:rsidR="00432417">
          <w:rPr>
            <w:rFonts w:ascii="Times New Roman" w:hAnsi="Times New Roman" w:cs="Times New Roman"/>
            <w:color w:val="000000" w:themeColor="text1"/>
            <w:w w:val="0"/>
            <w:sz w:val="20"/>
            <w:szCs w:val="20"/>
          </w:rPr>
          <w:t>.</w:t>
        </w:r>
      </w:ins>
    </w:p>
    <w:p w14:paraId="786D3D33" w14:textId="03A4CC2D"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 xml:space="preserve"> Low Latency Indication</w:t>
      </w:r>
    </w:p>
    <w:p w14:paraId="24BA3102" w14:textId="5D4B7520"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.1 General</w:t>
      </w:r>
    </w:p>
    <w:p w14:paraId="6DA6B69E" w14:textId="49071E8B" w:rsidR="00C774D3"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45"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165C7A63" w14:textId="2DD13342" w:rsidR="00E2204E"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46"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447" w:author="Gaurang Naik" w:date="2025-07-23T05:08:00Z" w16du:dateUtc="2025-07-23T12:08:00Z">
        <w:r w:rsidR="00EA7C3B" w:rsidRPr="00DE1092">
          <w:rPr>
            <w:rFonts w:ascii="Times New Roman" w:hAnsi="Times New Roman" w:cs="Times New Roman"/>
            <w:w w:val="0"/>
            <w:sz w:val="20"/>
            <w:szCs w:val="20"/>
          </w:rPr>
          <w:t>When a non-AP STA that supports LLI mode (re)associates with an AP, LLI mode is disabled by default</w:t>
        </w:r>
      </w:ins>
      <w:ins w:id="448" w:author="Gaurang Naik" w:date="2025-07-29T00:56:00Z" w16du:dateUtc="2025-07-29T07:56:00Z">
        <w:r w:rsidR="0023405E">
          <w:rPr>
            <w:rFonts w:ascii="Times New Roman" w:hAnsi="Times New Roman" w:cs="Times New Roman"/>
            <w:w w:val="0"/>
            <w:sz w:val="20"/>
            <w:szCs w:val="20"/>
          </w:rPr>
          <w:t xml:space="preserve"> for the non-AP STA</w:t>
        </w:r>
      </w:ins>
      <w:ins w:id="449" w:author="Gaurang Naik" w:date="2025-07-23T05:08:00Z" w16du:dateUtc="2025-07-23T12:08:00Z">
        <w:r w:rsidR="00EA7C3B" w:rsidRPr="00DE1092">
          <w:rPr>
            <w:rFonts w:ascii="Times New Roman" w:hAnsi="Times New Roman" w:cs="Times New Roman"/>
            <w:w w:val="0"/>
            <w:sz w:val="20"/>
            <w:szCs w:val="20"/>
          </w:rPr>
          <w:t>.</w:t>
        </w:r>
        <w:r w:rsidR="00EA7C3B" w:rsidRPr="00DE1092">
          <w:rPr>
            <w:rFonts w:ascii="Times New Roman" w:hAnsi="Times New Roman" w:cs="Times New Roman"/>
            <w:b/>
            <w:bCs/>
            <w:w w:val="0"/>
            <w:sz w:val="20"/>
            <w:szCs w:val="20"/>
          </w:rPr>
          <w:t xml:space="preserve"> </w:t>
        </w:r>
      </w:ins>
      <w:ins w:id="450" w:author="Gaurang Naik" w:date="2025-05-09T15:07:00Z" w16du:dateUtc="2025-05-09T22:07:00Z">
        <w:r w:rsidR="00C774D3" w:rsidRPr="00DE1092">
          <w:rPr>
            <w:rFonts w:ascii="Times New Roman" w:hAnsi="Times New Roman" w:cs="Times New Roman"/>
            <w:w w:val="0"/>
            <w:sz w:val="20"/>
            <w:szCs w:val="20"/>
          </w:rPr>
          <w:t xml:space="preserve">A non-AP STA </w:t>
        </w:r>
        <w:r w:rsidR="00C774D3" w:rsidRPr="00591ADC">
          <w:rPr>
            <w:rFonts w:ascii="Times New Roman" w:hAnsi="Times New Roman" w:cs="Times New Roman"/>
            <w:color w:val="000000" w:themeColor="text1"/>
            <w:w w:val="0"/>
            <w:sz w:val="20"/>
            <w:szCs w:val="20"/>
          </w:rPr>
          <w:t>that</w:t>
        </w:r>
        <w:r w:rsidR="00C774D3">
          <w:rPr>
            <w:rFonts w:ascii="Times New Roman" w:hAnsi="Times New Roman" w:cs="Times New Roman"/>
            <w:color w:val="000000" w:themeColor="text1"/>
            <w:w w:val="0"/>
            <w:sz w:val="20"/>
            <w:szCs w:val="20"/>
          </w:rPr>
          <w:t xml:space="preserve"> </w:t>
        </w:r>
      </w:ins>
      <w:ins w:id="451" w:author="Gaurang Naik" w:date="2025-05-09T17:26:00Z" w16du:dateUtc="2025-05-10T00:26:00Z">
        <w:r w:rsidR="00D735BE">
          <w:rPr>
            <w:rFonts w:ascii="Times New Roman" w:hAnsi="Times New Roman" w:cs="Times New Roman"/>
            <w:color w:val="000000" w:themeColor="text1"/>
            <w:w w:val="0"/>
            <w:sz w:val="20"/>
            <w:szCs w:val="20"/>
          </w:rPr>
          <w:t>supports LLI</w:t>
        </w:r>
      </w:ins>
      <w:ins w:id="452" w:author="Gaurang Naik" w:date="2025-05-09T15:07:00Z" w16du:dateUtc="2025-05-09T22:07:00Z">
        <w:r w:rsidR="00C774D3">
          <w:rPr>
            <w:rFonts w:ascii="Times New Roman" w:hAnsi="Times New Roman" w:cs="Times New Roman"/>
            <w:color w:val="000000" w:themeColor="text1"/>
            <w:w w:val="0"/>
            <w:sz w:val="20"/>
            <w:szCs w:val="20"/>
          </w:rPr>
          <w:t xml:space="preserve"> </w:t>
        </w:r>
      </w:ins>
      <w:ins w:id="453" w:author="Gaurang Naik" w:date="2025-05-11T21:38:00Z" w16du:dateUtc="2025-05-12T04:38:00Z">
        <w:r w:rsidR="005B4FE7">
          <w:rPr>
            <w:rFonts w:ascii="Times New Roman" w:hAnsi="Times New Roman" w:cs="Times New Roman"/>
            <w:color w:val="000000" w:themeColor="text1"/>
            <w:w w:val="0"/>
            <w:sz w:val="20"/>
            <w:szCs w:val="20"/>
          </w:rPr>
          <w:t xml:space="preserve">mode </w:t>
        </w:r>
      </w:ins>
      <w:ins w:id="454" w:author="Gaurang Naik" w:date="2025-05-09T15:07:00Z" w16du:dateUtc="2025-05-09T22:07:00Z">
        <w:r w:rsidR="00C774D3">
          <w:rPr>
            <w:rFonts w:ascii="Times New Roman" w:hAnsi="Times New Roman" w:cs="Times New Roman"/>
            <w:color w:val="000000" w:themeColor="text1"/>
            <w:w w:val="0"/>
            <w:sz w:val="20"/>
            <w:szCs w:val="20"/>
          </w:rPr>
          <w:t>and that</w:t>
        </w:r>
        <w:r w:rsidR="00C774D3" w:rsidRPr="00591ADC">
          <w:rPr>
            <w:rFonts w:ascii="Times New Roman" w:hAnsi="Times New Roman" w:cs="Times New Roman"/>
            <w:color w:val="000000" w:themeColor="text1"/>
            <w:w w:val="0"/>
            <w:sz w:val="20"/>
            <w:szCs w:val="20"/>
          </w:rPr>
          <w:t xml:space="preserve"> intends to enable or disable </w:t>
        </w:r>
      </w:ins>
      <w:ins w:id="455" w:author="Gaurang Naik" w:date="2025-05-09T15:10:00Z" w16du:dateUtc="2025-05-09T22:10:00Z">
        <w:r w:rsidR="00C774D3">
          <w:rPr>
            <w:rFonts w:ascii="Times New Roman" w:hAnsi="Times New Roman" w:cs="Times New Roman"/>
            <w:color w:val="000000" w:themeColor="text1"/>
            <w:w w:val="0"/>
            <w:sz w:val="20"/>
            <w:szCs w:val="20"/>
          </w:rPr>
          <w:t>LLI mode</w:t>
        </w:r>
      </w:ins>
      <w:ins w:id="456"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Pr>
            <w:rFonts w:ascii="Times New Roman" w:hAnsi="Times New Roman" w:cs="Times New Roman"/>
            <w:color w:val="000000" w:themeColor="text1"/>
            <w:w w:val="0"/>
            <w:sz w:val="20"/>
            <w:szCs w:val="20"/>
          </w:rPr>
          <w:t>shall</w:t>
        </w:r>
        <w:r w:rsidR="00C774D3" w:rsidRPr="00591ADC">
          <w:rPr>
            <w:rFonts w:ascii="Times New Roman" w:hAnsi="Times New Roman" w:cs="Times New Roman"/>
            <w:color w:val="000000" w:themeColor="text1"/>
            <w:w w:val="0"/>
            <w:sz w:val="20"/>
            <w:szCs w:val="20"/>
          </w:rPr>
          <w:t xml:space="preserve"> </w:t>
        </w:r>
      </w:ins>
      <w:ins w:id="457" w:author="Gaurang Naik" w:date="2025-05-11T21:39:00Z" w16du:dateUtc="2025-05-12T04:39:00Z">
        <w:r w:rsidR="00701A2B">
          <w:rPr>
            <w:rFonts w:ascii="Times New Roman" w:hAnsi="Times New Roman" w:cs="Times New Roman"/>
            <w:color w:val="000000" w:themeColor="text1"/>
            <w:w w:val="0"/>
            <w:sz w:val="20"/>
            <w:szCs w:val="20"/>
          </w:rPr>
          <w:t>follow the procedure</w:t>
        </w:r>
      </w:ins>
      <w:ins w:id="458" w:author="Gaurang Naik" w:date="2025-05-09T15:07:00Z" w16du:dateUtc="2025-05-09T22:07:00Z">
        <w:r w:rsidR="00C774D3" w:rsidRPr="00591ADC">
          <w:rPr>
            <w:rFonts w:ascii="Times New Roman" w:hAnsi="Times New Roman" w:cs="Times New Roman"/>
            <w:color w:val="000000" w:themeColor="text1"/>
            <w:w w:val="0"/>
            <w:sz w:val="20"/>
            <w:szCs w:val="20"/>
          </w:rPr>
          <w:t xml:space="preserve"> defined in 37.</w:t>
        </w:r>
      </w:ins>
      <w:ins w:id="459" w:author="Gaurang Naik" w:date="2025-06-09T12:53:00Z" w16du:dateUtc="2025-06-09T19:53:00Z">
        <w:r w:rsidR="00E42A76">
          <w:rPr>
            <w:rFonts w:ascii="Times New Roman" w:hAnsi="Times New Roman" w:cs="Times New Roman"/>
            <w:color w:val="000000" w:themeColor="text1"/>
            <w:w w:val="0"/>
            <w:sz w:val="20"/>
            <w:szCs w:val="20"/>
          </w:rPr>
          <w:t>27</w:t>
        </w:r>
      </w:ins>
      <w:ins w:id="460"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sidRPr="00FA3143">
          <w:rPr>
            <w:rFonts w:ascii="Times New Roman" w:hAnsi="Times New Roman" w:cs="Times New Roman"/>
            <w:color w:val="000000" w:themeColor="text1"/>
            <w:w w:val="0"/>
            <w:sz w:val="20"/>
            <w:szCs w:val="20"/>
          </w:rPr>
          <w:t xml:space="preserve">Procedure for </w:t>
        </w:r>
        <w:r w:rsidR="00C774D3" w:rsidRPr="000F484B">
          <w:rPr>
            <w:rFonts w:ascii="Times New Roman" w:hAnsi="Times New Roman" w:cs="Times New Roman"/>
            <w:color w:val="000000" w:themeColor="text1"/>
            <w:w w:val="0"/>
            <w:sz w:val="20"/>
            <w:szCs w:val="20"/>
          </w:rPr>
          <w:t>operating mode and parameter updates).</w:t>
        </w:r>
      </w:ins>
    </w:p>
    <w:p w14:paraId="0734D7F5" w14:textId="04E9CFF7" w:rsidR="00282072"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61"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462" w:author="Gaurang Naik" w:date="2025-05-14T16:05:00Z" w16du:dateUtc="2025-05-14T14:05:00Z">
        <w:r w:rsidR="00282072" w:rsidRPr="000F484B">
          <w:rPr>
            <w:rFonts w:ascii="Times New Roman" w:hAnsi="Times New Roman" w:cs="Times New Roman"/>
            <w:color w:val="000000" w:themeColor="text1"/>
            <w:w w:val="0"/>
            <w:sz w:val="20"/>
            <w:szCs w:val="20"/>
          </w:rPr>
          <w:t>The associated AP shall accept the request and follow the procedure defined in 37.</w:t>
        </w:r>
      </w:ins>
      <w:ins w:id="463" w:author="Gaurang Naik" w:date="2025-06-09T12:53:00Z" w16du:dateUtc="2025-06-09T19:53:00Z">
        <w:r w:rsidR="00E42A76">
          <w:rPr>
            <w:rFonts w:ascii="Times New Roman" w:hAnsi="Times New Roman" w:cs="Times New Roman"/>
            <w:color w:val="000000" w:themeColor="text1"/>
            <w:w w:val="0"/>
            <w:sz w:val="20"/>
            <w:szCs w:val="20"/>
          </w:rPr>
          <w:t>27</w:t>
        </w:r>
      </w:ins>
      <w:ins w:id="464"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4B34FC52" w14:textId="1027B2DF" w:rsidR="00E2204E"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65" w:author="Gaurang Naik" w:date="2025-05-09T14:16:00Z" w16du:dateUtc="2025-05-09T21:16:00Z">
        <w:r w:rsidR="00E2204E" w:rsidRPr="000F484B">
          <w:rPr>
            <w:rFonts w:ascii="Times New Roman" w:hAnsi="Times New Roman" w:cs="Times New Roman"/>
            <w:sz w:val="20"/>
            <w:szCs w:val="20"/>
          </w:rPr>
          <w:t>N</w:t>
        </w:r>
      </w:ins>
      <w:ins w:id="466" w:author="Gaurang Naik" w:date="2025-06-09T12:41:00Z" w16du:dateUtc="2025-06-09T19:41:00Z">
        <w:r w:rsidR="00261107">
          <w:rPr>
            <w:rFonts w:ascii="Times New Roman" w:hAnsi="Times New Roman" w:cs="Times New Roman"/>
            <w:sz w:val="20"/>
            <w:szCs w:val="20"/>
          </w:rPr>
          <w:t>OTE</w:t>
        </w:r>
      </w:ins>
      <w:ins w:id="467" w:author="Gaurang Naik" w:date="2025-05-09T14:16:00Z" w16du:dateUtc="2025-05-09T21:16:00Z">
        <w:r w:rsidR="00E2204E" w:rsidRPr="000F484B">
          <w:rPr>
            <w:rFonts w:ascii="Times New Roman" w:hAnsi="Times New Roman" w:cs="Times New Roman"/>
            <w:sz w:val="20"/>
            <w:szCs w:val="20"/>
          </w:rPr>
          <w:t xml:space="preserve"> – </w:t>
        </w:r>
      </w:ins>
      <w:ins w:id="468" w:author="Gaurang Naik" w:date="2025-05-11T22:15:00Z" w16du:dateUtc="2025-05-12T05:15:00Z">
        <w:r w:rsidR="002C732E" w:rsidRPr="000F484B">
          <w:rPr>
            <w:rFonts w:ascii="Times New Roman" w:hAnsi="Times New Roman" w:cs="Times New Roman"/>
            <w:color w:val="000000" w:themeColor="text1"/>
            <w:w w:val="0"/>
            <w:sz w:val="20"/>
            <w:szCs w:val="20"/>
          </w:rPr>
          <w:t>For a non-AP STA to</w:t>
        </w:r>
        <w:r w:rsidR="002C732E" w:rsidRPr="000F484B">
          <w:rPr>
            <w:rFonts w:ascii="Times New Roman" w:hAnsi="Times New Roman" w:cs="Times New Roman"/>
            <w:sz w:val="20"/>
            <w:szCs w:val="20"/>
          </w:rPr>
          <w:t xml:space="preserve"> </w:t>
        </w:r>
      </w:ins>
      <w:ins w:id="469" w:author="Gaurang Naik" w:date="2025-05-09T14:16:00Z" w16du:dateUtc="2025-05-09T21:16:00Z">
        <w:r w:rsidR="00E2204E" w:rsidRPr="000F484B">
          <w:rPr>
            <w:rFonts w:ascii="Times New Roman" w:hAnsi="Times New Roman" w:cs="Times New Roman"/>
            <w:sz w:val="20"/>
            <w:szCs w:val="20"/>
          </w:rPr>
          <w:t>enable the LLI mode, the associated</w:t>
        </w:r>
        <w:r w:rsidR="00E2204E" w:rsidRPr="00E2204E">
          <w:rPr>
            <w:rFonts w:ascii="Times New Roman" w:hAnsi="Times New Roman" w:cs="Times New Roman"/>
            <w:sz w:val="20"/>
            <w:szCs w:val="20"/>
          </w:rPr>
          <w:t xml:space="preserve"> AP must support </w:t>
        </w:r>
        <w:r w:rsidR="00E2204E">
          <w:rPr>
            <w:rFonts w:ascii="Times New Roman" w:hAnsi="Times New Roman" w:cs="Times New Roman"/>
            <w:sz w:val="20"/>
            <w:szCs w:val="20"/>
          </w:rPr>
          <w:t>LLI</w:t>
        </w:r>
      </w:ins>
      <w:ins w:id="470"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471" w:author="Gaurang Naik" w:date="2025-06-09T12:53:00Z" w16du:dateUtc="2025-06-09T19:53:00Z">
        <w:r w:rsidR="00E42A76">
          <w:rPr>
            <w:rFonts w:ascii="Times New Roman" w:hAnsi="Times New Roman" w:cs="Times New Roman"/>
            <w:color w:val="000000" w:themeColor="text1"/>
            <w:w w:val="0"/>
            <w:sz w:val="20"/>
            <w:szCs w:val="20"/>
          </w:rPr>
          <w:t>27</w:t>
        </w:r>
      </w:ins>
      <w:ins w:id="472"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473" w:author="Gaurang Naik" w:date="2025-05-09T14:16:00Z" w16du:dateUtc="2025-05-09T21:16:00Z">
        <w:r w:rsidR="00E2204E" w:rsidRPr="00E2204E">
          <w:rPr>
            <w:rFonts w:ascii="Times New Roman" w:hAnsi="Times New Roman" w:cs="Times New Roman"/>
            <w:sz w:val="20"/>
            <w:szCs w:val="20"/>
          </w:rPr>
          <w:t>.</w:t>
        </w:r>
      </w:ins>
    </w:p>
    <w:p w14:paraId="3586F14A" w14:textId="6BEF6F62"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w:t>
      </w:r>
      <w:r w:rsidR="00CD56B1" w:rsidRPr="00196586">
        <w:rPr>
          <w:rFonts w:ascii="Arial" w:hAnsi="Arial" w:cs="Arial"/>
          <w:b/>
          <w:bCs/>
          <w:sz w:val="20"/>
          <w:szCs w:val="20"/>
          <w:highlight w:val="green"/>
        </w:rPr>
        <w:t>19</w:t>
      </w:r>
      <w:r w:rsidRPr="00196586">
        <w:rPr>
          <w:rFonts w:ascii="Arial" w:hAnsi="Arial" w:cs="Arial"/>
          <w:b/>
          <w:bCs/>
          <w:sz w:val="20"/>
          <w:szCs w:val="20"/>
          <w:highlight w:val="green"/>
        </w:rPr>
        <w:t xml:space="preserve"> </w:t>
      </w:r>
      <w:r w:rsidR="00CD56B1" w:rsidRPr="00196586">
        <w:rPr>
          <w:rFonts w:ascii="Arial" w:hAnsi="Arial" w:cs="Arial"/>
          <w:b/>
          <w:bCs/>
          <w:sz w:val="20"/>
          <w:szCs w:val="20"/>
          <w:highlight w:val="green"/>
        </w:rPr>
        <w:t>Enhanced multi-link single-radio (EMLSR) operation for a UHR non-AP MLD</w:t>
      </w:r>
    </w:p>
    <w:p w14:paraId="7244A2F3" w14:textId="77777777"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74"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5AF404B1" w14:textId="4D884202" w:rsidR="00CD56B1" w:rsidRDefault="00CD56B1"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CD56B1">
        <w:rPr>
          <w:rFonts w:ascii="Times New Roman" w:hAnsi="Times New Roman" w:cs="Times New Roman"/>
          <w:w w:val="0"/>
          <w:sz w:val="20"/>
          <w:szCs w:val="20"/>
        </w:rPr>
        <w:t>In EMLSR mode, a UHR non-AP MLD shall follow the rules defined in 35.3.17 (Enhanced multi-link single-radio (EMLSR) operation) and in this subclause.</w:t>
      </w:r>
    </w:p>
    <w:p w14:paraId="4E2C47ED" w14:textId="65138880"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75" w:author="Gaurang Naik" w:date="2025-07-21T14:33:00Z" w16du:dateUtc="2025-07-21T21:33: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lastRenderedPageBreak/>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76" w:author="Gaurang Naik" w:date="2025-07-23T05:08:00Z" w16du:dateUtc="2025-07-23T12:08:00Z">
        <w:r w:rsidR="00EA7C3B" w:rsidRPr="00DE1092">
          <w:rPr>
            <w:rFonts w:ascii="Times New Roman" w:hAnsi="Times New Roman" w:cs="Times New Roman"/>
            <w:w w:val="0"/>
            <w:sz w:val="20"/>
            <w:szCs w:val="20"/>
          </w:rPr>
          <w:t xml:space="preserve">When a UHR non-AP MLD that supports </w:t>
        </w:r>
      </w:ins>
      <w:ins w:id="477" w:author="Gaurang Naik" w:date="2025-07-23T05:09:00Z" w16du:dateUtc="2025-07-23T12:09:00Z">
        <w:r w:rsidR="00EA7C3B" w:rsidRPr="00DE1092">
          <w:rPr>
            <w:rFonts w:ascii="Times New Roman" w:hAnsi="Times New Roman" w:cs="Times New Roman"/>
            <w:w w:val="0"/>
            <w:sz w:val="20"/>
            <w:szCs w:val="20"/>
          </w:rPr>
          <w:t>EMLSR</w:t>
        </w:r>
      </w:ins>
      <w:ins w:id="478" w:author="Gaurang Naik" w:date="2025-07-23T05:08:00Z" w16du:dateUtc="2025-07-23T12:08:00Z">
        <w:r w:rsidR="00EA7C3B" w:rsidRPr="00DE1092">
          <w:rPr>
            <w:rFonts w:ascii="Times New Roman" w:hAnsi="Times New Roman" w:cs="Times New Roman"/>
            <w:w w:val="0"/>
            <w:sz w:val="20"/>
            <w:szCs w:val="20"/>
          </w:rPr>
          <w:t xml:space="preserve"> mode (re)associates with an AP</w:t>
        </w:r>
      </w:ins>
      <w:ins w:id="479" w:author="Gaurang Naik" w:date="2025-07-23T05:09:00Z" w16du:dateUtc="2025-07-23T12:09:00Z">
        <w:r w:rsidR="00EA7C3B" w:rsidRPr="00DE1092">
          <w:rPr>
            <w:rFonts w:ascii="Times New Roman" w:hAnsi="Times New Roman" w:cs="Times New Roman"/>
            <w:w w:val="0"/>
            <w:sz w:val="20"/>
            <w:szCs w:val="20"/>
          </w:rPr>
          <w:t xml:space="preserve"> MLD</w:t>
        </w:r>
      </w:ins>
      <w:ins w:id="480" w:author="Gaurang Naik" w:date="2025-07-23T05:08:00Z" w16du:dateUtc="2025-07-23T12:08:00Z">
        <w:r w:rsidR="00EA7C3B" w:rsidRPr="00DE1092">
          <w:rPr>
            <w:rFonts w:ascii="Times New Roman" w:hAnsi="Times New Roman" w:cs="Times New Roman"/>
            <w:w w:val="0"/>
            <w:sz w:val="20"/>
            <w:szCs w:val="20"/>
          </w:rPr>
          <w:t xml:space="preserve">, the </w:t>
        </w:r>
      </w:ins>
      <w:ins w:id="481" w:author="Gaurang Naik" w:date="2025-07-23T05:09:00Z" w16du:dateUtc="2025-07-23T12:09:00Z">
        <w:r w:rsidR="00EA7C3B" w:rsidRPr="00DE1092">
          <w:rPr>
            <w:rFonts w:ascii="Times New Roman" w:hAnsi="Times New Roman" w:cs="Times New Roman"/>
            <w:w w:val="0"/>
            <w:sz w:val="20"/>
            <w:szCs w:val="20"/>
          </w:rPr>
          <w:t>EMLSR</w:t>
        </w:r>
      </w:ins>
      <w:ins w:id="482" w:author="Gaurang Naik" w:date="2025-07-23T05:08:00Z" w16du:dateUtc="2025-07-23T12:08:00Z">
        <w:r w:rsidR="00EA7C3B" w:rsidRPr="00DE1092">
          <w:rPr>
            <w:rFonts w:ascii="Times New Roman" w:hAnsi="Times New Roman" w:cs="Times New Roman"/>
            <w:w w:val="0"/>
            <w:sz w:val="20"/>
            <w:szCs w:val="20"/>
          </w:rPr>
          <w:t xml:space="preserve"> mode is disabled by default</w:t>
        </w:r>
      </w:ins>
      <w:ins w:id="483" w:author="Gaurang Naik" w:date="2025-07-29T00:56:00Z" w16du:dateUtc="2025-07-29T07:56:00Z">
        <w:r w:rsidR="0023405E">
          <w:rPr>
            <w:rFonts w:ascii="Times New Roman" w:hAnsi="Times New Roman" w:cs="Times New Roman"/>
            <w:w w:val="0"/>
            <w:sz w:val="20"/>
            <w:szCs w:val="20"/>
          </w:rPr>
          <w:t xml:space="preserve"> for the non-AP MLD</w:t>
        </w:r>
      </w:ins>
      <w:ins w:id="484" w:author="Gaurang Naik" w:date="2025-07-23T05:08:00Z" w16du:dateUtc="2025-07-23T12:08:00Z">
        <w:r w:rsidR="00EA7C3B" w:rsidRPr="00DE1092">
          <w:rPr>
            <w:rFonts w:ascii="Times New Roman" w:hAnsi="Times New Roman" w:cs="Times New Roman"/>
            <w:w w:val="0"/>
            <w:sz w:val="20"/>
            <w:szCs w:val="20"/>
          </w:rPr>
          <w:t>.</w:t>
        </w:r>
        <w:r w:rsidR="00EA7C3B" w:rsidRPr="00DE1092">
          <w:rPr>
            <w:rFonts w:ascii="Times New Roman" w:hAnsi="Times New Roman" w:cs="Times New Roman"/>
            <w:b/>
            <w:bCs/>
            <w:w w:val="0"/>
            <w:sz w:val="20"/>
            <w:szCs w:val="20"/>
          </w:rPr>
          <w:t xml:space="preserve"> </w:t>
        </w:r>
      </w:ins>
      <w:ins w:id="485" w:author="Gaurang Naik" w:date="2025-05-09T15:07:00Z" w16du:dateUtc="2025-05-09T22:07:00Z">
        <w:r w:rsidRPr="00DE1092">
          <w:rPr>
            <w:rFonts w:ascii="Times New Roman" w:hAnsi="Times New Roman" w:cs="Times New Roman"/>
            <w:w w:val="0"/>
            <w:sz w:val="20"/>
            <w:szCs w:val="20"/>
            <w:highlight w:val="cyan"/>
          </w:rPr>
          <w:t xml:space="preserve">A UHR </w:t>
        </w:r>
      </w:ins>
      <w:ins w:id="486" w:author="Gaurang Naik" w:date="2025-07-20T22:35:00Z" w16du:dateUtc="2025-07-21T05:35:00Z">
        <w:r w:rsidR="00CD56B1" w:rsidRPr="00DE1092">
          <w:rPr>
            <w:rFonts w:ascii="Times New Roman" w:hAnsi="Times New Roman" w:cs="Times New Roman"/>
            <w:w w:val="0"/>
            <w:sz w:val="20"/>
            <w:szCs w:val="20"/>
            <w:highlight w:val="cyan"/>
          </w:rPr>
          <w:t>non-AP MLD shall not</w:t>
        </w:r>
      </w:ins>
      <w:ins w:id="487" w:author="Gaurang Naik" w:date="2025-07-25T05:43:00Z" w16du:dateUtc="2025-07-25T12:43:00Z">
        <w:r w:rsidR="002E772F" w:rsidRPr="00DE1092">
          <w:rPr>
            <w:rFonts w:ascii="Times New Roman" w:hAnsi="Times New Roman" w:cs="Times New Roman"/>
            <w:w w:val="0"/>
            <w:sz w:val="20"/>
            <w:szCs w:val="20"/>
            <w:highlight w:val="cyan"/>
          </w:rPr>
          <w:t xml:space="preserve"> </w:t>
        </w:r>
      </w:ins>
      <w:ins w:id="488" w:author="Gaurang Naik" w:date="2025-07-29T00:56:00Z" w16du:dateUtc="2025-07-29T07:56:00Z">
        <w:r w:rsidR="0023405E">
          <w:rPr>
            <w:rFonts w:ascii="Times New Roman" w:hAnsi="Times New Roman" w:cs="Times New Roman"/>
            <w:w w:val="0"/>
            <w:sz w:val="20"/>
            <w:szCs w:val="20"/>
            <w:highlight w:val="cyan"/>
          </w:rPr>
          <w:t>use</w:t>
        </w:r>
      </w:ins>
      <w:ins w:id="489" w:author="Gaurang Naik" w:date="2025-07-25T05:43:00Z" w16du:dateUtc="2025-07-25T12:43:00Z">
        <w:r w:rsidR="002E772F" w:rsidRPr="00DE1092">
          <w:rPr>
            <w:rFonts w:ascii="Times New Roman" w:hAnsi="Times New Roman" w:cs="Times New Roman"/>
            <w:w w:val="0"/>
            <w:sz w:val="20"/>
            <w:szCs w:val="20"/>
            <w:highlight w:val="cyan"/>
          </w:rPr>
          <w:t xml:space="preserve"> the procedure to enable, disable or update parameters def</w:t>
        </w:r>
      </w:ins>
      <w:ins w:id="490" w:author="Gaurang Naik" w:date="2025-07-25T05:44:00Z" w16du:dateUtc="2025-07-25T12:44:00Z">
        <w:r w:rsidR="002E772F" w:rsidRPr="00DE1092">
          <w:rPr>
            <w:rFonts w:ascii="Times New Roman" w:hAnsi="Times New Roman" w:cs="Times New Roman"/>
            <w:w w:val="0"/>
            <w:sz w:val="20"/>
            <w:szCs w:val="20"/>
            <w:highlight w:val="cyan"/>
          </w:rPr>
          <w:t>ined in 35.3.17 (Enhanced multi-link single-radio (EMLSR) operation) when associated with</w:t>
        </w:r>
      </w:ins>
      <w:ins w:id="491" w:author="Gaurang Naik" w:date="2025-07-23T19:47:00Z" w16du:dateUtc="2025-07-24T02:47:00Z">
        <w:r w:rsidR="004D5DAA" w:rsidRPr="00DE1092">
          <w:rPr>
            <w:rFonts w:ascii="Times New Roman" w:hAnsi="Times New Roman" w:cs="Times New Roman"/>
            <w:w w:val="0"/>
            <w:sz w:val="20"/>
            <w:szCs w:val="20"/>
            <w:highlight w:val="cyan"/>
          </w:rPr>
          <w:t xml:space="preserve"> a UHR AP MLD with dot11EHTEMLSROptionActivated </w:t>
        </w:r>
        <w:r w:rsidR="004D5DAA" w:rsidRPr="00492FE1">
          <w:rPr>
            <w:rFonts w:ascii="Times New Roman" w:hAnsi="Times New Roman" w:cs="Times New Roman"/>
            <w:color w:val="000000" w:themeColor="text1"/>
            <w:w w:val="0"/>
            <w:sz w:val="20"/>
            <w:szCs w:val="20"/>
            <w:highlight w:val="cyan"/>
          </w:rPr>
          <w:t>equal to true</w:t>
        </w:r>
      </w:ins>
      <w:ins w:id="492" w:author="Gaurang Naik" w:date="2025-07-20T22:36:00Z" w16du:dateUtc="2025-07-21T05:36:00Z">
        <w:r w:rsidR="00022C64">
          <w:rPr>
            <w:rFonts w:ascii="Times New Roman" w:hAnsi="Times New Roman" w:cs="Times New Roman"/>
            <w:color w:val="000000" w:themeColor="text1"/>
            <w:w w:val="0"/>
            <w:sz w:val="20"/>
            <w:szCs w:val="20"/>
          </w:rPr>
          <w:t xml:space="preserve">. Instead, if the </w:t>
        </w:r>
      </w:ins>
      <w:ins w:id="493" w:author="Gaurang Naik" w:date="2025-07-25T05:44:00Z" w16du:dateUtc="2025-07-25T12:44:00Z">
        <w:r w:rsidR="002E772F">
          <w:rPr>
            <w:rFonts w:ascii="Times New Roman" w:hAnsi="Times New Roman" w:cs="Times New Roman"/>
            <w:color w:val="000000" w:themeColor="text1"/>
            <w:w w:val="0"/>
            <w:sz w:val="20"/>
            <w:szCs w:val="20"/>
          </w:rPr>
          <w:t xml:space="preserve">UHR </w:t>
        </w:r>
      </w:ins>
      <w:ins w:id="494" w:author="Gaurang Naik" w:date="2025-07-20T22:36:00Z" w16du:dateUtc="2025-07-21T05:36:00Z">
        <w:r w:rsidR="00022C64">
          <w:rPr>
            <w:rFonts w:ascii="Times New Roman" w:hAnsi="Times New Roman" w:cs="Times New Roman"/>
            <w:color w:val="000000" w:themeColor="text1"/>
            <w:w w:val="0"/>
            <w:sz w:val="20"/>
            <w:szCs w:val="20"/>
          </w:rPr>
          <w:t>non-AP MLD intends to enable, disable or update the para</w:t>
        </w:r>
      </w:ins>
      <w:ins w:id="495" w:author="Gaurang Naik" w:date="2025-07-20T22:37:00Z" w16du:dateUtc="2025-07-21T05:37:00Z">
        <w:r w:rsidR="00022C64">
          <w:rPr>
            <w:rFonts w:ascii="Times New Roman" w:hAnsi="Times New Roman" w:cs="Times New Roman"/>
            <w:color w:val="000000" w:themeColor="text1"/>
            <w:w w:val="0"/>
            <w:sz w:val="20"/>
            <w:szCs w:val="20"/>
          </w:rPr>
          <w:t>meters of EMLSR mode</w:t>
        </w:r>
        <w:r w:rsidR="001B7DAC">
          <w:rPr>
            <w:rFonts w:ascii="Times New Roman" w:hAnsi="Times New Roman" w:cs="Times New Roman"/>
            <w:color w:val="000000" w:themeColor="text1"/>
            <w:w w:val="0"/>
            <w:sz w:val="20"/>
            <w:szCs w:val="20"/>
          </w:rPr>
          <w:t xml:space="preserve"> with its associated </w:t>
        </w:r>
      </w:ins>
      <w:ins w:id="496" w:author="Gaurang Naik" w:date="2025-07-25T05:44:00Z" w16du:dateUtc="2025-07-25T12:44:00Z">
        <w:r w:rsidR="002E772F">
          <w:rPr>
            <w:rFonts w:ascii="Times New Roman" w:hAnsi="Times New Roman" w:cs="Times New Roman"/>
            <w:color w:val="000000" w:themeColor="text1"/>
            <w:w w:val="0"/>
            <w:sz w:val="20"/>
            <w:szCs w:val="20"/>
          </w:rPr>
          <w:t xml:space="preserve">UHR </w:t>
        </w:r>
      </w:ins>
      <w:ins w:id="497" w:author="Gaurang Naik" w:date="2025-07-20T22:37:00Z" w16du:dateUtc="2025-07-21T05:37:00Z">
        <w:r w:rsidR="001B7DAC">
          <w:rPr>
            <w:rFonts w:ascii="Times New Roman" w:hAnsi="Times New Roman" w:cs="Times New Roman"/>
            <w:color w:val="000000" w:themeColor="text1"/>
            <w:w w:val="0"/>
            <w:sz w:val="20"/>
            <w:szCs w:val="20"/>
          </w:rPr>
          <w:t>AP MLD</w:t>
        </w:r>
        <w:r w:rsidR="00022C64">
          <w:rPr>
            <w:rFonts w:ascii="Times New Roman" w:hAnsi="Times New Roman" w:cs="Times New Roman"/>
            <w:color w:val="000000" w:themeColor="text1"/>
            <w:w w:val="0"/>
            <w:sz w:val="20"/>
            <w:szCs w:val="20"/>
          </w:rPr>
          <w:t xml:space="preserve">, the </w:t>
        </w:r>
      </w:ins>
      <w:ins w:id="498" w:author="Gaurang Naik" w:date="2025-07-29T00:57:00Z" w16du:dateUtc="2025-07-29T07:57:00Z">
        <w:r w:rsidR="0023405E">
          <w:rPr>
            <w:rFonts w:ascii="Times New Roman" w:hAnsi="Times New Roman" w:cs="Times New Roman"/>
            <w:color w:val="000000" w:themeColor="text1"/>
            <w:w w:val="0"/>
            <w:sz w:val="20"/>
            <w:szCs w:val="20"/>
          </w:rPr>
          <w:t xml:space="preserve">UHR </w:t>
        </w:r>
      </w:ins>
      <w:ins w:id="499" w:author="Gaurang Naik" w:date="2025-07-20T22:37:00Z" w16du:dateUtc="2025-07-21T05:37:00Z">
        <w:r w:rsidR="00022C64">
          <w:rPr>
            <w:rFonts w:ascii="Times New Roman" w:hAnsi="Times New Roman" w:cs="Times New Roman"/>
            <w:color w:val="000000" w:themeColor="text1"/>
            <w:w w:val="0"/>
            <w:sz w:val="20"/>
            <w:szCs w:val="20"/>
          </w:rPr>
          <w:t>non-AP MLD shall follow the procedure</w:t>
        </w:r>
        <w:r w:rsidR="00022C64" w:rsidRPr="00591ADC">
          <w:rPr>
            <w:rFonts w:ascii="Times New Roman" w:hAnsi="Times New Roman" w:cs="Times New Roman"/>
            <w:color w:val="000000" w:themeColor="text1"/>
            <w:w w:val="0"/>
            <w:sz w:val="20"/>
            <w:szCs w:val="20"/>
          </w:rPr>
          <w:t xml:space="preserve"> defined in 37.</w:t>
        </w:r>
        <w:r w:rsidR="00022C64">
          <w:rPr>
            <w:rFonts w:ascii="Times New Roman" w:hAnsi="Times New Roman" w:cs="Times New Roman"/>
            <w:color w:val="000000" w:themeColor="text1"/>
            <w:w w:val="0"/>
            <w:sz w:val="20"/>
            <w:szCs w:val="20"/>
          </w:rPr>
          <w:t>27</w:t>
        </w:r>
        <w:r w:rsidR="00022C64" w:rsidRPr="00591ADC">
          <w:rPr>
            <w:rFonts w:ascii="Times New Roman" w:hAnsi="Times New Roman" w:cs="Times New Roman"/>
            <w:color w:val="000000" w:themeColor="text1"/>
            <w:w w:val="0"/>
            <w:sz w:val="20"/>
            <w:szCs w:val="20"/>
          </w:rPr>
          <w:t xml:space="preserve"> (</w:t>
        </w:r>
        <w:r w:rsidR="00022C64" w:rsidRPr="00FA3143">
          <w:rPr>
            <w:rFonts w:ascii="Times New Roman" w:hAnsi="Times New Roman" w:cs="Times New Roman"/>
            <w:color w:val="000000" w:themeColor="text1"/>
            <w:w w:val="0"/>
            <w:sz w:val="20"/>
            <w:szCs w:val="20"/>
          </w:rPr>
          <w:t xml:space="preserve">Procedure for </w:t>
        </w:r>
        <w:r w:rsidR="00022C64" w:rsidRPr="000F484B">
          <w:rPr>
            <w:rFonts w:ascii="Times New Roman" w:hAnsi="Times New Roman" w:cs="Times New Roman"/>
            <w:color w:val="000000" w:themeColor="text1"/>
            <w:w w:val="0"/>
            <w:sz w:val="20"/>
            <w:szCs w:val="20"/>
          </w:rPr>
          <w:t>operating mode and parameter updates).</w:t>
        </w:r>
      </w:ins>
      <w:ins w:id="500" w:author="Gaurang Naik" w:date="2025-07-21T14:32:00Z" w16du:dateUtc="2025-07-21T21:32:00Z">
        <w:r w:rsidR="00166C09">
          <w:rPr>
            <w:rFonts w:ascii="Times New Roman" w:hAnsi="Times New Roman" w:cs="Times New Roman"/>
            <w:color w:val="000000" w:themeColor="text1"/>
            <w:w w:val="0"/>
            <w:sz w:val="20"/>
            <w:szCs w:val="20"/>
          </w:rPr>
          <w:t xml:space="preserve"> </w:t>
        </w:r>
      </w:ins>
      <w:ins w:id="501" w:author="Gaurang Naik" w:date="2025-07-21T14:33:00Z" w16du:dateUtc="2025-07-21T21:33:00Z">
        <w:r w:rsidR="00166C09" w:rsidRPr="00591ADC">
          <w:rPr>
            <w:rFonts w:ascii="Times New Roman" w:hAnsi="Times New Roman" w:cs="Times New Roman"/>
            <w:color w:val="000000" w:themeColor="text1"/>
            <w:w w:val="0"/>
            <w:sz w:val="20"/>
            <w:szCs w:val="20"/>
          </w:rPr>
          <w:t xml:space="preserve">In the </w:t>
        </w:r>
      </w:ins>
      <w:ins w:id="502" w:author="Gaurang Naik" w:date="2025-07-25T02:25:00Z" w16du:dateUtc="2025-07-25T09:25:00Z">
        <w:r w:rsidR="00492FE1">
          <w:rPr>
            <w:rFonts w:ascii="Times New Roman" w:hAnsi="Times New Roman" w:cs="Times New Roman"/>
            <w:color w:val="000000" w:themeColor="text1"/>
            <w:w w:val="0"/>
            <w:sz w:val="20"/>
            <w:szCs w:val="20"/>
          </w:rPr>
          <w:t>UHR OMP request</w:t>
        </w:r>
      </w:ins>
      <w:ins w:id="503" w:author="Gaurang Naik" w:date="2025-07-21T14:33:00Z" w16du:dateUtc="2025-07-21T21:33:00Z">
        <w:r w:rsidR="00166C09">
          <w:rPr>
            <w:rFonts w:ascii="Times New Roman" w:hAnsi="Times New Roman" w:cs="Times New Roman"/>
            <w:color w:val="000000" w:themeColor="text1"/>
            <w:w w:val="0"/>
            <w:sz w:val="20"/>
            <w:szCs w:val="20"/>
          </w:rPr>
          <w:t xml:space="preserve"> sent to enable or update the parameters of EMLSR </w:t>
        </w:r>
      </w:ins>
      <w:ins w:id="504" w:author="Gaurang Naik" w:date="2025-07-29T00:57:00Z" w16du:dateUtc="2025-07-29T07:57:00Z">
        <w:r w:rsidR="0023405E">
          <w:rPr>
            <w:rFonts w:ascii="Times New Roman" w:hAnsi="Times New Roman" w:cs="Times New Roman"/>
            <w:color w:val="000000" w:themeColor="text1"/>
            <w:w w:val="0"/>
            <w:sz w:val="20"/>
            <w:szCs w:val="20"/>
          </w:rPr>
          <w:t xml:space="preserve">mode </w:t>
        </w:r>
      </w:ins>
      <w:ins w:id="505" w:author="Gaurang Naik" w:date="2025-07-21T14:33:00Z" w16du:dateUtc="2025-07-21T21:33:00Z">
        <w:r w:rsidR="00166C09">
          <w:rPr>
            <w:rFonts w:ascii="Times New Roman" w:hAnsi="Times New Roman" w:cs="Times New Roman"/>
            <w:color w:val="000000" w:themeColor="text1"/>
            <w:w w:val="0"/>
            <w:sz w:val="20"/>
            <w:szCs w:val="20"/>
          </w:rPr>
          <w:t>for the non-AP MLD</w:t>
        </w:r>
        <w:r w:rsidR="00166C09" w:rsidRPr="00591ADC">
          <w:rPr>
            <w:rFonts w:ascii="Times New Roman" w:hAnsi="Times New Roman" w:cs="Times New Roman"/>
            <w:color w:val="000000" w:themeColor="text1"/>
            <w:w w:val="0"/>
            <w:sz w:val="20"/>
            <w:szCs w:val="20"/>
          </w:rPr>
          <w:t xml:space="preserve">, the non-AP </w:t>
        </w:r>
        <w:r w:rsidR="00166C09">
          <w:rPr>
            <w:rFonts w:ascii="Times New Roman" w:hAnsi="Times New Roman" w:cs="Times New Roman"/>
            <w:color w:val="000000" w:themeColor="text1"/>
            <w:w w:val="0"/>
            <w:sz w:val="20"/>
            <w:szCs w:val="20"/>
          </w:rPr>
          <w:t>MLD</w:t>
        </w:r>
        <w:r w:rsidR="00166C09" w:rsidRPr="00591ADC">
          <w:rPr>
            <w:rFonts w:ascii="Times New Roman" w:hAnsi="Times New Roman" w:cs="Times New Roman"/>
            <w:color w:val="000000" w:themeColor="text1"/>
            <w:w w:val="0"/>
            <w:sz w:val="20"/>
            <w:szCs w:val="20"/>
          </w:rPr>
          <w:t xml:space="preserve"> shall include the </w:t>
        </w:r>
        <w:r w:rsidR="00166C09" w:rsidRPr="00166C09">
          <w:rPr>
            <w:rFonts w:ascii="Times New Roman" w:hAnsi="Times New Roman" w:cs="Times New Roman"/>
            <w:color w:val="000000" w:themeColor="text1"/>
            <w:w w:val="0"/>
            <w:sz w:val="20"/>
            <w:szCs w:val="20"/>
          </w:rPr>
          <w:t xml:space="preserve">following </w:t>
        </w:r>
        <w:r w:rsidR="00166C09" w:rsidRPr="00196586">
          <w:rPr>
            <w:rFonts w:ascii="Times New Roman" w:hAnsi="Times New Roman" w:cs="Times New Roman"/>
            <w:color w:val="000000" w:themeColor="text1"/>
            <w:w w:val="0"/>
            <w:sz w:val="20"/>
            <w:szCs w:val="20"/>
          </w:rPr>
          <w:t>in the Mode Parameters field of the Mode Tuple field</w:t>
        </w:r>
        <w:r w:rsidR="00166C09">
          <w:rPr>
            <w:rFonts w:ascii="Times New Roman" w:hAnsi="Times New Roman" w:cs="Times New Roman"/>
            <w:color w:val="000000" w:themeColor="text1"/>
            <w:w w:val="0"/>
            <w:sz w:val="20"/>
            <w:szCs w:val="20"/>
          </w:rPr>
          <w:t>:</w:t>
        </w:r>
      </w:ins>
    </w:p>
    <w:p w14:paraId="57F83858" w14:textId="76D102BB"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06" w:author="Gaurang Naik" w:date="2025-07-21T14:34:00Z" w16du:dateUtc="2025-07-21T21:34:00Z"/>
          <w:rFonts w:ascii="Times New Roman" w:hAnsi="Times New Roman" w:cs="Times New Roman"/>
          <w:color w:val="000000" w:themeColor="text1"/>
          <w:w w:val="0"/>
          <w:sz w:val="20"/>
          <w:szCs w:val="20"/>
        </w:rPr>
      </w:pPr>
      <w:ins w:id="507" w:author="Gaurang Naik" w:date="2025-07-21T14:34:00Z" w16du:dateUtc="2025-07-21T21:34:00Z">
        <w:r>
          <w:rPr>
            <w:rFonts w:ascii="Times New Roman" w:hAnsi="Times New Roman" w:cs="Times New Roman"/>
            <w:color w:val="000000" w:themeColor="text1"/>
            <w:w w:val="0"/>
            <w:sz w:val="20"/>
            <w:szCs w:val="20"/>
          </w:rPr>
          <w:t>EMLSR link bitmap</w:t>
        </w:r>
      </w:ins>
    </w:p>
    <w:p w14:paraId="57B68168" w14:textId="5D0D07FC"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08" w:author="Gaurang Naik" w:date="2025-07-21T14:34:00Z" w16du:dateUtc="2025-07-21T21:34:00Z"/>
          <w:rFonts w:ascii="Times New Roman" w:hAnsi="Times New Roman" w:cs="Times New Roman"/>
          <w:color w:val="000000" w:themeColor="text1"/>
          <w:w w:val="0"/>
          <w:sz w:val="20"/>
          <w:szCs w:val="20"/>
        </w:rPr>
      </w:pPr>
      <w:ins w:id="509" w:author="Gaurang Naik" w:date="2025-07-21T14:33:00Z" w16du:dateUtc="2025-07-21T21:33:00Z">
        <w:r>
          <w:rPr>
            <w:rFonts w:ascii="Times New Roman" w:hAnsi="Times New Roman" w:cs="Times New Roman"/>
            <w:color w:val="000000" w:themeColor="text1"/>
            <w:w w:val="0"/>
            <w:sz w:val="20"/>
            <w:szCs w:val="20"/>
          </w:rPr>
          <w:t xml:space="preserve">EMLSR </w:t>
        </w:r>
      </w:ins>
      <w:ins w:id="510" w:author="Gaurang Naik" w:date="2025-07-21T14:34:00Z" w16du:dateUtc="2025-07-21T21:34:00Z">
        <w:r>
          <w:rPr>
            <w:rFonts w:ascii="Times New Roman" w:hAnsi="Times New Roman" w:cs="Times New Roman"/>
            <w:color w:val="000000" w:themeColor="text1"/>
            <w:w w:val="0"/>
            <w:sz w:val="20"/>
            <w:szCs w:val="20"/>
          </w:rPr>
          <w:t>padding delay</w:t>
        </w:r>
      </w:ins>
    </w:p>
    <w:p w14:paraId="59889646" w14:textId="5D85F142" w:rsidR="00166C09" w:rsidRPr="00196586" w:rsidRDefault="00166C09" w:rsidP="00196586">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11" w:author="Gaurang Naik" w:date="2025-05-14T16:05:00Z" w16du:dateUtc="2025-05-14T14:05:00Z"/>
          <w:rFonts w:ascii="Times New Roman" w:hAnsi="Times New Roman" w:cs="Times New Roman"/>
          <w:color w:val="000000" w:themeColor="text1"/>
          <w:w w:val="0"/>
          <w:sz w:val="20"/>
          <w:szCs w:val="20"/>
        </w:rPr>
      </w:pPr>
      <w:ins w:id="512" w:author="Gaurang Naik" w:date="2025-07-21T14:34:00Z" w16du:dateUtc="2025-07-21T21:34:00Z">
        <w:r>
          <w:rPr>
            <w:rFonts w:ascii="Times New Roman" w:hAnsi="Times New Roman" w:cs="Times New Roman"/>
            <w:color w:val="000000" w:themeColor="text1"/>
            <w:w w:val="0"/>
            <w:sz w:val="20"/>
            <w:szCs w:val="20"/>
          </w:rPr>
          <w:t>EMLSR transition delay</w:t>
        </w:r>
      </w:ins>
    </w:p>
    <w:p w14:paraId="13D02E7C" w14:textId="11519C90" w:rsidR="00880DE0" w:rsidRPr="000F484B"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13"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14" w:author="Gaurang Naik" w:date="2025-05-14T16:05:00Z" w16du:dateUtc="2025-05-14T14:05:00Z">
        <w:r w:rsidRPr="000F484B">
          <w:rPr>
            <w:rFonts w:ascii="Times New Roman" w:hAnsi="Times New Roman" w:cs="Times New Roman"/>
            <w:color w:val="000000" w:themeColor="text1"/>
            <w:w w:val="0"/>
            <w:sz w:val="20"/>
            <w:szCs w:val="20"/>
          </w:rPr>
          <w:t xml:space="preserve">The associated AP </w:t>
        </w:r>
      </w:ins>
      <w:ins w:id="515" w:author="Gaurang Naik" w:date="2025-07-20T22:37:00Z" w16du:dateUtc="2025-07-21T05:37:00Z">
        <w:r w:rsidR="00022C64">
          <w:rPr>
            <w:rFonts w:ascii="Times New Roman" w:hAnsi="Times New Roman" w:cs="Times New Roman"/>
            <w:color w:val="000000" w:themeColor="text1"/>
            <w:w w:val="0"/>
            <w:sz w:val="20"/>
            <w:szCs w:val="20"/>
          </w:rPr>
          <w:t xml:space="preserve">MLD </w:t>
        </w:r>
      </w:ins>
      <w:ins w:id="516" w:author="Gaurang Naik" w:date="2025-05-14T16:05:00Z" w16du:dateUtc="2025-05-14T14:05:00Z">
        <w:r w:rsidRPr="000F484B">
          <w:rPr>
            <w:rFonts w:ascii="Times New Roman" w:hAnsi="Times New Roman" w:cs="Times New Roman"/>
            <w:color w:val="000000" w:themeColor="text1"/>
            <w:w w:val="0"/>
            <w:sz w:val="20"/>
            <w:szCs w:val="20"/>
          </w:rPr>
          <w:t>shall accept the request and follow the procedure defined in 37.</w:t>
        </w:r>
      </w:ins>
      <w:ins w:id="517" w:author="Gaurang Naik" w:date="2025-06-09T12:53:00Z" w16du:dateUtc="2025-06-09T19:53:00Z">
        <w:r>
          <w:rPr>
            <w:rFonts w:ascii="Times New Roman" w:hAnsi="Times New Roman" w:cs="Times New Roman"/>
            <w:color w:val="000000" w:themeColor="text1"/>
            <w:w w:val="0"/>
            <w:sz w:val="20"/>
            <w:szCs w:val="20"/>
          </w:rPr>
          <w:t>27</w:t>
        </w:r>
      </w:ins>
      <w:ins w:id="518" w:author="Gaurang Naik" w:date="2025-05-14T16:05:00Z" w16du:dateUtc="2025-05-14T14:05:00Z">
        <w:r w:rsidRPr="000F484B">
          <w:rPr>
            <w:rFonts w:ascii="Times New Roman" w:hAnsi="Times New Roman" w:cs="Times New Roman"/>
            <w:color w:val="000000" w:themeColor="text1"/>
            <w:w w:val="0"/>
            <w:sz w:val="20"/>
            <w:szCs w:val="20"/>
          </w:rPr>
          <w:t xml:space="preserve"> (Procedure for operating mode and parameter updates).</w:t>
        </w:r>
      </w:ins>
    </w:p>
    <w:p w14:paraId="11D101AE" w14:textId="43FCE080" w:rsidR="00517637" w:rsidRDefault="00880DE0"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19" w:author="Gaurang Naik" w:date="2025-05-09T14:16:00Z" w16du:dateUtc="2025-05-09T21:16:00Z">
        <w:r w:rsidRPr="000F484B">
          <w:rPr>
            <w:rFonts w:ascii="Times New Roman" w:hAnsi="Times New Roman" w:cs="Times New Roman"/>
            <w:sz w:val="20"/>
            <w:szCs w:val="20"/>
          </w:rPr>
          <w:t>N</w:t>
        </w:r>
      </w:ins>
      <w:ins w:id="520" w:author="Gaurang Naik" w:date="2025-06-09T12:41:00Z" w16du:dateUtc="2025-06-09T19:41:00Z">
        <w:r>
          <w:rPr>
            <w:rFonts w:ascii="Times New Roman" w:hAnsi="Times New Roman" w:cs="Times New Roman"/>
            <w:sz w:val="20"/>
            <w:szCs w:val="20"/>
          </w:rPr>
          <w:t>OTE</w:t>
        </w:r>
      </w:ins>
      <w:ins w:id="521" w:author="Gaurang Naik" w:date="2025-05-09T14:16:00Z" w16du:dateUtc="2025-05-09T21:16:00Z">
        <w:r w:rsidRPr="000F484B">
          <w:rPr>
            <w:rFonts w:ascii="Times New Roman" w:hAnsi="Times New Roman" w:cs="Times New Roman"/>
            <w:sz w:val="20"/>
            <w:szCs w:val="20"/>
          </w:rPr>
          <w:t xml:space="preserve"> – </w:t>
        </w:r>
      </w:ins>
      <w:ins w:id="522" w:author="Gaurang Naik" w:date="2025-05-11T22:15:00Z" w16du:dateUtc="2025-05-12T05:15:00Z">
        <w:r w:rsidRPr="000F484B">
          <w:rPr>
            <w:rFonts w:ascii="Times New Roman" w:hAnsi="Times New Roman" w:cs="Times New Roman"/>
            <w:color w:val="000000" w:themeColor="text1"/>
            <w:w w:val="0"/>
            <w:sz w:val="20"/>
            <w:szCs w:val="20"/>
          </w:rPr>
          <w:t xml:space="preserve">For a non-AP </w:t>
        </w:r>
      </w:ins>
      <w:ins w:id="523" w:author="Gaurang Naik" w:date="2025-07-20T22:38:00Z" w16du:dateUtc="2025-07-21T05:38:00Z">
        <w:r w:rsidR="001B7DAC">
          <w:rPr>
            <w:rFonts w:ascii="Times New Roman" w:hAnsi="Times New Roman" w:cs="Times New Roman"/>
            <w:color w:val="000000" w:themeColor="text1"/>
            <w:w w:val="0"/>
            <w:sz w:val="20"/>
            <w:szCs w:val="20"/>
          </w:rPr>
          <w:t>MLD</w:t>
        </w:r>
      </w:ins>
      <w:ins w:id="524" w:author="Gaurang Naik" w:date="2025-05-11T22:15:00Z" w16du:dateUtc="2025-05-12T05:15:00Z">
        <w:r w:rsidRPr="000F484B">
          <w:rPr>
            <w:rFonts w:ascii="Times New Roman" w:hAnsi="Times New Roman" w:cs="Times New Roman"/>
            <w:color w:val="000000" w:themeColor="text1"/>
            <w:w w:val="0"/>
            <w:sz w:val="20"/>
            <w:szCs w:val="20"/>
          </w:rPr>
          <w:t xml:space="preserve"> to</w:t>
        </w:r>
        <w:r w:rsidRPr="000F484B">
          <w:rPr>
            <w:rFonts w:ascii="Times New Roman" w:hAnsi="Times New Roman" w:cs="Times New Roman"/>
            <w:sz w:val="20"/>
            <w:szCs w:val="20"/>
          </w:rPr>
          <w:t xml:space="preserve"> </w:t>
        </w:r>
      </w:ins>
      <w:ins w:id="525" w:author="Gaurang Naik" w:date="2025-05-09T14:16:00Z" w16du:dateUtc="2025-05-09T21:16:00Z">
        <w:r w:rsidRPr="000F484B">
          <w:rPr>
            <w:rFonts w:ascii="Times New Roman" w:hAnsi="Times New Roman" w:cs="Times New Roman"/>
            <w:sz w:val="20"/>
            <w:szCs w:val="20"/>
          </w:rPr>
          <w:t xml:space="preserve">enable </w:t>
        </w:r>
      </w:ins>
      <w:ins w:id="526" w:author="Gaurang Naik" w:date="2025-07-20T22:38:00Z" w16du:dateUtc="2025-07-21T05:38:00Z">
        <w:r w:rsidR="001B7DAC">
          <w:rPr>
            <w:rFonts w:ascii="Times New Roman" w:hAnsi="Times New Roman" w:cs="Times New Roman"/>
            <w:sz w:val="20"/>
            <w:szCs w:val="20"/>
          </w:rPr>
          <w:t>EMLSR</w:t>
        </w:r>
      </w:ins>
      <w:ins w:id="527" w:author="Gaurang Naik" w:date="2025-05-09T14:16:00Z" w16du:dateUtc="2025-05-09T21:16:00Z">
        <w:r w:rsidRPr="000F484B">
          <w:rPr>
            <w:rFonts w:ascii="Times New Roman" w:hAnsi="Times New Roman" w:cs="Times New Roman"/>
            <w:sz w:val="20"/>
            <w:szCs w:val="20"/>
          </w:rPr>
          <w:t xml:space="preserve"> mode, the associated</w:t>
        </w:r>
        <w:r w:rsidRPr="00E2204E">
          <w:rPr>
            <w:rFonts w:ascii="Times New Roman" w:hAnsi="Times New Roman" w:cs="Times New Roman"/>
            <w:sz w:val="20"/>
            <w:szCs w:val="20"/>
          </w:rPr>
          <w:t xml:space="preserve"> AP </w:t>
        </w:r>
      </w:ins>
      <w:ins w:id="528" w:author="Gaurang Naik" w:date="2025-07-20T22:38:00Z" w16du:dateUtc="2025-07-21T05:38:00Z">
        <w:r w:rsidR="001B7DAC">
          <w:rPr>
            <w:rFonts w:ascii="Times New Roman" w:hAnsi="Times New Roman" w:cs="Times New Roman"/>
            <w:sz w:val="20"/>
            <w:szCs w:val="20"/>
          </w:rPr>
          <w:t xml:space="preserve">MLD </w:t>
        </w:r>
      </w:ins>
      <w:ins w:id="529" w:author="Gaurang Naik" w:date="2025-05-09T14:16:00Z" w16du:dateUtc="2025-05-09T21:16:00Z">
        <w:r w:rsidRPr="00E2204E">
          <w:rPr>
            <w:rFonts w:ascii="Times New Roman" w:hAnsi="Times New Roman" w:cs="Times New Roman"/>
            <w:sz w:val="20"/>
            <w:szCs w:val="20"/>
          </w:rPr>
          <w:t xml:space="preserve">must </w:t>
        </w:r>
      </w:ins>
      <w:ins w:id="530" w:author="Gaurang Naik" w:date="2025-07-20T22:38:00Z" w16du:dateUtc="2025-07-21T05:38:00Z">
        <w:r w:rsidR="001B7DAC">
          <w:rPr>
            <w:rFonts w:ascii="Times New Roman" w:hAnsi="Times New Roman" w:cs="Times New Roman"/>
            <w:sz w:val="20"/>
            <w:szCs w:val="20"/>
          </w:rPr>
          <w:t xml:space="preserve">have </w:t>
        </w:r>
        <w:r w:rsidR="001B7DAC" w:rsidRPr="00A154F2">
          <w:rPr>
            <w:rFonts w:ascii="Times New Roman" w:hAnsi="Times New Roman" w:cs="Times New Roman"/>
            <w:color w:val="000000" w:themeColor="text1"/>
            <w:w w:val="0"/>
            <w:sz w:val="20"/>
            <w:szCs w:val="20"/>
          </w:rPr>
          <w:t>dot11EHTEMLSROptionActivated equal to true</w:t>
        </w:r>
      </w:ins>
      <w:ins w:id="531" w:author="Gaurang Naik" w:date="2025-06-09T12:39:00Z" w16du:dateUtc="2025-06-09T19:39:00Z">
        <w:r>
          <w:rPr>
            <w:rFonts w:ascii="Times New Roman" w:hAnsi="Times New Roman" w:cs="Times New Roman"/>
            <w:color w:val="000000" w:themeColor="text1"/>
            <w:w w:val="0"/>
            <w:sz w:val="20"/>
            <w:szCs w:val="20"/>
          </w:rPr>
          <w:t xml:space="preserve"> (see </w:t>
        </w:r>
        <w:r w:rsidRPr="00591ADC">
          <w:rPr>
            <w:rFonts w:ascii="Times New Roman" w:hAnsi="Times New Roman" w:cs="Times New Roman"/>
            <w:color w:val="000000" w:themeColor="text1"/>
            <w:w w:val="0"/>
            <w:sz w:val="20"/>
            <w:szCs w:val="20"/>
          </w:rPr>
          <w:t>37.</w:t>
        </w:r>
      </w:ins>
      <w:ins w:id="532" w:author="Gaurang Naik" w:date="2025-06-09T12:53:00Z" w16du:dateUtc="2025-06-09T19:53:00Z">
        <w:r>
          <w:rPr>
            <w:rFonts w:ascii="Times New Roman" w:hAnsi="Times New Roman" w:cs="Times New Roman"/>
            <w:color w:val="000000" w:themeColor="text1"/>
            <w:w w:val="0"/>
            <w:sz w:val="20"/>
            <w:szCs w:val="20"/>
          </w:rPr>
          <w:t>27</w:t>
        </w:r>
      </w:ins>
      <w:ins w:id="533" w:author="Gaurang Naik" w:date="2025-06-09T12:39:00Z" w16du:dateUtc="2025-06-09T19:39:00Z">
        <w:r w:rsidRPr="00591ADC">
          <w:rPr>
            <w:rFonts w:ascii="Times New Roman" w:hAnsi="Times New Roman" w:cs="Times New Roman"/>
            <w:color w:val="000000" w:themeColor="text1"/>
            <w:w w:val="0"/>
            <w:sz w:val="20"/>
            <w:szCs w:val="20"/>
          </w:rPr>
          <w:t xml:space="preserve"> (</w:t>
        </w:r>
        <w:r w:rsidRPr="00FA3143">
          <w:rPr>
            <w:rFonts w:ascii="Times New Roman" w:hAnsi="Times New Roman" w:cs="Times New Roman"/>
            <w:color w:val="000000" w:themeColor="text1"/>
            <w:w w:val="0"/>
            <w:sz w:val="20"/>
            <w:szCs w:val="20"/>
          </w:rPr>
          <w:t xml:space="preserve">Procedure </w:t>
        </w:r>
        <w:r w:rsidRPr="000F484B">
          <w:rPr>
            <w:rFonts w:ascii="Times New Roman" w:hAnsi="Times New Roman" w:cs="Times New Roman"/>
            <w:color w:val="000000" w:themeColor="text1"/>
            <w:w w:val="0"/>
            <w:sz w:val="20"/>
            <w:szCs w:val="20"/>
          </w:rPr>
          <w:t>for operating mode and parameter updates)</w:t>
        </w:r>
        <w:r>
          <w:rPr>
            <w:rFonts w:ascii="Times New Roman" w:hAnsi="Times New Roman" w:cs="Times New Roman"/>
            <w:color w:val="000000" w:themeColor="text1"/>
            <w:w w:val="0"/>
            <w:sz w:val="20"/>
            <w:szCs w:val="20"/>
          </w:rPr>
          <w:t>)</w:t>
        </w:r>
      </w:ins>
      <w:ins w:id="534" w:author="Gaurang Naik" w:date="2025-05-09T14:16:00Z" w16du:dateUtc="2025-05-09T21:16:00Z">
        <w:r w:rsidRPr="00E2204E">
          <w:rPr>
            <w:rFonts w:ascii="Times New Roman" w:hAnsi="Times New Roman" w:cs="Times New Roman"/>
            <w:sz w:val="20"/>
            <w:szCs w:val="20"/>
          </w:rPr>
          <w:t>.</w:t>
        </w:r>
      </w:ins>
    </w:p>
    <w:p w14:paraId="28B2D854" w14:textId="5E04CCAC" w:rsidR="00E62C6F"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37.13.2.1 Coordinated beamforming</w:t>
      </w:r>
    </w:p>
    <w:p w14:paraId="7021C583" w14:textId="77777777" w:rsidR="00E62C6F"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35"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0C375B5A" w14:textId="336D4E50" w:rsidR="007C01DA"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7C01DA">
        <w:rPr>
          <w:rFonts w:ascii="Times New Roman" w:hAnsi="Times New Roman" w:cs="Times New Roman"/>
          <w:w w:val="0"/>
          <w:sz w:val="20"/>
          <w:szCs w:val="20"/>
        </w:rPr>
        <w:t>The objective of coordinated beamforming (Co-BF) is to allow more efficient medium usage by enabling</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concurrent transmissions of two APs with multiple transmit chains to each AP’s associated STAs</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while minimizing interference to OBSS STAs by using the CSI of the channels between each AP and the</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recipient STAs of the other AP of the Co-BF transmission. The number of participating APs in a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maximum number of spatial streams for each recipient STA of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sounding procedure needed for obtaining the CSI for performing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is described in 37.12 (UHR Co-BF sounding operation).</w:t>
      </w:r>
      <w:r>
        <w:rPr>
          <w:rFonts w:ascii="Times New Roman" w:hAnsi="Times New Roman" w:cs="Times New Roman"/>
          <w:w w:val="0"/>
          <w:sz w:val="20"/>
          <w:szCs w:val="20"/>
        </w:rPr>
        <w:t xml:space="preserve"> </w:t>
      </w:r>
    </w:p>
    <w:p w14:paraId="3DFDD43D" w14:textId="68419513" w:rsidR="00E62C6F" w:rsidRPr="000F484B"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36"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37" w:author="Gaurang Naik" w:date="2025-07-23T05:10:00Z" w16du:dateUtc="2025-07-23T12:10:00Z">
        <w:r w:rsidR="00FD01D4" w:rsidRPr="00DE1092">
          <w:rPr>
            <w:rFonts w:ascii="Times New Roman" w:hAnsi="Times New Roman" w:cs="Times New Roman"/>
            <w:w w:val="0"/>
            <w:sz w:val="20"/>
            <w:szCs w:val="20"/>
          </w:rPr>
          <w:t>When a non-AP STA that supports Co-BF operation (re)associates with an AP, the Co-BF operation is disabled by default.</w:t>
        </w:r>
        <w:r w:rsidR="00FD01D4" w:rsidRPr="00DE1092">
          <w:rPr>
            <w:rFonts w:ascii="Times New Roman" w:hAnsi="Times New Roman" w:cs="Times New Roman"/>
            <w:b/>
            <w:bCs/>
            <w:w w:val="0"/>
            <w:sz w:val="20"/>
            <w:szCs w:val="20"/>
          </w:rPr>
          <w:t xml:space="preserve"> </w:t>
        </w:r>
      </w:ins>
      <w:ins w:id="538" w:author="Gaurang Naik" w:date="2025-05-09T15:07:00Z" w16du:dateUtc="2025-05-09T22:07:00Z">
        <w:r w:rsidRPr="00DE1092">
          <w:rPr>
            <w:rFonts w:ascii="Times New Roman" w:hAnsi="Times New Roman" w:cs="Times New Roman"/>
            <w:w w:val="0"/>
            <w:sz w:val="20"/>
            <w:szCs w:val="20"/>
          </w:rPr>
          <w:t xml:space="preserve">A </w:t>
        </w:r>
      </w:ins>
      <w:ins w:id="539" w:author="Gaurang Naik" w:date="2025-07-20T22:48:00Z" w16du:dateUtc="2025-07-21T05:48:00Z">
        <w:r w:rsidR="007C01DA" w:rsidRPr="00DE1092">
          <w:rPr>
            <w:rFonts w:ascii="Times New Roman" w:hAnsi="Times New Roman" w:cs="Times New Roman"/>
            <w:w w:val="0"/>
            <w:sz w:val="20"/>
            <w:szCs w:val="20"/>
          </w:rPr>
          <w:t xml:space="preserve">UHR </w:t>
        </w:r>
      </w:ins>
      <w:ins w:id="540" w:author="Gaurang Naik" w:date="2025-07-20T22:35:00Z" w16du:dateUtc="2025-07-21T05:35:00Z">
        <w:r>
          <w:rPr>
            <w:rFonts w:ascii="Times New Roman" w:hAnsi="Times New Roman" w:cs="Times New Roman"/>
            <w:color w:val="000000" w:themeColor="text1"/>
            <w:w w:val="0"/>
            <w:sz w:val="20"/>
            <w:szCs w:val="20"/>
          </w:rPr>
          <w:t xml:space="preserve">non-AP </w:t>
        </w:r>
      </w:ins>
      <w:ins w:id="541" w:author="Gaurang Naik" w:date="2025-07-20T22:48:00Z" w16du:dateUtc="2025-07-21T05:48:00Z">
        <w:r w:rsidR="007C01DA">
          <w:rPr>
            <w:rFonts w:ascii="Times New Roman" w:hAnsi="Times New Roman" w:cs="Times New Roman"/>
            <w:color w:val="000000" w:themeColor="text1"/>
            <w:w w:val="0"/>
            <w:sz w:val="20"/>
            <w:szCs w:val="20"/>
          </w:rPr>
          <w:t>STA</w:t>
        </w:r>
      </w:ins>
      <w:ins w:id="542" w:author="Gaurang Naik" w:date="2025-07-20T22:35:00Z" w16du:dateUtc="2025-07-21T05:35:00Z">
        <w:r>
          <w:rPr>
            <w:rFonts w:ascii="Times New Roman" w:hAnsi="Times New Roman" w:cs="Times New Roman"/>
            <w:color w:val="000000" w:themeColor="text1"/>
            <w:w w:val="0"/>
            <w:sz w:val="20"/>
            <w:szCs w:val="20"/>
          </w:rPr>
          <w:t xml:space="preserve"> </w:t>
        </w:r>
      </w:ins>
      <w:ins w:id="543" w:author="Gaurang Naik" w:date="2025-07-20T22:48:00Z" w16du:dateUtc="2025-07-21T05:48:00Z">
        <w:r w:rsidR="007C01DA">
          <w:rPr>
            <w:rFonts w:ascii="Times New Roman" w:hAnsi="Times New Roman" w:cs="Times New Roman"/>
            <w:color w:val="000000" w:themeColor="text1"/>
            <w:w w:val="0"/>
            <w:sz w:val="20"/>
            <w:szCs w:val="20"/>
          </w:rPr>
          <w:t xml:space="preserve">that supports Co-BF operation and that intends to enable or disable </w:t>
        </w:r>
        <w:r w:rsidR="00930702">
          <w:rPr>
            <w:rFonts w:ascii="Times New Roman" w:hAnsi="Times New Roman" w:cs="Times New Roman"/>
            <w:color w:val="000000" w:themeColor="text1"/>
            <w:w w:val="0"/>
            <w:sz w:val="20"/>
            <w:szCs w:val="20"/>
          </w:rPr>
          <w:t>Co-</w:t>
        </w:r>
        <w:r w:rsidR="00930702" w:rsidRPr="00051C9C">
          <w:rPr>
            <w:rFonts w:ascii="Times New Roman" w:hAnsi="Times New Roman" w:cs="Times New Roman"/>
            <w:color w:val="000000" w:themeColor="text1"/>
            <w:w w:val="0"/>
            <w:sz w:val="20"/>
            <w:szCs w:val="20"/>
          </w:rPr>
          <w:t>BF operatio</w:t>
        </w:r>
      </w:ins>
      <w:ins w:id="544" w:author="Gaurang Naik" w:date="2025-07-20T22:49:00Z" w16du:dateUtc="2025-07-21T05:49:00Z">
        <w:r w:rsidR="00930702" w:rsidRPr="00051C9C">
          <w:rPr>
            <w:rFonts w:ascii="Times New Roman" w:hAnsi="Times New Roman" w:cs="Times New Roman"/>
            <w:color w:val="000000" w:themeColor="text1"/>
            <w:w w:val="0"/>
            <w:sz w:val="20"/>
            <w:szCs w:val="20"/>
          </w:rPr>
          <w:t xml:space="preserve">n shall follow </w:t>
        </w:r>
      </w:ins>
      <w:ins w:id="545" w:author="Gaurang Naik" w:date="2025-07-29T00:16:00Z" w16du:dateUtc="2025-07-29T07:16:00Z">
        <w:r w:rsidR="00F53DDF" w:rsidRPr="00051C9C">
          <w:rPr>
            <w:rFonts w:ascii="Times New Roman" w:hAnsi="Times New Roman" w:cs="Times New Roman"/>
            <w:color w:val="000000" w:themeColor="text1"/>
            <w:w w:val="0"/>
            <w:sz w:val="20"/>
            <w:szCs w:val="20"/>
          </w:rPr>
          <w:t xml:space="preserve">the </w:t>
        </w:r>
      </w:ins>
      <w:ins w:id="546" w:author="Gaurang Naik" w:date="2025-07-29T00:19:00Z" w16du:dateUtc="2025-07-29T07:19:00Z">
        <w:r w:rsidR="00B90BB1" w:rsidRPr="00051C9C">
          <w:rPr>
            <w:rFonts w:ascii="Times New Roman" w:hAnsi="Times New Roman" w:cs="Times New Roman"/>
            <w:color w:val="000000" w:themeColor="text1"/>
            <w:w w:val="0"/>
            <w:sz w:val="20"/>
            <w:szCs w:val="20"/>
          </w:rPr>
          <w:t>rules</w:t>
        </w:r>
      </w:ins>
      <w:ins w:id="547" w:author="Gaurang Naik" w:date="2025-07-29T00:16:00Z" w16du:dateUtc="2025-07-29T07:16:00Z">
        <w:r w:rsidR="00F53DDF" w:rsidRPr="00051C9C">
          <w:rPr>
            <w:rFonts w:ascii="Times New Roman" w:hAnsi="Times New Roman" w:cs="Times New Roman"/>
            <w:color w:val="000000" w:themeColor="text1"/>
            <w:w w:val="0"/>
            <w:sz w:val="20"/>
            <w:szCs w:val="20"/>
          </w:rPr>
          <w:t xml:space="preserve"> </w:t>
        </w:r>
        <w:r w:rsidR="005F6DA2" w:rsidRPr="00051C9C">
          <w:rPr>
            <w:rFonts w:ascii="Times New Roman" w:hAnsi="Times New Roman" w:cs="Times New Roman"/>
            <w:color w:val="000000" w:themeColor="text1"/>
            <w:w w:val="0"/>
            <w:sz w:val="20"/>
            <w:szCs w:val="20"/>
          </w:rPr>
          <w:t xml:space="preserve">on how often </w:t>
        </w:r>
      </w:ins>
      <w:ins w:id="548" w:author="Gaurang Naik" w:date="2025-07-29T00:19:00Z" w16du:dateUtc="2025-07-29T07:19:00Z">
        <w:r w:rsidR="00B90BB1" w:rsidRPr="00051C9C">
          <w:rPr>
            <w:rFonts w:ascii="Times New Roman" w:hAnsi="Times New Roman" w:cs="Times New Roman"/>
            <w:color w:val="000000" w:themeColor="text1"/>
            <w:w w:val="0"/>
            <w:sz w:val="20"/>
            <w:szCs w:val="20"/>
          </w:rPr>
          <w:t>such</w:t>
        </w:r>
      </w:ins>
      <w:ins w:id="549" w:author="Gaurang Naik" w:date="2025-07-29T00:16:00Z" w16du:dateUtc="2025-07-29T07:16:00Z">
        <w:r w:rsidR="005F6DA2" w:rsidRPr="00051C9C">
          <w:rPr>
            <w:rFonts w:ascii="Times New Roman" w:hAnsi="Times New Roman" w:cs="Times New Roman"/>
            <w:color w:val="000000" w:themeColor="text1"/>
            <w:w w:val="0"/>
            <w:sz w:val="20"/>
            <w:szCs w:val="20"/>
          </w:rPr>
          <w:t xml:space="preserve"> request</w:t>
        </w:r>
      </w:ins>
      <w:ins w:id="550" w:author="Gaurang Naik" w:date="2025-07-29T00:19:00Z" w16du:dateUtc="2025-07-29T07:19:00Z">
        <w:r w:rsidR="00B90BB1" w:rsidRPr="00051C9C">
          <w:rPr>
            <w:rFonts w:ascii="Times New Roman" w:hAnsi="Times New Roman" w:cs="Times New Roman"/>
            <w:color w:val="000000" w:themeColor="text1"/>
            <w:w w:val="0"/>
            <w:sz w:val="20"/>
            <w:szCs w:val="20"/>
          </w:rPr>
          <w:t>s may be sent</w:t>
        </w:r>
      </w:ins>
      <w:ins w:id="551" w:author="Gaurang Naik" w:date="2025-07-29T00:16:00Z" w16du:dateUtc="2025-07-29T07:16:00Z">
        <w:r w:rsidR="005F6DA2" w:rsidRPr="00051C9C">
          <w:rPr>
            <w:rFonts w:ascii="Times New Roman" w:hAnsi="Times New Roman" w:cs="Times New Roman"/>
            <w:color w:val="000000" w:themeColor="text1"/>
            <w:w w:val="0"/>
            <w:sz w:val="20"/>
            <w:szCs w:val="20"/>
          </w:rPr>
          <w:t xml:space="preserve"> as defined in this subclause and </w:t>
        </w:r>
      </w:ins>
      <w:ins w:id="552" w:author="Gaurang Naik" w:date="2025-07-20T22:49:00Z" w16du:dateUtc="2025-07-21T05:49:00Z">
        <w:r w:rsidR="00930702" w:rsidRPr="00051C9C">
          <w:rPr>
            <w:rFonts w:ascii="Times New Roman" w:hAnsi="Times New Roman" w:cs="Times New Roman"/>
            <w:color w:val="000000" w:themeColor="text1"/>
            <w:w w:val="0"/>
            <w:sz w:val="20"/>
            <w:szCs w:val="20"/>
          </w:rPr>
          <w:t>the proce</w:t>
        </w:r>
        <w:r w:rsidR="00930702">
          <w:rPr>
            <w:rFonts w:ascii="Times New Roman" w:hAnsi="Times New Roman" w:cs="Times New Roman"/>
            <w:color w:val="000000" w:themeColor="text1"/>
            <w:w w:val="0"/>
            <w:sz w:val="20"/>
            <w:szCs w:val="20"/>
          </w:rPr>
          <w:t>dure defined</w:t>
        </w:r>
        <w:r w:rsidR="00930702" w:rsidRPr="00591ADC">
          <w:rPr>
            <w:rFonts w:ascii="Times New Roman" w:hAnsi="Times New Roman" w:cs="Times New Roman"/>
            <w:color w:val="000000" w:themeColor="text1"/>
            <w:w w:val="0"/>
            <w:sz w:val="20"/>
            <w:szCs w:val="20"/>
          </w:rPr>
          <w:t xml:space="preserve"> in 37.</w:t>
        </w:r>
        <w:r w:rsidR="00930702">
          <w:rPr>
            <w:rFonts w:ascii="Times New Roman" w:hAnsi="Times New Roman" w:cs="Times New Roman"/>
            <w:color w:val="000000" w:themeColor="text1"/>
            <w:w w:val="0"/>
            <w:sz w:val="20"/>
            <w:szCs w:val="20"/>
          </w:rPr>
          <w:t>27</w:t>
        </w:r>
        <w:r w:rsidR="00930702" w:rsidRPr="00591ADC">
          <w:rPr>
            <w:rFonts w:ascii="Times New Roman" w:hAnsi="Times New Roman" w:cs="Times New Roman"/>
            <w:color w:val="000000" w:themeColor="text1"/>
            <w:w w:val="0"/>
            <w:sz w:val="20"/>
            <w:szCs w:val="20"/>
          </w:rPr>
          <w:t xml:space="preserve"> (</w:t>
        </w:r>
        <w:r w:rsidR="00930702" w:rsidRPr="00FA3143">
          <w:rPr>
            <w:rFonts w:ascii="Times New Roman" w:hAnsi="Times New Roman" w:cs="Times New Roman"/>
            <w:color w:val="000000" w:themeColor="text1"/>
            <w:w w:val="0"/>
            <w:sz w:val="20"/>
            <w:szCs w:val="20"/>
          </w:rPr>
          <w:t>Procedure for operating mode and parameter updates</w:t>
        </w:r>
        <w:r w:rsidR="00930702" w:rsidRPr="00591ADC">
          <w:rPr>
            <w:rFonts w:ascii="Times New Roman" w:hAnsi="Times New Roman" w:cs="Times New Roman"/>
            <w:color w:val="000000" w:themeColor="text1"/>
            <w:w w:val="0"/>
            <w:sz w:val="20"/>
            <w:szCs w:val="20"/>
          </w:rPr>
          <w:t>).</w:t>
        </w:r>
        <w:r w:rsidR="00930702">
          <w:rPr>
            <w:rFonts w:ascii="Times New Roman" w:hAnsi="Times New Roman" w:cs="Times New Roman"/>
            <w:color w:val="000000" w:themeColor="text1"/>
            <w:w w:val="0"/>
            <w:sz w:val="20"/>
            <w:szCs w:val="20"/>
          </w:rPr>
          <w:t xml:space="preserve"> </w:t>
        </w:r>
        <w:r w:rsidR="00930702" w:rsidRPr="000F484B">
          <w:rPr>
            <w:rFonts w:ascii="Times New Roman" w:hAnsi="Times New Roman" w:cs="Times New Roman"/>
            <w:color w:val="000000" w:themeColor="text1"/>
            <w:w w:val="0"/>
            <w:sz w:val="20"/>
            <w:szCs w:val="20"/>
          </w:rPr>
          <w:t>The associated AP shall accept the request and follow the procedure defined in 37.</w:t>
        </w:r>
        <w:r w:rsidR="00930702">
          <w:rPr>
            <w:rFonts w:ascii="Times New Roman" w:hAnsi="Times New Roman" w:cs="Times New Roman"/>
            <w:color w:val="000000" w:themeColor="text1"/>
            <w:w w:val="0"/>
            <w:sz w:val="20"/>
            <w:szCs w:val="20"/>
          </w:rPr>
          <w:t>27</w:t>
        </w:r>
        <w:r w:rsidR="00930702" w:rsidRPr="000F484B">
          <w:rPr>
            <w:rFonts w:ascii="Times New Roman" w:hAnsi="Times New Roman" w:cs="Times New Roman"/>
            <w:color w:val="000000" w:themeColor="text1"/>
            <w:w w:val="0"/>
            <w:sz w:val="20"/>
            <w:szCs w:val="20"/>
          </w:rPr>
          <w:t xml:space="preserve"> (Procedure for operating mode and parameter updates).</w:t>
        </w:r>
      </w:ins>
    </w:p>
    <w:p w14:paraId="6839CEC9" w14:textId="46823BC6"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37.13.2.2 Coordinated spatial reuse</w:t>
      </w:r>
    </w:p>
    <w:p w14:paraId="722B44C5" w14:textId="751FE6E0" w:rsidR="00B86A7D" w:rsidRDefault="00B86A7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37.13.2.2.1 General</w:t>
      </w:r>
    </w:p>
    <w:p w14:paraId="0CBEE7F7" w14:textId="77777777"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12D59446" w14:textId="591EC3AC" w:rsidR="00E5214D" w:rsidRDefault="00AD794B" w:rsidP="00AD79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AD794B">
        <w:rPr>
          <w:rFonts w:ascii="Times New Roman" w:hAnsi="Times New Roman" w:cs="Times New Roman"/>
          <w:w w:val="0"/>
          <w:sz w:val="20"/>
          <w:szCs w:val="20"/>
        </w:rPr>
        <w:t>The objective of coordinated spatial reuse (Co-SR) is to allow more efficient medium usage by concurrent</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transmissions of multiple APs using transmit power control. The Co-SR transmission is initiated by an AP</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that obtains a TXOP and becomes the sharing AP. The sharing AP transmits a Trigger frame to the shared</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AP identified by the AP ID carried in the AID12 field of the User Info field of the Trigger frame to initiate</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the Co-SR transmission.</w:t>
      </w:r>
      <w:r w:rsidR="00E5214D">
        <w:rPr>
          <w:rFonts w:ascii="Times New Roman" w:hAnsi="Times New Roman" w:cs="Times New Roman"/>
          <w:w w:val="0"/>
          <w:sz w:val="20"/>
          <w:szCs w:val="20"/>
        </w:rPr>
        <w:t xml:space="preserve"> </w:t>
      </w:r>
    </w:p>
    <w:p w14:paraId="76DEA891" w14:textId="667B1A58" w:rsidR="00A819AC"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53" w:author="Gaurang Naik" w:date="2025-07-23T05:10:00Z" w16du:dateUtc="2025-07-23T12:10:00Z">
        <w:r w:rsidR="00F44549" w:rsidRPr="00DE1092">
          <w:rPr>
            <w:rFonts w:ascii="Times New Roman" w:hAnsi="Times New Roman" w:cs="Times New Roman"/>
            <w:w w:val="0"/>
            <w:sz w:val="20"/>
            <w:szCs w:val="20"/>
          </w:rPr>
          <w:t xml:space="preserve">When a non-AP STA that supports Co-SR operation (re)associates with an AP, the Co-SR operation is disabled by default. </w:t>
        </w:r>
      </w:ins>
      <w:ins w:id="554" w:author="Gaurang Naik" w:date="2025-07-20T22:50:00Z" w16du:dateUtc="2025-07-21T05:50:00Z">
        <w:r w:rsidR="00B86A7D" w:rsidRPr="00DE1092">
          <w:rPr>
            <w:rFonts w:ascii="Times New Roman" w:hAnsi="Times New Roman" w:cs="Times New Roman"/>
            <w:w w:val="0"/>
            <w:sz w:val="20"/>
            <w:szCs w:val="20"/>
          </w:rPr>
          <w:t xml:space="preserve">A UHR </w:t>
        </w:r>
        <w:r w:rsidR="00B86A7D">
          <w:rPr>
            <w:rFonts w:ascii="Times New Roman" w:hAnsi="Times New Roman" w:cs="Times New Roman"/>
            <w:color w:val="000000" w:themeColor="text1"/>
            <w:w w:val="0"/>
            <w:sz w:val="20"/>
            <w:szCs w:val="20"/>
          </w:rPr>
          <w:t xml:space="preserve">non-AP STA that supports Co-SR operation and that intends to enable or disable Co-SR operation </w:t>
        </w:r>
      </w:ins>
      <w:ins w:id="555" w:author="Gaurang Naik" w:date="2025-07-29T00:23:00Z" w16du:dateUtc="2025-07-29T07:23:00Z">
        <w:r w:rsidR="00051C9C" w:rsidRPr="00051C9C">
          <w:rPr>
            <w:rFonts w:ascii="Times New Roman" w:hAnsi="Times New Roman" w:cs="Times New Roman"/>
            <w:color w:val="000000" w:themeColor="text1"/>
            <w:w w:val="0"/>
            <w:sz w:val="20"/>
            <w:szCs w:val="20"/>
          </w:rPr>
          <w:t>shall follow the rules on how often such requests may be sent as defined in this subclause and the proce</w:t>
        </w:r>
        <w:r w:rsidR="00051C9C">
          <w:rPr>
            <w:rFonts w:ascii="Times New Roman" w:hAnsi="Times New Roman" w:cs="Times New Roman"/>
            <w:color w:val="000000" w:themeColor="text1"/>
            <w:w w:val="0"/>
            <w:sz w:val="20"/>
            <w:szCs w:val="20"/>
          </w:rPr>
          <w:t>dure defined</w:t>
        </w:r>
        <w:r w:rsidR="00051C9C" w:rsidRPr="00591ADC">
          <w:rPr>
            <w:rFonts w:ascii="Times New Roman" w:hAnsi="Times New Roman" w:cs="Times New Roman"/>
            <w:color w:val="000000" w:themeColor="text1"/>
            <w:w w:val="0"/>
            <w:sz w:val="20"/>
            <w:szCs w:val="20"/>
          </w:rPr>
          <w:t xml:space="preserve"> in 37.</w:t>
        </w:r>
        <w:r w:rsidR="00051C9C">
          <w:rPr>
            <w:rFonts w:ascii="Times New Roman" w:hAnsi="Times New Roman" w:cs="Times New Roman"/>
            <w:color w:val="000000" w:themeColor="text1"/>
            <w:w w:val="0"/>
            <w:sz w:val="20"/>
            <w:szCs w:val="20"/>
          </w:rPr>
          <w:t>27</w:t>
        </w:r>
      </w:ins>
      <w:ins w:id="556" w:author="Gaurang Naik" w:date="2025-07-20T22:50:00Z" w16du:dateUtc="2025-07-21T05:50:00Z">
        <w:r w:rsidR="00B86A7D" w:rsidRPr="00591ADC">
          <w:rPr>
            <w:rFonts w:ascii="Times New Roman" w:hAnsi="Times New Roman" w:cs="Times New Roman"/>
            <w:color w:val="000000" w:themeColor="text1"/>
            <w:w w:val="0"/>
            <w:sz w:val="20"/>
            <w:szCs w:val="20"/>
          </w:rPr>
          <w:t xml:space="preserve"> (</w:t>
        </w:r>
        <w:r w:rsidR="00B86A7D" w:rsidRPr="00FA3143">
          <w:rPr>
            <w:rFonts w:ascii="Times New Roman" w:hAnsi="Times New Roman" w:cs="Times New Roman"/>
            <w:color w:val="000000" w:themeColor="text1"/>
            <w:w w:val="0"/>
            <w:sz w:val="20"/>
            <w:szCs w:val="20"/>
          </w:rPr>
          <w:t>Procedure for operating mode and parameter updates</w:t>
        </w:r>
        <w:r w:rsidR="00B86A7D" w:rsidRPr="00591ADC">
          <w:rPr>
            <w:rFonts w:ascii="Times New Roman" w:hAnsi="Times New Roman" w:cs="Times New Roman"/>
            <w:color w:val="000000" w:themeColor="text1"/>
            <w:w w:val="0"/>
            <w:sz w:val="20"/>
            <w:szCs w:val="20"/>
          </w:rPr>
          <w:t>).</w:t>
        </w:r>
        <w:r w:rsidR="00B86A7D">
          <w:rPr>
            <w:rFonts w:ascii="Times New Roman" w:hAnsi="Times New Roman" w:cs="Times New Roman"/>
            <w:color w:val="000000" w:themeColor="text1"/>
            <w:w w:val="0"/>
            <w:sz w:val="20"/>
            <w:szCs w:val="20"/>
          </w:rPr>
          <w:t xml:space="preserve"> </w:t>
        </w:r>
        <w:r w:rsidR="00B86A7D" w:rsidRPr="000F484B">
          <w:rPr>
            <w:rFonts w:ascii="Times New Roman" w:hAnsi="Times New Roman" w:cs="Times New Roman"/>
            <w:color w:val="000000" w:themeColor="text1"/>
            <w:w w:val="0"/>
            <w:sz w:val="20"/>
            <w:szCs w:val="20"/>
          </w:rPr>
          <w:t>The associated AP shall accept the request and follow the procedure defined in 37.</w:t>
        </w:r>
        <w:r w:rsidR="00B86A7D">
          <w:rPr>
            <w:rFonts w:ascii="Times New Roman" w:hAnsi="Times New Roman" w:cs="Times New Roman"/>
            <w:color w:val="000000" w:themeColor="text1"/>
            <w:w w:val="0"/>
            <w:sz w:val="20"/>
            <w:szCs w:val="20"/>
          </w:rPr>
          <w:t>27</w:t>
        </w:r>
        <w:r w:rsidR="00B86A7D" w:rsidRPr="000F484B">
          <w:rPr>
            <w:rFonts w:ascii="Times New Roman" w:hAnsi="Times New Roman" w:cs="Times New Roman"/>
            <w:color w:val="000000" w:themeColor="text1"/>
            <w:w w:val="0"/>
            <w:sz w:val="20"/>
            <w:szCs w:val="20"/>
          </w:rPr>
          <w:t xml:space="preserve"> (Procedure for operating mode and parameter updates).</w:t>
        </w:r>
      </w:ins>
    </w:p>
    <w:p w14:paraId="0F5E7763" w14:textId="6A8F3A63" w:rsidR="00BB0013" w:rsidRDefault="009D42E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lastRenderedPageBreak/>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2478</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2480, 2471, 2648, 2651, 2711, 2712, 3650, 3678, 3952, 2121, 252, 2591, 2592</w:t>
      </w:r>
      <w:r w:rsidR="00C75ADA">
        <w:rPr>
          <w:rFonts w:ascii="Times New Roman" w:hAnsi="Times New Roman" w:cs="Times New Roman"/>
          <w:b/>
          <w:bCs/>
          <w:color w:val="388600"/>
          <w:w w:val="0"/>
          <w:sz w:val="20"/>
          <w:szCs w:val="20"/>
        </w:rPr>
        <w:t>, 721</w:t>
      </w:r>
      <w:r w:rsidR="00C9031F" w:rsidRPr="00AD6D66">
        <w:rPr>
          <w:rFonts w:ascii="Times New Roman" w:hAnsi="Times New Roman" w:cs="Times New Roman"/>
          <w:b/>
          <w:bCs/>
          <w:color w:val="388600"/>
          <w:w w:val="0"/>
          <w:sz w:val="20"/>
          <w:szCs w:val="20"/>
        </w:rPr>
        <w:t>)</w:t>
      </w:r>
    </w:p>
    <w:p w14:paraId="1C6406ED" w14:textId="19ED4ABB" w:rsidR="005C6242"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5C6242" w:rsidRPr="00A9614A">
        <w:rPr>
          <w:rFonts w:ascii="Arial" w:hAnsi="Arial" w:cs="Arial"/>
          <w:b/>
          <w:bCs/>
          <w:sz w:val="20"/>
          <w:szCs w:val="20"/>
        </w:rPr>
        <w:t>37.</w:t>
      </w:r>
      <w:r w:rsidR="00E42A76">
        <w:rPr>
          <w:rFonts w:ascii="Arial" w:hAnsi="Arial" w:cs="Arial"/>
          <w:b/>
          <w:bCs/>
          <w:sz w:val="20"/>
          <w:szCs w:val="20"/>
        </w:rPr>
        <w:t>27</w:t>
      </w:r>
      <w:r w:rsidR="005C6242" w:rsidRPr="00A9614A">
        <w:rPr>
          <w:rFonts w:ascii="Arial" w:hAnsi="Arial" w:cs="Arial"/>
          <w:b/>
          <w:bCs/>
          <w:sz w:val="20"/>
          <w:szCs w:val="20"/>
        </w:rPr>
        <w:t xml:space="preserve"> Procedure </w:t>
      </w:r>
      <w:r w:rsidR="00BD3743">
        <w:rPr>
          <w:rFonts w:ascii="Arial" w:hAnsi="Arial" w:cs="Arial"/>
          <w:b/>
          <w:bCs/>
          <w:sz w:val="20"/>
          <w:szCs w:val="20"/>
        </w:rPr>
        <w:t xml:space="preserve">for </w:t>
      </w:r>
      <w:r w:rsidR="00C50026">
        <w:rPr>
          <w:rFonts w:ascii="Arial" w:hAnsi="Arial" w:cs="Arial"/>
          <w:b/>
          <w:bCs/>
          <w:sz w:val="20"/>
          <w:szCs w:val="20"/>
        </w:rPr>
        <w:t xml:space="preserve">operating mode and </w:t>
      </w:r>
      <w:r w:rsidR="00BD3743">
        <w:rPr>
          <w:rFonts w:ascii="Arial" w:hAnsi="Arial" w:cs="Arial"/>
          <w:b/>
          <w:bCs/>
          <w:sz w:val="20"/>
          <w:szCs w:val="20"/>
        </w:rPr>
        <w:t>parameter updates</w:t>
      </w:r>
    </w:p>
    <w:p w14:paraId="36EEB0A6" w14:textId="6D39E3AF" w:rsidR="00063B67"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063B67" w:rsidRPr="003E131A">
        <w:rPr>
          <w:rFonts w:ascii="Times New Roman" w:hAnsi="Times New Roman" w:cs="Times New Roman"/>
          <w:sz w:val="20"/>
          <w:szCs w:val="20"/>
        </w:rPr>
        <w:t>The procedure defined in this subclause allow</w:t>
      </w:r>
      <w:r w:rsidR="009D42EB" w:rsidRPr="003E131A">
        <w:rPr>
          <w:rFonts w:ascii="Times New Roman" w:hAnsi="Times New Roman" w:cs="Times New Roman"/>
          <w:sz w:val="20"/>
          <w:szCs w:val="20"/>
        </w:rPr>
        <w:t>s</w:t>
      </w:r>
      <w:r w:rsidR="00063B67" w:rsidRPr="003E131A">
        <w:rPr>
          <w:rFonts w:ascii="Times New Roman" w:hAnsi="Times New Roman" w:cs="Times New Roman"/>
          <w:sz w:val="20"/>
          <w:szCs w:val="20"/>
        </w:rPr>
        <w:t xml:space="preserve"> a</w:t>
      </w:r>
      <w:r w:rsidR="001C0F64">
        <w:rPr>
          <w:rFonts w:ascii="Times New Roman" w:hAnsi="Times New Roman" w:cs="Times New Roman"/>
          <w:sz w:val="20"/>
          <w:szCs w:val="20"/>
        </w:rPr>
        <w:t xml:space="preserve"> UHR</w:t>
      </w:r>
      <w:r w:rsidR="00063B67" w:rsidRPr="003E131A">
        <w:rPr>
          <w:rFonts w:ascii="Times New Roman" w:hAnsi="Times New Roman" w:cs="Times New Roman"/>
          <w:sz w:val="20"/>
          <w:szCs w:val="20"/>
        </w:rPr>
        <w:t xml:space="preserve"> non-AP </w:t>
      </w:r>
      <w:r w:rsidR="002F515F">
        <w:rPr>
          <w:rFonts w:ascii="Times New Roman" w:hAnsi="Times New Roman" w:cs="Times New Roman"/>
          <w:sz w:val="20"/>
          <w:szCs w:val="20"/>
        </w:rPr>
        <w:t>MLD</w:t>
      </w:r>
      <w:r w:rsidR="00063B67" w:rsidRPr="003E131A">
        <w:rPr>
          <w:rFonts w:ascii="Times New Roman" w:hAnsi="Times New Roman" w:cs="Times New Roman"/>
          <w:sz w:val="20"/>
          <w:szCs w:val="20"/>
        </w:rPr>
        <w:t xml:space="preserve"> to enable or disable one or more </w:t>
      </w:r>
      <w:r w:rsidR="001C0F64">
        <w:rPr>
          <w:rFonts w:ascii="Times New Roman" w:hAnsi="Times New Roman" w:cs="Times New Roman"/>
          <w:sz w:val="20"/>
          <w:szCs w:val="20"/>
        </w:rPr>
        <w:t xml:space="preserve">of the following </w:t>
      </w:r>
      <w:r w:rsidR="00063B67" w:rsidRPr="003E131A">
        <w:rPr>
          <w:rFonts w:ascii="Times New Roman" w:hAnsi="Times New Roman" w:cs="Times New Roman"/>
          <w:sz w:val="20"/>
          <w:szCs w:val="20"/>
        </w:rPr>
        <w:t>mode</w:t>
      </w:r>
      <w:r w:rsidR="00C54DB9">
        <w:rPr>
          <w:rFonts w:ascii="Times New Roman" w:hAnsi="Times New Roman" w:cs="Times New Roman"/>
          <w:sz w:val="20"/>
          <w:szCs w:val="20"/>
        </w:rPr>
        <w:t>s</w:t>
      </w:r>
      <w:r w:rsidR="00063B67" w:rsidRPr="003E131A">
        <w:rPr>
          <w:rFonts w:ascii="Times New Roman" w:hAnsi="Times New Roman" w:cs="Times New Roman"/>
          <w:sz w:val="20"/>
          <w:szCs w:val="20"/>
        </w:rPr>
        <w:t xml:space="preserve"> of operation </w:t>
      </w:r>
      <w:r w:rsidR="000A2BF7" w:rsidRPr="003E131A">
        <w:rPr>
          <w:rFonts w:ascii="Times New Roman" w:hAnsi="Times New Roman" w:cs="Times New Roman"/>
          <w:sz w:val="20"/>
          <w:szCs w:val="20"/>
        </w:rPr>
        <w:t>or</w:t>
      </w:r>
      <w:r w:rsidR="00063B67" w:rsidRPr="003E131A">
        <w:rPr>
          <w:rFonts w:ascii="Times New Roman" w:hAnsi="Times New Roman" w:cs="Times New Roman"/>
          <w:sz w:val="20"/>
          <w:szCs w:val="20"/>
        </w:rPr>
        <w:t xml:space="preserve"> update </w:t>
      </w:r>
      <w:r w:rsidR="000A2BF7" w:rsidRPr="003E131A">
        <w:rPr>
          <w:rFonts w:ascii="Times New Roman" w:hAnsi="Times New Roman" w:cs="Times New Roman"/>
          <w:sz w:val="20"/>
          <w:szCs w:val="20"/>
        </w:rPr>
        <w:t xml:space="preserve">the </w:t>
      </w:r>
      <w:r w:rsidR="00063B67" w:rsidRPr="003E131A">
        <w:rPr>
          <w:rFonts w:ascii="Times New Roman" w:hAnsi="Times New Roman" w:cs="Times New Roman"/>
          <w:sz w:val="20"/>
          <w:szCs w:val="20"/>
        </w:rPr>
        <w:t>parameters associated with those mode(s)</w:t>
      </w:r>
      <w:r w:rsidR="009D42EB" w:rsidRPr="003E131A">
        <w:rPr>
          <w:rFonts w:ascii="Times New Roman" w:hAnsi="Times New Roman" w:cs="Times New Roman"/>
          <w:sz w:val="20"/>
          <w:szCs w:val="20"/>
        </w:rPr>
        <w:t xml:space="preserve"> </w:t>
      </w:r>
      <w:r w:rsidR="009D42EB" w:rsidRPr="00CA46C9">
        <w:rPr>
          <w:rFonts w:ascii="Times New Roman" w:hAnsi="Times New Roman" w:cs="Times New Roman"/>
          <w:sz w:val="20"/>
          <w:szCs w:val="20"/>
          <w:highlight w:val="green"/>
        </w:rPr>
        <w:t>for</w:t>
      </w:r>
      <w:r w:rsidR="005419FE" w:rsidRPr="00CA46C9">
        <w:rPr>
          <w:rFonts w:ascii="Times New Roman" w:hAnsi="Times New Roman" w:cs="Times New Roman"/>
          <w:sz w:val="20"/>
          <w:szCs w:val="20"/>
          <w:highlight w:val="green"/>
        </w:rPr>
        <w:t xml:space="preserve"> the non-AP MLD or</w:t>
      </w:r>
      <w:r w:rsidR="009D42EB" w:rsidRPr="003E131A">
        <w:rPr>
          <w:rFonts w:ascii="Times New Roman" w:hAnsi="Times New Roman" w:cs="Times New Roman"/>
          <w:sz w:val="20"/>
          <w:szCs w:val="20"/>
        </w:rPr>
        <w:t xml:space="preserve"> </w:t>
      </w:r>
      <w:r w:rsidR="002F515F">
        <w:rPr>
          <w:rFonts w:ascii="Times New Roman" w:hAnsi="Times New Roman" w:cs="Times New Roman"/>
          <w:sz w:val="20"/>
          <w:szCs w:val="20"/>
        </w:rPr>
        <w:t xml:space="preserve">its affiliated non-AP STA(s) operating on </w:t>
      </w:r>
      <w:r w:rsidR="009D42EB" w:rsidRPr="003E131A">
        <w:rPr>
          <w:rFonts w:ascii="Times New Roman" w:hAnsi="Times New Roman" w:cs="Times New Roman"/>
          <w:sz w:val="20"/>
          <w:szCs w:val="20"/>
        </w:rPr>
        <w:t>any enabled link</w:t>
      </w:r>
      <w:r w:rsidR="005215C9" w:rsidRPr="003E131A">
        <w:rPr>
          <w:rFonts w:ascii="Times New Roman" w:hAnsi="Times New Roman" w:cs="Times New Roman"/>
          <w:sz w:val="20"/>
          <w:szCs w:val="20"/>
        </w:rPr>
        <w:t xml:space="preserve"> that is setup between the non-AP MLD and its associated AP MLD</w:t>
      </w:r>
      <w:r w:rsidR="00063B67" w:rsidRPr="003E131A">
        <w:rPr>
          <w:rFonts w:ascii="Times New Roman" w:hAnsi="Times New Roman" w:cs="Times New Roman"/>
          <w:sz w:val="20"/>
          <w:szCs w:val="20"/>
        </w:rPr>
        <w:t>.</w:t>
      </w:r>
    </w:p>
    <w:p w14:paraId="44748483" w14:textId="00CE3E41" w:rsidR="001C0F64"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DPS (see </w:t>
      </w:r>
      <w:r w:rsidR="00A17AC4" w:rsidRPr="00A17AC4">
        <w:rPr>
          <w:rFonts w:ascii="Times New Roman" w:hAnsi="Times New Roman" w:cs="Times New Roman"/>
          <w:sz w:val="20"/>
          <w:szCs w:val="20"/>
        </w:rPr>
        <w:t xml:space="preserve">37.15.1 </w:t>
      </w:r>
      <w:r w:rsidR="00A17AC4">
        <w:rPr>
          <w:rFonts w:ascii="Times New Roman" w:hAnsi="Times New Roman" w:cs="Times New Roman"/>
          <w:sz w:val="20"/>
          <w:szCs w:val="20"/>
        </w:rPr>
        <w:t>(</w:t>
      </w:r>
      <w:r w:rsidR="00A17AC4" w:rsidRPr="00A17AC4">
        <w:rPr>
          <w:rFonts w:ascii="Times New Roman" w:hAnsi="Times New Roman" w:cs="Times New Roman"/>
          <w:sz w:val="20"/>
          <w:szCs w:val="20"/>
        </w:rPr>
        <w:t>Dynamic power save (DPS) operation</w:t>
      </w:r>
      <w:r>
        <w:rPr>
          <w:rFonts w:ascii="Times New Roman" w:hAnsi="Times New Roman" w:cs="Times New Roman"/>
          <w:sz w:val="20"/>
          <w:szCs w:val="20"/>
        </w:rPr>
        <w:t>)</w:t>
      </w:r>
      <w:r w:rsidR="00A17AC4">
        <w:rPr>
          <w:rFonts w:ascii="Times New Roman" w:hAnsi="Times New Roman" w:cs="Times New Roman"/>
          <w:sz w:val="20"/>
          <w:szCs w:val="20"/>
        </w:rPr>
        <w:t>)</w:t>
      </w:r>
    </w:p>
    <w:p w14:paraId="38AFEF86" w14:textId="586EDA98"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NPCA</w:t>
      </w:r>
      <w:r w:rsidR="00A120DD">
        <w:rPr>
          <w:rFonts w:ascii="Times New Roman" w:hAnsi="Times New Roman" w:cs="Times New Roman"/>
          <w:sz w:val="20"/>
          <w:szCs w:val="20"/>
        </w:rPr>
        <w:t xml:space="preserve"> (see </w:t>
      </w:r>
      <w:r w:rsidR="00A120DD" w:rsidRPr="00A120DD">
        <w:rPr>
          <w:rFonts w:ascii="Times New Roman" w:hAnsi="Times New Roman" w:cs="Times New Roman"/>
          <w:sz w:val="20"/>
          <w:szCs w:val="20"/>
        </w:rPr>
        <w:t xml:space="preserve">37.16 </w:t>
      </w:r>
      <w:r w:rsidR="00A120DD">
        <w:rPr>
          <w:rFonts w:ascii="Times New Roman" w:hAnsi="Times New Roman" w:cs="Times New Roman"/>
          <w:sz w:val="20"/>
          <w:szCs w:val="20"/>
        </w:rPr>
        <w:t>(</w:t>
      </w:r>
      <w:proofErr w:type="gramStart"/>
      <w:r w:rsidR="00A120DD" w:rsidRPr="00A120DD">
        <w:rPr>
          <w:rFonts w:ascii="Times New Roman" w:hAnsi="Times New Roman" w:cs="Times New Roman"/>
          <w:sz w:val="20"/>
          <w:szCs w:val="20"/>
        </w:rPr>
        <w:t>Non-primary</w:t>
      </w:r>
      <w:proofErr w:type="gramEnd"/>
      <w:r w:rsidR="00A120DD" w:rsidRPr="00A120DD">
        <w:rPr>
          <w:rFonts w:ascii="Times New Roman" w:hAnsi="Times New Roman" w:cs="Times New Roman"/>
          <w:sz w:val="20"/>
          <w:szCs w:val="20"/>
        </w:rPr>
        <w:t xml:space="preserve"> channel access (NPCA)</w:t>
      </w:r>
      <w:r w:rsidR="00A120DD">
        <w:rPr>
          <w:rFonts w:ascii="Times New Roman" w:hAnsi="Times New Roman" w:cs="Times New Roman"/>
          <w:sz w:val="20"/>
          <w:szCs w:val="20"/>
        </w:rPr>
        <w:t>))</w:t>
      </w:r>
    </w:p>
    <w:p w14:paraId="72ACF541" w14:textId="16205497"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DUO</w:t>
      </w:r>
      <w:r w:rsidR="00C53766">
        <w:rPr>
          <w:rFonts w:ascii="Times New Roman" w:hAnsi="Times New Roman" w:cs="Times New Roman"/>
          <w:sz w:val="20"/>
          <w:szCs w:val="20"/>
        </w:rPr>
        <w:t xml:space="preserve"> </w:t>
      </w:r>
      <w:r w:rsidR="00A120DD">
        <w:rPr>
          <w:rFonts w:ascii="Times New Roman" w:hAnsi="Times New Roman" w:cs="Times New Roman"/>
          <w:sz w:val="20"/>
          <w:szCs w:val="20"/>
        </w:rPr>
        <w:t xml:space="preserve">(see </w:t>
      </w:r>
      <w:r w:rsidR="00A120DD" w:rsidRPr="001B1EF9">
        <w:rPr>
          <w:rFonts w:ascii="Times New Roman" w:hAnsi="Times New Roman" w:cs="Times New Roman"/>
          <w:sz w:val="20"/>
          <w:szCs w:val="20"/>
        </w:rPr>
        <w:t xml:space="preserve">37.17.2 </w:t>
      </w:r>
      <w:r w:rsidR="00A120DD">
        <w:rPr>
          <w:rFonts w:ascii="Times New Roman" w:hAnsi="Times New Roman" w:cs="Times New Roman"/>
          <w:sz w:val="20"/>
          <w:szCs w:val="20"/>
        </w:rPr>
        <w:t>(</w:t>
      </w:r>
      <w:r w:rsidR="00A120DD" w:rsidRPr="001B1EF9">
        <w:rPr>
          <w:rFonts w:ascii="Times New Roman" w:hAnsi="Times New Roman" w:cs="Times New Roman"/>
          <w:sz w:val="20"/>
          <w:szCs w:val="20"/>
        </w:rPr>
        <w:t>Dynamic Unavailability Operation (DUO) mode</w:t>
      </w:r>
      <w:r w:rsidR="00A120DD">
        <w:rPr>
          <w:rFonts w:ascii="Times New Roman" w:hAnsi="Times New Roman" w:cs="Times New Roman"/>
          <w:sz w:val="20"/>
          <w:szCs w:val="20"/>
        </w:rPr>
        <w:t>))</w:t>
      </w:r>
    </w:p>
    <w:p w14:paraId="2C343EDD" w14:textId="17FF0AFE" w:rsidR="00AA29BB" w:rsidRDefault="00AA29BB"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DSO </w:t>
      </w:r>
      <w:r w:rsidR="00B003BE">
        <w:rPr>
          <w:rFonts w:ascii="Times New Roman" w:hAnsi="Times New Roman" w:cs="Times New Roman"/>
          <w:sz w:val="20"/>
          <w:szCs w:val="20"/>
        </w:rPr>
        <w:t xml:space="preserve">with exceptions as defined in </w:t>
      </w:r>
      <w:r w:rsidR="00640482">
        <w:rPr>
          <w:rFonts w:ascii="Times New Roman" w:hAnsi="Times New Roman" w:cs="Times New Roman"/>
          <w:sz w:val="20"/>
          <w:szCs w:val="20"/>
        </w:rPr>
        <w:t xml:space="preserve">37.24 (Dynamic </w:t>
      </w:r>
      <w:proofErr w:type="spellStart"/>
      <w:r w:rsidR="00640482">
        <w:rPr>
          <w:rFonts w:ascii="Times New Roman" w:hAnsi="Times New Roman" w:cs="Times New Roman"/>
          <w:sz w:val="20"/>
          <w:szCs w:val="20"/>
        </w:rPr>
        <w:t>subband</w:t>
      </w:r>
      <w:proofErr w:type="spellEnd"/>
      <w:r w:rsidR="00640482">
        <w:rPr>
          <w:rFonts w:ascii="Times New Roman" w:hAnsi="Times New Roman" w:cs="Times New Roman"/>
          <w:sz w:val="20"/>
          <w:szCs w:val="20"/>
        </w:rPr>
        <w:t xml:space="preserve"> operation)</w:t>
      </w:r>
    </w:p>
    <w:p w14:paraId="5000698D" w14:textId="2B6F5EF0"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P-EDCA</w:t>
      </w:r>
      <w:r w:rsidR="00C53766">
        <w:rPr>
          <w:rFonts w:ascii="Times New Roman" w:hAnsi="Times New Roman" w:cs="Times New Roman"/>
          <w:sz w:val="20"/>
          <w:szCs w:val="20"/>
        </w:rPr>
        <w:t xml:space="preserve"> (see </w:t>
      </w:r>
      <w:r w:rsidR="00C53766" w:rsidRPr="00C53766">
        <w:rPr>
          <w:rFonts w:ascii="Times New Roman" w:hAnsi="Times New Roman" w:cs="Times New Roman"/>
          <w:sz w:val="20"/>
          <w:szCs w:val="20"/>
        </w:rPr>
        <w:t xml:space="preserve">37.5 </w:t>
      </w:r>
      <w:r w:rsidR="00C53766">
        <w:rPr>
          <w:rFonts w:ascii="Times New Roman" w:hAnsi="Times New Roman" w:cs="Times New Roman"/>
          <w:sz w:val="20"/>
          <w:szCs w:val="20"/>
        </w:rPr>
        <w:t>(</w:t>
      </w:r>
      <w:r w:rsidR="00C53766" w:rsidRPr="00C53766">
        <w:rPr>
          <w:rFonts w:ascii="Times New Roman" w:hAnsi="Times New Roman" w:cs="Times New Roman"/>
          <w:sz w:val="20"/>
          <w:szCs w:val="20"/>
        </w:rPr>
        <w:t>Prioritized EDCA</w:t>
      </w:r>
      <w:r w:rsidR="00C53766">
        <w:rPr>
          <w:rFonts w:ascii="Times New Roman" w:hAnsi="Times New Roman" w:cs="Times New Roman"/>
          <w:sz w:val="20"/>
          <w:szCs w:val="20"/>
        </w:rPr>
        <w:t>))</w:t>
      </w:r>
    </w:p>
    <w:p w14:paraId="53C63372" w14:textId="5FAA9554"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ELR Reception</w:t>
      </w:r>
      <w:r w:rsidR="002D0CD9">
        <w:rPr>
          <w:rFonts w:ascii="Times New Roman" w:hAnsi="Times New Roman" w:cs="Times New Roman"/>
          <w:sz w:val="20"/>
          <w:szCs w:val="20"/>
        </w:rPr>
        <w:t xml:space="preserve"> </w:t>
      </w:r>
      <w:r w:rsidR="00A819AC">
        <w:rPr>
          <w:rFonts w:ascii="Times New Roman" w:hAnsi="Times New Roman" w:cs="Times New Roman"/>
          <w:sz w:val="20"/>
          <w:szCs w:val="20"/>
        </w:rPr>
        <w:t>(see 37.4.2 (Enhanced long range (ELR) operation))</w:t>
      </w:r>
    </w:p>
    <w:p w14:paraId="05ECA21C" w14:textId="565A5B01"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AOM</w:t>
      </w:r>
      <w:r w:rsidR="002D0CD9">
        <w:rPr>
          <w:rFonts w:ascii="Times New Roman" w:hAnsi="Times New Roman" w:cs="Times New Roman"/>
          <w:sz w:val="20"/>
          <w:szCs w:val="20"/>
        </w:rPr>
        <w:t xml:space="preserve"> (see </w:t>
      </w:r>
      <w:r w:rsidR="002D0CD9" w:rsidRPr="002D0CD9">
        <w:rPr>
          <w:rFonts w:ascii="Times New Roman" w:hAnsi="Times New Roman" w:cs="Times New Roman"/>
          <w:sz w:val="20"/>
          <w:szCs w:val="20"/>
        </w:rPr>
        <w:t xml:space="preserve">37.17.5 </w:t>
      </w:r>
      <w:r w:rsidR="002D0CD9">
        <w:rPr>
          <w:rFonts w:ascii="Times New Roman" w:hAnsi="Times New Roman" w:cs="Times New Roman"/>
          <w:sz w:val="20"/>
          <w:szCs w:val="20"/>
        </w:rPr>
        <w:t>(</w:t>
      </w:r>
      <w:r w:rsidR="00B45DAB">
        <w:rPr>
          <w:rFonts w:ascii="Times New Roman" w:hAnsi="Times New Roman" w:cs="Times New Roman"/>
          <w:sz w:val="20"/>
          <w:szCs w:val="20"/>
        </w:rPr>
        <w:t>Adaptive operation mode</w:t>
      </w:r>
      <w:r w:rsidR="002D0CD9">
        <w:rPr>
          <w:rFonts w:ascii="Times New Roman" w:hAnsi="Times New Roman" w:cs="Times New Roman"/>
          <w:sz w:val="20"/>
          <w:szCs w:val="20"/>
        </w:rPr>
        <w:t>))</w:t>
      </w:r>
    </w:p>
    <w:p w14:paraId="7E1FA3FE" w14:textId="5904B13C"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LLI</w:t>
      </w:r>
      <w:r w:rsidR="002D0CD9">
        <w:rPr>
          <w:rFonts w:ascii="Times New Roman" w:hAnsi="Times New Roman" w:cs="Times New Roman"/>
          <w:sz w:val="20"/>
          <w:szCs w:val="20"/>
        </w:rPr>
        <w:t xml:space="preserve"> (see </w:t>
      </w:r>
      <w:r w:rsidR="002D0CD9" w:rsidRPr="002D0CD9">
        <w:rPr>
          <w:rFonts w:ascii="Times New Roman" w:hAnsi="Times New Roman" w:cs="Times New Roman"/>
          <w:sz w:val="20"/>
          <w:szCs w:val="20"/>
        </w:rPr>
        <w:t xml:space="preserve">37.22 </w:t>
      </w:r>
      <w:r w:rsidR="002D0CD9">
        <w:rPr>
          <w:rFonts w:ascii="Times New Roman" w:hAnsi="Times New Roman" w:cs="Times New Roman"/>
          <w:sz w:val="20"/>
          <w:szCs w:val="20"/>
        </w:rPr>
        <w:t>(</w:t>
      </w:r>
      <w:r w:rsidR="002D0CD9" w:rsidRPr="002D0CD9">
        <w:rPr>
          <w:rFonts w:ascii="Times New Roman" w:hAnsi="Times New Roman" w:cs="Times New Roman"/>
          <w:sz w:val="20"/>
          <w:szCs w:val="20"/>
        </w:rPr>
        <w:t>Low Latency Indication</w:t>
      </w:r>
      <w:r w:rsidR="002D0CD9">
        <w:rPr>
          <w:rFonts w:ascii="Times New Roman" w:hAnsi="Times New Roman" w:cs="Times New Roman"/>
          <w:sz w:val="20"/>
          <w:szCs w:val="20"/>
        </w:rPr>
        <w:t>))</w:t>
      </w:r>
    </w:p>
    <w:p w14:paraId="1BC3DA18" w14:textId="2B956BCA"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Co-BF</w:t>
      </w:r>
      <w:r w:rsidR="00CB5850" w:rsidRPr="00CA46C9">
        <w:rPr>
          <w:rFonts w:ascii="Times New Roman" w:hAnsi="Times New Roman" w:cs="Times New Roman"/>
          <w:sz w:val="20"/>
          <w:szCs w:val="20"/>
          <w:highlight w:val="green"/>
        </w:rPr>
        <w:t xml:space="preserve"> (see 37.13.2.1 (Coordinated beamforming))</w:t>
      </w:r>
    </w:p>
    <w:p w14:paraId="5BDA1A2B" w14:textId="290BF361"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Co-SR</w:t>
      </w:r>
      <w:r w:rsidR="00CB5850" w:rsidRPr="00CA46C9">
        <w:rPr>
          <w:rFonts w:ascii="Times New Roman" w:hAnsi="Times New Roman" w:cs="Times New Roman"/>
          <w:sz w:val="20"/>
          <w:szCs w:val="20"/>
          <w:highlight w:val="green"/>
        </w:rPr>
        <w:t xml:space="preserve"> (see 37.13.2.2 (Coordinated spatial reuse))</w:t>
      </w:r>
    </w:p>
    <w:p w14:paraId="5C038A56" w14:textId="6265B5F6"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 xml:space="preserve">EMLSR (see </w:t>
      </w:r>
      <w:r w:rsidR="00CB5850" w:rsidRPr="00CA46C9">
        <w:rPr>
          <w:rFonts w:ascii="Times New Roman" w:hAnsi="Times New Roman" w:cs="Times New Roman"/>
          <w:sz w:val="20"/>
          <w:szCs w:val="20"/>
          <w:highlight w:val="green"/>
        </w:rPr>
        <w:t>37.19 (Enhanced multi-link single-radio (EMLSR) operation for a UHR non-AP MLD</w:t>
      </w:r>
      <w:r w:rsidRPr="00CA46C9">
        <w:rPr>
          <w:rFonts w:ascii="Times New Roman" w:hAnsi="Times New Roman" w:cs="Times New Roman"/>
          <w:sz w:val="20"/>
          <w:szCs w:val="20"/>
          <w:highlight w:val="green"/>
        </w:rPr>
        <w:t>)</w:t>
      </w:r>
      <w:r w:rsidR="00CB5850" w:rsidRPr="00CA46C9">
        <w:rPr>
          <w:rFonts w:ascii="Times New Roman" w:hAnsi="Times New Roman" w:cs="Times New Roman"/>
          <w:sz w:val="20"/>
          <w:szCs w:val="20"/>
          <w:highlight w:val="green"/>
        </w:rPr>
        <w:t>)</w:t>
      </w:r>
    </w:p>
    <w:p w14:paraId="4FCF81F4" w14:textId="30688209" w:rsidR="0002343E" w:rsidRDefault="00A936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006E24FE">
        <w:rPr>
          <w:rFonts w:ascii="Times New Roman" w:hAnsi="Times New Roman" w:cs="Times New Roman"/>
          <w:b/>
          <w:bCs/>
          <w:color w:val="388600"/>
          <w:w w:val="0"/>
          <w:sz w:val="20"/>
          <w:szCs w:val="20"/>
        </w:rPr>
        <w:t>,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31C95" w:rsidRPr="00B31C95">
        <w:rPr>
          <w:rFonts w:ascii="Times New Roman" w:hAnsi="Times New Roman" w:cs="Times New Roman"/>
          <w:color w:val="000000" w:themeColor="text1"/>
          <w:w w:val="0"/>
          <w:sz w:val="20"/>
          <w:szCs w:val="20"/>
        </w:rPr>
        <w:t xml:space="preserve">A </w:t>
      </w:r>
      <w:r w:rsidR="003C7C68">
        <w:rPr>
          <w:rFonts w:ascii="Times New Roman" w:hAnsi="Times New Roman" w:cs="Times New Roman"/>
          <w:color w:val="000000" w:themeColor="text1"/>
          <w:w w:val="0"/>
          <w:sz w:val="20"/>
          <w:szCs w:val="20"/>
        </w:rPr>
        <w:t xml:space="preserve">non-AP MLD </w:t>
      </w:r>
      <w:r w:rsidR="00B31C95" w:rsidRPr="00B31C95">
        <w:rPr>
          <w:rFonts w:ascii="Times New Roman" w:hAnsi="Times New Roman" w:cs="Times New Roman"/>
          <w:color w:val="000000" w:themeColor="text1"/>
          <w:w w:val="0"/>
          <w:sz w:val="20"/>
          <w:szCs w:val="20"/>
        </w:rPr>
        <w:t>shall transmit</w:t>
      </w:r>
      <w:r w:rsidR="00241D0C">
        <w:rPr>
          <w:rFonts w:ascii="Times New Roman" w:hAnsi="Times New Roman" w:cs="Times New Roman"/>
          <w:color w:val="000000" w:themeColor="text1"/>
          <w:w w:val="0"/>
          <w:sz w:val="20"/>
          <w:szCs w:val="20"/>
        </w:rPr>
        <w:t xml:space="preserve">, via an </w:t>
      </w:r>
      <w:r w:rsidR="0025393A">
        <w:rPr>
          <w:rFonts w:ascii="Times New Roman" w:hAnsi="Times New Roman" w:cs="Times New Roman"/>
          <w:color w:val="000000" w:themeColor="text1"/>
          <w:w w:val="0"/>
          <w:sz w:val="20"/>
          <w:szCs w:val="20"/>
        </w:rPr>
        <w:t>affiliated non-AP STA</w:t>
      </w:r>
      <w:r w:rsidR="00B31C95" w:rsidRPr="00B31C95">
        <w:rPr>
          <w:rFonts w:ascii="Times New Roman" w:hAnsi="Times New Roman" w:cs="Times New Roman"/>
          <w:color w:val="000000" w:themeColor="text1"/>
          <w:w w:val="0"/>
          <w:sz w:val="20"/>
          <w:szCs w:val="20"/>
        </w:rPr>
        <w:t>, to its associated AP</w:t>
      </w:r>
      <w:r w:rsidR="0004301F">
        <w:rPr>
          <w:rFonts w:ascii="Times New Roman" w:hAnsi="Times New Roman" w:cs="Times New Roman"/>
          <w:color w:val="000000" w:themeColor="text1"/>
          <w:w w:val="0"/>
          <w:sz w:val="20"/>
          <w:szCs w:val="20"/>
        </w:rPr>
        <w:t xml:space="preserve"> MLD</w:t>
      </w:r>
      <w:r w:rsidR="00B31C95" w:rsidRPr="00B31C95">
        <w:rPr>
          <w:rFonts w:ascii="Times New Roman" w:hAnsi="Times New Roman" w:cs="Times New Roman"/>
          <w:color w:val="000000" w:themeColor="text1"/>
          <w:w w:val="0"/>
          <w:sz w:val="20"/>
          <w:szCs w:val="20"/>
        </w:rPr>
        <w:t xml:space="preserve">, an </w:t>
      </w:r>
      <w:r w:rsidR="00492FE1">
        <w:rPr>
          <w:rFonts w:ascii="Times New Roman" w:hAnsi="Times New Roman" w:cs="Times New Roman"/>
          <w:color w:val="000000" w:themeColor="text1"/>
          <w:w w:val="0"/>
          <w:sz w:val="20"/>
          <w:szCs w:val="20"/>
        </w:rPr>
        <w:t>UHR OMP request</w:t>
      </w:r>
      <w:r w:rsidR="00B31C95" w:rsidRPr="00B31C95">
        <w:rPr>
          <w:rFonts w:ascii="Times New Roman" w:hAnsi="Times New Roman" w:cs="Times New Roman"/>
          <w:color w:val="000000" w:themeColor="text1"/>
          <w:w w:val="0"/>
          <w:sz w:val="20"/>
          <w:szCs w:val="20"/>
        </w:rPr>
        <w:t xml:space="preserve"> to enable or disable one or more UHR mode</w:t>
      </w:r>
      <w:r w:rsidR="00363186">
        <w:rPr>
          <w:rFonts w:ascii="Times New Roman" w:hAnsi="Times New Roman" w:cs="Times New Roman"/>
          <w:color w:val="000000" w:themeColor="text1"/>
          <w:w w:val="0"/>
          <w:sz w:val="20"/>
          <w:szCs w:val="20"/>
        </w:rPr>
        <w:t>s</w:t>
      </w:r>
      <w:r w:rsidR="00B31C95" w:rsidRPr="00B31C95">
        <w:rPr>
          <w:rFonts w:ascii="Times New Roman" w:hAnsi="Times New Roman" w:cs="Times New Roman"/>
          <w:color w:val="000000" w:themeColor="text1"/>
          <w:w w:val="0"/>
          <w:sz w:val="20"/>
          <w:szCs w:val="20"/>
        </w:rPr>
        <w:t xml:space="preserve"> of operation</w:t>
      </w:r>
      <w:r w:rsidR="001B094D">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for </w:t>
      </w:r>
      <w:r w:rsidR="00CA46C9" w:rsidRPr="00CA46C9">
        <w:rPr>
          <w:rFonts w:ascii="Times New Roman" w:hAnsi="Times New Roman" w:cs="Times New Roman"/>
          <w:color w:val="000000" w:themeColor="text1"/>
          <w:w w:val="0"/>
          <w:sz w:val="20"/>
          <w:szCs w:val="20"/>
          <w:highlight w:val="green"/>
        </w:rPr>
        <w:t>the non-AP MLD or</w:t>
      </w:r>
      <w:r w:rsidR="00CA46C9">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one or more </w:t>
      </w:r>
      <w:r w:rsidR="00EF59F2">
        <w:rPr>
          <w:rFonts w:ascii="Times New Roman" w:hAnsi="Times New Roman" w:cs="Times New Roman"/>
          <w:color w:val="000000" w:themeColor="text1"/>
          <w:w w:val="0"/>
          <w:sz w:val="20"/>
          <w:szCs w:val="20"/>
        </w:rPr>
        <w:t>affiliated non-AP STA</w:t>
      </w:r>
      <w:r w:rsidR="00363186">
        <w:rPr>
          <w:rFonts w:ascii="Times New Roman" w:hAnsi="Times New Roman" w:cs="Times New Roman"/>
          <w:color w:val="000000" w:themeColor="text1"/>
          <w:w w:val="0"/>
          <w:sz w:val="20"/>
          <w:szCs w:val="20"/>
        </w:rPr>
        <w:t>s</w:t>
      </w:r>
      <w:r w:rsidR="00EF59F2">
        <w:rPr>
          <w:rFonts w:ascii="Times New Roman" w:hAnsi="Times New Roman" w:cs="Times New Roman"/>
          <w:color w:val="000000" w:themeColor="text1"/>
          <w:w w:val="0"/>
          <w:sz w:val="20"/>
          <w:szCs w:val="20"/>
        </w:rPr>
        <w:t xml:space="preserve"> </w:t>
      </w:r>
      <w:r w:rsidR="00645400">
        <w:rPr>
          <w:rFonts w:ascii="Times New Roman" w:hAnsi="Times New Roman" w:cs="Times New Roman"/>
          <w:color w:val="000000" w:themeColor="text1"/>
          <w:w w:val="0"/>
          <w:sz w:val="20"/>
          <w:szCs w:val="20"/>
        </w:rPr>
        <w:t xml:space="preserve">operating on </w:t>
      </w:r>
      <w:r w:rsidR="00D17A85">
        <w:rPr>
          <w:rFonts w:ascii="Times New Roman" w:hAnsi="Times New Roman" w:cs="Times New Roman"/>
          <w:color w:val="000000" w:themeColor="text1"/>
          <w:w w:val="0"/>
          <w:sz w:val="20"/>
          <w:szCs w:val="20"/>
        </w:rPr>
        <w:t>enabled link(s)</w:t>
      </w:r>
      <w:r w:rsidR="00B31C95" w:rsidRPr="00B31C95">
        <w:rPr>
          <w:rFonts w:ascii="Times New Roman" w:hAnsi="Times New Roman" w:cs="Times New Roman"/>
          <w:color w:val="000000" w:themeColor="text1"/>
          <w:w w:val="0"/>
          <w:sz w:val="20"/>
          <w:szCs w:val="20"/>
        </w:rPr>
        <w:t>.</w:t>
      </w:r>
      <w:r w:rsidR="00A2182E">
        <w:rPr>
          <w:rFonts w:ascii="Times New Roman" w:hAnsi="Times New Roman" w:cs="Times New Roman"/>
          <w:color w:val="000000" w:themeColor="text1"/>
          <w:w w:val="0"/>
          <w:sz w:val="20"/>
          <w:szCs w:val="20"/>
        </w:rPr>
        <w:t xml:space="preserve"> </w:t>
      </w:r>
      <w:r w:rsidR="00F01D6B" w:rsidRPr="00855D9C">
        <w:rPr>
          <w:rFonts w:ascii="Times New Roman" w:hAnsi="Times New Roman" w:cs="Times New Roman"/>
          <w:color w:val="000000" w:themeColor="text1"/>
          <w:w w:val="0"/>
          <w:sz w:val="20"/>
          <w:szCs w:val="20"/>
          <w:highlight w:val="yellow"/>
        </w:rPr>
        <w:t xml:space="preserve">If a UHR mode of operation is not supported by </w:t>
      </w:r>
      <w:r w:rsidR="00E13F74" w:rsidRPr="00855D9C">
        <w:rPr>
          <w:rFonts w:ascii="Times New Roman" w:hAnsi="Times New Roman" w:cs="Times New Roman"/>
          <w:color w:val="000000" w:themeColor="text1"/>
          <w:w w:val="0"/>
          <w:sz w:val="20"/>
          <w:szCs w:val="20"/>
          <w:highlight w:val="yellow"/>
        </w:rPr>
        <w:t>the AP MLD</w:t>
      </w:r>
      <w:r w:rsidR="0002343E" w:rsidRPr="00855D9C">
        <w:rPr>
          <w:rFonts w:ascii="Times New Roman" w:hAnsi="Times New Roman" w:cs="Times New Roman"/>
          <w:color w:val="000000" w:themeColor="text1"/>
          <w:w w:val="0"/>
          <w:sz w:val="20"/>
          <w:szCs w:val="20"/>
          <w:highlight w:val="yellow"/>
        </w:rPr>
        <w:t xml:space="preserve">, then the non-AP MLD shall not request to enable that mode for the non-AP MLD. If a UHR mode of operation is not supported by an AP affiliated with an AP MLD, then </w:t>
      </w:r>
      <w:r w:rsidR="005D15C9" w:rsidRPr="00855D9C">
        <w:rPr>
          <w:rFonts w:ascii="Times New Roman" w:hAnsi="Times New Roman" w:cs="Times New Roman"/>
          <w:color w:val="000000" w:themeColor="text1"/>
          <w:w w:val="0"/>
          <w:sz w:val="20"/>
          <w:szCs w:val="20"/>
          <w:highlight w:val="yellow"/>
        </w:rPr>
        <w:t>the</w:t>
      </w:r>
      <w:r w:rsidR="0002343E" w:rsidRPr="00855D9C">
        <w:rPr>
          <w:rFonts w:ascii="Times New Roman" w:hAnsi="Times New Roman" w:cs="Times New Roman"/>
          <w:color w:val="000000" w:themeColor="text1"/>
          <w:w w:val="0"/>
          <w:sz w:val="20"/>
          <w:szCs w:val="20"/>
          <w:highlight w:val="yellow"/>
        </w:rPr>
        <w:t xml:space="preserve"> non-AP MLD shall not request to enable that mode for the non-AP STA operating on the corresponding AP’s link.</w:t>
      </w:r>
    </w:p>
    <w:p w14:paraId="30A532F5" w14:textId="75E5F7F7" w:rsidR="00766EC8" w:rsidRPr="000F484B"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766EC8" w:rsidRPr="000F484B">
        <w:rPr>
          <w:rFonts w:ascii="Times New Roman" w:hAnsi="Times New Roman" w:cs="Times New Roman"/>
          <w:color w:val="000000" w:themeColor="text1"/>
          <w:w w:val="0"/>
          <w:sz w:val="20"/>
          <w:szCs w:val="20"/>
        </w:rPr>
        <w:t xml:space="preserve">A non-AP </w:t>
      </w:r>
      <w:r w:rsidR="0045077D" w:rsidRPr="000F484B">
        <w:rPr>
          <w:rFonts w:ascii="Times New Roman" w:hAnsi="Times New Roman" w:cs="Times New Roman"/>
          <w:color w:val="000000" w:themeColor="text1"/>
          <w:w w:val="0"/>
          <w:sz w:val="20"/>
          <w:szCs w:val="20"/>
        </w:rPr>
        <w:t>MLD</w:t>
      </w:r>
      <w:r w:rsidR="00766EC8" w:rsidRPr="000F484B">
        <w:rPr>
          <w:rFonts w:ascii="Times New Roman" w:hAnsi="Times New Roman" w:cs="Times New Roman"/>
          <w:color w:val="000000" w:themeColor="text1"/>
          <w:w w:val="0"/>
          <w:sz w:val="20"/>
          <w:szCs w:val="20"/>
        </w:rPr>
        <w:t xml:space="preserve"> may update the parameters associated with one or more enabled UHR mode</w:t>
      </w:r>
      <w:r w:rsidR="00363186" w:rsidRPr="000F484B">
        <w:rPr>
          <w:rFonts w:ascii="Times New Roman" w:hAnsi="Times New Roman" w:cs="Times New Roman"/>
          <w:color w:val="000000" w:themeColor="text1"/>
          <w:w w:val="0"/>
          <w:sz w:val="20"/>
          <w:szCs w:val="20"/>
        </w:rPr>
        <w:t>s</w:t>
      </w:r>
      <w:r w:rsidR="00766EC8" w:rsidRPr="000F484B">
        <w:rPr>
          <w:rFonts w:ascii="Times New Roman" w:hAnsi="Times New Roman" w:cs="Times New Roman"/>
          <w:color w:val="000000" w:themeColor="text1"/>
          <w:w w:val="0"/>
          <w:sz w:val="20"/>
          <w:szCs w:val="20"/>
        </w:rPr>
        <w:t xml:space="preserve"> for</w:t>
      </w:r>
      <w:r w:rsidR="005B4166">
        <w:rPr>
          <w:rFonts w:ascii="Times New Roman" w:hAnsi="Times New Roman" w:cs="Times New Roman"/>
          <w:color w:val="000000" w:themeColor="text1"/>
          <w:w w:val="0"/>
          <w:sz w:val="20"/>
          <w:szCs w:val="20"/>
        </w:rPr>
        <w:t xml:space="preserve"> </w:t>
      </w:r>
      <w:r w:rsidR="005B4166" w:rsidRPr="005B4166">
        <w:rPr>
          <w:rFonts w:ascii="Times New Roman" w:hAnsi="Times New Roman" w:cs="Times New Roman"/>
          <w:color w:val="000000" w:themeColor="text1"/>
          <w:w w:val="0"/>
          <w:sz w:val="20"/>
          <w:szCs w:val="20"/>
          <w:highlight w:val="green"/>
        </w:rPr>
        <w:t>the non-AP MLD or</w:t>
      </w:r>
      <w:r w:rsidR="00766EC8" w:rsidRPr="000F484B">
        <w:rPr>
          <w:rFonts w:ascii="Times New Roman" w:hAnsi="Times New Roman" w:cs="Times New Roman"/>
          <w:color w:val="000000" w:themeColor="text1"/>
          <w:w w:val="0"/>
          <w:sz w:val="20"/>
          <w:szCs w:val="20"/>
        </w:rPr>
        <w:t xml:space="preserve"> one or more </w:t>
      </w:r>
      <w:r w:rsidR="00616A1C" w:rsidRPr="000F484B">
        <w:rPr>
          <w:rFonts w:ascii="Times New Roman" w:hAnsi="Times New Roman" w:cs="Times New Roman"/>
          <w:color w:val="000000" w:themeColor="text1"/>
          <w:w w:val="0"/>
          <w:sz w:val="20"/>
          <w:szCs w:val="20"/>
        </w:rPr>
        <w:t>of its affiliated non-AP STA</w:t>
      </w:r>
      <w:r w:rsidR="00363186" w:rsidRPr="000F484B">
        <w:rPr>
          <w:rFonts w:ascii="Times New Roman" w:hAnsi="Times New Roman" w:cs="Times New Roman"/>
          <w:color w:val="000000" w:themeColor="text1"/>
          <w:w w:val="0"/>
          <w:sz w:val="20"/>
          <w:szCs w:val="20"/>
        </w:rPr>
        <w:t>s</w:t>
      </w:r>
      <w:r w:rsidR="00766EC8" w:rsidRPr="000F484B">
        <w:rPr>
          <w:rFonts w:ascii="Times New Roman" w:hAnsi="Times New Roman" w:cs="Times New Roman"/>
          <w:color w:val="000000" w:themeColor="text1"/>
          <w:w w:val="0"/>
          <w:sz w:val="20"/>
          <w:szCs w:val="20"/>
        </w:rPr>
        <w:t xml:space="preserve"> by transmitting an </w:t>
      </w:r>
      <w:r w:rsidR="00492FE1">
        <w:rPr>
          <w:rFonts w:ascii="Times New Roman" w:hAnsi="Times New Roman" w:cs="Times New Roman"/>
          <w:color w:val="000000" w:themeColor="text1"/>
          <w:w w:val="0"/>
          <w:sz w:val="20"/>
          <w:szCs w:val="20"/>
        </w:rPr>
        <w:t>UHR OMP request</w:t>
      </w:r>
      <w:r w:rsidR="00766EC8" w:rsidRPr="000F484B">
        <w:rPr>
          <w:rFonts w:ascii="Times New Roman" w:hAnsi="Times New Roman" w:cs="Times New Roman"/>
          <w:color w:val="000000" w:themeColor="text1"/>
          <w:w w:val="0"/>
          <w:sz w:val="20"/>
          <w:szCs w:val="20"/>
        </w:rPr>
        <w:t>.</w:t>
      </w:r>
    </w:p>
    <w:p w14:paraId="7912A879" w14:textId="092AFA6C" w:rsidR="00CD6BE7" w:rsidRPr="000F484B"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CD6BE7" w:rsidRPr="000F484B">
        <w:rPr>
          <w:rFonts w:ascii="Times New Roman" w:hAnsi="Times New Roman" w:cs="Times New Roman"/>
          <w:color w:val="000000" w:themeColor="text1"/>
          <w:w w:val="0"/>
          <w:sz w:val="20"/>
          <w:szCs w:val="20"/>
        </w:rPr>
        <w:t xml:space="preserve">In the same </w:t>
      </w:r>
      <w:r w:rsidR="00492FE1">
        <w:rPr>
          <w:rFonts w:ascii="Times New Roman" w:hAnsi="Times New Roman" w:cs="Times New Roman"/>
          <w:color w:val="000000" w:themeColor="text1"/>
          <w:w w:val="0"/>
          <w:sz w:val="20"/>
          <w:szCs w:val="20"/>
        </w:rPr>
        <w:t>UHR OMP request</w:t>
      </w:r>
      <w:r w:rsidR="00CD6BE7" w:rsidRPr="000F484B">
        <w:rPr>
          <w:rFonts w:ascii="Times New Roman" w:hAnsi="Times New Roman" w:cs="Times New Roman"/>
          <w:color w:val="000000" w:themeColor="text1"/>
          <w:w w:val="0"/>
          <w:sz w:val="20"/>
          <w:szCs w:val="20"/>
        </w:rPr>
        <w:t xml:space="preserve">, the non-AP MLD </w:t>
      </w:r>
      <w:r w:rsidR="00C52216" w:rsidRPr="000F484B">
        <w:rPr>
          <w:rFonts w:ascii="Times New Roman" w:hAnsi="Times New Roman" w:cs="Times New Roman"/>
          <w:color w:val="000000" w:themeColor="text1"/>
          <w:w w:val="0"/>
          <w:sz w:val="20"/>
          <w:szCs w:val="20"/>
        </w:rPr>
        <w:t xml:space="preserve">may </w:t>
      </w:r>
      <w:r w:rsidR="00CD6BE7" w:rsidRPr="000F484B">
        <w:rPr>
          <w:rFonts w:ascii="Times New Roman" w:hAnsi="Times New Roman" w:cs="Times New Roman"/>
          <w:color w:val="000000" w:themeColor="text1"/>
          <w:w w:val="0"/>
          <w:sz w:val="20"/>
          <w:szCs w:val="20"/>
        </w:rPr>
        <w:t xml:space="preserve">request the enablement/disablement and update of parameters for multiple mode(s) and for multiple non-AP STA(s) that are affiliated with the same non-AP MLD. </w:t>
      </w:r>
    </w:p>
    <w:p w14:paraId="58A9E875" w14:textId="3179DC2E" w:rsidR="00127B74" w:rsidRPr="000F484B"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27B74" w:rsidRPr="000F484B">
        <w:rPr>
          <w:rFonts w:ascii="Times New Roman" w:hAnsi="Times New Roman" w:cs="Times New Roman"/>
          <w:color w:val="000000" w:themeColor="text1"/>
          <w:w w:val="0"/>
          <w:sz w:val="20"/>
          <w:szCs w:val="20"/>
        </w:rPr>
        <w:t xml:space="preserve">The </w:t>
      </w:r>
      <w:r w:rsidR="00492FE1">
        <w:rPr>
          <w:rFonts w:ascii="Times New Roman" w:hAnsi="Times New Roman" w:cs="Times New Roman"/>
          <w:color w:val="000000" w:themeColor="text1"/>
          <w:w w:val="0"/>
          <w:sz w:val="20"/>
          <w:szCs w:val="20"/>
        </w:rPr>
        <w:t>UHR OMP request</w:t>
      </w:r>
      <w:r w:rsidR="00127B74" w:rsidRPr="000F484B">
        <w:rPr>
          <w:rFonts w:ascii="Times New Roman" w:hAnsi="Times New Roman" w:cs="Times New Roman"/>
          <w:color w:val="000000" w:themeColor="text1"/>
          <w:w w:val="0"/>
          <w:sz w:val="20"/>
          <w:szCs w:val="20"/>
        </w:rPr>
        <w:t xml:space="preserve"> shall be a </w:t>
      </w:r>
      <w:r w:rsidR="00755B2F" w:rsidRPr="000F484B">
        <w:rPr>
          <w:rFonts w:ascii="Times New Roman" w:hAnsi="Times New Roman" w:cs="Times New Roman"/>
          <w:color w:val="000000" w:themeColor="text1"/>
          <w:w w:val="0"/>
          <w:sz w:val="20"/>
          <w:szCs w:val="20"/>
        </w:rPr>
        <w:t xml:space="preserve">UHR </w:t>
      </w:r>
      <w:r w:rsidR="00127B74" w:rsidRPr="000F484B">
        <w:rPr>
          <w:rFonts w:ascii="Times New Roman" w:hAnsi="Times New Roman" w:cs="Times New Roman"/>
          <w:color w:val="000000" w:themeColor="text1"/>
          <w:w w:val="0"/>
          <w:sz w:val="20"/>
          <w:szCs w:val="20"/>
        </w:rPr>
        <w:t>Link Reconfiguration Request frame</w:t>
      </w:r>
      <w:r w:rsidR="00647CD6" w:rsidRPr="000F484B">
        <w:rPr>
          <w:rFonts w:ascii="Times New Roman" w:hAnsi="Times New Roman" w:cs="Times New Roman"/>
          <w:color w:val="000000" w:themeColor="text1"/>
          <w:w w:val="0"/>
          <w:sz w:val="20"/>
          <w:szCs w:val="20"/>
        </w:rPr>
        <w:t xml:space="preserve"> with the Type field in the frame set to </w:t>
      </w:r>
      <w:r w:rsidR="00626EC8" w:rsidRPr="002C7017">
        <w:rPr>
          <w:rFonts w:ascii="Times New Roman" w:hAnsi="Times New Roman" w:cs="Times New Roman"/>
          <w:color w:val="000000" w:themeColor="text1"/>
          <w:w w:val="0"/>
          <w:sz w:val="20"/>
          <w:szCs w:val="20"/>
          <w:highlight w:val="green"/>
        </w:rPr>
        <w:t>3</w:t>
      </w:r>
      <w:r w:rsidR="00127B74" w:rsidRPr="000F484B">
        <w:rPr>
          <w:rFonts w:ascii="Times New Roman" w:hAnsi="Times New Roman" w:cs="Times New Roman"/>
          <w:color w:val="000000" w:themeColor="text1"/>
          <w:w w:val="0"/>
          <w:sz w:val="20"/>
          <w:szCs w:val="20"/>
        </w:rPr>
        <w:t>.</w:t>
      </w:r>
      <w:r w:rsidR="00CE1BB1">
        <w:rPr>
          <w:rFonts w:ascii="Times New Roman" w:hAnsi="Times New Roman" w:cs="Times New Roman"/>
          <w:color w:val="000000" w:themeColor="text1"/>
          <w:w w:val="0"/>
          <w:sz w:val="20"/>
          <w:szCs w:val="20"/>
        </w:rPr>
        <w:t xml:space="preserve"> </w:t>
      </w:r>
    </w:p>
    <w:p w14:paraId="72116EA4" w14:textId="4FA5028C" w:rsidR="001D58EF" w:rsidRPr="001D58EF" w:rsidRDefault="003F1BC7" w:rsidP="00031E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A5029" w:rsidRPr="00A42933">
        <w:rPr>
          <w:rFonts w:ascii="Times New Roman" w:hAnsi="Times New Roman" w:cs="Times New Roman"/>
          <w:color w:val="000000" w:themeColor="text1"/>
          <w:w w:val="0"/>
          <w:sz w:val="20"/>
          <w:szCs w:val="20"/>
          <w:highlight w:val="green"/>
        </w:rPr>
        <w:t xml:space="preserve">In an </w:t>
      </w:r>
      <w:r w:rsidR="00492FE1">
        <w:rPr>
          <w:rFonts w:ascii="Times New Roman" w:hAnsi="Times New Roman" w:cs="Times New Roman"/>
          <w:color w:val="000000" w:themeColor="text1"/>
          <w:w w:val="0"/>
          <w:sz w:val="20"/>
          <w:szCs w:val="20"/>
          <w:highlight w:val="green"/>
        </w:rPr>
        <w:t>UHR OMP request</w:t>
      </w:r>
      <w:r w:rsidR="00A11C9F" w:rsidRPr="00A42933">
        <w:rPr>
          <w:rFonts w:ascii="Times New Roman" w:hAnsi="Times New Roman" w:cs="Times New Roman"/>
          <w:color w:val="000000" w:themeColor="text1"/>
          <w:w w:val="0"/>
          <w:sz w:val="20"/>
          <w:szCs w:val="20"/>
          <w:highlight w:val="green"/>
        </w:rPr>
        <w:t xml:space="preserve"> </w:t>
      </w:r>
      <w:r w:rsidR="001A5029" w:rsidRPr="00A42933">
        <w:rPr>
          <w:rFonts w:ascii="Times New Roman" w:hAnsi="Times New Roman" w:cs="Times New Roman"/>
          <w:color w:val="000000" w:themeColor="text1"/>
          <w:w w:val="0"/>
          <w:sz w:val="20"/>
          <w:szCs w:val="20"/>
          <w:highlight w:val="green"/>
        </w:rPr>
        <w:t>to enable</w:t>
      </w:r>
      <w:r w:rsidR="00A412BD" w:rsidRPr="00A42933">
        <w:rPr>
          <w:rFonts w:ascii="Times New Roman" w:hAnsi="Times New Roman" w:cs="Times New Roman"/>
          <w:color w:val="000000" w:themeColor="text1"/>
          <w:w w:val="0"/>
          <w:sz w:val="20"/>
          <w:szCs w:val="20"/>
          <w:highlight w:val="green"/>
        </w:rPr>
        <w:t>, disable,</w:t>
      </w:r>
      <w:r w:rsidR="001A5029" w:rsidRPr="00A42933">
        <w:rPr>
          <w:rFonts w:ascii="Times New Roman" w:hAnsi="Times New Roman" w:cs="Times New Roman"/>
          <w:color w:val="000000" w:themeColor="text1"/>
          <w:w w:val="0"/>
          <w:sz w:val="20"/>
          <w:szCs w:val="20"/>
          <w:highlight w:val="green"/>
        </w:rPr>
        <w:t xml:space="preserve"> or update the parameters of the UHR mode(s), the non-AP </w:t>
      </w:r>
      <w:r w:rsidR="008D3D3D" w:rsidRPr="00A42933">
        <w:rPr>
          <w:rFonts w:ascii="Times New Roman" w:hAnsi="Times New Roman" w:cs="Times New Roman"/>
          <w:color w:val="000000" w:themeColor="text1"/>
          <w:w w:val="0"/>
          <w:sz w:val="20"/>
          <w:szCs w:val="20"/>
          <w:highlight w:val="green"/>
        </w:rPr>
        <w:t>MLD</w:t>
      </w:r>
      <w:r w:rsidR="001A5029" w:rsidRPr="00A42933">
        <w:rPr>
          <w:rFonts w:ascii="Times New Roman" w:hAnsi="Times New Roman" w:cs="Times New Roman"/>
          <w:color w:val="000000" w:themeColor="text1"/>
          <w:w w:val="0"/>
          <w:sz w:val="20"/>
          <w:szCs w:val="20"/>
          <w:highlight w:val="green"/>
        </w:rPr>
        <w:t xml:space="preserve"> shall</w:t>
      </w:r>
      <w:r w:rsidR="000F484B" w:rsidRPr="00A42933">
        <w:rPr>
          <w:rFonts w:ascii="Times New Roman" w:hAnsi="Times New Roman" w:cs="Times New Roman"/>
          <w:color w:val="000000" w:themeColor="text1"/>
          <w:w w:val="0"/>
          <w:sz w:val="20"/>
          <w:szCs w:val="20"/>
          <w:highlight w:val="green"/>
        </w:rPr>
        <w:t xml:space="preserve"> </w:t>
      </w:r>
      <w:r w:rsidR="00031E1B">
        <w:rPr>
          <w:rFonts w:ascii="Times New Roman" w:hAnsi="Times New Roman" w:cs="Times New Roman"/>
          <w:color w:val="000000" w:themeColor="text1"/>
          <w:w w:val="0"/>
          <w:sz w:val="20"/>
          <w:szCs w:val="20"/>
          <w:highlight w:val="green"/>
        </w:rPr>
        <w:t>i</w:t>
      </w:r>
      <w:r w:rsidR="00556817" w:rsidRPr="001D58EF">
        <w:rPr>
          <w:rFonts w:ascii="Times New Roman" w:hAnsi="Times New Roman" w:cs="Times New Roman"/>
          <w:color w:val="000000" w:themeColor="text1"/>
          <w:w w:val="0"/>
          <w:sz w:val="20"/>
          <w:szCs w:val="20"/>
          <w:highlight w:val="green"/>
        </w:rPr>
        <w:t xml:space="preserve">nclude </w:t>
      </w:r>
      <w:r w:rsidR="00A412BD" w:rsidRPr="001D58EF">
        <w:rPr>
          <w:rFonts w:ascii="Times New Roman" w:hAnsi="Times New Roman" w:cs="Times New Roman"/>
          <w:color w:val="000000" w:themeColor="text1"/>
          <w:w w:val="0"/>
          <w:sz w:val="20"/>
          <w:szCs w:val="20"/>
          <w:highlight w:val="green"/>
        </w:rPr>
        <w:t>a</w:t>
      </w:r>
      <w:r w:rsidR="00556817" w:rsidRPr="001D58EF">
        <w:rPr>
          <w:rFonts w:ascii="Times New Roman" w:hAnsi="Times New Roman" w:cs="Times New Roman"/>
          <w:color w:val="000000" w:themeColor="text1"/>
          <w:w w:val="0"/>
          <w:sz w:val="20"/>
          <w:szCs w:val="20"/>
          <w:highlight w:val="green"/>
        </w:rPr>
        <w:t xml:space="preserve"> Reconfiguration Multi-Link element</w:t>
      </w:r>
      <w:r w:rsidR="00A33532" w:rsidRPr="001D58EF">
        <w:rPr>
          <w:rFonts w:ascii="Times New Roman" w:hAnsi="Times New Roman" w:cs="Times New Roman"/>
          <w:color w:val="000000" w:themeColor="text1"/>
          <w:w w:val="0"/>
          <w:sz w:val="20"/>
          <w:szCs w:val="20"/>
          <w:highlight w:val="green"/>
        </w:rPr>
        <w:t xml:space="preserve">. </w:t>
      </w:r>
    </w:p>
    <w:p w14:paraId="24B16CFD" w14:textId="546B20C7" w:rsidR="00AF4822" w:rsidRPr="00C93C68" w:rsidRDefault="00AF4822" w:rsidP="001D58E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If the</w:t>
      </w:r>
      <w:r w:rsidR="008C1602">
        <w:rPr>
          <w:rFonts w:ascii="Times New Roman" w:hAnsi="Times New Roman" w:cs="Times New Roman"/>
          <w:color w:val="000000" w:themeColor="text1"/>
          <w:w w:val="0"/>
          <w:sz w:val="20"/>
          <w:szCs w:val="20"/>
          <w:highlight w:val="green"/>
        </w:rPr>
        <w:t xml:space="preserve"> </w:t>
      </w:r>
      <w:r w:rsidR="00492FE1">
        <w:rPr>
          <w:rFonts w:ascii="Times New Roman" w:hAnsi="Times New Roman" w:cs="Times New Roman"/>
          <w:color w:val="000000" w:themeColor="text1"/>
          <w:w w:val="0"/>
          <w:sz w:val="20"/>
          <w:szCs w:val="20"/>
          <w:highlight w:val="green"/>
        </w:rPr>
        <w:t>UHR OMP request</w:t>
      </w:r>
      <w:r w:rsidRPr="00C93C68">
        <w:rPr>
          <w:rFonts w:ascii="Times New Roman" w:hAnsi="Times New Roman" w:cs="Times New Roman"/>
          <w:color w:val="000000" w:themeColor="text1"/>
          <w:w w:val="0"/>
          <w:sz w:val="20"/>
          <w:szCs w:val="20"/>
          <w:highlight w:val="green"/>
        </w:rPr>
        <w:t xml:space="preserve"> is to enable, disable, or update parameters of one </w:t>
      </w:r>
      <w:r w:rsidR="008671BF">
        <w:rPr>
          <w:rFonts w:ascii="Times New Roman" w:hAnsi="Times New Roman" w:cs="Times New Roman"/>
          <w:color w:val="000000" w:themeColor="text1"/>
          <w:w w:val="0"/>
          <w:sz w:val="20"/>
          <w:szCs w:val="20"/>
          <w:highlight w:val="green"/>
        </w:rPr>
        <w:t xml:space="preserve">or more </w:t>
      </w:r>
      <w:r w:rsidRPr="00C93C68">
        <w:rPr>
          <w:rFonts w:ascii="Times New Roman" w:hAnsi="Times New Roman" w:cs="Times New Roman"/>
          <w:color w:val="000000" w:themeColor="text1"/>
          <w:w w:val="0"/>
          <w:sz w:val="20"/>
          <w:szCs w:val="20"/>
          <w:highlight w:val="green"/>
        </w:rPr>
        <w:t>of the following modes:</w:t>
      </w:r>
    </w:p>
    <w:p w14:paraId="035392FC" w14:textId="490C649D" w:rsidR="00E72133" w:rsidRPr="00C93C68" w:rsidRDefault="00E72133" w:rsidP="009C5739">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 xml:space="preserve">DPS, NPCA, DUO, </w:t>
      </w:r>
      <w:r w:rsidR="00640482">
        <w:rPr>
          <w:rFonts w:ascii="Times New Roman" w:hAnsi="Times New Roman" w:cs="Times New Roman"/>
          <w:color w:val="000000" w:themeColor="text1"/>
          <w:w w:val="0"/>
          <w:sz w:val="20"/>
          <w:szCs w:val="20"/>
          <w:highlight w:val="green"/>
        </w:rPr>
        <w:t xml:space="preserve">DSO, </w:t>
      </w:r>
      <w:r w:rsidRPr="00C93C68">
        <w:rPr>
          <w:rFonts w:ascii="Times New Roman" w:hAnsi="Times New Roman" w:cs="Times New Roman"/>
          <w:color w:val="000000" w:themeColor="text1"/>
          <w:w w:val="0"/>
          <w:sz w:val="20"/>
          <w:szCs w:val="20"/>
          <w:highlight w:val="green"/>
        </w:rPr>
        <w:t xml:space="preserve">P-EDCA, ELR Reception, AOM, LLI, Co-BF, or Co-SR, </w:t>
      </w:r>
    </w:p>
    <w:p w14:paraId="430414ED" w14:textId="77777777" w:rsidR="00DB5E8D" w:rsidRPr="00BA1FE7" w:rsidRDefault="00E72133" w:rsidP="00031E1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 xml:space="preserve">then </w:t>
      </w:r>
      <w:r w:rsidR="00BC3641">
        <w:rPr>
          <w:rFonts w:ascii="Times New Roman" w:hAnsi="Times New Roman" w:cs="Times New Roman"/>
          <w:color w:val="000000" w:themeColor="text1"/>
          <w:w w:val="0"/>
          <w:sz w:val="20"/>
          <w:szCs w:val="20"/>
          <w:highlight w:val="green"/>
        </w:rPr>
        <w:t>the non-</w:t>
      </w:r>
      <w:r w:rsidR="00BC3641" w:rsidRPr="00BA1FE7">
        <w:rPr>
          <w:rFonts w:ascii="Times New Roman" w:hAnsi="Times New Roman" w:cs="Times New Roman"/>
          <w:color w:val="000000" w:themeColor="text1"/>
          <w:w w:val="0"/>
          <w:sz w:val="20"/>
          <w:szCs w:val="20"/>
          <w:highlight w:val="green"/>
        </w:rPr>
        <w:t>AP MLD shall</w:t>
      </w:r>
    </w:p>
    <w:p w14:paraId="645CD172" w14:textId="077CDD9D" w:rsidR="00DB5E8D" w:rsidRPr="00BA1FE7" w:rsidRDefault="00DB5E8D" w:rsidP="00DB5E8D">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set all fields in the Presence Bitmap field of the Reconfiguration Multi-Link element to 0</w:t>
      </w:r>
    </w:p>
    <w:p w14:paraId="49EC658C" w14:textId="64B148EB" w:rsidR="00FE6B67" w:rsidRPr="00BA1FE7" w:rsidRDefault="00E72133" w:rsidP="00DB5E8D">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i</w:t>
      </w:r>
      <w:r w:rsidR="00A33532" w:rsidRPr="00BA1FE7">
        <w:rPr>
          <w:rFonts w:ascii="Times New Roman" w:hAnsi="Times New Roman" w:cs="Times New Roman"/>
          <w:color w:val="000000" w:themeColor="text1"/>
          <w:w w:val="0"/>
          <w:sz w:val="20"/>
          <w:szCs w:val="20"/>
          <w:highlight w:val="green"/>
        </w:rPr>
        <w:t xml:space="preserve">nclude </w:t>
      </w:r>
      <w:r w:rsidR="00C6761B" w:rsidRPr="00BA1FE7">
        <w:rPr>
          <w:rFonts w:ascii="Times New Roman" w:hAnsi="Times New Roman" w:cs="Times New Roman"/>
          <w:color w:val="000000" w:themeColor="text1"/>
          <w:w w:val="0"/>
          <w:sz w:val="20"/>
          <w:szCs w:val="20"/>
          <w:highlight w:val="green"/>
        </w:rPr>
        <w:t xml:space="preserve">in the </w:t>
      </w:r>
      <w:r w:rsidR="009C3820" w:rsidRPr="00BA1FE7">
        <w:rPr>
          <w:rFonts w:ascii="Times New Roman" w:hAnsi="Times New Roman" w:cs="Times New Roman"/>
          <w:color w:val="000000" w:themeColor="text1"/>
          <w:w w:val="0"/>
          <w:sz w:val="20"/>
          <w:szCs w:val="20"/>
          <w:highlight w:val="green"/>
        </w:rPr>
        <w:t xml:space="preserve">Link Info field of the </w:t>
      </w:r>
      <w:r w:rsidR="00C6761B" w:rsidRPr="00BA1FE7">
        <w:rPr>
          <w:rFonts w:ascii="Times New Roman" w:hAnsi="Times New Roman" w:cs="Times New Roman"/>
          <w:color w:val="000000" w:themeColor="text1"/>
          <w:w w:val="0"/>
          <w:sz w:val="20"/>
          <w:szCs w:val="20"/>
          <w:highlight w:val="green"/>
        </w:rPr>
        <w:t xml:space="preserve">Reconfiguration Multi-Link element, </w:t>
      </w:r>
      <w:r w:rsidR="00A33532" w:rsidRPr="00BA1FE7">
        <w:rPr>
          <w:rFonts w:ascii="Times New Roman" w:hAnsi="Times New Roman" w:cs="Times New Roman"/>
          <w:color w:val="000000" w:themeColor="text1"/>
          <w:w w:val="0"/>
          <w:sz w:val="20"/>
          <w:szCs w:val="20"/>
          <w:highlight w:val="green"/>
        </w:rPr>
        <w:t xml:space="preserve">a Per-STA Profile </w:t>
      </w:r>
      <w:proofErr w:type="spellStart"/>
      <w:r w:rsidR="00A33532" w:rsidRPr="00BA1FE7">
        <w:rPr>
          <w:rFonts w:ascii="Times New Roman" w:hAnsi="Times New Roman" w:cs="Times New Roman"/>
          <w:color w:val="000000" w:themeColor="text1"/>
          <w:w w:val="0"/>
          <w:sz w:val="20"/>
          <w:szCs w:val="20"/>
          <w:highlight w:val="green"/>
        </w:rPr>
        <w:t>subelement</w:t>
      </w:r>
      <w:proofErr w:type="spellEnd"/>
      <w:r w:rsidR="00A33532" w:rsidRPr="00BA1FE7">
        <w:rPr>
          <w:rFonts w:ascii="Times New Roman" w:hAnsi="Times New Roman" w:cs="Times New Roman"/>
          <w:color w:val="000000" w:themeColor="text1"/>
          <w:w w:val="0"/>
          <w:sz w:val="20"/>
          <w:szCs w:val="20"/>
          <w:highlight w:val="green"/>
        </w:rPr>
        <w:t xml:space="preserve"> for each link on which the non-AP </w:t>
      </w:r>
      <w:r w:rsidR="00A412BD" w:rsidRPr="00BA1FE7">
        <w:rPr>
          <w:rFonts w:ascii="Times New Roman" w:hAnsi="Times New Roman" w:cs="Times New Roman"/>
          <w:color w:val="000000" w:themeColor="text1"/>
          <w:w w:val="0"/>
          <w:sz w:val="20"/>
          <w:szCs w:val="20"/>
          <w:highlight w:val="green"/>
        </w:rPr>
        <w:t>MLD</w:t>
      </w:r>
      <w:r w:rsidR="00A33532" w:rsidRPr="00BA1FE7">
        <w:rPr>
          <w:rFonts w:ascii="Times New Roman" w:hAnsi="Times New Roman" w:cs="Times New Roman"/>
          <w:color w:val="000000" w:themeColor="text1"/>
          <w:w w:val="0"/>
          <w:sz w:val="20"/>
          <w:szCs w:val="20"/>
          <w:highlight w:val="green"/>
        </w:rPr>
        <w:t xml:space="preserve"> intends to enable</w:t>
      </w:r>
      <w:r w:rsidR="00073577" w:rsidRPr="00BA1FE7">
        <w:rPr>
          <w:rFonts w:ascii="Times New Roman" w:hAnsi="Times New Roman" w:cs="Times New Roman"/>
          <w:color w:val="000000" w:themeColor="text1"/>
          <w:w w:val="0"/>
          <w:sz w:val="20"/>
          <w:szCs w:val="20"/>
          <w:highlight w:val="green"/>
        </w:rPr>
        <w:t>, disable,</w:t>
      </w:r>
      <w:r w:rsidR="00A33532" w:rsidRPr="00BA1FE7">
        <w:rPr>
          <w:rFonts w:ascii="Times New Roman" w:hAnsi="Times New Roman" w:cs="Times New Roman"/>
          <w:color w:val="000000" w:themeColor="text1"/>
          <w:w w:val="0"/>
          <w:sz w:val="20"/>
          <w:szCs w:val="20"/>
          <w:highlight w:val="green"/>
        </w:rPr>
        <w:t xml:space="preserve"> or update the parameters of the requested UHR mode(s)</w:t>
      </w:r>
      <w:r w:rsidR="005A5F52" w:rsidRPr="00BA1FE7">
        <w:rPr>
          <w:rFonts w:ascii="Times New Roman" w:hAnsi="Times New Roman" w:cs="Times New Roman"/>
          <w:color w:val="000000" w:themeColor="text1"/>
          <w:w w:val="0"/>
          <w:sz w:val="20"/>
          <w:szCs w:val="20"/>
          <w:highlight w:val="green"/>
        </w:rPr>
        <w:t>, with the fields set as follows:</w:t>
      </w:r>
    </w:p>
    <w:p w14:paraId="343724DC" w14:textId="1DC859AB" w:rsidR="001D58EF" w:rsidRPr="00BA1FE7" w:rsidRDefault="00E72133"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Link ID field </w:t>
      </w:r>
      <w:r w:rsidR="000B570B" w:rsidRPr="00BA1FE7">
        <w:rPr>
          <w:rFonts w:ascii="Times New Roman" w:hAnsi="Times New Roman" w:cs="Times New Roman"/>
          <w:color w:val="000000" w:themeColor="text1"/>
          <w:w w:val="0"/>
          <w:sz w:val="20"/>
          <w:szCs w:val="20"/>
          <w:highlight w:val="green"/>
        </w:rPr>
        <w:t>of the</w:t>
      </w:r>
      <w:r w:rsidR="00FE6B67" w:rsidRPr="00BA1FE7">
        <w:rPr>
          <w:rFonts w:ascii="Times New Roman" w:hAnsi="Times New Roman" w:cs="Times New Roman"/>
          <w:color w:val="000000" w:themeColor="text1"/>
          <w:w w:val="0"/>
          <w:sz w:val="20"/>
          <w:szCs w:val="20"/>
          <w:highlight w:val="green"/>
        </w:rPr>
        <w:t xml:space="preserve"> STA Control field </w:t>
      </w:r>
      <w:r w:rsidR="003440EB" w:rsidRPr="00BA1FE7">
        <w:rPr>
          <w:rFonts w:ascii="Times New Roman" w:hAnsi="Times New Roman" w:cs="Times New Roman"/>
          <w:color w:val="000000" w:themeColor="text1"/>
          <w:w w:val="0"/>
          <w:sz w:val="20"/>
          <w:szCs w:val="20"/>
          <w:highlight w:val="green"/>
        </w:rPr>
        <w:t xml:space="preserve">of each Per-STA Profile </w:t>
      </w:r>
      <w:proofErr w:type="spellStart"/>
      <w:r w:rsidR="003440EB" w:rsidRPr="00BA1FE7">
        <w:rPr>
          <w:rFonts w:ascii="Times New Roman" w:hAnsi="Times New Roman" w:cs="Times New Roman"/>
          <w:color w:val="000000" w:themeColor="text1"/>
          <w:w w:val="0"/>
          <w:sz w:val="20"/>
          <w:szCs w:val="20"/>
          <w:highlight w:val="green"/>
        </w:rPr>
        <w:t>subelement</w:t>
      </w:r>
      <w:proofErr w:type="spellEnd"/>
      <w:r w:rsidR="003440EB" w:rsidRPr="00BA1FE7">
        <w:rPr>
          <w:rFonts w:ascii="Times New Roman" w:hAnsi="Times New Roman" w:cs="Times New Roman"/>
          <w:color w:val="000000" w:themeColor="text1"/>
          <w:w w:val="0"/>
          <w:sz w:val="20"/>
          <w:szCs w:val="20"/>
          <w:highlight w:val="green"/>
        </w:rPr>
        <w:t xml:space="preserve"> </w:t>
      </w:r>
      <w:r w:rsidR="00E02774" w:rsidRPr="00BA1FE7">
        <w:rPr>
          <w:rFonts w:ascii="Times New Roman" w:hAnsi="Times New Roman" w:cs="Times New Roman"/>
          <w:color w:val="000000" w:themeColor="text1"/>
          <w:w w:val="0"/>
          <w:sz w:val="20"/>
          <w:szCs w:val="20"/>
          <w:highlight w:val="green"/>
        </w:rPr>
        <w:t>shall be set</w:t>
      </w:r>
      <w:r w:rsidR="003440EB" w:rsidRPr="00BA1FE7">
        <w:rPr>
          <w:rFonts w:ascii="Times New Roman" w:hAnsi="Times New Roman" w:cs="Times New Roman"/>
          <w:color w:val="000000" w:themeColor="text1"/>
          <w:w w:val="0"/>
          <w:sz w:val="20"/>
          <w:szCs w:val="20"/>
          <w:highlight w:val="green"/>
        </w:rPr>
        <w:t xml:space="preserve"> to the link identifier of the link on which </w:t>
      </w:r>
      <w:r w:rsidR="00C93C68" w:rsidRPr="00BA1FE7">
        <w:rPr>
          <w:rFonts w:ascii="Times New Roman" w:hAnsi="Times New Roman" w:cs="Times New Roman"/>
          <w:color w:val="000000" w:themeColor="text1"/>
          <w:w w:val="0"/>
          <w:sz w:val="20"/>
          <w:szCs w:val="20"/>
          <w:highlight w:val="green"/>
        </w:rPr>
        <w:t>the non-AP MLD is requesting to enable, disable, or update the parameters of the mode(s).</w:t>
      </w:r>
    </w:p>
    <w:p w14:paraId="37E86B1F" w14:textId="4636914E" w:rsidR="00BC3641" w:rsidRPr="00BA1FE7" w:rsidRDefault="00BC3641"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Reconfiguration Operation Type field of the STA Control field of each Per-STA Profile </w:t>
      </w:r>
      <w:proofErr w:type="spellStart"/>
      <w:r w:rsidRPr="00BA1FE7">
        <w:rPr>
          <w:rFonts w:ascii="Times New Roman" w:hAnsi="Times New Roman" w:cs="Times New Roman"/>
          <w:color w:val="000000" w:themeColor="text1"/>
          <w:w w:val="0"/>
          <w:sz w:val="20"/>
          <w:szCs w:val="20"/>
          <w:highlight w:val="green"/>
        </w:rPr>
        <w:t>subelement</w:t>
      </w:r>
      <w:proofErr w:type="spellEnd"/>
      <w:r w:rsidRPr="00BA1FE7">
        <w:rPr>
          <w:rFonts w:ascii="Times New Roman" w:hAnsi="Times New Roman" w:cs="Times New Roman"/>
          <w:color w:val="000000" w:themeColor="text1"/>
          <w:w w:val="0"/>
          <w:sz w:val="20"/>
          <w:szCs w:val="20"/>
          <w:highlight w:val="green"/>
        </w:rPr>
        <w:t xml:space="preserve"> </w:t>
      </w:r>
      <w:r w:rsidR="00E02774" w:rsidRPr="00BA1FE7">
        <w:rPr>
          <w:rFonts w:ascii="Times New Roman" w:hAnsi="Times New Roman" w:cs="Times New Roman"/>
          <w:color w:val="000000" w:themeColor="text1"/>
          <w:w w:val="0"/>
          <w:sz w:val="20"/>
          <w:szCs w:val="20"/>
          <w:highlight w:val="green"/>
        </w:rPr>
        <w:t>shall be</w:t>
      </w:r>
      <w:r w:rsidRPr="00BA1FE7">
        <w:rPr>
          <w:rFonts w:ascii="Times New Roman" w:hAnsi="Times New Roman" w:cs="Times New Roman"/>
          <w:color w:val="000000" w:themeColor="text1"/>
          <w:w w:val="0"/>
          <w:sz w:val="20"/>
          <w:szCs w:val="20"/>
          <w:highlight w:val="green"/>
        </w:rPr>
        <w:t xml:space="preserve"> set to 5 (</w:t>
      </w:r>
      <w:r w:rsidR="00CE7C76">
        <w:rPr>
          <w:rFonts w:ascii="Times New Roman" w:hAnsi="Times New Roman" w:cs="Times New Roman"/>
          <w:color w:val="000000" w:themeColor="text1"/>
          <w:w w:val="0"/>
          <w:sz w:val="20"/>
          <w:szCs w:val="20"/>
          <w:highlight w:val="green"/>
        </w:rPr>
        <w:t xml:space="preserve">UHR </w:t>
      </w:r>
      <w:r w:rsidRPr="00BA1FE7">
        <w:rPr>
          <w:rFonts w:ascii="Times New Roman" w:hAnsi="Times New Roman" w:cs="Times New Roman"/>
          <w:color w:val="000000" w:themeColor="text1"/>
          <w:w w:val="0"/>
          <w:sz w:val="20"/>
          <w:szCs w:val="20"/>
          <w:highlight w:val="green"/>
        </w:rPr>
        <w:t xml:space="preserve">Operation Mode and Parameters Update). </w:t>
      </w:r>
    </w:p>
    <w:p w14:paraId="2FC8BF02" w14:textId="7627BA19" w:rsidR="009A5F26" w:rsidRPr="00BA1FE7" w:rsidRDefault="009A5F26"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All other fields in the STA Control field shall be set to 0.</w:t>
      </w:r>
    </w:p>
    <w:p w14:paraId="4AB25EB7" w14:textId="1C00D866" w:rsidR="00BC3641" w:rsidRPr="00BA1FE7" w:rsidRDefault="00A36A3F"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lastRenderedPageBreak/>
        <w:t xml:space="preserve">A UHR Mode Change element </w:t>
      </w:r>
      <w:r w:rsidR="00E02774" w:rsidRPr="00BA1FE7">
        <w:rPr>
          <w:rFonts w:ascii="Times New Roman" w:hAnsi="Times New Roman" w:cs="Times New Roman"/>
          <w:color w:val="000000" w:themeColor="text1"/>
          <w:w w:val="0"/>
          <w:sz w:val="20"/>
          <w:szCs w:val="20"/>
          <w:highlight w:val="green"/>
        </w:rPr>
        <w:t>shall be</w:t>
      </w:r>
      <w:r w:rsidRPr="00BA1FE7">
        <w:rPr>
          <w:rFonts w:ascii="Times New Roman" w:hAnsi="Times New Roman" w:cs="Times New Roman"/>
          <w:color w:val="000000" w:themeColor="text1"/>
          <w:w w:val="0"/>
          <w:sz w:val="20"/>
          <w:szCs w:val="20"/>
          <w:highlight w:val="green"/>
        </w:rPr>
        <w:t xml:space="preserve"> included in the STA Profile field of each Per-STA Profile </w:t>
      </w:r>
      <w:proofErr w:type="spellStart"/>
      <w:r w:rsidRPr="00BA1FE7">
        <w:rPr>
          <w:rFonts w:ascii="Times New Roman" w:hAnsi="Times New Roman" w:cs="Times New Roman"/>
          <w:color w:val="000000" w:themeColor="text1"/>
          <w:w w:val="0"/>
          <w:sz w:val="20"/>
          <w:szCs w:val="20"/>
          <w:highlight w:val="green"/>
        </w:rPr>
        <w:t>subelement</w:t>
      </w:r>
      <w:proofErr w:type="spellEnd"/>
    </w:p>
    <w:p w14:paraId="213D5642" w14:textId="26F0B9E8" w:rsidR="00A36A3F" w:rsidRPr="00BA1FE7" w:rsidRDefault="00A36A3F" w:rsidP="00DB5E8D">
      <w:pPr>
        <w:pStyle w:val="ListParagraph"/>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w:t>
      </w:r>
      <w:r w:rsidR="007E15A4">
        <w:rPr>
          <w:rFonts w:ascii="Times New Roman" w:hAnsi="Times New Roman" w:cs="Times New Roman"/>
          <w:color w:val="000000" w:themeColor="text1"/>
          <w:w w:val="0"/>
          <w:sz w:val="20"/>
          <w:szCs w:val="20"/>
          <w:highlight w:val="green"/>
        </w:rPr>
        <w:t xml:space="preserve">UHR </w:t>
      </w:r>
      <w:r w:rsidRPr="00BA1FE7">
        <w:rPr>
          <w:rFonts w:ascii="Times New Roman" w:hAnsi="Times New Roman" w:cs="Times New Roman"/>
          <w:color w:val="000000" w:themeColor="text1"/>
          <w:w w:val="0"/>
          <w:sz w:val="20"/>
          <w:szCs w:val="20"/>
          <w:highlight w:val="green"/>
        </w:rPr>
        <w:t xml:space="preserve">Mode Change element </w:t>
      </w:r>
      <w:r w:rsidR="00836B74" w:rsidRPr="00BA1FE7">
        <w:rPr>
          <w:rFonts w:ascii="Times New Roman" w:hAnsi="Times New Roman" w:cs="Times New Roman"/>
          <w:color w:val="000000" w:themeColor="text1"/>
          <w:w w:val="0"/>
          <w:sz w:val="20"/>
          <w:szCs w:val="20"/>
          <w:highlight w:val="green"/>
        </w:rPr>
        <w:t xml:space="preserve">shall include a Mode Tuple field for each mode </w:t>
      </w:r>
      <w:r w:rsidR="00737325" w:rsidRPr="00BA1FE7">
        <w:rPr>
          <w:rFonts w:ascii="Times New Roman" w:hAnsi="Times New Roman" w:cs="Times New Roman"/>
          <w:color w:val="000000" w:themeColor="text1"/>
          <w:w w:val="0"/>
          <w:sz w:val="20"/>
          <w:szCs w:val="20"/>
          <w:highlight w:val="green"/>
        </w:rPr>
        <w:t>that is requested to be enabled or disabled or for which a parameter update is requested for the corresponding link.</w:t>
      </w:r>
    </w:p>
    <w:p w14:paraId="6973A6A8" w14:textId="77777777" w:rsidR="00031E1B" w:rsidRPr="00BA1FE7" w:rsidRDefault="00031E1B" w:rsidP="00031E1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p>
    <w:p w14:paraId="3D8B8B9D" w14:textId="0E0D2392" w:rsidR="00E37112" w:rsidRPr="00BA1FE7" w:rsidRDefault="00E72133" w:rsidP="007F2D87">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If the </w:t>
      </w:r>
      <w:r w:rsidR="00492FE1">
        <w:rPr>
          <w:rFonts w:ascii="Times New Roman" w:hAnsi="Times New Roman" w:cs="Times New Roman"/>
          <w:color w:val="000000" w:themeColor="text1"/>
          <w:w w:val="0"/>
          <w:sz w:val="20"/>
          <w:szCs w:val="20"/>
          <w:highlight w:val="green"/>
        </w:rPr>
        <w:t>UHR OMP request</w:t>
      </w:r>
      <w:r w:rsidRPr="00BA1FE7">
        <w:rPr>
          <w:rFonts w:ascii="Times New Roman" w:hAnsi="Times New Roman" w:cs="Times New Roman"/>
          <w:color w:val="000000" w:themeColor="text1"/>
          <w:w w:val="0"/>
          <w:sz w:val="20"/>
          <w:szCs w:val="20"/>
          <w:highlight w:val="green"/>
        </w:rPr>
        <w:t xml:space="preserve"> is to enable</w:t>
      </w:r>
      <w:r w:rsidR="00FE6B67" w:rsidRPr="00BA1FE7">
        <w:rPr>
          <w:rFonts w:ascii="Times New Roman" w:hAnsi="Times New Roman" w:cs="Times New Roman"/>
          <w:color w:val="000000" w:themeColor="text1"/>
          <w:w w:val="0"/>
          <w:sz w:val="20"/>
          <w:szCs w:val="20"/>
          <w:highlight w:val="green"/>
        </w:rPr>
        <w:t xml:space="preserve">, disable, or update the parameters of </w:t>
      </w:r>
      <w:r w:rsidR="00B4214C" w:rsidRPr="00BA1FE7">
        <w:rPr>
          <w:rFonts w:ascii="Times New Roman" w:hAnsi="Times New Roman" w:cs="Times New Roman"/>
          <w:color w:val="000000" w:themeColor="text1"/>
          <w:w w:val="0"/>
          <w:sz w:val="20"/>
          <w:szCs w:val="20"/>
          <w:highlight w:val="green"/>
        </w:rPr>
        <w:t xml:space="preserve">the </w:t>
      </w:r>
      <w:r w:rsidR="00FE6B67" w:rsidRPr="00BA1FE7">
        <w:rPr>
          <w:rFonts w:ascii="Times New Roman" w:hAnsi="Times New Roman" w:cs="Times New Roman"/>
          <w:color w:val="000000" w:themeColor="text1"/>
          <w:w w:val="0"/>
          <w:sz w:val="20"/>
          <w:szCs w:val="20"/>
          <w:highlight w:val="green"/>
        </w:rPr>
        <w:t>EMLSR</w:t>
      </w:r>
      <w:r w:rsidR="00B4214C" w:rsidRPr="00BA1FE7">
        <w:rPr>
          <w:rFonts w:ascii="Times New Roman" w:hAnsi="Times New Roman" w:cs="Times New Roman"/>
          <w:color w:val="000000" w:themeColor="text1"/>
          <w:w w:val="0"/>
          <w:sz w:val="20"/>
          <w:szCs w:val="20"/>
          <w:highlight w:val="green"/>
        </w:rPr>
        <w:t xml:space="preserve"> mode</w:t>
      </w:r>
      <w:r w:rsidR="007F2D87" w:rsidRPr="00BA1FE7">
        <w:rPr>
          <w:rFonts w:ascii="Times New Roman" w:hAnsi="Times New Roman" w:cs="Times New Roman"/>
          <w:color w:val="000000" w:themeColor="text1"/>
          <w:w w:val="0"/>
          <w:sz w:val="20"/>
          <w:szCs w:val="20"/>
          <w:highlight w:val="green"/>
        </w:rPr>
        <w:t xml:space="preserve"> </w:t>
      </w:r>
      <w:r w:rsidR="00737325" w:rsidRPr="00BA1FE7">
        <w:rPr>
          <w:rFonts w:ascii="Times New Roman" w:hAnsi="Times New Roman" w:cs="Times New Roman"/>
          <w:color w:val="000000" w:themeColor="text1"/>
          <w:w w:val="0"/>
          <w:sz w:val="20"/>
          <w:szCs w:val="20"/>
          <w:highlight w:val="green"/>
        </w:rPr>
        <w:t xml:space="preserve">then the non-AP MLD shall </w:t>
      </w:r>
    </w:p>
    <w:p w14:paraId="1FCD8752" w14:textId="2ACD2676" w:rsidR="0082360A" w:rsidRPr="00BA1FE7" w:rsidRDefault="0082360A" w:rsidP="00E37112">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set all fields in the Presence Bitmap field of the Reconfiguration Multi-Link element to 0</w:t>
      </w:r>
    </w:p>
    <w:p w14:paraId="32C712CC" w14:textId="004757A3" w:rsidR="00737325" w:rsidRPr="00BA1FE7" w:rsidRDefault="00737325" w:rsidP="00E37112">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include in the </w:t>
      </w:r>
      <w:r w:rsidR="0082360A" w:rsidRPr="00BA1FE7">
        <w:rPr>
          <w:rFonts w:ascii="Times New Roman" w:hAnsi="Times New Roman" w:cs="Times New Roman"/>
          <w:color w:val="000000" w:themeColor="text1"/>
          <w:w w:val="0"/>
          <w:sz w:val="20"/>
          <w:szCs w:val="20"/>
          <w:highlight w:val="green"/>
        </w:rPr>
        <w:t xml:space="preserve">Link Info field of the </w:t>
      </w:r>
      <w:r w:rsidRPr="00BA1FE7">
        <w:rPr>
          <w:rFonts w:ascii="Times New Roman" w:hAnsi="Times New Roman" w:cs="Times New Roman"/>
          <w:color w:val="000000" w:themeColor="text1"/>
          <w:w w:val="0"/>
          <w:sz w:val="20"/>
          <w:szCs w:val="20"/>
          <w:highlight w:val="green"/>
        </w:rPr>
        <w:t xml:space="preserve">Reconfiguration Multi-Link element, one Per-STA Profile </w:t>
      </w:r>
      <w:proofErr w:type="spellStart"/>
      <w:r w:rsidRPr="00BA1FE7">
        <w:rPr>
          <w:rFonts w:ascii="Times New Roman" w:hAnsi="Times New Roman" w:cs="Times New Roman"/>
          <w:color w:val="000000" w:themeColor="text1"/>
          <w:w w:val="0"/>
          <w:sz w:val="20"/>
          <w:szCs w:val="20"/>
          <w:highlight w:val="green"/>
        </w:rPr>
        <w:t>subelement</w:t>
      </w:r>
      <w:proofErr w:type="spellEnd"/>
      <w:r w:rsidRPr="00BA1FE7">
        <w:rPr>
          <w:rFonts w:ascii="Times New Roman" w:hAnsi="Times New Roman" w:cs="Times New Roman"/>
          <w:color w:val="000000" w:themeColor="text1"/>
          <w:w w:val="0"/>
          <w:sz w:val="20"/>
          <w:szCs w:val="20"/>
          <w:highlight w:val="green"/>
        </w:rPr>
        <w:t xml:space="preserve"> </w:t>
      </w:r>
      <w:r w:rsidR="00886A38" w:rsidRPr="00BA1FE7">
        <w:rPr>
          <w:rFonts w:ascii="Times New Roman" w:hAnsi="Times New Roman" w:cs="Times New Roman"/>
          <w:color w:val="000000" w:themeColor="text1"/>
          <w:w w:val="0"/>
          <w:sz w:val="20"/>
          <w:szCs w:val="20"/>
          <w:highlight w:val="green"/>
        </w:rPr>
        <w:t xml:space="preserve">with the </w:t>
      </w:r>
      <w:r w:rsidRPr="00BA1FE7">
        <w:rPr>
          <w:rFonts w:ascii="Times New Roman" w:hAnsi="Times New Roman" w:cs="Times New Roman"/>
          <w:color w:val="000000" w:themeColor="text1"/>
          <w:w w:val="0"/>
          <w:sz w:val="20"/>
          <w:szCs w:val="20"/>
          <w:highlight w:val="green"/>
        </w:rPr>
        <w:t xml:space="preserve">Link ID field of the STA Control field </w:t>
      </w:r>
      <w:r w:rsidR="00886A38" w:rsidRPr="00BA1FE7">
        <w:rPr>
          <w:rFonts w:ascii="Times New Roman" w:hAnsi="Times New Roman" w:cs="Times New Roman"/>
          <w:color w:val="000000" w:themeColor="text1"/>
          <w:w w:val="0"/>
          <w:sz w:val="20"/>
          <w:szCs w:val="20"/>
          <w:highlight w:val="green"/>
        </w:rPr>
        <w:t>set to value 15</w:t>
      </w:r>
      <w:r w:rsidR="005E19E3" w:rsidRPr="00BA1FE7">
        <w:rPr>
          <w:rFonts w:ascii="Times New Roman" w:hAnsi="Times New Roman" w:cs="Times New Roman"/>
          <w:color w:val="000000" w:themeColor="text1"/>
          <w:w w:val="0"/>
          <w:sz w:val="20"/>
          <w:szCs w:val="20"/>
          <w:highlight w:val="green"/>
        </w:rPr>
        <w:t xml:space="preserve"> and other fields set as follows:</w:t>
      </w:r>
    </w:p>
    <w:p w14:paraId="1A28F979" w14:textId="42BC2288" w:rsidR="00737325" w:rsidRPr="00BA1FE7" w:rsidRDefault="00737325"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Reconfiguration Operation Type field of the STA Control field of </w:t>
      </w:r>
      <w:r w:rsidR="00FC25D8" w:rsidRPr="00BA1FE7">
        <w:rPr>
          <w:rFonts w:ascii="Times New Roman" w:hAnsi="Times New Roman" w:cs="Times New Roman"/>
          <w:color w:val="000000" w:themeColor="text1"/>
          <w:w w:val="0"/>
          <w:sz w:val="20"/>
          <w:szCs w:val="20"/>
          <w:highlight w:val="green"/>
        </w:rPr>
        <w:t>the</w:t>
      </w:r>
      <w:r w:rsidRPr="00BA1FE7">
        <w:rPr>
          <w:rFonts w:ascii="Times New Roman" w:hAnsi="Times New Roman" w:cs="Times New Roman"/>
          <w:color w:val="000000" w:themeColor="text1"/>
          <w:w w:val="0"/>
          <w:sz w:val="20"/>
          <w:szCs w:val="20"/>
          <w:highlight w:val="green"/>
        </w:rPr>
        <w:t xml:space="preserve"> Per-STA Profile </w:t>
      </w:r>
      <w:proofErr w:type="spellStart"/>
      <w:r w:rsidRPr="00BA1FE7">
        <w:rPr>
          <w:rFonts w:ascii="Times New Roman" w:hAnsi="Times New Roman" w:cs="Times New Roman"/>
          <w:color w:val="000000" w:themeColor="text1"/>
          <w:w w:val="0"/>
          <w:sz w:val="20"/>
          <w:szCs w:val="20"/>
          <w:highlight w:val="green"/>
        </w:rPr>
        <w:t>subelement</w:t>
      </w:r>
      <w:proofErr w:type="spellEnd"/>
      <w:r w:rsidRPr="00BA1FE7">
        <w:rPr>
          <w:rFonts w:ascii="Times New Roman" w:hAnsi="Times New Roman" w:cs="Times New Roman"/>
          <w:color w:val="000000" w:themeColor="text1"/>
          <w:w w:val="0"/>
          <w:sz w:val="20"/>
          <w:szCs w:val="20"/>
          <w:highlight w:val="green"/>
        </w:rPr>
        <w:t xml:space="preserve"> shall be set to 5 (</w:t>
      </w:r>
      <w:r w:rsidR="00CE7C76">
        <w:rPr>
          <w:rFonts w:ascii="Times New Roman" w:hAnsi="Times New Roman" w:cs="Times New Roman"/>
          <w:color w:val="000000" w:themeColor="text1"/>
          <w:w w:val="0"/>
          <w:sz w:val="20"/>
          <w:szCs w:val="20"/>
          <w:highlight w:val="green"/>
        </w:rPr>
        <w:t xml:space="preserve">UHR </w:t>
      </w:r>
      <w:r w:rsidRPr="00BA1FE7">
        <w:rPr>
          <w:rFonts w:ascii="Times New Roman" w:hAnsi="Times New Roman" w:cs="Times New Roman"/>
          <w:color w:val="000000" w:themeColor="text1"/>
          <w:w w:val="0"/>
          <w:sz w:val="20"/>
          <w:szCs w:val="20"/>
          <w:highlight w:val="green"/>
        </w:rPr>
        <w:t>Operation Mode and Parameters Update).</w:t>
      </w:r>
    </w:p>
    <w:p w14:paraId="75C88E77" w14:textId="0DD4FF8F" w:rsidR="0082360A" w:rsidRPr="00BA1FE7" w:rsidRDefault="0082360A"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All other fields in the STA Control field shall be set to 0.</w:t>
      </w:r>
    </w:p>
    <w:p w14:paraId="30F756DF" w14:textId="1F444A11" w:rsidR="00737325" w:rsidRPr="00BA1FE7" w:rsidRDefault="00737325"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A UHR Mode Change element shall be included in the STA Profile field of </w:t>
      </w:r>
      <w:r w:rsidR="00B4214C" w:rsidRPr="00BA1FE7">
        <w:rPr>
          <w:rFonts w:ascii="Times New Roman" w:hAnsi="Times New Roman" w:cs="Times New Roman"/>
          <w:color w:val="000000" w:themeColor="text1"/>
          <w:w w:val="0"/>
          <w:sz w:val="20"/>
          <w:szCs w:val="20"/>
          <w:highlight w:val="green"/>
        </w:rPr>
        <w:t>the</w:t>
      </w:r>
      <w:r w:rsidRPr="00BA1FE7">
        <w:rPr>
          <w:rFonts w:ascii="Times New Roman" w:hAnsi="Times New Roman" w:cs="Times New Roman"/>
          <w:color w:val="000000" w:themeColor="text1"/>
          <w:w w:val="0"/>
          <w:sz w:val="20"/>
          <w:szCs w:val="20"/>
          <w:highlight w:val="green"/>
        </w:rPr>
        <w:t xml:space="preserve"> Per-STA Profile </w:t>
      </w:r>
      <w:proofErr w:type="spellStart"/>
      <w:r w:rsidRPr="00BA1FE7">
        <w:rPr>
          <w:rFonts w:ascii="Times New Roman" w:hAnsi="Times New Roman" w:cs="Times New Roman"/>
          <w:color w:val="000000" w:themeColor="text1"/>
          <w:w w:val="0"/>
          <w:sz w:val="20"/>
          <w:szCs w:val="20"/>
          <w:highlight w:val="green"/>
        </w:rPr>
        <w:t>subelement</w:t>
      </w:r>
      <w:proofErr w:type="spellEnd"/>
    </w:p>
    <w:p w14:paraId="7B731534" w14:textId="3E7128F9" w:rsidR="00451BDB" w:rsidRDefault="00737325" w:rsidP="0082360A">
      <w:pPr>
        <w:pStyle w:val="ListParagraph"/>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w:t>
      </w:r>
      <w:r w:rsidR="007E15A4">
        <w:rPr>
          <w:rFonts w:ascii="Times New Roman" w:hAnsi="Times New Roman" w:cs="Times New Roman"/>
          <w:color w:val="000000" w:themeColor="text1"/>
          <w:w w:val="0"/>
          <w:sz w:val="20"/>
          <w:szCs w:val="20"/>
          <w:highlight w:val="green"/>
        </w:rPr>
        <w:t xml:space="preserve">UHR </w:t>
      </w:r>
      <w:r w:rsidRPr="00BA1FE7">
        <w:rPr>
          <w:rFonts w:ascii="Times New Roman" w:hAnsi="Times New Roman" w:cs="Times New Roman"/>
          <w:color w:val="000000" w:themeColor="text1"/>
          <w:w w:val="0"/>
          <w:sz w:val="20"/>
          <w:szCs w:val="20"/>
          <w:highlight w:val="green"/>
        </w:rPr>
        <w:t>Mode Change element shall include a Mode Tuple field</w:t>
      </w:r>
      <w:r w:rsidR="001C63A9" w:rsidRPr="001C63A9">
        <w:rPr>
          <w:rFonts w:ascii="Times New Roman" w:hAnsi="Times New Roman" w:cs="Times New Roman"/>
          <w:color w:val="000000" w:themeColor="text1"/>
          <w:w w:val="0"/>
          <w:sz w:val="20"/>
          <w:szCs w:val="20"/>
          <w:highlight w:val="green"/>
        </w:rPr>
        <w:t xml:space="preserve"> for EMLSR.</w:t>
      </w:r>
    </w:p>
    <w:p w14:paraId="4066BC3F" w14:textId="16980006" w:rsidR="000A2993" w:rsidRPr="001C63A9" w:rsidRDefault="000A2993" w:rsidP="000A2993">
      <w:pPr>
        <w:pStyle w:val="ListParagraph"/>
        <w:numPr>
          <w:ilvl w:val="4"/>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Pr>
          <w:rFonts w:ascii="Times New Roman" w:hAnsi="Times New Roman" w:cs="Times New Roman"/>
          <w:color w:val="000000" w:themeColor="text1"/>
          <w:w w:val="0"/>
          <w:sz w:val="20"/>
          <w:szCs w:val="20"/>
          <w:highlight w:val="green"/>
        </w:rPr>
        <w:t xml:space="preserve">The EMLSR Link Bitmap field shall indicate the </w:t>
      </w:r>
      <w:r w:rsidR="009637C4">
        <w:rPr>
          <w:rFonts w:ascii="Times New Roman" w:hAnsi="Times New Roman" w:cs="Times New Roman"/>
          <w:color w:val="000000" w:themeColor="text1"/>
          <w:w w:val="0"/>
          <w:sz w:val="20"/>
          <w:szCs w:val="20"/>
          <w:highlight w:val="green"/>
        </w:rPr>
        <w:t xml:space="preserve">EMLSR </w:t>
      </w:r>
      <w:r>
        <w:rPr>
          <w:rFonts w:ascii="Times New Roman" w:hAnsi="Times New Roman" w:cs="Times New Roman"/>
          <w:color w:val="000000" w:themeColor="text1"/>
          <w:w w:val="0"/>
          <w:sz w:val="20"/>
          <w:szCs w:val="20"/>
          <w:highlight w:val="green"/>
        </w:rPr>
        <w:t>link(s</w:t>
      </w:r>
      <w:r w:rsidR="009637C4">
        <w:rPr>
          <w:rFonts w:ascii="Times New Roman" w:hAnsi="Times New Roman" w:cs="Times New Roman"/>
          <w:color w:val="000000" w:themeColor="text1"/>
          <w:w w:val="0"/>
          <w:sz w:val="20"/>
          <w:szCs w:val="20"/>
          <w:highlight w:val="green"/>
        </w:rPr>
        <w:t>)</w:t>
      </w:r>
    </w:p>
    <w:p w14:paraId="05C264E6" w14:textId="4114EC3A" w:rsidR="0010315E" w:rsidRPr="0010315E" w:rsidRDefault="0010315E" w:rsidP="003D45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Pr="00855D9C">
        <w:rPr>
          <w:rFonts w:ascii="Times New Roman" w:hAnsi="Times New Roman" w:cs="Times New Roman"/>
          <w:w w:val="0"/>
          <w:sz w:val="20"/>
          <w:szCs w:val="20"/>
          <w:highlight w:val="yellow"/>
        </w:rPr>
        <w:t>A non-AP MLD shall not include a Mode Tuple field corresponding to a mode in the OMP request if the non-AP MLD does not intend to enable, disable, or update parameters corresponding to that mode.</w:t>
      </w:r>
    </w:p>
    <w:p w14:paraId="21FC105A" w14:textId="0BCE55E8" w:rsidR="00175D7A" w:rsidRPr="003D451B" w:rsidRDefault="001B0EF0" w:rsidP="003D45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823DE" w:rsidRPr="000F484B">
        <w:rPr>
          <w:rFonts w:ascii="Times New Roman" w:hAnsi="Times New Roman" w:cs="Times New Roman"/>
          <w:color w:val="000000" w:themeColor="text1"/>
          <w:w w:val="0"/>
          <w:sz w:val="20"/>
          <w:szCs w:val="20"/>
        </w:rPr>
        <w:t>N</w:t>
      </w:r>
      <w:r w:rsidR="00D24B63">
        <w:rPr>
          <w:rFonts w:ascii="Times New Roman" w:hAnsi="Times New Roman" w:cs="Times New Roman"/>
          <w:color w:val="000000" w:themeColor="text1"/>
          <w:w w:val="0"/>
          <w:sz w:val="20"/>
          <w:szCs w:val="20"/>
        </w:rPr>
        <w:t>OTE</w:t>
      </w:r>
      <w:r w:rsidR="00B823DE" w:rsidRPr="000F484B">
        <w:rPr>
          <w:rFonts w:ascii="Times New Roman" w:hAnsi="Times New Roman" w:cs="Times New Roman"/>
          <w:color w:val="000000" w:themeColor="text1"/>
          <w:w w:val="0"/>
          <w:sz w:val="20"/>
          <w:szCs w:val="20"/>
        </w:rPr>
        <w:t xml:space="preserve"> – See </w:t>
      </w:r>
      <w:r w:rsidR="004C6FE5">
        <w:rPr>
          <w:rFonts w:ascii="Times New Roman" w:hAnsi="Times New Roman" w:cs="Times New Roman"/>
          <w:color w:val="000000" w:themeColor="text1"/>
          <w:w w:val="0"/>
          <w:sz w:val="20"/>
          <w:szCs w:val="20"/>
        </w:rPr>
        <w:t>37.</w:t>
      </w:r>
      <w:r w:rsidR="00C52DBA">
        <w:rPr>
          <w:rFonts w:ascii="Times New Roman" w:hAnsi="Times New Roman" w:cs="Times New Roman"/>
          <w:color w:val="000000" w:themeColor="text1"/>
          <w:w w:val="0"/>
          <w:sz w:val="20"/>
          <w:szCs w:val="20"/>
        </w:rPr>
        <w:t xml:space="preserve">5 (Prioritized EDCA), </w:t>
      </w:r>
      <w:r w:rsidR="00B823DE" w:rsidRPr="000F484B">
        <w:rPr>
          <w:rFonts w:ascii="Times New Roman" w:hAnsi="Times New Roman" w:cs="Times New Roman"/>
          <w:color w:val="000000" w:themeColor="text1"/>
          <w:w w:val="0"/>
          <w:sz w:val="20"/>
          <w:szCs w:val="20"/>
        </w:rPr>
        <w:t>37.1</w:t>
      </w:r>
      <w:r w:rsidR="004C6FE5">
        <w:rPr>
          <w:rFonts w:ascii="Times New Roman" w:hAnsi="Times New Roman" w:cs="Times New Roman"/>
          <w:color w:val="000000" w:themeColor="text1"/>
          <w:w w:val="0"/>
          <w:sz w:val="20"/>
          <w:szCs w:val="20"/>
        </w:rPr>
        <w:t>5</w:t>
      </w:r>
      <w:r w:rsidR="00B823DE" w:rsidRPr="000F484B">
        <w:rPr>
          <w:rFonts w:ascii="Times New Roman" w:hAnsi="Times New Roman" w:cs="Times New Roman"/>
          <w:color w:val="000000" w:themeColor="text1"/>
          <w:w w:val="0"/>
          <w:sz w:val="20"/>
          <w:szCs w:val="20"/>
        </w:rPr>
        <w:t>.1 (Dynamic power save (DPS) operation), 37.1</w:t>
      </w:r>
      <w:r w:rsidR="004C6FE5">
        <w:rPr>
          <w:rFonts w:ascii="Times New Roman" w:hAnsi="Times New Roman" w:cs="Times New Roman"/>
          <w:color w:val="000000" w:themeColor="text1"/>
          <w:w w:val="0"/>
          <w:sz w:val="20"/>
          <w:szCs w:val="20"/>
        </w:rPr>
        <w:t>6</w:t>
      </w:r>
      <w:r w:rsidR="00B823DE" w:rsidRPr="000F484B">
        <w:rPr>
          <w:rFonts w:ascii="Times New Roman" w:hAnsi="Times New Roman" w:cs="Times New Roman"/>
          <w:color w:val="000000" w:themeColor="text1"/>
          <w:w w:val="0"/>
          <w:sz w:val="20"/>
          <w:szCs w:val="20"/>
        </w:rPr>
        <w:t xml:space="preserve"> (Non-primary channel access), 37.1</w:t>
      </w:r>
      <w:r w:rsidR="004C6FE5">
        <w:rPr>
          <w:rFonts w:ascii="Times New Roman" w:hAnsi="Times New Roman" w:cs="Times New Roman"/>
          <w:color w:val="000000" w:themeColor="text1"/>
          <w:w w:val="0"/>
          <w:sz w:val="20"/>
          <w:szCs w:val="20"/>
        </w:rPr>
        <w:t>7</w:t>
      </w:r>
      <w:r w:rsidR="00B823DE" w:rsidRPr="000F484B">
        <w:rPr>
          <w:rFonts w:ascii="Times New Roman" w:hAnsi="Times New Roman" w:cs="Times New Roman"/>
          <w:color w:val="000000" w:themeColor="text1"/>
          <w:w w:val="0"/>
          <w:sz w:val="20"/>
          <w:szCs w:val="20"/>
        </w:rPr>
        <w:t>.2 (Dynamic Unavailability Operation (DUO) mode)</w:t>
      </w:r>
      <w:r w:rsidR="00C52DBA">
        <w:rPr>
          <w:rFonts w:ascii="Times New Roman" w:hAnsi="Times New Roman" w:cs="Times New Roman"/>
          <w:color w:val="000000" w:themeColor="text1"/>
          <w:w w:val="0"/>
          <w:sz w:val="20"/>
          <w:szCs w:val="20"/>
        </w:rPr>
        <w:t xml:space="preserve">, </w:t>
      </w:r>
      <w:r w:rsidR="00B823DE" w:rsidRPr="000F484B">
        <w:rPr>
          <w:rFonts w:ascii="Times New Roman" w:hAnsi="Times New Roman" w:cs="Times New Roman"/>
          <w:color w:val="000000" w:themeColor="text1"/>
          <w:w w:val="0"/>
          <w:sz w:val="20"/>
          <w:szCs w:val="20"/>
        </w:rPr>
        <w:t>37.1</w:t>
      </w:r>
      <w:r w:rsidR="004C6FE5">
        <w:rPr>
          <w:rFonts w:ascii="Times New Roman" w:hAnsi="Times New Roman" w:cs="Times New Roman"/>
          <w:color w:val="000000" w:themeColor="text1"/>
          <w:w w:val="0"/>
          <w:sz w:val="20"/>
          <w:szCs w:val="20"/>
        </w:rPr>
        <w:t>7</w:t>
      </w:r>
      <w:r w:rsidR="00B823DE" w:rsidRPr="000F484B">
        <w:rPr>
          <w:rFonts w:ascii="Times New Roman" w:hAnsi="Times New Roman" w:cs="Times New Roman"/>
          <w:color w:val="000000" w:themeColor="text1"/>
          <w:w w:val="0"/>
          <w:sz w:val="20"/>
          <w:szCs w:val="20"/>
        </w:rPr>
        <w:t>.5 (</w:t>
      </w:r>
      <w:r w:rsidR="00B45DAB">
        <w:rPr>
          <w:rFonts w:ascii="Times New Roman" w:hAnsi="Times New Roman" w:cs="Times New Roman"/>
          <w:color w:val="000000" w:themeColor="text1"/>
          <w:w w:val="0"/>
          <w:sz w:val="20"/>
          <w:szCs w:val="20"/>
        </w:rPr>
        <w:t>Adaptive operation mode</w:t>
      </w:r>
      <w:r w:rsidR="004C6FE5">
        <w:rPr>
          <w:rFonts w:ascii="Times New Roman" w:hAnsi="Times New Roman" w:cs="Times New Roman"/>
          <w:color w:val="000000" w:themeColor="text1"/>
          <w:w w:val="0"/>
          <w:sz w:val="20"/>
          <w:szCs w:val="20"/>
        </w:rPr>
        <w:t>)</w:t>
      </w:r>
      <w:r w:rsidR="00C52DBA">
        <w:rPr>
          <w:rFonts w:ascii="Times New Roman" w:hAnsi="Times New Roman" w:cs="Times New Roman"/>
          <w:color w:val="000000" w:themeColor="text1"/>
          <w:w w:val="0"/>
          <w:sz w:val="20"/>
          <w:szCs w:val="20"/>
        </w:rPr>
        <w:t>, 37.22 (Low Latency Indication)</w:t>
      </w:r>
      <w:r w:rsidR="00B73079">
        <w:rPr>
          <w:rFonts w:ascii="Times New Roman" w:hAnsi="Times New Roman" w:cs="Times New Roman"/>
          <w:color w:val="000000" w:themeColor="text1"/>
          <w:w w:val="0"/>
          <w:sz w:val="20"/>
          <w:szCs w:val="20"/>
        </w:rPr>
        <w:t xml:space="preserve">, </w:t>
      </w:r>
      <w:r w:rsidR="00B73079">
        <w:rPr>
          <w:rFonts w:ascii="Times New Roman" w:hAnsi="Times New Roman" w:cs="Times New Roman"/>
          <w:sz w:val="20"/>
          <w:szCs w:val="20"/>
        </w:rPr>
        <w:t xml:space="preserve">37.4.2 (Enhanced long range (ELR) operation), </w:t>
      </w:r>
      <w:r w:rsidR="00B73079" w:rsidRPr="00B73079">
        <w:rPr>
          <w:rFonts w:ascii="Times New Roman" w:hAnsi="Times New Roman" w:cs="Times New Roman"/>
          <w:sz w:val="20"/>
          <w:szCs w:val="20"/>
        </w:rPr>
        <w:t>37.13.2.1 (Coordinated beamforming)</w:t>
      </w:r>
      <w:r w:rsidR="00B73079">
        <w:rPr>
          <w:rFonts w:ascii="Times New Roman" w:hAnsi="Times New Roman" w:cs="Times New Roman"/>
          <w:sz w:val="20"/>
          <w:szCs w:val="20"/>
        </w:rPr>
        <w:t xml:space="preserve">, </w:t>
      </w:r>
      <w:r w:rsidR="00B73079" w:rsidRPr="00B73079">
        <w:rPr>
          <w:rFonts w:ascii="Times New Roman" w:hAnsi="Times New Roman" w:cs="Times New Roman"/>
          <w:sz w:val="20"/>
          <w:szCs w:val="20"/>
        </w:rPr>
        <w:t>37.13.2.2 (Coordinated spatial reuse)</w:t>
      </w:r>
      <w:r w:rsidR="00B73079">
        <w:rPr>
          <w:rFonts w:ascii="Times New Roman" w:hAnsi="Times New Roman" w:cs="Times New Roman"/>
          <w:sz w:val="20"/>
          <w:szCs w:val="20"/>
        </w:rPr>
        <w:t xml:space="preserve">, and </w:t>
      </w:r>
      <w:r w:rsidR="00B73079" w:rsidRPr="00B73079">
        <w:rPr>
          <w:rFonts w:ascii="Times New Roman" w:hAnsi="Times New Roman" w:cs="Times New Roman"/>
          <w:sz w:val="20"/>
          <w:szCs w:val="20"/>
        </w:rPr>
        <w:t>37.19 (Enhanced multi-link single-radio (EMLSR) operation for a UHR non-AP MLD)</w:t>
      </w:r>
      <w:r w:rsidR="00B823DE" w:rsidRPr="000F484B">
        <w:rPr>
          <w:rFonts w:ascii="Times New Roman" w:hAnsi="Times New Roman" w:cs="Times New Roman"/>
          <w:color w:val="000000" w:themeColor="text1"/>
          <w:w w:val="0"/>
          <w:sz w:val="20"/>
          <w:szCs w:val="20"/>
        </w:rPr>
        <w:t xml:space="preserve"> for details on whether there are parameters associated with the modes and if so, the set of parameters that </w:t>
      </w:r>
      <w:r w:rsidR="00E51E34" w:rsidRPr="000F484B">
        <w:rPr>
          <w:rFonts w:ascii="Times New Roman" w:hAnsi="Times New Roman" w:cs="Times New Roman"/>
          <w:color w:val="000000" w:themeColor="text1"/>
          <w:w w:val="0"/>
          <w:sz w:val="20"/>
          <w:szCs w:val="20"/>
        </w:rPr>
        <w:t xml:space="preserve">are </w:t>
      </w:r>
      <w:r w:rsidR="00B823DE" w:rsidRPr="000F484B">
        <w:rPr>
          <w:rFonts w:ascii="Times New Roman" w:hAnsi="Times New Roman" w:cs="Times New Roman"/>
          <w:color w:val="000000" w:themeColor="text1"/>
          <w:w w:val="0"/>
          <w:sz w:val="20"/>
          <w:szCs w:val="20"/>
        </w:rPr>
        <w:t xml:space="preserve">included by the non-AP STA in the </w:t>
      </w:r>
      <w:r w:rsidR="00492FE1">
        <w:rPr>
          <w:rFonts w:ascii="Times New Roman" w:hAnsi="Times New Roman" w:cs="Times New Roman"/>
          <w:color w:val="000000" w:themeColor="text1"/>
          <w:w w:val="0"/>
          <w:sz w:val="20"/>
          <w:szCs w:val="20"/>
        </w:rPr>
        <w:t>UHR OMP request</w:t>
      </w:r>
      <w:r w:rsidR="003D451B">
        <w:rPr>
          <w:rFonts w:ascii="Times New Roman" w:hAnsi="Times New Roman" w:cs="Times New Roman"/>
          <w:color w:val="000000" w:themeColor="text1"/>
          <w:w w:val="0"/>
          <w:sz w:val="20"/>
          <w:szCs w:val="20"/>
        </w:rPr>
        <w:t>.</w:t>
      </w:r>
    </w:p>
    <w:p w14:paraId="46646376" w14:textId="68614F8B" w:rsidR="00B54322" w:rsidRPr="000F484B"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2123, 2491, 2492</w:t>
      </w:r>
      <w:r w:rsidR="007142C9">
        <w:rPr>
          <w:rFonts w:ascii="Times New Roman" w:hAnsi="Times New Roman" w:cs="Times New Roman"/>
          <w:b/>
          <w:bCs/>
          <w:color w:val="388600"/>
          <w:w w:val="0"/>
          <w:sz w:val="20"/>
          <w:szCs w:val="20"/>
        </w:rPr>
        <w:t>,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2D1F2D" w:rsidRPr="000F484B">
        <w:rPr>
          <w:rFonts w:ascii="Times New Roman" w:hAnsi="Times New Roman" w:cs="Times New Roman"/>
          <w:color w:val="000000" w:themeColor="text1"/>
          <w:w w:val="0"/>
          <w:sz w:val="20"/>
          <w:szCs w:val="20"/>
        </w:rPr>
        <w:t xml:space="preserve">An AP </w:t>
      </w:r>
      <w:r w:rsidR="002A067F" w:rsidRPr="000F484B">
        <w:rPr>
          <w:rFonts w:ascii="Times New Roman" w:hAnsi="Times New Roman" w:cs="Times New Roman"/>
          <w:color w:val="000000" w:themeColor="text1"/>
          <w:w w:val="0"/>
          <w:sz w:val="20"/>
          <w:szCs w:val="20"/>
        </w:rPr>
        <w:t xml:space="preserve">MLD </w:t>
      </w:r>
      <w:r w:rsidR="002D1F2D" w:rsidRPr="000F484B">
        <w:rPr>
          <w:rFonts w:ascii="Times New Roman" w:hAnsi="Times New Roman" w:cs="Times New Roman"/>
          <w:color w:val="000000" w:themeColor="text1"/>
          <w:w w:val="0"/>
          <w:sz w:val="20"/>
          <w:szCs w:val="20"/>
        </w:rPr>
        <w:t>that receives</w:t>
      </w:r>
      <w:r w:rsidR="00BE77ED" w:rsidRPr="000F484B">
        <w:rPr>
          <w:rFonts w:ascii="Times New Roman" w:hAnsi="Times New Roman" w:cs="Times New Roman"/>
          <w:color w:val="000000" w:themeColor="text1"/>
          <w:w w:val="0"/>
          <w:sz w:val="20"/>
          <w:szCs w:val="20"/>
        </w:rPr>
        <w:t>, via an affiliated AP,</w:t>
      </w:r>
      <w:r w:rsidR="002D1F2D" w:rsidRPr="000F484B">
        <w:rPr>
          <w:rFonts w:ascii="Times New Roman" w:hAnsi="Times New Roman" w:cs="Times New Roman"/>
          <w:color w:val="000000" w:themeColor="text1"/>
          <w:w w:val="0"/>
          <w:sz w:val="20"/>
          <w:szCs w:val="20"/>
        </w:rPr>
        <w:t xml:space="preserve"> the </w:t>
      </w:r>
      <w:r w:rsidR="00492FE1">
        <w:rPr>
          <w:rFonts w:ascii="Times New Roman" w:hAnsi="Times New Roman" w:cs="Times New Roman"/>
          <w:color w:val="000000" w:themeColor="text1"/>
          <w:w w:val="0"/>
          <w:sz w:val="20"/>
          <w:szCs w:val="20"/>
        </w:rPr>
        <w:t>UHR OMP request</w:t>
      </w:r>
      <w:r w:rsidR="002D1F2D" w:rsidRPr="000F484B">
        <w:rPr>
          <w:rFonts w:ascii="Times New Roman" w:hAnsi="Times New Roman" w:cs="Times New Roman"/>
          <w:color w:val="000000" w:themeColor="text1"/>
          <w:w w:val="0"/>
          <w:sz w:val="20"/>
          <w:szCs w:val="20"/>
        </w:rPr>
        <w:t xml:space="preserve"> from </w:t>
      </w:r>
      <w:r w:rsidR="008545E5">
        <w:rPr>
          <w:rFonts w:ascii="Times New Roman" w:hAnsi="Times New Roman" w:cs="Times New Roman"/>
          <w:color w:val="000000" w:themeColor="text1"/>
          <w:w w:val="0"/>
          <w:sz w:val="20"/>
          <w:szCs w:val="20"/>
        </w:rPr>
        <w:t>an</w:t>
      </w:r>
      <w:r w:rsidR="002D1F2D" w:rsidRPr="000F484B">
        <w:rPr>
          <w:rFonts w:ascii="Times New Roman" w:hAnsi="Times New Roman" w:cs="Times New Roman"/>
          <w:color w:val="000000" w:themeColor="text1"/>
          <w:w w:val="0"/>
          <w:sz w:val="20"/>
          <w:szCs w:val="20"/>
        </w:rPr>
        <w:t xml:space="preserve"> associated non-AP </w:t>
      </w:r>
      <w:r w:rsidR="00774582" w:rsidRPr="000F484B">
        <w:rPr>
          <w:rFonts w:ascii="Times New Roman" w:hAnsi="Times New Roman" w:cs="Times New Roman"/>
          <w:color w:val="000000" w:themeColor="text1"/>
          <w:w w:val="0"/>
          <w:sz w:val="20"/>
          <w:szCs w:val="20"/>
        </w:rPr>
        <w:t>MLD</w:t>
      </w:r>
      <w:r w:rsidR="002D1F2D" w:rsidRPr="000F484B">
        <w:rPr>
          <w:rFonts w:ascii="Times New Roman" w:hAnsi="Times New Roman" w:cs="Times New Roman"/>
          <w:color w:val="000000" w:themeColor="text1"/>
          <w:w w:val="0"/>
          <w:sz w:val="20"/>
          <w:szCs w:val="20"/>
        </w:rPr>
        <w:t xml:space="preserve"> </w:t>
      </w:r>
      <w:r w:rsidR="003C7CEA" w:rsidRPr="000F484B">
        <w:rPr>
          <w:rFonts w:ascii="Times New Roman" w:hAnsi="Times New Roman" w:cs="Times New Roman"/>
          <w:color w:val="000000" w:themeColor="text1"/>
          <w:w w:val="0"/>
          <w:sz w:val="20"/>
          <w:szCs w:val="20"/>
        </w:rPr>
        <w:t>to enable</w:t>
      </w:r>
      <w:r w:rsidR="004C6B75" w:rsidRPr="000F484B">
        <w:rPr>
          <w:rFonts w:ascii="Times New Roman" w:hAnsi="Times New Roman" w:cs="Times New Roman"/>
          <w:color w:val="000000" w:themeColor="text1"/>
          <w:w w:val="0"/>
          <w:sz w:val="20"/>
          <w:szCs w:val="20"/>
        </w:rPr>
        <w:t>, disable</w:t>
      </w:r>
      <w:r w:rsidR="003C7CEA" w:rsidRPr="000F484B">
        <w:rPr>
          <w:rFonts w:ascii="Times New Roman" w:hAnsi="Times New Roman" w:cs="Times New Roman"/>
          <w:color w:val="000000" w:themeColor="text1"/>
          <w:w w:val="0"/>
          <w:sz w:val="20"/>
          <w:szCs w:val="20"/>
        </w:rPr>
        <w:t xml:space="preserve"> or update the parameters of one or more UHR mode</w:t>
      </w:r>
      <w:r w:rsidR="00EE360B" w:rsidRPr="000F484B">
        <w:rPr>
          <w:rFonts w:ascii="Times New Roman" w:hAnsi="Times New Roman" w:cs="Times New Roman"/>
          <w:color w:val="000000" w:themeColor="text1"/>
          <w:w w:val="0"/>
          <w:sz w:val="20"/>
          <w:szCs w:val="20"/>
        </w:rPr>
        <w:t>s</w:t>
      </w:r>
      <w:r w:rsidR="003C7CEA" w:rsidRPr="000F484B">
        <w:rPr>
          <w:rFonts w:ascii="Times New Roman" w:hAnsi="Times New Roman" w:cs="Times New Roman"/>
          <w:color w:val="000000" w:themeColor="text1"/>
          <w:w w:val="0"/>
          <w:sz w:val="20"/>
          <w:szCs w:val="20"/>
        </w:rPr>
        <w:t xml:space="preserve"> </w:t>
      </w:r>
      <w:r w:rsidR="008D77DF" w:rsidRPr="000F484B">
        <w:rPr>
          <w:rFonts w:ascii="Times New Roman" w:hAnsi="Times New Roman" w:cs="Times New Roman"/>
          <w:color w:val="000000" w:themeColor="text1"/>
          <w:w w:val="0"/>
          <w:sz w:val="20"/>
          <w:szCs w:val="20"/>
        </w:rPr>
        <w:t xml:space="preserve">should </w:t>
      </w:r>
      <w:r w:rsidR="006A758C" w:rsidRPr="000F484B">
        <w:rPr>
          <w:rFonts w:ascii="Times New Roman" w:hAnsi="Times New Roman" w:cs="Times New Roman"/>
          <w:color w:val="000000" w:themeColor="text1"/>
          <w:w w:val="0"/>
          <w:sz w:val="20"/>
          <w:szCs w:val="20"/>
        </w:rPr>
        <w:t xml:space="preserve">successfully </w:t>
      </w:r>
      <w:r w:rsidR="008D77DF" w:rsidRPr="000F484B">
        <w:rPr>
          <w:rFonts w:ascii="Times New Roman" w:hAnsi="Times New Roman" w:cs="Times New Roman"/>
          <w:color w:val="000000" w:themeColor="text1"/>
          <w:w w:val="0"/>
          <w:sz w:val="20"/>
          <w:szCs w:val="20"/>
        </w:rPr>
        <w:t xml:space="preserve">transmit </w:t>
      </w:r>
      <w:r w:rsidR="006A758C" w:rsidRPr="000F484B">
        <w:rPr>
          <w:rFonts w:ascii="Times New Roman" w:hAnsi="Times New Roman" w:cs="Times New Roman"/>
          <w:color w:val="000000" w:themeColor="text1"/>
          <w:w w:val="0"/>
          <w:sz w:val="20"/>
          <w:szCs w:val="20"/>
        </w:rPr>
        <w:t xml:space="preserve">the </w:t>
      </w:r>
      <w:r w:rsidR="00911785">
        <w:rPr>
          <w:rFonts w:ascii="Times New Roman" w:hAnsi="Times New Roman" w:cs="Times New Roman"/>
          <w:color w:val="000000" w:themeColor="text1"/>
          <w:w w:val="0"/>
          <w:sz w:val="20"/>
          <w:szCs w:val="20"/>
        </w:rPr>
        <w:t>UHR OMP response</w:t>
      </w:r>
      <w:r w:rsidR="00D12A39" w:rsidRPr="000F484B">
        <w:rPr>
          <w:rFonts w:ascii="Times New Roman" w:hAnsi="Times New Roman" w:cs="Times New Roman"/>
          <w:color w:val="000000" w:themeColor="text1"/>
          <w:w w:val="0"/>
          <w:sz w:val="20"/>
          <w:szCs w:val="20"/>
        </w:rPr>
        <w:t xml:space="preserve"> on an enabled link where th</w:t>
      </w:r>
      <w:r w:rsidR="003265E5" w:rsidRPr="000F484B">
        <w:rPr>
          <w:rFonts w:ascii="Times New Roman" w:hAnsi="Times New Roman" w:cs="Times New Roman"/>
          <w:color w:val="000000" w:themeColor="text1"/>
          <w:w w:val="0"/>
          <w:sz w:val="20"/>
          <w:szCs w:val="20"/>
        </w:rPr>
        <w:t xml:space="preserve">e corresponding non-AP STA affiliated with the non-AP MLD is in </w:t>
      </w:r>
      <w:r w:rsidR="00F948A7" w:rsidRPr="000F484B">
        <w:rPr>
          <w:rFonts w:ascii="Times New Roman" w:hAnsi="Times New Roman" w:cs="Times New Roman"/>
          <w:color w:val="000000" w:themeColor="text1"/>
          <w:w w:val="0"/>
          <w:sz w:val="20"/>
          <w:szCs w:val="20"/>
        </w:rPr>
        <w:t>awake</w:t>
      </w:r>
      <w:r w:rsidR="003265E5" w:rsidRPr="000F484B">
        <w:rPr>
          <w:rFonts w:ascii="Times New Roman" w:hAnsi="Times New Roman" w:cs="Times New Roman"/>
          <w:color w:val="000000" w:themeColor="text1"/>
          <w:w w:val="0"/>
          <w:sz w:val="20"/>
          <w:szCs w:val="20"/>
        </w:rPr>
        <w:t xml:space="preserve"> </w:t>
      </w:r>
      <w:r w:rsidR="00F948A7" w:rsidRPr="000F484B">
        <w:rPr>
          <w:rFonts w:ascii="Times New Roman" w:hAnsi="Times New Roman" w:cs="Times New Roman"/>
          <w:color w:val="000000" w:themeColor="text1"/>
          <w:w w:val="0"/>
          <w:sz w:val="20"/>
          <w:szCs w:val="20"/>
        </w:rPr>
        <w:t>state</w:t>
      </w:r>
      <w:r w:rsidR="00B54322" w:rsidRPr="000F484B">
        <w:rPr>
          <w:rFonts w:ascii="Times New Roman" w:hAnsi="Times New Roman" w:cs="Times New Roman"/>
          <w:color w:val="000000" w:themeColor="text1"/>
          <w:w w:val="0"/>
          <w:sz w:val="20"/>
          <w:szCs w:val="20"/>
        </w:rPr>
        <w:t>:</w:t>
      </w:r>
    </w:p>
    <w:p w14:paraId="0F945320" w14:textId="6D4D1922" w:rsidR="003F2DF6" w:rsidRPr="000F484B" w:rsidRDefault="00CF7EF7" w:rsidP="00B54322">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after </w:t>
      </w:r>
      <w:r w:rsidR="00805004" w:rsidRPr="000F484B">
        <w:rPr>
          <w:rFonts w:ascii="Times New Roman" w:hAnsi="Times New Roman" w:cs="Times New Roman"/>
          <w:color w:val="000000" w:themeColor="text1"/>
          <w:w w:val="0"/>
          <w:sz w:val="20"/>
          <w:szCs w:val="20"/>
        </w:rPr>
        <w:t xml:space="preserve">all </w:t>
      </w:r>
      <w:r w:rsidR="00F975E1" w:rsidRPr="000F484B">
        <w:rPr>
          <w:rFonts w:ascii="Times New Roman" w:hAnsi="Times New Roman" w:cs="Times New Roman"/>
          <w:color w:val="000000" w:themeColor="text1"/>
          <w:w w:val="0"/>
          <w:sz w:val="20"/>
          <w:szCs w:val="20"/>
        </w:rPr>
        <w:t xml:space="preserve">applicable </w:t>
      </w:r>
      <w:r w:rsidR="00A96712" w:rsidRPr="000F484B">
        <w:rPr>
          <w:rFonts w:ascii="Times New Roman" w:hAnsi="Times New Roman" w:cs="Times New Roman"/>
          <w:color w:val="000000" w:themeColor="text1"/>
          <w:w w:val="0"/>
          <w:sz w:val="20"/>
          <w:szCs w:val="20"/>
        </w:rPr>
        <w:t>AP(s)</w:t>
      </w:r>
      <w:r w:rsidRPr="000F484B">
        <w:rPr>
          <w:rFonts w:ascii="Times New Roman" w:hAnsi="Times New Roman" w:cs="Times New Roman"/>
          <w:color w:val="000000" w:themeColor="text1"/>
          <w:w w:val="0"/>
          <w:sz w:val="20"/>
          <w:szCs w:val="20"/>
        </w:rPr>
        <w:t xml:space="preserve"> </w:t>
      </w:r>
      <w:r w:rsidR="00F975E1" w:rsidRPr="000F484B">
        <w:rPr>
          <w:rFonts w:ascii="Times New Roman" w:hAnsi="Times New Roman" w:cs="Times New Roman"/>
          <w:color w:val="000000" w:themeColor="text1"/>
          <w:w w:val="0"/>
          <w:sz w:val="20"/>
          <w:szCs w:val="20"/>
        </w:rPr>
        <w:t xml:space="preserve">affiliated with the AP MLD </w:t>
      </w:r>
      <w:r w:rsidRPr="000F484B">
        <w:rPr>
          <w:rFonts w:ascii="Times New Roman" w:hAnsi="Times New Roman" w:cs="Times New Roman"/>
          <w:color w:val="000000" w:themeColor="text1"/>
          <w:w w:val="0"/>
          <w:sz w:val="20"/>
          <w:szCs w:val="20"/>
        </w:rPr>
        <w:t>is</w:t>
      </w:r>
      <w:r w:rsidR="00A96712" w:rsidRPr="000F484B">
        <w:rPr>
          <w:rFonts w:ascii="Times New Roman" w:hAnsi="Times New Roman" w:cs="Times New Roman"/>
          <w:color w:val="000000" w:themeColor="text1"/>
          <w:w w:val="0"/>
          <w:sz w:val="20"/>
          <w:szCs w:val="20"/>
        </w:rPr>
        <w:t xml:space="preserve"> (are)</w:t>
      </w:r>
      <w:r w:rsidRPr="000F484B">
        <w:rPr>
          <w:rFonts w:ascii="Times New Roman" w:hAnsi="Times New Roman" w:cs="Times New Roman"/>
          <w:color w:val="000000" w:themeColor="text1"/>
          <w:w w:val="0"/>
          <w:sz w:val="20"/>
          <w:szCs w:val="20"/>
        </w:rPr>
        <w:t xml:space="preserve"> ready to serve the</w:t>
      </w:r>
      <w:r w:rsidR="00DB3017" w:rsidRPr="000F484B">
        <w:rPr>
          <w:rFonts w:ascii="Times New Roman" w:hAnsi="Times New Roman" w:cs="Times New Roman"/>
          <w:color w:val="000000" w:themeColor="text1"/>
          <w:w w:val="0"/>
          <w:sz w:val="20"/>
          <w:szCs w:val="20"/>
        </w:rPr>
        <w:t xml:space="preserve">ir associated </w:t>
      </w:r>
      <w:r w:rsidRPr="000F484B">
        <w:rPr>
          <w:rFonts w:ascii="Times New Roman" w:hAnsi="Times New Roman" w:cs="Times New Roman"/>
          <w:color w:val="000000" w:themeColor="text1"/>
          <w:w w:val="0"/>
          <w:sz w:val="20"/>
          <w:szCs w:val="20"/>
        </w:rPr>
        <w:t>non-AP STA</w:t>
      </w:r>
      <w:r w:rsidR="00A96712" w:rsidRPr="000F484B">
        <w:rPr>
          <w:rFonts w:ascii="Times New Roman" w:hAnsi="Times New Roman" w:cs="Times New Roman"/>
          <w:color w:val="000000" w:themeColor="text1"/>
          <w:w w:val="0"/>
          <w:sz w:val="20"/>
          <w:szCs w:val="20"/>
        </w:rPr>
        <w:t>(s)</w:t>
      </w:r>
      <w:r w:rsidR="00D033EA" w:rsidRPr="000F484B">
        <w:rPr>
          <w:rFonts w:ascii="Times New Roman" w:hAnsi="Times New Roman" w:cs="Times New Roman"/>
          <w:color w:val="000000" w:themeColor="text1"/>
          <w:w w:val="0"/>
          <w:sz w:val="20"/>
          <w:szCs w:val="20"/>
        </w:rPr>
        <w:t xml:space="preserve"> affiliated with th</w:t>
      </w:r>
      <w:r w:rsidR="00DB3017" w:rsidRPr="000F484B">
        <w:rPr>
          <w:rFonts w:ascii="Times New Roman" w:hAnsi="Times New Roman" w:cs="Times New Roman"/>
          <w:color w:val="000000" w:themeColor="text1"/>
          <w:w w:val="0"/>
          <w:sz w:val="20"/>
          <w:szCs w:val="20"/>
        </w:rPr>
        <w:t>at</w:t>
      </w:r>
      <w:r w:rsidR="00D033EA" w:rsidRPr="000F484B">
        <w:rPr>
          <w:rFonts w:ascii="Times New Roman" w:hAnsi="Times New Roman" w:cs="Times New Roman"/>
          <w:color w:val="000000" w:themeColor="text1"/>
          <w:w w:val="0"/>
          <w:sz w:val="20"/>
          <w:szCs w:val="20"/>
        </w:rPr>
        <w:t xml:space="preserve"> non-AP MLD</w:t>
      </w:r>
      <w:r w:rsidR="00874217" w:rsidRPr="000F484B">
        <w:rPr>
          <w:rFonts w:ascii="Times New Roman" w:hAnsi="Times New Roman" w:cs="Times New Roman"/>
          <w:color w:val="000000" w:themeColor="text1"/>
          <w:w w:val="0"/>
          <w:sz w:val="20"/>
          <w:szCs w:val="20"/>
        </w:rPr>
        <w:t xml:space="preserve"> in the requested mode(s)</w:t>
      </w:r>
      <w:r w:rsidR="007436FA" w:rsidRPr="000F484B">
        <w:rPr>
          <w:rFonts w:ascii="Times New Roman" w:hAnsi="Times New Roman" w:cs="Times New Roman"/>
          <w:color w:val="000000" w:themeColor="text1"/>
          <w:w w:val="0"/>
          <w:sz w:val="20"/>
          <w:szCs w:val="20"/>
        </w:rPr>
        <w:t xml:space="preserve"> of operation </w:t>
      </w:r>
      <w:r w:rsidR="00D53106" w:rsidRPr="000F484B">
        <w:rPr>
          <w:rFonts w:ascii="Times New Roman" w:hAnsi="Times New Roman" w:cs="Times New Roman"/>
          <w:color w:val="000000" w:themeColor="text1"/>
          <w:w w:val="0"/>
          <w:sz w:val="20"/>
          <w:szCs w:val="20"/>
        </w:rPr>
        <w:t>and</w:t>
      </w:r>
      <w:r w:rsidR="00920828" w:rsidRPr="000F484B">
        <w:rPr>
          <w:rFonts w:ascii="Times New Roman" w:hAnsi="Times New Roman" w:cs="Times New Roman"/>
          <w:color w:val="000000" w:themeColor="text1"/>
          <w:w w:val="0"/>
          <w:sz w:val="20"/>
          <w:szCs w:val="20"/>
        </w:rPr>
        <w:t xml:space="preserve"> the </w:t>
      </w:r>
      <w:r w:rsidR="00A575E8" w:rsidRPr="000F484B">
        <w:rPr>
          <w:rFonts w:ascii="Times New Roman" w:hAnsi="Times New Roman" w:cs="Times New Roman"/>
          <w:color w:val="000000" w:themeColor="text1"/>
          <w:w w:val="0"/>
          <w:sz w:val="20"/>
          <w:szCs w:val="20"/>
        </w:rPr>
        <w:t>requested</w:t>
      </w:r>
      <w:r w:rsidR="00D53106" w:rsidRPr="000F484B">
        <w:rPr>
          <w:rFonts w:ascii="Times New Roman" w:hAnsi="Times New Roman" w:cs="Times New Roman"/>
          <w:color w:val="000000" w:themeColor="text1"/>
          <w:w w:val="0"/>
          <w:sz w:val="20"/>
          <w:szCs w:val="20"/>
        </w:rPr>
        <w:t xml:space="preserve"> parameters</w:t>
      </w:r>
      <w:r w:rsidR="00920828" w:rsidRPr="000F484B">
        <w:rPr>
          <w:rFonts w:ascii="Times New Roman" w:hAnsi="Times New Roman" w:cs="Times New Roman"/>
          <w:color w:val="000000" w:themeColor="text1"/>
          <w:w w:val="0"/>
          <w:sz w:val="20"/>
          <w:szCs w:val="20"/>
        </w:rPr>
        <w:t xml:space="preserve"> (if any)</w:t>
      </w:r>
      <w:r w:rsidR="00B54322" w:rsidRPr="000F484B">
        <w:rPr>
          <w:rFonts w:ascii="Times New Roman" w:hAnsi="Times New Roman" w:cs="Times New Roman"/>
          <w:color w:val="000000" w:themeColor="text1"/>
          <w:w w:val="0"/>
          <w:sz w:val="20"/>
          <w:szCs w:val="20"/>
        </w:rPr>
        <w:t xml:space="preserve">, </w:t>
      </w:r>
      <w:r w:rsidR="00E87B0A" w:rsidRPr="000F484B">
        <w:rPr>
          <w:rFonts w:ascii="Times New Roman" w:hAnsi="Times New Roman" w:cs="Times New Roman"/>
          <w:color w:val="000000" w:themeColor="text1"/>
          <w:w w:val="0"/>
          <w:sz w:val="20"/>
          <w:szCs w:val="20"/>
        </w:rPr>
        <w:t>and</w:t>
      </w:r>
    </w:p>
    <w:p w14:paraId="5D6A03EE" w14:textId="580477DF" w:rsidR="00530395" w:rsidRPr="000F484B" w:rsidRDefault="00B54322" w:rsidP="00F169A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within a </w:t>
      </w:r>
      <w:r w:rsidR="00F672D8">
        <w:rPr>
          <w:rFonts w:ascii="Times New Roman" w:hAnsi="Times New Roman" w:cs="Times New Roman"/>
          <w:color w:val="000000" w:themeColor="text1"/>
          <w:w w:val="0"/>
          <w:sz w:val="20"/>
          <w:szCs w:val="20"/>
        </w:rPr>
        <w:t xml:space="preserve">transition </w:t>
      </w:r>
      <w:r w:rsidRPr="000F484B">
        <w:rPr>
          <w:rFonts w:ascii="Times New Roman" w:hAnsi="Times New Roman" w:cs="Times New Roman"/>
          <w:color w:val="000000" w:themeColor="text1"/>
          <w:w w:val="0"/>
          <w:sz w:val="20"/>
          <w:szCs w:val="20"/>
        </w:rPr>
        <w:t>timeout interval</w:t>
      </w:r>
      <w:r w:rsidR="0012272F" w:rsidRPr="000F484B">
        <w:rPr>
          <w:rFonts w:ascii="Times New Roman" w:hAnsi="Times New Roman" w:cs="Times New Roman"/>
          <w:color w:val="000000" w:themeColor="text1"/>
          <w:w w:val="0"/>
          <w:sz w:val="20"/>
          <w:szCs w:val="20"/>
        </w:rPr>
        <w:t xml:space="preserve"> </w:t>
      </w:r>
      <w:r w:rsidR="00154819" w:rsidRPr="000F484B">
        <w:rPr>
          <w:rFonts w:ascii="Times New Roman" w:hAnsi="Times New Roman" w:cs="Times New Roman"/>
          <w:color w:val="000000" w:themeColor="text1"/>
          <w:w w:val="0"/>
          <w:sz w:val="20"/>
          <w:szCs w:val="20"/>
        </w:rPr>
        <w:t xml:space="preserve">that starts at the end of the PPDU carrying the acknowledgment to the </w:t>
      </w:r>
      <w:r w:rsidR="00492FE1">
        <w:rPr>
          <w:rFonts w:ascii="Times New Roman" w:hAnsi="Times New Roman" w:cs="Times New Roman"/>
          <w:color w:val="000000" w:themeColor="text1"/>
          <w:w w:val="0"/>
          <w:sz w:val="20"/>
          <w:szCs w:val="20"/>
        </w:rPr>
        <w:t>UHR OMP request</w:t>
      </w:r>
      <w:r w:rsidR="00267378" w:rsidRPr="000F484B">
        <w:rPr>
          <w:rFonts w:ascii="Times New Roman" w:hAnsi="Times New Roman" w:cs="Times New Roman"/>
          <w:color w:val="000000" w:themeColor="text1"/>
          <w:w w:val="0"/>
          <w:sz w:val="20"/>
          <w:szCs w:val="20"/>
        </w:rPr>
        <w:t xml:space="preserve"> and that is initialized </w:t>
      </w:r>
      <w:r w:rsidR="00561D68" w:rsidRPr="000F484B">
        <w:rPr>
          <w:rFonts w:ascii="Times New Roman" w:hAnsi="Times New Roman" w:cs="Times New Roman"/>
          <w:color w:val="000000" w:themeColor="text1"/>
          <w:w w:val="0"/>
          <w:sz w:val="20"/>
          <w:szCs w:val="20"/>
        </w:rPr>
        <w:t xml:space="preserve">to </w:t>
      </w:r>
      <w:r w:rsidR="00D935DE" w:rsidRPr="000F484B">
        <w:rPr>
          <w:rFonts w:ascii="Times New Roman" w:hAnsi="Times New Roman" w:cs="Times New Roman"/>
          <w:color w:val="000000" w:themeColor="text1"/>
          <w:w w:val="0"/>
          <w:sz w:val="20"/>
          <w:szCs w:val="20"/>
        </w:rPr>
        <w:t xml:space="preserve">the value carried in the </w:t>
      </w:r>
      <w:r w:rsidR="00C16F6E" w:rsidRPr="00C16F6E">
        <w:rPr>
          <w:rFonts w:ascii="Times New Roman" w:hAnsi="Times New Roman" w:cs="Times New Roman"/>
          <w:color w:val="000000" w:themeColor="text1"/>
          <w:w w:val="0"/>
          <w:sz w:val="20"/>
          <w:szCs w:val="20"/>
        </w:rPr>
        <w:t xml:space="preserve">UHR Operating Mode </w:t>
      </w:r>
      <w:proofErr w:type="gramStart"/>
      <w:r w:rsidR="00C16F6E" w:rsidRPr="00C16F6E">
        <w:rPr>
          <w:rFonts w:ascii="Times New Roman" w:hAnsi="Times New Roman" w:cs="Times New Roman"/>
          <w:color w:val="000000" w:themeColor="text1"/>
          <w:w w:val="0"/>
          <w:sz w:val="20"/>
          <w:szCs w:val="20"/>
        </w:rPr>
        <w:t>And</w:t>
      </w:r>
      <w:proofErr w:type="gramEnd"/>
      <w:r w:rsidR="00C16F6E" w:rsidRPr="00C16F6E">
        <w:rPr>
          <w:rFonts w:ascii="Times New Roman" w:hAnsi="Times New Roman" w:cs="Times New Roman"/>
          <w:color w:val="000000" w:themeColor="text1"/>
          <w:w w:val="0"/>
          <w:sz w:val="20"/>
          <w:szCs w:val="20"/>
        </w:rPr>
        <w:t xml:space="preserve"> Parameters Update Timeout</w:t>
      </w:r>
      <w:r w:rsidR="00D935DE" w:rsidRPr="000F484B">
        <w:rPr>
          <w:rFonts w:ascii="Times New Roman" w:hAnsi="Times New Roman" w:cs="Times New Roman"/>
          <w:color w:val="000000" w:themeColor="text1"/>
          <w:w w:val="0"/>
          <w:sz w:val="20"/>
          <w:szCs w:val="20"/>
        </w:rPr>
        <w:t xml:space="preserve"> field of the </w:t>
      </w:r>
      <w:r w:rsidR="008545E5">
        <w:rPr>
          <w:rFonts w:ascii="Times New Roman" w:hAnsi="Times New Roman" w:cs="Times New Roman"/>
          <w:color w:val="000000" w:themeColor="text1"/>
          <w:w w:val="0"/>
          <w:sz w:val="20"/>
          <w:szCs w:val="20"/>
        </w:rPr>
        <w:t xml:space="preserve">AP MLD’s </w:t>
      </w:r>
      <w:r w:rsidR="00D935DE" w:rsidRPr="000F484B">
        <w:rPr>
          <w:rFonts w:ascii="Times New Roman" w:hAnsi="Times New Roman" w:cs="Times New Roman"/>
          <w:color w:val="000000" w:themeColor="text1"/>
          <w:w w:val="0"/>
          <w:sz w:val="20"/>
          <w:szCs w:val="20"/>
        </w:rPr>
        <w:t>UHR Capabilities element</w:t>
      </w:r>
      <w:r w:rsidR="004D730B" w:rsidRPr="000F484B">
        <w:rPr>
          <w:rFonts w:ascii="Times New Roman" w:hAnsi="Times New Roman" w:cs="Times New Roman"/>
          <w:color w:val="000000" w:themeColor="text1"/>
          <w:w w:val="0"/>
          <w:sz w:val="20"/>
          <w:szCs w:val="20"/>
        </w:rPr>
        <w:t>.</w:t>
      </w:r>
      <w:r w:rsidR="00DD5251">
        <w:rPr>
          <w:rFonts w:ascii="Times New Roman" w:hAnsi="Times New Roman" w:cs="Times New Roman"/>
          <w:color w:val="000000" w:themeColor="text1"/>
          <w:w w:val="0"/>
          <w:sz w:val="20"/>
          <w:szCs w:val="20"/>
        </w:rPr>
        <w:t xml:space="preserve"> </w:t>
      </w:r>
    </w:p>
    <w:p w14:paraId="0872F16D" w14:textId="339BE9A3" w:rsidR="00357DF6" w:rsidRPr="000F484B"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357DF6" w:rsidRPr="000F484B">
        <w:rPr>
          <w:rFonts w:ascii="Times New Roman" w:hAnsi="Times New Roman" w:cs="Times New Roman"/>
          <w:color w:val="000000" w:themeColor="text1"/>
          <w:w w:val="0"/>
          <w:sz w:val="20"/>
          <w:szCs w:val="20"/>
        </w:rPr>
        <w:t xml:space="preserve">The </w:t>
      </w:r>
      <w:r w:rsidR="00911785">
        <w:rPr>
          <w:rFonts w:ascii="Times New Roman" w:hAnsi="Times New Roman" w:cs="Times New Roman"/>
          <w:color w:val="000000" w:themeColor="text1"/>
          <w:w w:val="0"/>
          <w:sz w:val="20"/>
          <w:szCs w:val="20"/>
        </w:rPr>
        <w:t>UHR OMP response</w:t>
      </w:r>
      <w:r w:rsidR="00357DF6" w:rsidRPr="000F484B">
        <w:rPr>
          <w:rFonts w:ascii="Times New Roman" w:hAnsi="Times New Roman" w:cs="Times New Roman"/>
          <w:color w:val="000000" w:themeColor="text1"/>
          <w:w w:val="0"/>
          <w:sz w:val="20"/>
          <w:szCs w:val="20"/>
        </w:rPr>
        <w:t xml:space="preserve"> shall be a </w:t>
      </w:r>
      <w:r w:rsidR="00755B2F" w:rsidRPr="000F484B">
        <w:rPr>
          <w:rFonts w:ascii="Times New Roman" w:hAnsi="Times New Roman" w:cs="Times New Roman"/>
          <w:color w:val="000000" w:themeColor="text1"/>
          <w:w w:val="0"/>
          <w:sz w:val="20"/>
          <w:szCs w:val="20"/>
        </w:rPr>
        <w:t xml:space="preserve">UHR </w:t>
      </w:r>
      <w:r w:rsidR="00357DF6" w:rsidRPr="000F484B">
        <w:rPr>
          <w:rFonts w:ascii="Times New Roman" w:hAnsi="Times New Roman" w:cs="Times New Roman"/>
          <w:color w:val="000000" w:themeColor="text1"/>
          <w:w w:val="0"/>
          <w:sz w:val="20"/>
          <w:szCs w:val="20"/>
        </w:rPr>
        <w:t>Link Reconfiguration Notify frame</w:t>
      </w:r>
      <w:r w:rsidR="00647CD6" w:rsidRPr="000F484B">
        <w:rPr>
          <w:rFonts w:ascii="Times New Roman" w:hAnsi="Times New Roman" w:cs="Times New Roman"/>
          <w:color w:val="000000" w:themeColor="text1"/>
          <w:w w:val="0"/>
          <w:sz w:val="20"/>
          <w:szCs w:val="20"/>
        </w:rPr>
        <w:t xml:space="preserve"> with the Type field in the frame set to </w:t>
      </w:r>
      <w:r w:rsidR="00626EC8" w:rsidRPr="002C7017">
        <w:rPr>
          <w:rFonts w:ascii="Times New Roman" w:hAnsi="Times New Roman" w:cs="Times New Roman"/>
          <w:color w:val="000000" w:themeColor="text1"/>
          <w:w w:val="0"/>
          <w:sz w:val="20"/>
          <w:szCs w:val="20"/>
          <w:highlight w:val="green"/>
        </w:rPr>
        <w:t>3</w:t>
      </w:r>
      <w:r w:rsidR="00357DF6" w:rsidRPr="000F484B">
        <w:rPr>
          <w:rFonts w:ascii="Times New Roman" w:hAnsi="Times New Roman" w:cs="Times New Roman"/>
          <w:color w:val="000000" w:themeColor="text1"/>
          <w:w w:val="0"/>
          <w:sz w:val="20"/>
          <w:szCs w:val="20"/>
        </w:rPr>
        <w:t>.</w:t>
      </w:r>
      <w:r w:rsidR="00981362">
        <w:rPr>
          <w:rFonts w:ascii="Times New Roman" w:hAnsi="Times New Roman" w:cs="Times New Roman"/>
          <w:color w:val="000000" w:themeColor="text1"/>
          <w:w w:val="0"/>
          <w:sz w:val="20"/>
          <w:szCs w:val="20"/>
        </w:rPr>
        <w:t xml:space="preserve"> </w:t>
      </w:r>
    </w:p>
    <w:p w14:paraId="10127191" w14:textId="5D760683" w:rsidR="00A9614A" w:rsidRPr="000F484B"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b/>
          <w:bCs/>
          <w:color w:val="388600"/>
          <w:w w:val="0"/>
          <w:sz w:val="20"/>
          <w:szCs w:val="20"/>
        </w:rPr>
        <w:t>(#721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A76011" w:rsidRPr="000F484B">
        <w:rPr>
          <w:rFonts w:ascii="Times New Roman" w:hAnsi="Times New Roman" w:cs="Times New Roman"/>
          <w:color w:val="000000" w:themeColor="text1"/>
          <w:w w:val="0"/>
          <w:sz w:val="20"/>
          <w:szCs w:val="20"/>
        </w:rPr>
        <w:t>A</w:t>
      </w:r>
      <w:r w:rsidR="001D5B13" w:rsidRPr="000F484B">
        <w:rPr>
          <w:rFonts w:ascii="Times New Roman" w:hAnsi="Times New Roman" w:cs="Times New Roman"/>
          <w:color w:val="000000" w:themeColor="text1"/>
          <w:w w:val="0"/>
          <w:sz w:val="20"/>
          <w:szCs w:val="20"/>
        </w:rPr>
        <w:t xml:space="preserve"> </w:t>
      </w:r>
      <w:r w:rsidR="00A76011" w:rsidRPr="000F484B">
        <w:rPr>
          <w:rFonts w:ascii="Times New Roman" w:hAnsi="Times New Roman" w:cs="Times New Roman"/>
          <w:color w:val="000000" w:themeColor="text1"/>
          <w:w w:val="0"/>
          <w:sz w:val="20"/>
          <w:szCs w:val="20"/>
        </w:rPr>
        <w:t xml:space="preserve">non-AP </w:t>
      </w:r>
      <w:r w:rsidR="00182C06" w:rsidRPr="000F484B">
        <w:rPr>
          <w:rFonts w:ascii="Times New Roman" w:hAnsi="Times New Roman" w:cs="Times New Roman"/>
          <w:color w:val="000000" w:themeColor="text1"/>
          <w:w w:val="0"/>
          <w:sz w:val="20"/>
          <w:szCs w:val="20"/>
        </w:rPr>
        <w:t>MLD</w:t>
      </w:r>
      <w:r w:rsidR="00A76011" w:rsidRPr="000F484B">
        <w:rPr>
          <w:rFonts w:ascii="Times New Roman" w:hAnsi="Times New Roman" w:cs="Times New Roman"/>
          <w:color w:val="000000" w:themeColor="text1"/>
          <w:w w:val="0"/>
          <w:sz w:val="20"/>
          <w:szCs w:val="20"/>
        </w:rPr>
        <w:t xml:space="preserve"> that sen</w:t>
      </w:r>
      <w:r w:rsidR="00D7329B" w:rsidRPr="000F484B">
        <w:rPr>
          <w:rFonts w:ascii="Times New Roman" w:hAnsi="Times New Roman" w:cs="Times New Roman"/>
          <w:color w:val="000000" w:themeColor="text1"/>
          <w:w w:val="0"/>
          <w:sz w:val="20"/>
          <w:szCs w:val="20"/>
        </w:rPr>
        <w:t>ds a</w:t>
      </w:r>
      <w:r w:rsidR="00FA3143" w:rsidRPr="000F484B">
        <w:rPr>
          <w:rFonts w:ascii="Times New Roman" w:hAnsi="Times New Roman" w:cs="Times New Roman"/>
          <w:color w:val="000000" w:themeColor="text1"/>
          <w:w w:val="0"/>
          <w:sz w:val="20"/>
          <w:szCs w:val="20"/>
        </w:rPr>
        <w:t>n</w:t>
      </w:r>
      <w:r w:rsidR="00D7329B" w:rsidRPr="000F484B">
        <w:rPr>
          <w:rFonts w:ascii="Times New Roman" w:hAnsi="Times New Roman" w:cs="Times New Roman"/>
          <w:color w:val="000000" w:themeColor="text1"/>
          <w:w w:val="0"/>
          <w:sz w:val="20"/>
          <w:szCs w:val="20"/>
        </w:rPr>
        <w:t xml:space="preserve"> </w:t>
      </w:r>
      <w:r w:rsidR="00492FE1">
        <w:rPr>
          <w:rFonts w:ascii="Times New Roman" w:hAnsi="Times New Roman" w:cs="Times New Roman"/>
          <w:color w:val="000000" w:themeColor="text1"/>
          <w:w w:val="0"/>
          <w:sz w:val="20"/>
          <w:szCs w:val="20"/>
        </w:rPr>
        <w:t>UHR OMP request</w:t>
      </w:r>
      <w:r w:rsidR="00D7329B" w:rsidRPr="000F484B">
        <w:rPr>
          <w:rFonts w:ascii="Times New Roman" w:hAnsi="Times New Roman" w:cs="Times New Roman"/>
          <w:color w:val="000000" w:themeColor="text1"/>
          <w:w w:val="0"/>
          <w:sz w:val="20"/>
          <w:szCs w:val="20"/>
        </w:rPr>
        <w:t xml:space="preserve"> </w:t>
      </w:r>
      <w:r w:rsidR="009F77FC" w:rsidRPr="000F484B">
        <w:rPr>
          <w:rFonts w:ascii="Times New Roman" w:hAnsi="Times New Roman" w:cs="Times New Roman"/>
          <w:color w:val="000000" w:themeColor="text1"/>
          <w:w w:val="0"/>
          <w:sz w:val="20"/>
          <w:szCs w:val="20"/>
        </w:rPr>
        <w:t>to enable</w:t>
      </w:r>
      <w:r w:rsidR="00B73DD0" w:rsidRPr="000F484B">
        <w:rPr>
          <w:rFonts w:ascii="Times New Roman" w:hAnsi="Times New Roman" w:cs="Times New Roman"/>
          <w:color w:val="000000" w:themeColor="text1"/>
          <w:w w:val="0"/>
          <w:sz w:val="20"/>
          <w:szCs w:val="20"/>
        </w:rPr>
        <w:t>, disable,</w:t>
      </w:r>
      <w:r w:rsidR="00783BC7" w:rsidRPr="000F484B">
        <w:rPr>
          <w:rFonts w:ascii="Times New Roman" w:hAnsi="Times New Roman" w:cs="Times New Roman"/>
          <w:color w:val="000000" w:themeColor="text1"/>
          <w:w w:val="0"/>
          <w:sz w:val="20"/>
          <w:szCs w:val="20"/>
        </w:rPr>
        <w:t xml:space="preserve"> </w:t>
      </w:r>
      <w:r w:rsidR="009F77FC" w:rsidRPr="000F484B">
        <w:rPr>
          <w:rFonts w:ascii="Times New Roman" w:hAnsi="Times New Roman" w:cs="Times New Roman"/>
          <w:color w:val="000000" w:themeColor="text1"/>
          <w:w w:val="0"/>
          <w:sz w:val="20"/>
          <w:szCs w:val="20"/>
        </w:rPr>
        <w:t xml:space="preserve">or update the parameters of UHR mode(s) </w:t>
      </w:r>
      <w:r w:rsidR="00A95ABA" w:rsidRPr="000F484B">
        <w:rPr>
          <w:rFonts w:ascii="Times New Roman" w:hAnsi="Times New Roman" w:cs="Times New Roman"/>
          <w:color w:val="000000" w:themeColor="text1"/>
          <w:w w:val="0"/>
          <w:sz w:val="20"/>
          <w:szCs w:val="20"/>
        </w:rPr>
        <w:t xml:space="preserve">for </w:t>
      </w:r>
      <w:r w:rsidR="00D43257" w:rsidRPr="00D43257">
        <w:rPr>
          <w:rFonts w:ascii="Times New Roman" w:hAnsi="Times New Roman" w:cs="Times New Roman"/>
          <w:color w:val="000000" w:themeColor="text1"/>
          <w:w w:val="0"/>
          <w:sz w:val="20"/>
          <w:szCs w:val="20"/>
          <w:highlight w:val="green"/>
        </w:rPr>
        <w:t>the non-AP MLD or</w:t>
      </w:r>
      <w:r w:rsidR="00D43257">
        <w:rPr>
          <w:rFonts w:ascii="Times New Roman" w:hAnsi="Times New Roman" w:cs="Times New Roman"/>
          <w:color w:val="000000" w:themeColor="text1"/>
          <w:w w:val="0"/>
          <w:sz w:val="20"/>
          <w:szCs w:val="20"/>
        </w:rPr>
        <w:t xml:space="preserve"> </w:t>
      </w:r>
      <w:r w:rsidR="00FC65C8" w:rsidRPr="000F484B">
        <w:rPr>
          <w:rFonts w:ascii="Times New Roman" w:hAnsi="Times New Roman" w:cs="Times New Roman"/>
          <w:color w:val="000000" w:themeColor="text1"/>
          <w:w w:val="0"/>
          <w:sz w:val="20"/>
          <w:szCs w:val="20"/>
        </w:rPr>
        <w:t xml:space="preserve">its </w:t>
      </w:r>
      <w:r w:rsidR="00A95ABA" w:rsidRPr="000F484B">
        <w:rPr>
          <w:rFonts w:ascii="Times New Roman" w:hAnsi="Times New Roman" w:cs="Times New Roman"/>
          <w:color w:val="000000" w:themeColor="text1"/>
          <w:w w:val="0"/>
          <w:sz w:val="20"/>
          <w:szCs w:val="20"/>
        </w:rPr>
        <w:t xml:space="preserve">affiliated non-AP STA(s) </w:t>
      </w:r>
      <w:r w:rsidR="009F77FC" w:rsidRPr="000F484B">
        <w:rPr>
          <w:rFonts w:ascii="Times New Roman" w:hAnsi="Times New Roman" w:cs="Times New Roman"/>
          <w:color w:val="000000" w:themeColor="text1"/>
          <w:w w:val="0"/>
          <w:sz w:val="20"/>
          <w:szCs w:val="20"/>
        </w:rPr>
        <w:t xml:space="preserve">shall </w:t>
      </w:r>
      <w:r w:rsidR="004A54D6" w:rsidRPr="000F484B">
        <w:rPr>
          <w:rFonts w:ascii="Times New Roman" w:hAnsi="Times New Roman" w:cs="Times New Roman"/>
          <w:color w:val="000000" w:themeColor="text1"/>
          <w:w w:val="0"/>
          <w:sz w:val="20"/>
          <w:szCs w:val="20"/>
        </w:rPr>
        <w:t xml:space="preserve">have </w:t>
      </w:r>
      <w:r w:rsidR="0002124A" w:rsidRPr="000F484B">
        <w:rPr>
          <w:rFonts w:ascii="Times New Roman" w:hAnsi="Times New Roman" w:cs="Times New Roman"/>
          <w:color w:val="000000" w:themeColor="text1"/>
          <w:w w:val="0"/>
          <w:sz w:val="20"/>
          <w:szCs w:val="20"/>
        </w:rPr>
        <w:t xml:space="preserve">its </w:t>
      </w:r>
      <w:r w:rsidR="004A54D6" w:rsidRPr="000F484B">
        <w:rPr>
          <w:rFonts w:ascii="Times New Roman" w:hAnsi="Times New Roman" w:cs="Times New Roman"/>
          <w:color w:val="000000" w:themeColor="text1"/>
          <w:w w:val="0"/>
          <w:sz w:val="20"/>
          <w:szCs w:val="20"/>
        </w:rPr>
        <w:t xml:space="preserve">affiliated non-AP STA(s) </w:t>
      </w:r>
      <w:r w:rsidR="00D24390" w:rsidRPr="000F484B">
        <w:rPr>
          <w:rFonts w:ascii="Times New Roman" w:hAnsi="Times New Roman" w:cs="Times New Roman"/>
          <w:color w:val="000000" w:themeColor="text1"/>
          <w:w w:val="0"/>
          <w:sz w:val="20"/>
          <w:szCs w:val="20"/>
        </w:rPr>
        <w:t xml:space="preserve">start </w:t>
      </w:r>
      <w:r w:rsidR="007E55C5" w:rsidRPr="000F484B">
        <w:rPr>
          <w:rFonts w:ascii="Times New Roman" w:hAnsi="Times New Roman" w:cs="Times New Roman"/>
          <w:color w:val="000000" w:themeColor="text1"/>
          <w:w w:val="0"/>
          <w:sz w:val="20"/>
          <w:szCs w:val="20"/>
        </w:rPr>
        <w:t>operat</w:t>
      </w:r>
      <w:r w:rsidR="00D24390" w:rsidRPr="000F484B">
        <w:rPr>
          <w:rFonts w:ascii="Times New Roman" w:hAnsi="Times New Roman" w:cs="Times New Roman"/>
          <w:color w:val="000000" w:themeColor="text1"/>
          <w:w w:val="0"/>
          <w:sz w:val="20"/>
          <w:szCs w:val="20"/>
        </w:rPr>
        <w:t>ing</w:t>
      </w:r>
      <w:r w:rsidR="007E55C5" w:rsidRPr="000F484B">
        <w:rPr>
          <w:rFonts w:ascii="Times New Roman" w:hAnsi="Times New Roman" w:cs="Times New Roman"/>
          <w:color w:val="000000" w:themeColor="text1"/>
          <w:w w:val="0"/>
          <w:sz w:val="20"/>
          <w:szCs w:val="20"/>
        </w:rPr>
        <w:t xml:space="preserve"> </w:t>
      </w:r>
      <w:r w:rsidR="00D24390" w:rsidRPr="000F484B">
        <w:rPr>
          <w:rFonts w:ascii="Times New Roman" w:hAnsi="Times New Roman" w:cs="Times New Roman"/>
          <w:color w:val="000000" w:themeColor="text1"/>
          <w:w w:val="0"/>
          <w:sz w:val="20"/>
          <w:szCs w:val="20"/>
        </w:rPr>
        <w:t xml:space="preserve">with </w:t>
      </w:r>
      <w:r w:rsidR="007E55C5" w:rsidRPr="000F484B">
        <w:rPr>
          <w:rFonts w:ascii="Times New Roman" w:hAnsi="Times New Roman" w:cs="Times New Roman"/>
          <w:color w:val="000000" w:themeColor="text1"/>
          <w:w w:val="0"/>
          <w:sz w:val="20"/>
          <w:szCs w:val="20"/>
        </w:rPr>
        <w:t>the</w:t>
      </w:r>
      <w:r w:rsidR="00783BC7" w:rsidRPr="000F484B">
        <w:rPr>
          <w:rFonts w:ascii="Times New Roman" w:hAnsi="Times New Roman" w:cs="Times New Roman"/>
          <w:color w:val="000000" w:themeColor="text1"/>
          <w:w w:val="0"/>
          <w:sz w:val="20"/>
          <w:szCs w:val="20"/>
        </w:rPr>
        <w:t xml:space="preserve"> mode</w:t>
      </w:r>
      <w:r w:rsidR="00A540A3" w:rsidRPr="000F484B">
        <w:rPr>
          <w:rFonts w:ascii="Times New Roman" w:hAnsi="Times New Roman" w:cs="Times New Roman"/>
          <w:color w:val="000000" w:themeColor="text1"/>
          <w:w w:val="0"/>
          <w:sz w:val="20"/>
          <w:szCs w:val="20"/>
        </w:rPr>
        <w:t>(s)</w:t>
      </w:r>
      <w:r w:rsidR="00783BC7" w:rsidRPr="000F484B">
        <w:rPr>
          <w:rFonts w:ascii="Times New Roman" w:hAnsi="Times New Roman" w:cs="Times New Roman"/>
          <w:color w:val="000000" w:themeColor="text1"/>
          <w:w w:val="0"/>
          <w:sz w:val="20"/>
          <w:szCs w:val="20"/>
        </w:rPr>
        <w:t xml:space="preserve"> </w:t>
      </w:r>
      <w:r w:rsidR="00B95025" w:rsidRPr="000F484B">
        <w:rPr>
          <w:rFonts w:ascii="Times New Roman" w:hAnsi="Times New Roman" w:cs="Times New Roman"/>
          <w:color w:val="000000" w:themeColor="text1"/>
          <w:w w:val="0"/>
          <w:sz w:val="20"/>
          <w:szCs w:val="20"/>
        </w:rPr>
        <w:t xml:space="preserve">as </w:t>
      </w:r>
      <w:r w:rsidR="00783BC7" w:rsidRPr="000F484B">
        <w:rPr>
          <w:rFonts w:ascii="Times New Roman" w:hAnsi="Times New Roman" w:cs="Times New Roman"/>
          <w:color w:val="000000" w:themeColor="text1"/>
          <w:w w:val="0"/>
          <w:sz w:val="20"/>
          <w:szCs w:val="20"/>
        </w:rPr>
        <w:t xml:space="preserve">indicated in the </w:t>
      </w:r>
      <w:r w:rsidR="00492FE1">
        <w:rPr>
          <w:rFonts w:ascii="Times New Roman" w:hAnsi="Times New Roman" w:cs="Times New Roman"/>
          <w:color w:val="000000" w:themeColor="text1"/>
          <w:w w:val="0"/>
          <w:sz w:val="20"/>
          <w:szCs w:val="20"/>
        </w:rPr>
        <w:t>UHR OMP request</w:t>
      </w:r>
      <w:r w:rsidR="00783BC7" w:rsidRPr="000F484B">
        <w:rPr>
          <w:rFonts w:ascii="Times New Roman" w:hAnsi="Times New Roman" w:cs="Times New Roman"/>
          <w:color w:val="000000" w:themeColor="text1"/>
          <w:w w:val="0"/>
          <w:sz w:val="20"/>
          <w:szCs w:val="20"/>
        </w:rPr>
        <w:t xml:space="preserve"> </w:t>
      </w:r>
      <w:r w:rsidR="00A540A3" w:rsidRPr="000F484B">
        <w:rPr>
          <w:rFonts w:ascii="Times New Roman" w:hAnsi="Times New Roman" w:cs="Times New Roman"/>
          <w:color w:val="000000" w:themeColor="text1"/>
          <w:w w:val="0"/>
          <w:sz w:val="20"/>
          <w:szCs w:val="20"/>
        </w:rPr>
        <w:t xml:space="preserve">on the corresponding link(s) </w:t>
      </w:r>
      <w:r w:rsidR="00654252" w:rsidRPr="000F484B">
        <w:rPr>
          <w:rFonts w:ascii="Times New Roman" w:hAnsi="Times New Roman" w:cs="Times New Roman"/>
          <w:color w:val="000000" w:themeColor="text1"/>
          <w:w w:val="0"/>
          <w:sz w:val="20"/>
          <w:szCs w:val="20"/>
        </w:rPr>
        <w:t xml:space="preserve">with the indicated parameters (if applicable) </w:t>
      </w:r>
      <w:r w:rsidR="003E1DBE" w:rsidRPr="000F484B">
        <w:rPr>
          <w:rFonts w:ascii="Times New Roman" w:hAnsi="Times New Roman" w:cs="Times New Roman"/>
          <w:color w:val="000000" w:themeColor="text1"/>
          <w:w w:val="0"/>
          <w:sz w:val="20"/>
          <w:szCs w:val="20"/>
        </w:rPr>
        <w:t xml:space="preserve">immediately after sending an acknowledgement to the </w:t>
      </w:r>
      <w:r w:rsidR="00911785">
        <w:rPr>
          <w:rFonts w:ascii="Times New Roman" w:hAnsi="Times New Roman" w:cs="Times New Roman"/>
          <w:color w:val="000000" w:themeColor="text1"/>
          <w:w w:val="0"/>
          <w:sz w:val="20"/>
          <w:szCs w:val="20"/>
        </w:rPr>
        <w:t>UHR OMP response</w:t>
      </w:r>
      <w:r w:rsidR="00204387" w:rsidRPr="000F484B">
        <w:rPr>
          <w:rFonts w:ascii="Times New Roman" w:hAnsi="Times New Roman" w:cs="Times New Roman"/>
          <w:color w:val="000000" w:themeColor="text1"/>
          <w:w w:val="0"/>
          <w:sz w:val="20"/>
          <w:szCs w:val="20"/>
        </w:rPr>
        <w:t xml:space="preserve"> received </w:t>
      </w:r>
      <w:r w:rsidR="00377B34" w:rsidRPr="000F484B">
        <w:rPr>
          <w:rFonts w:ascii="Times New Roman" w:hAnsi="Times New Roman" w:cs="Times New Roman"/>
          <w:color w:val="000000" w:themeColor="text1"/>
          <w:w w:val="0"/>
          <w:sz w:val="20"/>
          <w:szCs w:val="20"/>
        </w:rPr>
        <w:t>from the associated A</w:t>
      </w:r>
      <w:r w:rsidR="00A17AB3" w:rsidRPr="000F484B">
        <w:rPr>
          <w:rFonts w:ascii="Times New Roman" w:hAnsi="Times New Roman" w:cs="Times New Roman"/>
          <w:color w:val="000000" w:themeColor="text1"/>
          <w:w w:val="0"/>
          <w:sz w:val="20"/>
          <w:szCs w:val="20"/>
        </w:rPr>
        <w:t>P</w:t>
      </w:r>
      <w:r w:rsidR="00666817" w:rsidRPr="000F484B">
        <w:rPr>
          <w:rFonts w:ascii="Times New Roman" w:hAnsi="Times New Roman" w:cs="Times New Roman"/>
          <w:color w:val="000000" w:themeColor="text1"/>
          <w:w w:val="0"/>
          <w:sz w:val="20"/>
          <w:szCs w:val="20"/>
        </w:rPr>
        <w:t xml:space="preserve"> MLD</w:t>
      </w:r>
      <w:r w:rsidR="0087746F" w:rsidRPr="000F484B">
        <w:rPr>
          <w:rFonts w:ascii="Times New Roman" w:hAnsi="Times New Roman" w:cs="Times New Roman"/>
          <w:color w:val="000000" w:themeColor="text1"/>
          <w:w w:val="0"/>
          <w:sz w:val="20"/>
          <w:szCs w:val="20"/>
        </w:rPr>
        <w:t xml:space="preserve"> or at the expiration of the transition timeout, whichever comes first</w:t>
      </w:r>
      <w:r w:rsidR="008D5EF1" w:rsidRPr="000F484B">
        <w:rPr>
          <w:rFonts w:ascii="Times New Roman" w:hAnsi="Times New Roman" w:cs="Times New Roman"/>
          <w:color w:val="000000" w:themeColor="text1"/>
          <w:w w:val="0"/>
          <w:sz w:val="20"/>
          <w:szCs w:val="20"/>
        </w:rPr>
        <w:t>.</w:t>
      </w:r>
      <w:r w:rsidR="002F19B5">
        <w:rPr>
          <w:rFonts w:ascii="Times New Roman" w:hAnsi="Times New Roman" w:cs="Times New Roman"/>
          <w:color w:val="000000" w:themeColor="text1"/>
          <w:w w:val="0"/>
          <w:sz w:val="20"/>
          <w:szCs w:val="20"/>
        </w:rPr>
        <w:t xml:space="preserve"> </w:t>
      </w:r>
      <w:r w:rsidR="002F19B5" w:rsidRPr="001567D5">
        <w:rPr>
          <w:rFonts w:ascii="Times New Roman" w:hAnsi="Times New Roman" w:cs="Times New Roman"/>
          <w:color w:val="000000" w:themeColor="text1"/>
          <w:w w:val="0"/>
          <w:sz w:val="20"/>
          <w:szCs w:val="20"/>
          <w:highlight w:val="cyan"/>
        </w:rPr>
        <w:t xml:space="preserve">Until the expiration of the transition timeout or until the non-AP MLD receives the UHR OMP response, whichever comes first, the non-AP MLD shall not transmit </w:t>
      </w:r>
      <w:r w:rsidR="001567D5" w:rsidRPr="001567D5">
        <w:rPr>
          <w:rFonts w:ascii="Times New Roman" w:hAnsi="Times New Roman" w:cs="Times New Roman"/>
          <w:color w:val="000000" w:themeColor="text1"/>
          <w:w w:val="0"/>
          <w:sz w:val="20"/>
          <w:szCs w:val="20"/>
          <w:highlight w:val="cyan"/>
        </w:rPr>
        <w:t>another UHR OMP request.</w:t>
      </w:r>
    </w:p>
    <w:p w14:paraId="53BFA748" w14:textId="03E9A517" w:rsidR="00B95025" w:rsidRPr="00563D23" w:rsidRDefault="00017999"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b/>
          <w:bCs/>
          <w:color w:val="388600"/>
          <w:w w:val="0"/>
          <w:sz w:val="20"/>
          <w:szCs w:val="20"/>
        </w:rPr>
        <w:t>(#721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95025" w:rsidRPr="000F484B">
        <w:rPr>
          <w:rFonts w:ascii="Times New Roman" w:hAnsi="Times New Roman" w:cs="Times New Roman"/>
          <w:color w:val="000000" w:themeColor="text1"/>
          <w:w w:val="0"/>
          <w:sz w:val="20"/>
          <w:szCs w:val="20"/>
        </w:rPr>
        <w:t xml:space="preserve">An AP MLD that receives an </w:t>
      </w:r>
      <w:r w:rsidR="00492FE1">
        <w:rPr>
          <w:rFonts w:ascii="Times New Roman" w:hAnsi="Times New Roman" w:cs="Times New Roman"/>
          <w:color w:val="000000" w:themeColor="text1"/>
          <w:w w:val="0"/>
          <w:sz w:val="20"/>
          <w:szCs w:val="20"/>
        </w:rPr>
        <w:t>UHR OMP request</w:t>
      </w:r>
      <w:r w:rsidR="00B95025" w:rsidRPr="000F484B">
        <w:rPr>
          <w:rFonts w:ascii="Times New Roman" w:hAnsi="Times New Roman" w:cs="Times New Roman"/>
          <w:color w:val="000000" w:themeColor="text1"/>
          <w:w w:val="0"/>
          <w:sz w:val="20"/>
          <w:szCs w:val="20"/>
        </w:rPr>
        <w:t xml:space="preserve"> to enable, disable, or update the parameters of UHR mode(s) for </w:t>
      </w:r>
      <w:r w:rsidR="004211F0" w:rsidRPr="000F484B">
        <w:rPr>
          <w:rFonts w:ascii="Times New Roman" w:hAnsi="Times New Roman" w:cs="Times New Roman"/>
          <w:color w:val="000000" w:themeColor="text1"/>
          <w:w w:val="0"/>
          <w:sz w:val="20"/>
          <w:szCs w:val="20"/>
        </w:rPr>
        <w:t>the</w:t>
      </w:r>
      <w:r w:rsidR="00D43257">
        <w:rPr>
          <w:rFonts w:ascii="Times New Roman" w:hAnsi="Times New Roman" w:cs="Times New Roman"/>
          <w:color w:val="000000" w:themeColor="text1"/>
          <w:w w:val="0"/>
          <w:sz w:val="20"/>
          <w:szCs w:val="20"/>
        </w:rPr>
        <w:t xml:space="preserve"> </w:t>
      </w:r>
      <w:r w:rsidR="00D504D0" w:rsidRPr="00D504D0">
        <w:rPr>
          <w:rFonts w:ascii="Times New Roman" w:hAnsi="Times New Roman" w:cs="Times New Roman"/>
          <w:color w:val="000000" w:themeColor="text1"/>
          <w:w w:val="0"/>
          <w:sz w:val="20"/>
          <w:szCs w:val="20"/>
          <w:highlight w:val="green"/>
        </w:rPr>
        <w:t xml:space="preserve">associated </w:t>
      </w:r>
      <w:r w:rsidR="00D43257" w:rsidRPr="00D504D0">
        <w:rPr>
          <w:rFonts w:ascii="Times New Roman" w:hAnsi="Times New Roman" w:cs="Times New Roman"/>
          <w:color w:val="000000" w:themeColor="text1"/>
          <w:w w:val="0"/>
          <w:sz w:val="20"/>
          <w:szCs w:val="20"/>
          <w:highlight w:val="green"/>
        </w:rPr>
        <w:t>non</w:t>
      </w:r>
      <w:r w:rsidR="00D43257" w:rsidRPr="00D43257">
        <w:rPr>
          <w:rFonts w:ascii="Times New Roman" w:hAnsi="Times New Roman" w:cs="Times New Roman"/>
          <w:color w:val="000000" w:themeColor="text1"/>
          <w:w w:val="0"/>
          <w:sz w:val="20"/>
          <w:szCs w:val="20"/>
          <w:highlight w:val="green"/>
        </w:rPr>
        <w:t>-AP MLD or</w:t>
      </w:r>
      <w:r w:rsidR="004211F0" w:rsidRPr="000F484B">
        <w:rPr>
          <w:rFonts w:ascii="Times New Roman" w:hAnsi="Times New Roman" w:cs="Times New Roman"/>
          <w:color w:val="000000" w:themeColor="text1"/>
          <w:w w:val="0"/>
          <w:sz w:val="20"/>
          <w:szCs w:val="20"/>
        </w:rPr>
        <w:t xml:space="preserve"> </w:t>
      </w:r>
      <w:r w:rsidR="00B95025" w:rsidRPr="000F484B">
        <w:rPr>
          <w:rFonts w:ascii="Times New Roman" w:hAnsi="Times New Roman" w:cs="Times New Roman"/>
          <w:color w:val="000000" w:themeColor="text1"/>
          <w:w w:val="0"/>
          <w:sz w:val="20"/>
          <w:szCs w:val="20"/>
        </w:rPr>
        <w:t xml:space="preserve">affiliated non-AP STA(s) </w:t>
      </w:r>
      <w:r w:rsidR="00E64519" w:rsidRPr="000F484B">
        <w:rPr>
          <w:rFonts w:ascii="Times New Roman" w:hAnsi="Times New Roman" w:cs="Times New Roman"/>
          <w:color w:val="000000" w:themeColor="text1"/>
          <w:w w:val="0"/>
          <w:sz w:val="20"/>
          <w:szCs w:val="20"/>
        </w:rPr>
        <w:t xml:space="preserve">of </w:t>
      </w:r>
      <w:r w:rsidR="00564B32">
        <w:rPr>
          <w:rFonts w:ascii="Times New Roman" w:hAnsi="Times New Roman" w:cs="Times New Roman"/>
          <w:color w:val="000000" w:themeColor="text1"/>
          <w:w w:val="0"/>
          <w:sz w:val="20"/>
          <w:szCs w:val="20"/>
        </w:rPr>
        <w:t>the</w:t>
      </w:r>
      <w:r w:rsidR="00E64519" w:rsidRPr="000F484B">
        <w:rPr>
          <w:rFonts w:ascii="Times New Roman" w:hAnsi="Times New Roman" w:cs="Times New Roman"/>
          <w:color w:val="000000" w:themeColor="text1"/>
          <w:w w:val="0"/>
          <w:sz w:val="20"/>
          <w:szCs w:val="20"/>
        </w:rPr>
        <w:t xml:space="preserve"> associated non-AP MLD </w:t>
      </w:r>
      <w:r w:rsidR="00B95025" w:rsidRPr="000F484B">
        <w:rPr>
          <w:rFonts w:ascii="Times New Roman" w:hAnsi="Times New Roman" w:cs="Times New Roman"/>
          <w:color w:val="000000" w:themeColor="text1"/>
          <w:w w:val="0"/>
          <w:sz w:val="20"/>
          <w:szCs w:val="20"/>
        </w:rPr>
        <w:t xml:space="preserve">shall have its </w:t>
      </w:r>
      <w:r w:rsidR="00B95025" w:rsidRPr="000F484B">
        <w:rPr>
          <w:rFonts w:ascii="Times New Roman" w:hAnsi="Times New Roman" w:cs="Times New Roman"/>
          <w:color w:val="000000" w:themeColor="text1"/>
          <w:w w:val="0"/>
          <w:sz w:val="20"/>
          <w:szCs w:val="20"/>
        </w:rPr>
        <w:lastRenderedPageBreak/>
        <w:t xml:space="preserve">affiliated AP(s) start serving the non-AP </w:t>
      </w:r>
      <w:r w:rsidR="00955BAF" w:rsidRPr="000F484B">
        <w:rPr>
          <w:rFonts w:ascii="Times New Roman" w:hAnsi="Times New Roman" w:cs="Times New Roman"/>
          <w:color w:val="000000" w:themeColor="text1"/>
          <w:w w:val="0"/>
          <w:sz w:val="20"/>
          <w:szCs w:val="20"/>
        </w:rPr>
        <w:t>STA(s)</w:t>
      </w:r>
      <w:r w:rsidR="00B95025" w:rsidRPr="000F484B">
        <w:rPr>
          <w:rFonts w:ascii="Times New Roman" w:hAnsi="Times New Roman" w:cs="Times New Roman"/>
          <w:color w:val="000000" w:themeColor="text1"/>
          <w:w w:val="0"/>
          <w:sz w:val="20"/>
          <w:szCs w:val="20"/>
        </w:rPr>
        <w:t xml:space="preserve"> with the mode(s) as indicated in the </w:t>
      </w:r>
      <w:r w:rsidR="00492FE1">
        <w:rPr>
          <w:rFonts w:ascii="Times New Roman" w:hAnsi="Times New Roman" w:cs="Times New Roman"/>
          <w:color w:val="000000" w:themeColor="text1"/>
          <w:w w:val="0"/>
          <w:sz w:val="20"/>
          <w:szCs w:val="20"/>
        </w:rPr>
        <w:t>UHR OMP request</w:t>
      </w:r>
      <w:r w:rsidR="00B95025" w:rsidRPr="000F484B">
        <w:rPr>
          <w:rFonts w:ascii="Times New Roman" w:hAnsi="Times New Roman" w:cs="Times New Roman"/>
          <w:color w:val="000000" w:themeColor="text1"/>
          <w:w w:val="0"/>
          <w:sz w:val="20"/>
          <w:szCs w:val="20"/>
        </w:rPr>
        <w:t xml:space="preserve"> on the corresponding link(s) with the indicated parameters (if applicable) immediately after </w:t>
      </w:r>
      <w:r w:rsidR="00955BAF" w:rsidRPr="000F484B">
        <w:rPr>
          <w:rFonts w:ascii="Times New Roman" w:hAnsi="Times New Roman" w:cs="Times New Roman"/>
          <w:color w:val="000000" w:themeColor="text1"/>
          <w:w w:val="0"/>
          <w:sz w:val="20"/>
          <w:szCs w:val="20"/>
        </w:rPr>
        <w:t>receiving</w:t>
      </w:r>
      <w:r w:rsidR="00B95025" w:rsidRPr="000F484B">
        <w:rPr>
          <w:rFonts w:ascii="Times New Roman" w:hAnsi="Times New Roman" w:cs="Times New Roman"/>
          <w:color w:val="000000" w:themeColor="text1"/>
          <w:w w:val="0"/>
          <w:sz w:val="20"/>
          <w:szCs w:val="20"/>
        </w:rPr>
        <w:t xml:space="preserve"> an acknowledgement to the </w:t>
      </w:r>
      <w:r w:rsidR="00911785">
        <w:rPr>
          <w:rFonts w:ascii="Times New Roman" w:hAnsi="Times New Roman" w:cs="Times New Roman"/>
          <w:color w:val="000000" w:themeColor="text1"/>
          <w:w w:val="0"/>
          <w:sz w:val="20"/>
          <w:szCs w:val="20"/>
        </w:rPr>
        <w:t>UHR OMP response</w:t>
      </w:r>
      <w:r w:rsidR="00B95025" w:rsidRPr="000F484B">
        <w:rPr>
          <w:rFonts w:ascii="Times New Roman" w:hAnsi="Times New Roman" w:cs="Times New Roman"/>
          <w:color w:val="000000" w:themeColor="text1"/>
          <w:w w:val="0"/>
          <w:sz w:val="20"/>
          <w:szCs w:val="20"/>
        </w:rPr>
        <w:t xml:space="preserve"> </w:t>
      </w:r>
      <w:r w:rsidR="00955BAF" w:rsidRPr="000F484B">
        <w:rPr>
          <w:rFonts w:ascii="Times New Roman" w:hAnsi="Times New Roman" w:cs="Times New Roman"/>
          <w:color w:val="000000" w:themeColor="text1"/>
          <w:w w:val="0"/>
          <w:sz w:val="20"/>
          <w:szCs w:val="20"/>
        </w:rPr>
        <w:t>transmitted</w:t>
      </w:r>
      <w:r w:rsidR="00B95025" w:rsidRPr="000F484B">
        <w:rPr>
          <w:rFonts w:ascii="Times New Roman" w:hAnsi="Times New Roman" w:cs="Times New Roman"/>
          <w:color w:val="000000" w:themeColor="text1"/>
          <w:w w:val="0"/>
          <w:sz w:val="20"/>
          <w:szCs w:val="20"/>
        </w:rPr>
        <w:t xml:space="preserve"> </w:t>
      </w:r>
      <w:r w:rsidR="00955BAF" w:rsidRPr="000F484B">
        <w:rPr>
          <w:rFonts w:ascii="Times New Roman" w:hAnsi="Times New Roman" w:cs="Times New Roman"/>
          <w:color w:val="000000" w:themeColor="text1"/>
          <w:w w:val="0"/>
          <w:sz w:val="20"/>
          <w:szCs w:val="20"/>
        </w:rPr>
        <w:t>by</w:t>
      </w:r>
      <w:r w:rsidR="00B95025" w:rsidRPr="000F484B">
        <w:rPr>
          <w:rFonts w:ascii="Times New Roman" w:hAnsi="Times New Roman" w:cs="Times New Roman"/>
          <w:color w:val="000000" w:themeColor="text1"/>
          <w:w w:val="0"/>
          <w:sz w:val="20"/>
          <w:szCs w:val="20"/>
        </w:rPr>
        <w:t xml:space="preserve"> the associated AP MLD or at the expiration of the transition timeout, whichever comes first.</w:t>
      </w:r>
      <w:r w:rsidR="00213FB6">
        <w:rPr>
          <w:rFonts w:ascii="Times New Roman" w:hAnsi="Times New Roman" w:cs="Times New Roman"/>
          <w:color w:val="000000" w:themeColor="text1"/>
          <w:w w:val="0"/>
          <w:sz w:val="20"/>
          <w:szCs w:val="20"/>
        </w:rPr>
        <w:t xml:space="preserve"> </w:t>
      </w:r>
      <w:r w:rsidR="00213FB6" w:rsidRPr="002C7017">
        <w:rPr>
          <w:rFonts w:ascii="Times New Roman" w:hAnsi="Times New Roman" w:cs="Times New Roman"/>
          <w:color w:val="000000" w:themeColor="text1"/>
          <w:w w:val="0"/>
          <w:sz w:val="20"/>
          <w:szCs w:val="20"/>
          <w:highlight w:val="green"/>
        </w:rPr>
        <w:t xml:space="preserve">Until the AP MLD receives the acknowledgement to the </w:t>
      </w:r>
      <w:r w:rsidR="00911785">
        <w:rPr>
          <w:rFonts w:ascii="Times New Roman" w:hAnsi="Times New Roman" w:cs="Times New Roman"/>
          <w:color w:val="000000" w:themeColor="text1"/>
          <w:w w:val="0"/>
          <w:sz w:val="20"/>
          <w:szCs w:val="20"/>
          <w:highlight w:val="green"/>
        </w:rPr>
        <w:t>UHR OMP response</w:t>
      </w:r>
      <w:r w:rsidR="00213FB6" w:rsidRPr="002C7017">
        <w:rPr>
          <w:rFonts w:ascii="Times New Roman" w:hAnsi="Times New Roman" w:cs="Times New Roman"/>
          <w:color w:val="000000" w:themeColor="text1"/>
          <w:w w:val="0"/>
          <w:sz w:val="20"/>
          <w:szCs w:val="20"/>
          <w:highlight w:val="green"/>
        </w:rPr>
        <w:t xml:space="preserve"> or until the transition timeout expires, whichever comes first, the corresponding AP(s) affiliated with the AP MLD shall serve the corresponding non-AP STA(s) on the corresponding link(s) according to the previously indicated mode(s) and parameter(s) </w:t>
      </w:r>
      <w:r w:rsidR="00960D8B" w:rsidRPr="002C7017">
        <w:rPr>
          <w:rFonts w:ascii="Times New Roman" w:hAnsi="Times New Roman" w:cs="Times New Roman"/>
          <w:color w:val="000000" w:themeColor="text1"/>
          <w:w w:val="0"/>
          <w:sz w:val="20"/>
          <w:szCs w:val="20"/>
          <w:highlight w:val="green"/>
        </w:rPr>
        <w:t>(</w:t>
      </w:r>
      <w:r w:rsidR="00213FB6" w:rsidRPr="002C7017">
        <w:rPr>
          <w:rFonts w:ascii="Times New Roman" w:hAnsi="Times New Roman" w:cs="Times New Roman"/>
          <w:color w:val="000000" w:themeColor="text1"/>
          <w:w w:val="0"/>
          <w:sz w:val="20"/>
          <w:szCs w:val="20"/>
          <w:highlight w:val="green"/>
        </w:rPr>
        <w:t>if applicable</w:t>
      </w:r>
      <w:r w:rsidR="00960D8B" w:rsidRPr="002C7017">
        <w:rPr>
          <w:rFonts w:ascii="Times New Roman" w:hAnsi="Times New Roman" w:cs="Times New Roman"/>
          <w:color w:val="000000" w:themeColor="text1"/>
          <w:w w:val="0"/>
          <w:sz w:val="20"/>
          <w:szCs w:val="20"/>
          <w:highlight w:val="green"/>
        </w:rPr>
        <w:t>)</w:t>
      </w:r>
      <w:r w:rsidR="00213FB6" w:rsidRPr="002C7017">
        <w:rPr>
          <w:rFonts w:ascii="Times New Roman" w:hAnsi="Times New Roman" w:cs="Times New Roman"/>
          <w:color w:val="000000" w:themeColor="text1"/>
          <w:w w:val="0"/>
          <w:sz w:val="20"/>
          <w:szCs w:val="20"/>
          <w:highlight w:val="green"/>
        </w:rPr>
        <w:t>.</w:t>
      </w:r>
      <w:r w:rsidR="00FE294C">
        <w:rPr>
          <w:rFonts w:ascii="Times New Roman" w:hAnsi="Times New Roman" w:cs="Times New Roman"/>
          <w:color w:val="000000" w:themeColor="text1"/>
          <w:w w:val="0"/>
          <w:sz w:val="20"/>
          <w:szCs w:val="20"/>
        </w:rPr>
        <w:t xml:space="preserve"> </w:t>
      </w:r>
    </w:p>
    <w:sectPr w:rsidR="00B95025" w:rsidRPr="00563D23"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aurang Naik" w:date="2025-07-20T17:43:00Z" w:initials="GN">
    <w:p w14:paraId="61966187" w14:textId="77777777" w:rsidR="004E5096" w:rsidRDefault="004E5096" w:rsidP="004E5096">
      <w:pPr>
        <w:pStyle w:val="CommentText"/>
      </w:pPr>
      <w:r>
        <w:rPr>
          <w:rStyle w:val="CommentReference"/>
        </w:rPr>
        <w:annotationRef/>
      </w:r>
      <w:r>
        <w:t>Assigned to George</w:t>
      </w:r>
    </w:p>
  </w:comment>
  <w:comment w:id="2" w:author="Gaurang Naik" w:date="2025-07-20T17:43:00Z" w:initials="GN">
    <w:p w14:paraId="6691CAA6" w14:textId="77777777" w:rsidR="00B54D61" w:rsidRDefault="00B54D61" w:rsidP="004E5096">
      <w:pPr>
        <w:pStyle w:val="CommentText"/>
      </w:pPr>
      <w:r>
        <w:rPr>
          <w:rStyle w:val="CommentReference"/>
        </w:rPr>
        <w:annotationRef/>
      </w:r>
      <w:r>
        <w:t>Assigned to Liwen</w:t>
      </w:r>
    </w:p>
  </w:comment>
  <w:comment w:id="3" w:author="Gaurang Naik" w:date="2025-07-20T17:43:00Z" w:initials="GN">
    <w:p w14:paraId="0A2F89C8" w14:textId="072DCF70" w:rsidR="002E3934" w:rsidRDefault="002E3934" w:rsidP="004E5096">
      <w:pPr>
        <w:pStyle w:val="CommentText"/>
      </w:pPr>
      <w:r>
        <w:rPr>
          <w:rStyle w:val="CommentReference"/>
        </w:rPr>
        <w:annotationRef/>
      </w:r>
      <w:r>
        <w:t>Assigned to Matt</w:t>
      </w:r>
    </w:p>
  </w:comment>
  <w:comment w:id="4" w:author="Gaurang Naik" w:date="2025-07-20T17:44:00Z" w:initials="GN">
    <w:p w14:paraId="6578E695" w14:textId="77777777" w:rsidR="00947704" w:rsidRDefault="00947704" w:rsidP="00CE4F2F">
      <w:pPr>
        <w:pStyle w:val="CommentText"/>
      </w:pPr>
      <w:r>
        <w:rPr>
          <w:rStyle w:val="CommentReference"/>
        </w:rPr>
        <w:annotationRef/>
      </w:r>
      <w:r>
        <w:t>Assigned to Laurent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966187" w15:done="0"/>
  <w15:commentEx w15:paraId="6691CAA6" w15:done="0"/>
  <w15:commentEx w15:paraId="0A2F89C8" w15:done="0"/>
  <w15:commentEx w15:paraId="6578E6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085878" w16cex:dateUtc="2025-07-21T00:43:00Z"/>
  <w16cex:commentExtensible w16cex:durableId="48225272" w16cex:dateUtc="2025-07-21T00:43:00Z"/>
  <w16cex:commentExtensible w16cex:durableId="181E57C6" w16cex:dateUtc="2025-07-21T00:43:00Z"/>
  <w16cex:commentExtensible w16cex:durableId="66FF7DDB" w16cex:dateUtc="2025-07-21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966187" w16cid:durableId="25085878"/>
  <w16cid:commentId w16cid:paraId="6691CAA6" w16cid:durableId="48225272"/>
  <w16cid:commentId w16cid:paraId="0A2F89C8" w16cid:durableId="181E57C6"/>
  <w16cid:commentId w16cid:paraId="6578E695" w16cid:durableId="66FF7D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C4DF5" w14:textId="77777777" w:rsidR="004F0A28" w:rsidRDefault="004F0A28">
      <w:pPr>
        <w:spacing w:after="0" w:line="240" w:lineRule="auto"/>
      </w:pPr>
      <w:r>
        <w:separator/>
      </w:r>
    </w:p>
  </w:endnote>
  <w:endnote w:type="continuationSeparator" w:id="0">
    <w:p w14:paraId="4E83939B" w14:textId="77777777" w:rsidR="004F0A28" w:rsidRDefault="004F0A28">
      <w:pPr>
        <w:spacing w:after="0" w:line="240" w:lineRule="auto"/>
      </w:pPr>
      <w:r>
        <w:continuationSeparator/>
      </w:r>
    </w:p>
  </w:endnote>
  <w:endnote w:type="continuationNotice" w:id="1">
    <w:p w14:paraId="47405AE2" w14:textId="77777777" w:rsidR="004F0A28" w:rsidRDefault="004F0A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0C95D" w14:textId="77777777" w:rsidR="004F0A28" w:rsidRDefault="004F0A28">
      <w:pPr>
        <w:spacing w:after="0" w:line="240" w:lineRule="auto"/>
      </w:pPr>
      <w:r>
        <w:separator/>
      </w:r>
    </w:p>
  </w:footnote>
  <w:footnote w:type="continuationSeparator" w:id="0">
    <w:p w14:paraId="1A0ACF61" w14:textId="77777777" w:rsidR="004F0A28" w:rsidRDefault="004F0A28">
      <w:pPr>
        <w:spacing w:after="0" w:line="240" w:lineRule="auto"/>
      </w:pPr>
      <w:r>
        <w:continuationSeparator/>
      </w:r>
    </w:p>
  </w:footnote>
  <w:footnote w:type="continuationNotice" w:id="1">
    <w:p w14:paraId="5ECE5F6F" w14:textId="77777777" w:rsidR="004F0A28" w:rsidRDefault="004F0A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1C5BEA76" w:rsidR="00886F33" w:rsidRPr="002D636E" w:rsidRDefault="0019658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CC35AE">
      <w:rPr>
        <w:rFonts w:ascii="Times New Roman" w:eastAsia="Malgun Gothic" w:hAnsi="Times New Roman" w:cs="Times New Roman"/>
        <w:b/>
        <w:sz w:val="28"/>
        <w:szCs w:val="20"/>
      </w:rPr>
      <w:t xml:space="preserve"> 2025</w:t>
    </w:r>
    <w:r w:rsidR="00CC35AE">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A34658">
      <w:rPr>
        <w:rFonts w:ascii="Times New Roman" w:eastAsia="Malgun Gothic" w:hAnsi="Times New Roman" w:cs="Times New Roman"/>
        <w:b/>
        <w:sz w:val="28"/>
        <w:szCs w:val="20"/>
        <w:lang w:val="en-GB"/>
      </w:rPr>
      <w:t>11-25/0882r</w:t>
    </w:r>
    <w:r w:rsidR="00A93DE0">
      <w:rPr>
        <w:rFonts w:ascii="Times New Roman" w:eastAsia="Malgun Gothic" w:hAnsi="Times New Roman" w:cs="Times New Roman"/>
        <w:b/>
        <w:sz w:val="28"/>
        <w:szCs w:val="20"/>
        <w:lang w:val="en-GB"/>
      </w:rPr>
      <w:t>1</w:t>
    </w:r>
    <w:r w:rsidR="0032132E">
      <w:rPr>
        <w:rFonts w:ascii="Times New Roman" w:eastAsia="Malgun Gothic" w:hAnsi="Times New Roman" w:cs="Times New Roman"/>
        <w:b/>
        <w:sz w:val="28"/>
        <w:szCs w:val="20"/>
        <w:lang w:val="en-GB"/>
      </w:rPr>
      <w:t>3</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56852E12" w:rsidR="00886F33" w:rsidRPr="00355BE4" w:rsidRDefault="00D951E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w:t>
    </w:r>
    <w:r w:rsidR="00CC35AE">
      <w:rPr>
        <w:rFonts w:ascii="Times New Roman" w:eastAsia="Malgun Gothic" w:hAnsi="Times New Roman" w:cs="Times New Roman"/>
        <w:b/>
        <w:sz w:val="28"/>
        <w:szCs w:val="20"/>
      </w:rPr>
      <w:t>5</w:t>
    </w:r>
    <w:r w:rsidR="00CC35AE">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A34658">
      <w:rPr>
        <w:rFonts w:ascii="Times New Roman" w:eastAsia="Malgun Gothic" w:hAnsi="Times New Roman" w:cs="Times New Roman"/>
        <w:b/>
        <w:sz w:val="28"/>
        <w:szCs w:val="20"/>
        <w:lang w:val="en-GB"/>
      </w:rPr>
      <w:t>11-25/0882r</w:t>
    </w:r>
    <w:r w:rsidR="00A93DE0">
      <w:rPr>
        <w:rFonts w:ascii="Times New Roman" w:eastAsia="Malgun Gothic" w:hAnsi="Times New Roman" w:cs="Times New Roman"/>
        <w:b/>
        <w:sz w:val="28"/>
        <w:szCs w:val="20"/>
        <w:lang w:val="en-GB"/>
      </w:rPr>
      <w:t>1</w:t>
    </w:r>
    <w:r w:rsidR="0032132E">
      <w:rPr>
        <w:rFonts w:ascii="Times New Roman" w:eastAsia="Malgun Gothic" w:hAnsi="Times New Roman" w:cs="Times New Roman"/>
        <w:b/>
        <w:sz w:val="28"/>
        <w:szCs w:val="20"/>
        <w:lang w:val="en-GB"/>
      </w:rPr>
      <w:t>3</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C2352"/>
    <w:multiLevelType w:val="hybridMultilevel"/>
    <w:tmpl w:val="962CA32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B7D54"/>
    <w:multiLevelType w:val="hybridMultilevel"/>
    <w:tmpl w:val="A066EA5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4203F"/>
    <w:multiLevelType w:val="hybridMultilevel"/>
    <w:tmpl w:val="CCBA9D54"/>
    <w:lvl w:ilvl="0" w:tplc="CFA0C6D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1"/>
  </w:num>
  <w:num w:numId="2" w16cid:durableId="1400595009">
    <w:abstractNumId w:val="12"/>
  </w:num>
  <w:num w:numId="3" w16cid:durableId="1863081719">
    <w:abstractNumId w:val="18"/>
  </w:num>
  <w:num w:numId="4" w16cid:durableId="1018972920">
    <w:abstractNumId w:val="19"/>
  </w:num>
  <w:num w:numId="5" w16cid:durableId="1799294978">
    <w:abstractNumId w:val="0"/>
  </w:num>
  <w:num w:numId="6" w16cid:durableId="1641350097">
    <w:abstractNumId w:val="23"/>
  </w:num>
  <w:num w:numId="7" w16cid:durableId="1179344820">
    <w:abstractNumId w:val="14"/>
  </w:num>
  <w:num w:numId="8" w16cid:durableId="1952662567">
    <w:abstractNumId w:val="10"/>
  </w:num>
  <w:num w:numId="9" w16cid:durableId="125969354">
    <w:abstractNumId w:val="8"/>
  </w:num>
  <w:num w:numId="10" w16cid:durableId="1332640908">
    <w:abstractNumId w:val="15"/>
  </w:num>
  <w:num w:numId="11" w16cid:durableId="2035882031">
    <w:abstractNumId w:val="20"/>
  </w:num>
  <w:num w:numId="12" w16cid:durableId="1271668030">
    <w:abstractNumId w:val="1"/>
  </w:num>
  <w:num w:numId="13" w16cid:durableId="598175649">
    <w:abstractNumId w:val="17"/>
  </w:num>
  <w:num w:numId="14" w16cid:durableId="646587287">
    <w:abstractNumId w:val="2"/>
  </w:num>
  <w:num w:numId="15" w16cid:durableId="1084764765">
    <w:abstractNumId w:val="16"/>
  </w:num>
  <w:num w:numId="16" w16cid:durableId="536745260">
    <w:abstractNumId w:val="21"/>
  </w:num>
  <w:num w:numId="17" w16cid:durableId="1179614560">
    <w:abstractNumId w:val="4"/>
  </w:num>
  <w:num w:numId="18" w16cid:durableId="585652681">
    <w:abstractNumId w:val="7"/>
  </w:num>
  <w:num w:numId="19" w16cid:durableId="1828739369">
    <w:abstractNumId w:val="13"/>
  </w:num>
  <w:num w:numId="20" w16cid:durableId="1239824142">
    <w:abstractNumId w:val="9"/>
  </w:num>
  <w:num w:numId="21" w16cid:durableId="868643668">
    <w:abstractNumId w:val="6"/>
  </w:num>
  <w:num w:numId="22" w16cid:durableId="1169566232">
    <w:abstractNumId w:val="3"/>
  </w:num>
  <w:num w:numId="23" w16cid:durableId="526799828">
    <w:abstractNumId w:val="5"/>
  </w:num>
  <w:num w:numId="24" w16cid:durableId="1447771643">
    <w:abstractNumId w:val="24"/>
  </w:num>
  <w:num w:numId="25" w16cid:durableId="1350715682">
    <w:abstractNumId w:val="25"/>
  </w:num>
  <w:num w:numId="26" w16cid:durableId="73551105">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4E8F"/>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661"/>
    <w:rsid w:val="00012851"/>
    <w:rsid w:val="00012B73"/>
    <w:rsid w:val="00012B80"/>
    <w:rsid w:val="00012CFF"/>
    <w:rsid w:val="00012DC2"/>
    <w:rsid w:val="00012F68"/>
    <w:rsid w:val="00013230"/>
    <w:rsid w:val="0001327E"/>
    <w:rsid w:val="000133AB"/>
    <w:rsid w:val="00013593"/>
    <w:rsid w:val="00013C63"/>
    <w:rsid w:val="000145B0"/>
    <w:rsid w:val="00014754"/>
    <w:rsid w:val="00014A66"/>
    <w:rsid w:val="00014BBF"/>
    <w:rsid w:val="00014BFB"/>
    <w:rsid w:val="00014E1A"/>
    <w:rsid w:val="000150F3"/>
    <w:rsid w:val="000155F4"/>
    <w:rsid w:val="0001571F"/>
    <w:rsid w:val="00015B87"/>
    <w:rsid w:val="00015D87"/>
    <w:rsid w:val="00016775"/>
    <w:rsid w:val="000169EF"/>
    <w:rsid w:val="000174E4"/>
    <w:rsid w:val="00017999"/>
    <w:rsid w:val="00017E75"/>
    <w:rsid w:val="00017ED2"/>
    <w:rsid w:val="0002066B"/>
    <w:rsid w:val="00020853"/>
    <w:rsid w:val="00020C64"/>
    <w:rsid w:val="00020DC3"/>
    <w:rsid w:val="00020EFB"/>
    <w:rsid w:val="0002104D"/>
    <w:rsid w:val="0002124A"/>
    <w:rsid w:val="000213E8"/>
    <w:rsid w:val="00021DBE"/>
    <w:rsid w:val="000222F5"/>
    <w:rsid w:val="000222FF"/>
    <w:rsid w:val="00022523"/>
    <w:rsid w:val="00022B10"/>
    <w:rsid w:val="00022C64"/>
    <w:rsid w:val="00022C66"/>
    <w:rsid w:val="00022D42"/>
    <w:rsid w:val="00022EB4"/>
    <w:rsid w:val="00023039"/>
    <w:rsid w:val="00023245"/>
    <w:rsid w:val="00023289"/>
    <w:rsid w:val="0002343E"/>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1E1B"/>
    <w:rsid w:val="000320C5"/>
    <w:rsid w:val="000321D0"/>
    <w:rsid w:val="0003312C"/>
    <w:rsid w:val="000338EC"/>
    <w:rsid w:val="00033FD0"/>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2F"/>
    <w:rsid w:val="00041B4C"/>
    <w:rsid w:val="00041B74"/>
    <w:rsid w:val="00041DC8"/>
    <w:rsid w:val="00042538"/>
    <w:rsid w:val="00042AA6"/>
    <w:rsid w:val="00042B02"/>
    <w:rsid w:val="00042CD2"/>
    <w:rsid w:val="00042F67"/>
    <w:rsid w:val="0004301F"/>
    <w:rsid w:val="00043360"/>
    <w:rsid w:val="0004378A"/>
    <w:rsid w:val="000438C5"/>
    <w:rsid w:val="00044579"/>
    <w:rsid w:val="00044802"/>
    <w:rsid w:val="000449A6"/>
    <w:rsid w:val="00044A80"/>
    <w:rsid w:val="00044C06"/>
    <w:rsid w:val="000450C2"/>
    <w:rsid w:val="00045796"/>
    <w:rsid w:val="00045CAE"/>
    <w:rsid w:val="00045CE6"/>
    <w:rsid w:val="000462A4"/>
    <w:rsid w:val="00046D39"/>
    <w:rsid w:val="0004722E"/>
    <w:rsid w:val="00047550"/>
    <w:rsid w:val="0004789D"/>
    <w:rsid w:val="00047B4A"/>
    <w:rsid w:val="00047C6F"/>
    <w:rsid w:val="000501BC"/>
    <w:rsid w:val="00050529"/>
    <w:rsid w:val="000506D6"/>
    <w:rsid w:val="000508C2"/>
    <w:rsid w:val="00050C6B"/>
    <w:rsid w:val="000512E7"/>
    <w:rsid w:val="00051343"/>
    <w:rsid w:val="000518EE"/>
    <w:rsid w:val="000519A0"/>
    <w:rsid w:val="00051A86"/>
    <w:rsid w:val="00051C9C"/>
    <w:rsid w:val="00051CA1"/>
    <w:rsid w:val="00051E3A"/>
    <w:rsid w:val="00051FC8"/>
    <w:rsid w:val="00052084"/>
    <w:rsid w:val="000520BF"/>
    <w:rsid w:val="000527D2"/>
    <w:rsid w:val="00052A2F"/>
    <w:rsid w:val="00052F1D"/>
    <w:rsid w:val="00052FE3"/>
    <w:rsid w:val="00053124"/>
    <w:rsid w:val="00053E2A"/>
    <w:rsid w:val="00053FB6"/>
    <w:rsid w:val="000540E0"/>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1AEB"/>
    <w:rsid w:val="0006217A"/>
    <w:rsid w:val="00062240"/>
    <w:rsid w:val="00062538"/>
    <w:rsid w:val="0006295A"/>
    <w:rsid w:val="00062A16"/>
    <w:rsid w:val="00062CAB"/>
    <w:rsid w:val="00062EA1"/>
    <w:rsid w:val="00063139"/>
    <w:rsid w:val="0006337F"/>
    <w:rsid w:val="0006361F"/>
    <w:rsid w:val="0006369A"/>
    <w:rsid w:val="000637D7"/>
    <w:rsid w:val="00063B1F"/>
    <w:rsid w:val="00063B67"/>
    <w:rsid w:val="00063F61"/>
    <w:rsid w:val="00063F77"/>
    <w:rsid w:val="000642BF"/>
    <w:rsid w:val="0006488C"/>
    <w:rsid w:val="00064B47"/>
    <w:rsid w:val="00064B9E"/>
    <w:rsid w:val="00064CA4"/>
    <w:rsid w:val="00064EB1"/>
    <w:rsid w:val="0006523F"/>
    <w:rsid w:val="00065523"/>
    <w:rsid w:val="00065954"/>
    <w:rsid w:val="00065C5F"/>
    <w:rsid w:val="00065EE9"/>
    <w:rsid w:val="000664AD"/>
    <w:rsid w:val="0006653E"/>
    <w:rsid w:val="000666D6"/>
    <w:rsid w:val="0006675E"/>
    <w:rsid w:val="000668B3"/>
    <w:rsid w:val="00066918"/>
    <w:rsid w:val="00066A5D"/>
    <w:rsid w:val="00066F7A"/>
    <w:rsid w:val="000670EC"/>
    <w:rsid w:val="000672C0"/>
    <w:rsid w:val="000677D8"/>
    <w:rsid w:val="00067BAC"/>
    <w:rsid w:val="00070776"/>
    <w:rsid w:val="00071047"/>
    <w:rsid w:val="00071081"/>
    <w:rsid w:val="000713D2"/>
    <w:rsid w:val="00071714"/>
    <w:rsid w:val="000719D0"/>
    <w:rsid w:val="00071AD5"/>
    <w:rsid w:val="00071F13"/>
    <w:rsid w:val="00072B0F"/>
    <w:rsid w:val="00072C1E"/>
    <w:rsid w:val="00072C8D"/>
    <w:rsid w:val="00072D2E"/>
    <w:rsid w:val="00072F4D"/>
    <w:rsid w:val="00073074"/>
    <w:rsid w:val="0007323B"/>
    <w:rsid w:val="0007328E"/>
    <w:rsid w:val="00073577"/>
    <w:rsid w:val="00073658"/>
    <w:rsid w:val="00073F37"/>
    <w:rsid w:val="000745D3"/>
    <w:rsid w:val="00074968"/>
    <w:rsid w:val="0007496C"/>
    <w:rsid w:val="00075023"/>
    <w:rsid w:val="000750A6"/>
    <w:rsid w:val="000753E8"/>
    <w:rsid w:val="000754CA"/>
    <w:rsid w:val="00075E48"/>
    <w:rsid w:val="0007648D"/>
    <w:rsid w:val="00076BB0"/>
    <w:rsid w:val="00076D15"/>
    <w:rsid w:val="00076E60"/>
    <w:rsid w:val="00076F21"/>
    <w:rsid w:val="00077B51"/>
    <w:rsid w:val="00077BDD"/>
    <w:rsid w:val="00080C79"/>
    <w:rsid w:val="00080E5D"/>
    <w:rsid w:val="000810B1"/>
    <w:rsid w:val="00081183"/>
    <w:rsid w:val="00081211"/>
    <w:rsid w:val="00081606"/>
    <w:rsid w:val="00081D22"/>
    <w:rsid w:val="00081D53"/>
    <w:rsid w:val="00081E0F"/>
    <w:rsid w:val="000820B1"/>
    <w:rsid w:val="000820EE"/>
    <w:rsid w:val="0008215B"/>
    <w:rsid w:val="000823F7"/>
    <w:rsid w:val="000829DA"/>
    <w:rsid w:val="0008351A"/>
    <w:rsid w:val="000837FA"/>
    <w:rsid w:val="0008394E"/>
    <w:rsid w:val="00083B0A"/>
    <w:rsid w:val="00083B74"/>
    <w:rsid w:val="00083C5E"/>
    <w:rsid w:val="00083D96"/>
    <w:rsid w:val="00084409"/>
    <w:rsid w:val="0008442C"/>
    <w:rsid w:val="00084493"/>
    <w:rsid w:val="00084709"/>
    <w:rsid w:val="00084C5C"/>
    <w:rsid w:val="00084CEF"/>
    <w:rsid w:val="000858B9"/>
    <w:rsid w:val="00085C4A"/>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B7E"/>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C27"/>
    <w:rsid w:val="00094DC0"/>
    <w:rsid w:val="00095363"/>
    <w:rsid w:val="00095CB6"/>
    <w:rsid w:val="000960C9"/>
    <w:rsid w:val="000967F9"/>
    <w:rsid w:val="00096864"/>
    <w:rsid w:val="000969B5"/>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551"/>
    <w:rsid w:val="000A2757"/>
    <w:rsid w:val="000A2969"/>
    <w:rsid w:val="000A2993"/>
    <w:rsid w:val="000A2A46"/>
    <w:rsid w:val="000A2A81"/>
    <w:rsid w:val="000A2BF7"/>
    <w:rsid w:val="000A2EC3"/>
    <w:rsid w:val="000A2F5A"/>
    <w:rsid w:val="000A3506"/>
    <w:rsid w:val="000A3561"/>
    <w:rsid w:val="000A3951"/>
    <w:rsid w:val="000A3D42"/>
    <w:rsid w:val="000A3F33"/>
    <w:rsid w:val="000A412F"/>
    <w:rsid w:val="000A41C6"/>
    <w:rsid w:val="000A4286"/>
    <w:rsid w:val="000A42F1"/>
    <w:rsid w:val="000A44B2"/>
    <w:rsid w:val="000A4A75"/>
    <w:rsid w:val="000A58BE"/>
    <w:rsid w:val="000A5B53"/>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2F6"/>
    <w:rsid w:val="000B3334"/>
    <w:rsid w:val="000B35BA"/>
    <w:rsid w:val="000B3897"/>
    <w:rsid w:val="000B392D"/>
    <w:rsid w:val="000B4007"/>
    <w:rsid w:val="000B47A1"/>
    <w:rsid w:val="000B53CF"/>
    <w:rsid w:val="000B570B"/>
    <w:rsid w:val="000B58E6"/>
    <w:rsid w:val="000B5E03"/>
    <w:rsid w:val="000B5FCA"/>
    <w:rsid w:val="000B612D"/>
    <w:rsid w:val="000B6348"/>
    <w:rsid w:val="000B63E4"/>
    <w:rsid w:val="000B643C"/>
    <w:rsid w:val="000B654F"/>
    <w:rsid w:val="000B6ABE"/>
    <w:rsid w:val="000B7352"/>
    <w:rsid w:val="000B73E1"/>
    <w:rsid w:val="000B7900"/>
    <w:rsid w:val="000B79C8"/>
    <w:rsid w:val="000C00ED"/>
    <w:rsid w:val="000C0306"/>
    <w:rsid w:val="000C066C"/>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F13"/>
    <w:rsid w:val="000E0323"/>
    <w:rsid w:val="000E0370"/>
    <w:rsid w:val="000E0383"/>
    <w:rsid w:val="000E0495"/>
    <w:rsid w:val="000E0AE8"/>
    <w:rsid w:val="000E0DA3"/>
    <w:rsid w:val="000E10B0"/>
    <w:rsid w:val="000E168E"/>
    <w:rsid w:val="000E168F"/>
    <w:rsid w:val="000E1AEB"/>
    <w:rsid w:val="000E1BBA"/>
    <w:rsid w:val="000E1DA5"/>
    <w:rsid w:val="000E203E"/>
    <w:rsid w:val="000E2226"/>
    <w:rsid w:val="000E227D"/>
    <w:rsid w:val="000E232E"/>
    <w:rsid w:val="000E2BC6"/>
    <w:rsid w:val="000E2D86"/>
    <w:rsid w:val="000E2E4A"/>
    <w:rsid w:val="000E301C"/>
    <w:rsid w:val="000E3069"/>
    <w:rsid w:val="000E3834"/>
    <w:rsid w:val="000E3D4E"/>
    <w:rsid w:val="000E4102"/>
    <w:rsid w:val="000E4154"/>
    <w:rsid w:val="000E41E0"/>
    <w:rsid w:val="000E45BA"/>
    <w:rsid w:val="000E4625"/>
    <w:rsid w:val="000E46C4"/>
    <w:rsid w:val="000E50B8"/>
    <w:rsid w:val="000E53AF"/>
    <w:rsid w:val="000E5501"/>
    <w:rsid w:val="000E5BA8"/>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1A7"/>
    <w:rsid w:val="000F35C8"/>
    <w:rsid w:val="000F456D"/>
    <w:rsid w:val="000F484B"/>
    <w:rsid w:val="000F4D1D"/>
    <w:rsid w:val="000F542A"/>
    <w:rsid w:val="000F559A"/>
    <w:rsid w:val="000F5702"/>
    <w:rsid w:val="000F589B"/>
    <w:rsid w:val="000F5E7C"/>
    <w:rsid w:val="000F5E96"/>
    <w:rsid w:val="000F6922"/>
    <w:rsid w:val="000F69F4"/>
    <w:rsid w:val="000F6FBF"/>
    <w:rsid w:val="000F7D1E"/>
    <w:rsid w:val="001007D4"/>
    <w:rsid w:val="001012D5"/>
    <w:rsid w:val="001015AD"/>
    <w:rsid w:val="00101AC8"/>
    <w:rsid w:val="00101C91"/>
    <w:rsid w:val="00101EE5"/>
    <w:rsid w:val="001028D0"/>
    <w:rsid w:val="00102E85"/>
    <w:rsid w:val="00102E9A"/>
    <w:rsid w:val="00102FE0"/>
    <w:rsid w:val="0010315E"/>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07808"/>
    <w:rsid w:val="001100A8"/>
    <w:rsid w:val="001100FC"/>
    <w:rsid w:val="001105AD"/>
    <w:rsid w:val="001105D0"/>
    <w:rsid w:val="00110863"/>
    <w:rsid w:val="00111191"/>
    <w:rsid w:val="001113EF"/>
    <w:rsid w:val="001119AA"/>
    <w:rsid w:val="00111B43"/>
    <w:rsid w:val="0011282C"/>
    <w:rsid w:val="00112E24"/>
    <w:rsid w:val="0011381A"/>
    <w:rsid w:val="00113A43"/>
    <w:rsid w:val="00113E8B"/>
    <w:rsid w:val="001143C0"/>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72F"/>
    <w:rsid w:val="00122996"/>
    <w:rsid w:val="00122B21"/>
    <w:rsid w:val="0012338A"/>
    <w:rsid w:val="0012351C"/>
    <w:rsid w:val="0012376C"/>
    <w:rsid w:val="001237DC"/>
    <w:rsid w:val="001237FA"/>
    <w:rsid w:val="00123820"/>
    <w:rsid w:val="00123DD0"/>
    <w:rsid w:val="00123FD7"/>
    <w:rsid w:val="001241BA"/>
    <w:rsid w:val="0012488E"/>
    <w:rsid w:val="00124C8D"/>
    <w:rsid w:val="00124D20"/>
    <w:rsid w:val="00125351"/>
    <w:rsid w:val="00125462"/>
    <w:rsid w:val="0012582D"/>
    <w:rsid w:val="00125840"/>
    <w:rsid w:val="00125897"/>
    <w:rsid w:val="001258F9"/>
    <w:rsid w:val="00125ED7"/>
    <w:rsid w:val="001261A8"/>
    <w:rsid w:val="00126604"/>
    <w:rsid w:val="0012678B"/>
    <w:rsid w:val="00126B99"/>
    <w:rsid w:val="001270EB"/>
    <w:rsid w:val="001275B4"/>
    <w:rsid w:val="00127B74"/>
    <w:rsid w:val="00127FB3"/>
    <w:rsid w:val="0013001F"/>
    <w:rsid w:val="00130B9A"/>
    <w:rsid w:val="00130E77"/>
    <w:rsid w:val="00131393"/>
    <w:rsid w:val="00131A80"/>
    <w:rsid w:val="00131EBC"/>
    <w:rsid w:val="00131FFF"/>
    <w:rsid w:val="0013202E"/>
    <w:rsid w:val="00132239"/>
    <w:rsid w:val="0013231A"/>
    <w:rsid w:val="001327CE"/>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B67"/>
    <w:rsid w:val="00135CC4"/>
    <w:rsid w:val="00135D70"/>
    <w:rsid w:val="00135EA7"/>
    <w:rsid w:val="0013641C"/>
    <w:rsid w:val="001364A2"/>
    <w:rsid w:val="001364AD"/>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2F5F"/>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C1"/>
    <w:rsid w:val="001510FB"/>
    <w:rsid w:val="001514B9"/>
    <w:rsid w:val="00151764"/>
    <w:rsid w:val="00151AC4"/>
    <w:rsid w:val="00151BEA"/>
    <w:rsid w:val="00152807"/>
    <w:rsid w:val="00152961"/>
    <w:rsid w:val="00153381"/>
    <w:rsid w:val="001534DB"/>
    <w:rsid w:val="00153658"/>
    <w:rsid w:val="00153E3E"/>
    <w:rsid w:val="00153F7B"/>
    <w:rsid w:val="001541B2"/>
    <w:rsid w:val="0015443E"/>
    <w:rsid w:val="0015459C"/>
    <w:rsid w:val="00154618"/>
    <w:rsid w:val="00154819"/>
    <w:rsid w:val="0015498F"/>
    <w:rsid w:val="00154A6D"/>
    <w:rsid w:val="00154C7C"/>
    <w:rsid w:val="001553FE"/>
    <w:rsid w:val="00155413"/>
    <w:rsid w:val="00155B05"/>
    <w:rsid w:val="001560A7"/>
    <w:rsid w:val="001567AD"/>
    <w:rsid w:val="001567D5"/>
    <w:rsid w:val="001567FE"/>
    <w:rsid w:val="0015752F"/>
    <w:rsid w:val="001577C3"/>
    <w:rsid w:val="00157DBC"/>
    <w:rsid w:val="00157E3B"/>
    <w:rsid w:val="00157EF7"/>
    <w:rsid w:val="0016007D"/>
    <w:rsid w:val="001603D5"/>
    <w:rsid w:val="00160B6B"/>
    <w:rsid w:val="00160B9A"/>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38FE"/>
    <w:rsid w:val="0016486C"/>
    <w:rsid w:val="001648EB"/>
    <w:rsid w:val="001649D4"/>
    <w:rsid w:val="001660FD"/>
    <w:rsid w:val="001661D6"/>
    <w:rsid w:val="001663DC"/>
    <w:rsid w:val="0016690E"/>
    <w:rsid w:val="00166C09"/>
    <w:rsid w:val="001674C3"/>
    <w:rsid w:val="00167AD4"/>
    <w:rsid w:val="00167DD4"/>
    <w:rsid w:val="00167E43"/>
    <w:rsid w:val="00170473"/>
    <w:rsid w:val="001705A5"/>
    <w:rsid w:val="001705CC"/>
    <w:rsid w:val="00170658"/>
    <w:rsid w:val="001708A7"/>
    <w:rsid w:val="00171229"/>
    <w:rsid w:val="001713AD"/>
    <w:rsid w:val="00171499"/>
    <w:rsid w:val="001716A7"/>
    <w:rsid w:val="00171E30"/>
    <w:rsid w:val="00171E63"/>
    <w:rsid w:val="0017215D"/>
    <w:rsid w:val="00172276"/>
    <w:rsid w:val="001732CA"/>
    <w:rsid w:val="00173A2C"/>
    <w:rsid w:val="00173AA4"/>
    <w:rsid w:val="00173CF0"/>
    <w:rsid w:val="00174426"/>
    <w:rsid w:val="001749BB"/>
    <w:rsid w:val="001751B1"/>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C06"/>
    <w:rsid w:val="00182F9F"/>
    <w:rsid w:val="00183119"/>
    <w:rsid w:val="001836C6"/>
    <w:rsid w:val="00183B88"/>
    <w:rsid w:val="001840AC"/>
    <w:rsid w:val="0018438C"/>
    <w:rsid w:val="00184A7B"/>
    <w:rsid w:val="0018551B"/>
    <w:rsid w:val="0018565F"/>
    <w:rsid w:val="00186074"/>
    <w:rsid w:val="00186109"/>
    <w:rsid w:val="0018612C"/>
    <w:rsid w:val="001863C6"/>
    <w:rsid w:val="00186496"/>
    <w:rsid w:val="00186765"/>
    <w:rsid w:val="00187039"/>
    <w:rsid w:val="0018762F"/>
    <w:rsid w:val="00187D57"/>
    <w:rsid w:val="00187E74"/>
    <w:rsid w:val="001901F0"/>
    <w:rsid w:val="001902FA"/>
    <w:rsid w:val="00190E1C"/>
    <w:rsid w:val="00191019"/>
    <w:rsid w:val="0019104C"/>
    <w:rsid w:val="0019169A"/>
    <w:rsid w:val="00191A15"/>
    <w:rsid w:val="00191DC4"/>
    <w:rsid w:val="00192341"/>
    <w:rsid w:val="0019239A"/>
    <w:rsid w:val="0019256F"/>
    <w:rsid w:val="00192AE6"/>
    <w:rsid w:val="00192C52"/>
    <w:rsid w:val="00192C78"/>
    <w:rsid w:val="00192D38"/>
    <w:rsid w:val="00192DD9"/>
    <w:rsid w:val="001932DA"/>
    <w:rsid w:val="001933CA"/>
    <w:rsid w:val="001936FE"/>
    <w:rsid w:val="0019379E"/>
    <w:rsid w:val="00193911"/>
    <w:rsid w:val="00193C8C"/>
    <w:rsid w:val="00193EF7"/>
    <w:rsid w:val="00194197"/>
    <w:rsid w:val="001945AA"/>
    <w:rsid w:val="001947FB"/>
    <w:rsid w:val="001955DA"/>
    <w:rsid w:val="0019587D"/>
    <w:rsid w:val="00195A60"/>
    <w:rsid w:val="00195CB4"/>
    <w:rsid w:val="00195CD7"/>
    <w:rsid w:val="00195D29"/>
    <w:rsid w:val="00195FCA"/>
    <w:rsid w:val="001962BC"/>
    <w:rsid w:val="00196586"/>
    <w:rsid w:val="001965D3"/>
    <w:rsid w:val="001967AB"/>
    <w:rsid w:val="001970F0"/>
    <w:rsid w:val="001971C7"/>
    <w:rsid w:val="00197E28"/>
    <w:rsid w:val="00197E61"/>
    <w:rsid w:val="00197EE4"/>
    <w:rsid w:val="001A003C"/>
    <w:rsid w:val="001A0330"/>
    <w:rsid w:val="001A0718"/>
    <w:rsid w:val="001A0AE5"/>
    <w:rsid w:val="001A0E22"/>
    <w:rsid w:val="001A0F19"/>
    <w:rsid w:val="001A0FA1"/>
    <w:rsid w:val="001A16AB"/>
    <w:rsid w:val="001A198A"/>
    <w:rsid w:val="001A214C"/>
    <w:rsid w:val="001A28C4"/>
    <w:rsid w:val="001A2B13"/>
    <w:rsid w:val="001A2C2C"/>
    <w:rsid w:val="001A2D0F"/>
    <w:rsid w:val="001A3070"/>
    <w:rsid w:val="001A3C13"/>
    <w:rsid w:val="001A4005"/>
    <w:rsid w:val="001A4233"/>
    <w:rsid w:val="001A434A"/>
    <w:rsid w:val="001A462C"/>
    <w:rsid w:val="001A4797"/>
    <w:rsid w:val="001A5029"/>
    <w:rsid w:val="001A561F"/>
    <w:rsid w:val="001A5DA1"/>
    <w:rsid w:val="001A5DF1"/>
    <w:rsid w:val="001A5ECD"/>
    <w:rsid w:val="001A62E6"/>
    <w:rsid w:val="001A692C"/>
    <w:rsid w:val="001A7163"/>
    <w:rsid w:val="001A7F38"/>
    <w:rsid w:val="001B08E5"/>
    <w:rsid w:val="001B094D"/>
    <w:rsid w:val="001B0B3F"/>
    <w:rsid w:val="001B0EF0"/>
    <w:rsid w:val="001B0F53"/>
    <w:rsid w:val="001B1A93"/>
    <w:rsid w:val="001B1ADF"/>
    <w:rsid w:val="001B1E43"/>
    <w:rsid w:val="001B1EF2"/>
    <w:rsid w:val="001B1EF9"/>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6EAB"/>
    <w:rsid w:val="001B7034"/>
    <w:rsid w:val="001B720C"/>
    <w:rsid w:val="001B76C4"/>
    <w:rsid w:val="001B7936"/>
    <w:rsid w:val="001B7DAC"/>
    <w:rsid w:val="001B7E14"/>
    <w:rsid w:val="001C002F"/>
    <w:rsid w:val="001C0702"/>
    <w:rsid w:val="001C0708"/>
    <w:rsid w:val="001C0986"/>
    <w:rsid w:val="001C09FC"/>
    <w:rsid w:val="001C0EBF"/>
    <w:rsid w:val="001C0F64"/>
    <w:rsid w:val="001C15A5"/>
    <w:rsid w:val="001C188E"/>
    <w:rsid w:val="001C1A34"/>
    <w:rsid w:val="001C20CE"/>
    <w:rsid w:val="001C2229"/>
    <w:rsid w:val="001C23A4"/>
    <w:rsid w:val="001C266C"/>
    <w:rsid w:val="001C2CE8"/>
    <w:rsid w:val="001C2D43"/>
    <w:rsid w:val="001C2EE9"/>
    <w:rsid w:val="001C2F11"/>
    <w:rsid w:val="001C3084"/>
    <w:rsid w:val="001C33B3"/>
    <w:rsid w:val="001C351E"/>
    <w:rsid w:val="001C38AD"/>
    <w:rsid w:val="001C3B5F"/>
    <w:rsid w:val="001C3F41"/>
    <w:rsid w:val="001C40AC"/>
    <w:rsid w:val="001C466C"/>
    <w:rsid w:val="001C4FF5"/>
    <w:rsid w:val="001C51FA"/>
    <w:rsid w:val="001C55F0"/>
    <w:rsid w:val="001C57D1"/>
    <w:rsid w:val="001C58CC"/>
    <w:rsid w:val="001C5E51"/>
    <w:rsid w:val="001C6281"/>
    <w:rsid w:val="001C63A9"/>
    <w:rsid w:val="001C6AAE"/>
    <w:rsid w:val="001C6E56"/>
    <w:rsid w:val="001C720C"/>
    <w:rsid w:val="001C7498"/>
    <w:rsid w:val="001C7513"/>
    <w:rsid w:val="001C7B59"/>
    <w:rsid w:val="001C7FA0"/>
    <w:rsid w:val="001D052B"/>
    <w:rsid w:val="001D05BE"/>
    <w:rsid w:val="001D0702"/>
    <w:rsid w:val="001D077C"/>
    <w:rsid w:val="001D10FA"/>
    <w:rsid w:val="001D128D"/>
    <w:rsid w:val="001D1F63"/>
    <w:rsid w:val="001D2158"/>
    <w:rsid w:val="001D2A89"/>
    <w:rsid w:val="001D2F36"/>
    <w:rsid w:val="001D3350"/>
    <w:rsid w:val="001D33E6"/>
    <w:rsid w:val="001D36EE"/>
    <w:rsid w:val="001D39E5"/>
    <w:rsid w:val="001D3AFD"/>
    <w:rsid w:val="001D3C37"/>
    <w:rsid w:val="001D3D6B"/>
    <w:rsid w:val="001D4147"/>
    <w:rsid w:val="001D420A"/>
    <w:rsid w:val="001D4317"/>
    <w:rsid w:val="001D4345"/>
    <w:rsid w:val="001D48AC"/>
    <w:rsid w:val="001D4BF9"/>
    <w:rsid w:val="001D4F42"/>
    <w:rsid w:val="001D50B7"/>
    <w:rsid w:val="001D5717"/>
    <w:rsid w:val="001D58EF"/>
    <w:rsid w:val="001D59C6"/>
    <w:rsid w:val="001D5A72"/>
    <w:rsid w:val="001D5B13"/>
    <w:rsid w:val="001D5BEE"/>
    <w:rsid w:val="001D5E81"/>
    <w:rsid w:val="001D5F52"/>
    <w:rsid w:val="001D607E"/>
    <w:rsid w:val="001D6417"/>
    <w:rsid w:val="001D671D"/>
    <w:rsid w:val="001D70EC"/>
    <w:rsid w:val="001D724C"/>
    <w:rsid w:val="001D7555"/>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2E99"/>
    <w:rsid w:val="001E320E"/>
    <w:rsid w:val="001E353F"/>
    <w:rsid w:val="001E362A"/>
    <w:rsid w:val="001E36A7"/>
    <w:rsid w:val="001E3810"/>
    <w:rsid w:val="001E3895"/>
    <w:rsid w:val="001E3BC1"/>
    <w:rsid w:val="001E3DAB"/>
    <w:rsid w:val="001E3F29"/>
    <w:rsid w:val="001E42B6"/>
    <w:rsid w:val="001E444B"/>
    <w:rsid w:val="001E4B2E"/>
    <w:rsid w:val="001E522D"/>
    <w:rsid w:val="001E5551"/>
    <w:rsid w:val="001E57EC"/>
    <w:rsid w:val="001E5E12"/>
    <w:rsid w:val="001E6098"/>
    <w:rsid w:val="001E613A"/>
    <w:rsid w:val="001E695A"/>
    <w:rsid w:val="001E79EE"/>
    <w:rsid w:val="001E7B50"/>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532"/>
    <w:rsid w:val="001F3715"/>
    <w:rsid w:val="001F3765"/>
    <w:rsid w:val="001F3A63"/>
    <w:rsid w:val="001F3BEA"/>
    <w:rsid w:val="001F3CF1"/>
    <w:rsid w:val="001F3EA3"/>
    <w:rsid w:val="001F443E"/>
    <w:rsid w:val="001F45D4"/>
    <w:rsid w:val="001F4610"/>
    <w:rsid w:val="001F486E"/>
    <w:rsid w:val="001F4982"/>
    <w:rsid w:val="001F4E0B"/>
    <w:rsid w:val="001F4E7D"/>
    <w:rsid w:val="001F5370"/>
    <w:rsid w:val="001F572B"/>
    <w:rsid w:val="001F5787"/>
    <w:rsid w:val="001F5883"/>
    <w:rsid w:val="001F5A3C"/>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387"/>
    <w:rsid w:val="00204422"/>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72FE"/>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3FB6"/>
    <w:rsid w:val="0021479B"/>
    <w:rsid w:val="00214F53"/>
    <w:rsid w:val="00215256"/>
    <w:rsid w:val="00215306"/>
    <w:rsid w:val="002153D6"/>
    <w:rsid w:val="002162FE"/>
    <w:rsid w:val="00216B95"/>
    <w:rsid w:val="00216B98"/>
    <w:rsid w:val="00217751"/>
    <w:rsid w:val="00217BE5"/>
    <w:rsid w:val="00220432"/>
    <w:rsid w:val="002204E1"/>
    <w:rsid w:val="00220574"/>
    <w:rsid w:val="0022060D"/>
    <w:rsid w:val="0022063D"/>
    <w:rsid w:val="00220BFD"/>
    <w:rsid w:val="00220CC3"/>
    <w:rsid w:val="002213F1"/>
    <w:rsid w:val="00221492"/>
    <w:rsid w:val="00221849"/>
    <w:rsid w:val="002225B6"/>
    <w:rsid w:val="00222B50"/>
    <w:rsid w:val="00222DA3"/>
    <w:rsid w:val="00222EB6"/>
    <w:rsid w:val="0022313D"/>
    <w:rsid w:val="00223288"/>
    <w:rsid w:val="00223787"/>
    <w:rsid w:val="002238C7"/>
    <w:rsid w:val="00223CD5"/>
    <w:rsid w:val="00223E72"/>
    <w:rsid w:val="00223E9A"/>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77F"/>
    <w:rsid w:val="00227CA8"/>
    <w:rsid w:val="00227D5E"/>
    <w:rsid w:val="00227E3D"/>
    <w:rsid w:val="00227EB4"/>
    <w:rsid w:val="00230052"/>
    <w:rsid w:val="002300A1"/>
    <w:rsid w:val="00230434"/>
    <w:rsid w:val="00230C95"/>
    <w:rsid w:val="00230EDE"/>
    <w:rsid w:val="00230F01"/>
    <w:rsid w:val="00231198"/>
    <w:rsid w:val="00231496"/>
    <w:rsid w:val="00231F20"/>
    <w:rsid w:val="0023222A"/>
    <w:rsid w:val="00232588"/>
    <w:rsid w:val="00232B39"/>
    <w:rsid w:val="0023305C"/>
    <w:rsid w:val="002334C3"/>
    <w:rsid w:val="00233623"/>
    <w:rsid w:val="00233974"/>
    <w:rsid w:val="0023405E"/>
    <w:rsid w:val="00234180"/>
    <w:rsid w:val="00234978"/>
    <w:rsid w:val="00234A1D"/>
    <w:rsid w:val="00234DDA"/>
    <w:rsid w:val="002352AB"/>
    <w:rsid w:val="002353F1"/>
    <w:rsid w:val="00235BD5"/>
    <w:rsid w:val="00236212"/>
    <w:rsid w:val="002365E7"/>
    <w:rsid w:val="00236650"/>
    <w:rsid w:val="00236B8D"/>
    <w:rsid w:val="00236BEB"/>
    <w:rsid w:val="00237234"/>
    <w:rsid w:val="0023744E"/>
    <w:rsid w:val="002374F7"/>
    <w:rsid w:val="00237E6D"/>
    <w:rsid w:val="00240874"/>
    <w:rsid w:val="00240A39"/>
    <w:rsid w:val="00240F91"/>
    <w:rsid w:val="00241D0C"/>
    <w:rsid w:val="00242233"/>
    <w:rsid w:val="002423FA"/>
    <w:rsid w:val="002427DD"/>
    <w:rsid w:val="0024297C"/>
    <w:rsid w:val="00242B1D"/>
    <w:rsid w:val="00242F87"/>
    <w:rsid w:val="00243813"/>
    <w:rsid w:val="002439E0"/>
    <w:rsid w:val="00243B58"/>
    <w:rsid w:val="00244170"/>
    <w:rsid w:val="0024420D"/>
    <w:rsid w:val="002443A3"/>
    <w:rsid w:val="002444E3"/>
    <w:rsid w:val="00244875"/>
    <w:rsid w:val="002451E5"/>
    <w:rsid w:val="00245984"/>
    <w:rsid w:val="00245B81"/>
    <w:rsid w:val="00245D5C"/>
    <w:rsid w:val="00245EEE"/>
    <w:rsid w:val="0024602B"/>
    <w:rsid w:val="002461CC"/>
    <w:rsid w:val="00246325"/>
    <w:rsid w:val="002469AC"/>
    <w:rsid w:val="00246C42"/>
    <w:rsid w:val="00246D8A"/>
    <w:rsid w:val="00247394"/>
    <w:rsid w:val="00247439"/>
    <w:rsid w:val="00247553"/>
    <w:rsid w:val="0024774D"/>
    <w:rsid w:val="0025045B"/>
    <w:rsid w:val="00250B96"/>
    <w:rsid w:val="00250BD0"/>
    <w:rsid w:val="0025167B"/>
    <w:rsid w:val="002517B6"/>
    <w:rsid w:val="002518AE"/>
    <w:rsid w:val="0025198E"/>
    <w:rsid w:val="00251FB0"/>
    <w:rsid w:val="00251FFD"/>
    <w:rsid w:val="00252FAA"/>
    <w:rsid w:val="00253222"/>
    <w:rsid w:val="00253308"/>
    <w:rsid w:val="0025393A"/>
    <w:rsid w:val="002539A4"/>
    <w:rsid w:val="00253C98"/>
    <w:rsid w:val="00253D6C"/>
    <w:rsid w:val="0025419D"/>
    <w:rsid w:val="0025499A"/>
    <w:rsid w:val="00254ADE"/>
    <w:rsid w:val="00254DE1"/>
    <w:rsid w:val="00255040"/>
    <w:rsid w:val="002550AA"/>
    <w:rsid w:val="0025590B"/>
    <w:rsid w:val="00255BDA"/>
    <w:rsid w:val="002564EC"/>
    <w:rsid w:val="0025657A"/>
    <w:rsid w:val="00256C07"/>
    <w:rsid w:val="00256C3D"/>
    <w:rsid w:val="0025768C"/>
    <w:rsid w:val="00260388"/>
    <w:rsid w:val="00260518"/>
    <w:rsid w:val="00260567"/>
    <w:rsid w:val="00260ADB"/>
    <w:rsid w:val="00260D21"/>
    <w:rsid w:val="00260EDA"/>
    <w:rsid w:val="0026104E"/>
    <w:rsid w:val="00261107"/>
    <w:rsid w:val="0026125D"/>
    <w:rsid w:val="002616E3"/>
    <w:rsid w:val="00261E92"/>
    <w:rsid w:val="0026281A"/>
    <w:rsid w:val="00263363"/>
    <w:rsid w:val="002638A1"/>
    <w:rsid w:val="00263A7C"/>
    <w:rsid w:val="002642D6"/>
    <w:rsid w:val="002642F3"/>
    <w:rsid w:val="00264503"/>
    <w:rsid w:val="002647D5"/>
    <w:rsid w:val="00264877"/>
    <w:rsid w:val="00264A62"/>
    <w:rsid w:val="00264E81"/>
    <w:rsid w:val="00265A34"/>
    <w:rsid w:val="00265BDA"/>
    <w:rsid w:val="00265CA0"/>
    <w:rsid w:val="00265F4C"/>
    <w:rsid w:val="00266116"/>
    <w:rsid w:val="00266B8B"/>
    <w:rsid w:val="00267216"/>
    <w:rsid w:val="00267306"/>
    <w:rsid w:val="00267378"/>
    <w:rsid w:val="00267AE6"/>
    <w:rsid w:val="00270DA0"/>
    <w:rsid w:val="00271090"/>
    <w:rsid w:val="002710A0"/>
    <w:rsid w:val="00271327"/>
    <w:rsid w:val="0027149D"/>
    <w:rsid w:val="00271548"/>
    <w:rsid w:val="00271A01"/>
    <w:rsid w:val="00272438"/>
    <w:rsid w:val="00272B0C"/>
    <w:rsid w:val="00272B3B"/>
    <w:rsid w:val="00272DCF"/>
    <w:rsid w:val="002731C1"/>
    <w:rsid w:val="00273925"/>
    <w:rsid w:val="0027396A"/>
    <w:rsid w:val="00273C96"/>
    <w:rsid w:val="002740D8"/>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2072"/>
    <w:rsid w:val="002822D5"/>
    <w:rsid w:val="0028286C"/>
    <w:rsid w:val="00282B60"/>
    <w:rsid w:val="00282B92"/>
    <w:rsid w:val="00282DA7"/>
    <w:rsid w:val="00282E46"/>
    <w:rsid w:val="00282F07"/>
    <w:rsid w:val="00283E40"/>
    <w:rsid w:val="00284A5F"/>
    <w:rsid w:val="00285122"/>
    <w:rsid w:val="00285277"/>
    <w:rsid w:val="0028588E"/>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28"/>
    <w:rsid w:val="00290840"/>
    <w:rsid w:val="0029089F"/>
    <w:rsid w:val="00290F59"/>
    <w:rsid w:val="00291040"/>
    <w:rsid w:val="00291186"/>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6F0E"/>
    <w:rsid w:val="00297187"/>
    <w:rsid w:val="00297350"/>
    <w:rsid w:val="002A01AE"/>
    <w:rsid w:val="002A067F"/>
    <w:rsid w:val="002A0AE7"/>
    <w:rsid w:val="002A0E94"/>
    <w:rsid w:val="002A1183"/>
    <w:rsid w:val="002A1195"/>
    <w:rsid w:val="002A1B91"/>
    <w:rsid w:val="002A1BC2"/>
    <w:rsid w:val="002A1F96"/>
    <w:rsid w:val="002A2A44"/>
    <w:rsid w:val="002A2C48"/>
    <w:rsid w:val="002A2CEB"/>
    <w:rsid w:val="002A2CFC"/>
    <w:rsid w:val="002A2D62"/>
    <w:rsid w:val="002A2F0F"/>
    <w:rsid w:val="002A3A53"/>
    <w:rsid w:val="002A5306"/>
    <w:rsid w:val="002A5395"/>
    <w:rsid w:val="002A55CF"/>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2DB6"/>
    <w:rsid w:val="002B34AE"/>
    <w:rsid w:val="002B3611"/>
    <w:rsid w:val="002B3F6E"/>
    <w:rsid w:val="002B4E90"/>
    <w:rsid w:val="002B4F39"/>
    <w:rsid w:val="002B57BF"/>
    <w:rsid w:val="002B5B78"/>
    <w:rsid w:val="002B5C2F"/>
    <w:rsid w:val="002B6B75"/>
    <w:rsid w:val="002B6B8F"/>
    <w:rsid w:val="002B737C"/>
    <w:rsid w:val="002B7620"/>
    <w:rsid w:val="002B762C"/>
    <w:rsid w:val="002B78F1"/>
    <w:rsid w:val="002C0009"/>
    <w:rsid w:val="002C0B0B"/>
    <w:rsid w:val="002C0D6B"/>
    <w:rsid w:val="002C0EF6"/>
    <w:rsid w:val="002C105C"/>
    <w:rsid w:val="002C1195"/>
    <w:rsid w:val="002C13A1"/>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E6A"/>
    <w:rsid w:val="002C5FAE"/>
    <w:rsid w:val="002C6800"/>
    <w:rsid w:val="002C6805"/>
    <w:rsid w:val="002C6968"/>
    <w:rsid w:val="002C6D8C"/>
    <w:rsid w:val="002C6E1C"/>
    <w:rsid w:val="002C7017"/>
    <w:rsid w:val="002C712B"/>
    <w:rsid w:val="002C732E"/>
    <w:rsid w:val="002C7848"/>
    <w:rsid w:val="002C7CC5"/>
    <w:rsid w:val="002D050E"/>
    <w:rsid w:val="002D0783"/>
    <w:rsid w:val="002D09F4"/>
    <w:rsid w:val="002D0CD9"/>
    <w:rsid w:val="002D1591"/>
    <w:rsid w:val="002D19E1"/>
    <w:rsid w:val="002D1F2D"/>
    <w:rsid w:val="002D22E1"/>
    <w:rsid w:val="002D2ED1"/>
    <w:rsid w:val="002D3863"/>
    <w:rsid w:val="002D3D58"/>
    <w:rsid w:val="002D3E6A"/>
    <w:rsid w:val="002D4148"/>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031"/>
    <w:rsid w:val="002E13C3"/>
    <w:rsid w:val="002E18B1"/>
    <w:rsid w:val="002E2139"/>
    <w:rsid w:val="002E2C4F"/>
    <w:rsid w:val="002E2F12"/>
    <w:rsid w:val="002E2FB4"/>
    <w:rsid w:val="002E34B7"/>
    <w:rsid w:val="002E3731"/>
    <w:rsid w:val="002E382E"/>
    <w:rsid w:val="002E38D6"/>
    <w:rsid w:val="002E3934"/>
    <w:rsid w:val="002E393F"/>
    <w:rsid w:val="002E3C1B"/>
    <w:rsid w:val="002E3F03"/>
    <w:rsid w:val="002E3FCA"/>
    <w:rsid w:val="002E4555"/>
    <w:rsid w:val="002E474E"/>
    <w:rsid w:val="002E4946"/>
    <w:rsid w:val="002E498D"/>
    <w:rsid w:val="002E4B95"/>
    <w:rsid w:val="002E4ED5"/>
    <w:rsid w:val="002E4F20"/>
    <w:rsid w:val="002E5C4D"/>
    <w:rsid w:val="002E5E68"/>
    <w:rsid w:val="002E61F7"/>
    <w:rsid w:val="002E6794"/>
    <w:rsid w:val="002E6A7B"/>
    <w:rsid w:val="002E6B6A"/>
    <w:rsid w:val="002E72F4"/>
    <w:rsid w:val="002E7653"/>
    <w:rsid w:val="002E772F"/>
    <w:rsid w:val="002E79CE"/>
    <w:rsid w:val="002E7F8C"/>
    <w:rsid w:val="002F0316"/>
    <w:rsid w:val="002F0746"/>
    <w:rsid w:val="002F07F3"/>
    <w:rsid w:val="002F0B65"/>
    <w:rsid w:val="002F15A2"/>
    <w:rsid w:val="002F1797"/>
    <w:rsid w:val="002F1863"/>
    <w:rsid w:val="002F19B5"/>
    <w:rsid w:val="002F1A62"/>
    <w:rsid w:val="002F2202"/>
    <w:rsid w:val="002F232D"/>
    <w:rsid w:val="002F23D1"/>
    <w:rsid w:val="002F2502"/>
    <w:rsid w:val="002F2997"/>
    <w:rsid w:val="002F2E06"/>
    <w:rsid w:val="002F304F"/>
    <w:rsid w:val="002F38B1"/>
    <w:rsid w:val="002F3ABB"/>
    <w:rsid w:val="002F3D9A"/>
    <w:rsid w:val="002F403F"/>
    <w:rsid w:val="002F4048"/>
    <w:rsid w:val="002F4A4D"/>
    <w:rsid w:val="002F515F"/>
    <w:rsid w:val="002F5267"/>
    <w:rsid w:val="002F558B"/>
    <w:rsid w:val="002F56BB"/>
    <w:rsid w:val="002F5804"/>
    <w:rsid w:val="002F58A7"/>
    <w:rsid w:val="002F5CA5"/>
    <w:rsid w:val="002F5DBE"/>
    <w:rsid w:val="002F5F59"/>
    <w:rsid w:val="002F620D"/>
    <w:rsid w:val="002F6253"/>
    <w:rsid w:val="002F691E"/>
    <w:rsid w:val="002F6B38"/>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C1A"/>
    <w:rsid w:val="00304F44"/>
    <w:rsid w:val="003052E2"/>
    <w:rsid w:val="003057B0"/>
    <w:rsid w:val="003057B7"/>
    <w:rsid w:val="003059AC"/>
    <w:rsid w:val="003072A0"/>
    <w:rsid w:val="00307E15"/>
    <w:rsid w:val="00310175"/>
    <w:rsid w:val="00310188"/>
    <w:rsid w:val="0031093C"/>
    <w:rsid w:val="00310C56"/>
    <w:rsid w:val="00310CE2"/>
    <w:rsid w:val="00310F55"/>
    <w:rsid w:val="00311012"/>
    <w:rsid w:val="0031217C"/>
    <w:rsid w:val="00312285"/>
    <w:rsid w:val="003122AA"/>
    <w:rsid w:val="00312434"/>
    <w:rsid w:val="003128F1"/>
    <w:rsid w:val="003129D5"/>
    <w:rsid w:val="00312DCB"/>
    <w:rsid w:val="00313501"/>
    <w:rsid w:val="003135A9"/>
    <w:rsid w:val="00313B11"/>
    <w:rsid w:val="00313BF1"/>
    <w:rsid w:val="00313D6A"/>
    <w:rsid w:val="003146AF"/>
    <w:rsid w:val="00314744"/>
    <w:rsid w:val="00314830"/>
    <w:rsid w:val="00314A85"/>
    <w:rsid w:val="00314ADA"/>
    <w:rsid w:val="00314D6A"/>
    <w:rsid w:val="00314DFE"/>
    <w:rsid w:val="00314F9F"/>
    <w:rsid w:val="0031507A"/>
    <w:rsid w:val="003151EE"/>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79A"/>
    <w:rsid w:val="00320A97"/>
    <w:rsid w:val="00320E28"/>
    <w:rsid w:val="00321136"/>
    <w:rsid w:val="00321191"/>
    <w:rsid w:val="0032132E"/>
    <w:rsid w:val="0032145B"/>
    <w:rsid w:val="003219B2"/>
    <w:rsid w:val="003227D3"/>
    <w:rsid w:val="0032280B"/>
    <w:rsid w:val="00322BD7"/>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81A"/>
    <w:rsid w:val="00325E50"/>
    <w:rsid w:val="00325FB9"/>
    <w:rsid w:val="0032648D"/>
    <w:rsid w:val="003265E5"/>
    <w:rsid w:val="003268A1"/>
    <w:rsid w:val="00326B4F"/>
    <w:rsid w:val="00327470"/>
    <w:rsid w:val="00330142"/>
    <w:rsid w:val="0033052D"/>
    <w:rsid w:val="00330BF4"/>
    <w:rsid w:val="00330C03"/>
    <w:rsid w:val="00330DB8"/>
    <w:rsid w:val="003310A8"/>
    <w:rsid w:val="003313A1"/>
    <w:rsid w:val="00331DB5"/>
    <w:rsid w:val="00332849"/>
    <w:rsid w:val="00332FAD"/>
    <w:rsid w:val="00333260"/>
    <w:rsid w:val="0033386F"/>
    <w:rsid w:val="00333B54"/>
    <w:rsid w:val="00333B8C"/>
    <w:rsid w:val="00334309"/>
    <w:rsid w:val="00334A9C"/>
    <w:rsid w:val="00334C5E"/>
    <w:rsid w:val="00335704"/>
    <w:rsid w:val="00335AD3"/>
    <w:rsid w:val="00335B6C"/>
    <w:rsid w:val="00335C87"/>
    <w:rsid w:val="00335F59"/>
    <w:rsid w:val="0033607A"/>
    <w:rsid w:val="00336919"/>
    <w:rsid w:val="00336CA9"/>
    <w:rsid w:val="00337863"/>
    <w:rsid w:val="00337932"/>
    <w:rsid w:val="00337DA5"/>
    <w:rsid w:val="00337FD3"/>
    <w:rsid w:val="00340417"/>
    <w:rsid w:val="00340474"/>
    <w:rsid w:val="003405E4"/>
    <w:rsid w:val="00340940"/>
    <w:rsid w:val="0034099E"/>
    <w:rsid w:val="00340D6B"/>
    <w:rsid w:val="00340E36"/>
    <w:rsid w:val="003410C8"/>
    <w:rsid w:val="0034127A"/>
    <w:rsid w:val="003419B1"/>
    <w:rsid w:val="00341B50"/>
    <w:rsid w:val="003424DC"/>
    <w:rsid w:val="00342773"/>
    <w:rsid w:val="00342899"/>
    <w:rsid w:val="003429CE"/>
    <w:rsid w:val="00342E35"/>
    <w:rsid w:val="00342E67"/>
    <w:rsid w:val="00342F49"/>
    <w:rsid w:val="0034310E"/>
    <w:rsid w:val="0034318F"/>
    <w:rsid w:val="003439C8"/>
    <w:rsid w:val="003440EB"/>
    <w:rsid w:val="00344171"/>
    <w:rsid w:val="003445AA"/>
    <w:rsid w:val="00344935"/>
    <w:rsid w:val="003449CD"/>
    <w:rsid w:val="00344ABF"/>
    <w:rsid w:val="00345128"/>
    <w:rsid w:val="00345201"/>
    <w:rsid w:val="00345250"/>
    <w:rsid w:val="0034534B"/>
    <w:rsid w:val="00345353"/>
    <w:rsid w:val="0034543A"/>
    <w:rsid w:val="0034546C"/>
    <w:rsid w:val="00345ABB"/>
    <w:rsid w:val="00345BCE"/>
    <w:rsid w:val="00345CB8"/>
    <w:rsid w:val="003461F1"/>
    <w:rsid w:val="00346576"/>
    <w:rsid w:val="00346614"/>
    <w:rsid w:val="0034661B"/>
    <w:rsid w:val="003466B5"/>
    <w:rsid w:val="00346CAD"/>
    <w:rsid w:val="00346F39"/>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589"/>
    <w:rsid w:val="0035584B"/>
    <w:rsid w:val="00355BE4"/>
    <w:rsid w:val="00355D4F"/>
    <w:rsid w:val="00356200"/>
    <w:rsid w:val="0035656F"/>
    <w:rsid w:val="0035676A"/>
    <w:rsid w:val="00356BEC"/>
    <w:rsid w:val="003570C7"/>
    <w:rsid w:val="00357400"/>
    <w:rsid w:val="0035749B"/>
    <w:rsid w:val="00357A26"/>
    <w:rsid w:val="00357B86"/>
    <w:rsid w:val="00357D04"/>
    <w:rsid w:val="00357D59"/>
    <w:rsid w:val="00357DF6"/>
    <w:rsid w:val="00357F17"/>
    <w:rsid w:val="0036046E"/>
    <w:rsid w:val="00360554"/>
    <w:rsid w:val="003616B3"/>
    <w:rsid w:val="003618E9"/>
    <w:rsid w:val="00361A00"/>
    <w:rsid w:val="00361FB5"/>
    <w:rsid w:val="00362497"/>
    <w:rsid w:val="003627A0"/>
    <w:rsid w:val="00362B4B"/>
    <w:rsid w:val="00362C70"/>
    <w:rsid w:val="00362F1B"/>
    <w:rsid w:val="00363186"/>
    <w:rsid w:val="003635F3"/>
    <w:rsid w:val="00363683"/>
    <w:rsid w:val="00363A6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97E"/>
    <w:rsid w:val="00370A93"/>
    <w:rsid w:val="0037129B"/>
    <w:rsid w:val="00371ACB"/>
    <w:rsid w:val="00371BBB"/>
    <w:rsid w:val="003720A5"/>
    <w:rsid w:val="003720FB"/>
    <w:rsid w:val="00372171"/>
    <w:rsid w:val="00372BBA"/>
    <w:rsid w:val="0037317C"/>
    <w:rsid w:val="00373B56"/>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5FC"/>
    <w:rsid w:val="00377ABF"/>
    <w:rsid w:val="00377B34"/>
    <w:rsid w:val="00377CD9"/>
    <w:rsid w:val="003803FB"/>
    <w:rsid w:val="003807B6"/>
    <w:rsid w:val="003807D8"/>
    <w:rsid w:val="003809C7"/>
    <w:rsid w:val="00380B5A"/>
    <w:rsid w:val="00381122"/>
    <w:rsid w:val="0038151B"/>
    <w:rsid w:val="003824E2"/>
    <w:rsid w:val="0038286A"/>
    <w:rsid w:val="0038334D"/>
    <w:rsid w:val="003834BE"/>
    <w:rsid w:val="00383ABF"/>
    <w:rsid w:val="00383C3F"/>
    <w:rsid w:val="00383CA5"/>
    <w:rsid w:val="00383EA0"/>
    <w:rsid w:val="00383ED5"/>
    <w:rsid w:val="00383F12"/>
    <w:rsid w:val="0038442C"/>
    <w:rsid w:val="0038462A"/>
    <w:rsid w:val="00384733"/>
    <w:rsid w:val="00384B8E"/>
    <w:rsid w:val="00384D8A"/>
    <w:rsid w:val="00384F6B"/>
    <w:rsid w:val="00385470"/>
    <w:rsid w:val="003861EB"/>
    <w:rsid w:val="00386684"/>
    <w:rsid w:val="00386CBD"/>
    <w:rsid w:val="0038735F"/>
    <w:rsid w:val="00387412"/>
    <w:rsid w:val="00387541"/>
    <w:rsid w:val="003877B8"/>
    <w:rsid w:val="00387E1D"/>
    <w:rsid w:val="00387FAA"/>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82"/>
    <w:rsid w:val="00394FD1"/>
    <w:rsid w:val="003953F9"/>
    <w:rsid w:val="00395CFA"/>
    <w:rsid w:val="00395D41"/>
    <w:rsid w:val="0039621A"/>
    <w:rsid w:val="00396552"/>
    <w:rsid w:val="0039680C"/>
    <w:rsid w:val="00396853"/>
    <w:rsid w:val="00396C99"/>
    <w:rsid w:val="00396D62"/>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642"/>
    <w:rsid w:val="003A17D6"/>
    <w:rsid w:val="003A217D"/>
    <w:rsid w:val="003A245B"/>
    <w:rsid w:val="003A2848"/>
    <w:rsid w:val="003A2BEC"/>
    <w:rsid w:val="003A2D4B"/>
    <w:rsid w:val="003A30AC"/>
    <w:rsid w:val="003A3443"/>
    <w:rsid w:val="003A3999"/>
    <w:rsid w:val="003A423A"/>
    <w:rsid w:val="003A4B96"/>
    <w:rsid w:val="003A5224"/>
    <w:rsid w:val="003A5CDB"/>
    <w:rsid w:val="003A60AD"/>
    <w:rsid w:val="003A614B"/>
    <w:rsid w:val="003A61F7"/>
    <w:rsid w:val="003A6630"/>
    <w:rsid w:val="003A665E"/>
    <w:rsid w:val="003A6E1C"/>
    <w:rsid w:val="003A72C1"/>
    <w:rsid w:val="003A7473"/>
    <w:rsid w:val="003A79CF"/>
    <w:rsid w:val="003A7C88"/>
    <w:rsid w:val="003A7CF2"/>
    <w:rsid w:val="003A7DA7"/>
    <w:rsid w:val="003A7DCB"/>
    <w:rsid w:val="003A7F11"/>
    <w:rsid w:val="003B00A1"/>
    <w:rsid w:val="003B07F6"/>
    <w:rsid w:val="003B092D"/>
    <w:rsid w:val="003B0A1B"/>
    <w:rsid w:val="003B150B"/>
    <w:rsid w:val="003B154C"/>
    <w:rsid w:val="003B1AE7"/>
    <w:rsid w:val="003B1C84"/>
    <w:rsid w:val="003B22C7"/>
    <w:rsid w:val="003B2395"/>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B29"/>
    <w:rsid w:val="003B4E47"/>
    <w:rsid w:val="003B5360"/>
    <w:rsid w:val="003B5406"/>
    <w:rsid w:val="003B5623"/>
    <w:rsid w:val="003B5980"/>
    <w:rsid w:val="003B5B6B"/>
    <w:rsid w:val="003B67B1"/>
    <w:rsid w:val="003B6808"/>
    <w:rsid w:val="003B6C0D"/>
    <w:rsid w:val="003B6DC6"/>
    <w:rsid w:val="003B6E34"/>
    <w:rsid w:val="003B7215"/>
    <w:rsid w:val="003B7C96"/>
    <w:rsid w:val="003C04AC"/>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5E9"/>
    <w:rsid w:val="003C5BF2"/>
    <w:rsid w:val="003C5CBB"/>
    <w:rsid w:val="003C5D55"/>
    <w:rsid w:val="003C602D"/>
    <w:rsid w:val="003C64A3"/>
    <w:rsid w:val="003C6699"/>
    <w:rsid w:val="003C67AC"/>
    <w:rsid w:val="003C6813"/>
    <w:rsid w:val="003C6A4D"/>
    <w:rsid w:val="003C6E6D"/>
    <w:rsid w:val="003C7695"/>
    <w:rsid w:val="003C7B7B"/>
    <w:rsid w:val="003C7C68"/>
    <w:rsid w:val="003C7CEA"/>
    <w:rsid w:val="003C7F85"/>
    <w:rsid w:val="003D0759"/>
    <w:rsid w:val="003D084B"/>
    <w:rsid w:val="003D0961"/>
    <w:rsid w:val="003D09DE"/>
    <w:rsid w:val="003D0AB8"/>
    <w:rsid w:val="003D0B20"/>
    <w:rsid w:val="003D0B26"/>
    <w:rsid w:val="003D0D89"/>
    <w:rsid w:val="003D0DE4"/>
    <w:rsid w:val="003D13F6"/>
    <w:rsid w:val="003D17DD"/>
    <w:rsid w:val="003D20D1"/>
    <w:rsid w:val="003D26B9"/>
    <w:rsid w:val="003D2912"/>
    <w:rsid w:val="003D2AA2"/>
    <w:rsid w:val="003D2F76"/>
    <w:rsid w:val="003D2FA3"/>
    <w:rsid w:val="003D303E"/>
    <w:rsid w:val="003D31CD"/>
    <w:rsid w:val="003D3921"/>
    <w:rsid w:val="003D3D99"/>
    <w:rsid w:val="003D3FC7"/>
    <w:rsid w:val="003D431B"/>
    <w:rsid w:val="003D44F1"/>
    <w:rsid w:val="003D451B"/>
    <w:rsid w:val="003D454F"/>
    <w:rsid w:val="003D46B3"/>
    <w:rsid w:val="003D472F"/>
    <w:rsid w:val="003D4793"/>
    <w:rsid w:val="003D4BE3"/>
    <w:rsid w:val="003D4DBD"/>
    <w:rsid w:val="003D5072"/>
    <w:rsid w:val="003D5302"/>
    <w:rsid w:val="003D5948"/>
    <w:rsid w:val="003D619F"/>
    <w:rsid w:val="003D65E4"/>
    <w:rsid w:val="003D67F4"/>
    <w:rsid w:val="003D6B0E"/>
    <w:rsid w:val="003D70F5"/>
    <w:rsid w:val="003D7129"/>
    <w:rsid w:val="003D71F7"/>
    <w:rsid w:val="003D787D"/>
    <w:rsid w:val="003D7B1F"/>
    <w:rsid w:val="003D7B9B"/>
    <w:rsid w:val="003D7B9F"/>
    <w:rsid w:val="003E034C"/>
    <w:rsid w:val="003E03EA"/>
    <w:rsid w:val="003E079D"/>
    <w:rsid w:val="003E0D31"/>
    <w:rsid w:val="003E0F1E"/>
    <w:rsid w:val="003E0F71"/>
    <w:rsid w:val="003E131A"/>
    <w:rsid w:val="003E15F2"/>
    <w:rsid w:val="003E1749"/>
    <w:rsid w:val="003E1871"/>
    <w:rsid w:val="003E195C"/>
    <w:rsid w:val="003E19AF"/>
    <w:rsid w:val="003E1B46"/>
    <w:rsid w:val="003E1B8B"/>
    <w:rsid w:val="003E1D7F"/>
    <w:rsid w:val="003E1DBE"/>
    <w:rsid w:val="003E208B"/>
    <w:rsid w:val="003E2812"/>
    <w:rsid w:val="003E2975"/>
    <w:rsid w:val="003E33FC"/>
    <w:rsid w:val="003E3558"/>
    <w:rsid w:val="003E38BF"/>
    <w:rsid w:val="003E400D"/>
    <w:rsid w:val="003E4017"/>
    <w:rsid w:val="003E4944"/>
    <w:rsid w:val="003E5234"/>
    <w:rsid w:val="003E550D"/>
    <w:rsid w:val="003E555A"/>
    <w:rsid w:val="003E566C"/>
    <w:rsid w:val="003E5BCC"/>
    <w:rsid w:val="003E5D27"/>
    <w:rsid w:val="003E5FC2"/>
    <w:rsid w:val="003E618E"/>
    <w:rsid w:val="003E665F"/>
    <w:rsid w:val="003E6A67"/>
    <w:rsid w:val="003E7A5B"/>
    <w:rsid w:val="003E7CAC"/>
    <w:rsid w:val="003F0328"/>
    <w:rsid w:val="003F03AC"/>
    <w:rsid w:val="003F0772"/>
    <w:rsid w:val="003F0916"/>
    <w:rsid w:val="003F09FB"/>
    <w:rsid w:val="003F0A53"/>
    <w:rsid w:val="003F1464"/>
    <w:rsid w:val="003F1653"/>
    <w:rsid w:val="003F1713"/>
    <w:rsid w:val="003F18FC"/>
    <w:rsid w:val="003F19E0"/>
    <w:rsid w:val="003F1BC7"/>
    <w:rsid w:val="003F1BCD"/>
    <w:rsid w:val="003F1D1B"/>
    <w:rsid w:val="003F1E39"/>
    <w:rsid w:val="003F21BC"/>
    <w:rsid w:val="003F26AF"/>
    <w:rsid w:val="003F2CB0"/>
    <w:rsid w:val="003F2DF6"/>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3A1"/>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AC"/>
    <w:rsid w:val="004032F0"/>
    <w:rsid w:val="004032FD"/>
    <w:rsid w:val="00403757"/>
    <w:rsid w:val="00403E78"/>
    <w:rsid w:val="0040453E"/>
    <w:rsid w:val="00404ACF"/>
    <w:rsid w:val="00404B62"/>
    <w:rsid w:val="00405C3C"/>
    <w:rsid w:val="00406202"/>
    <w:rsid w:val="0040667F"/>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94A"/>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1F0"/>
    <w:rsid w:val="004219C9"/>
    <w:rsid w:val="00421A64"/>
    <w:rsid w:val="004222B2"/>
    <w:rsid w:val="0042244C"/>
    <w:rsid w:val="00422481"/>
    <w:rsid w:val="00422818"/>
    <w:rsid w:val="004228D6"/>
    <w:rsid w:val="00422DAA"/>
    <w:rsid w:val="00423092"/>
    <w:rsid w:val="00423696"/>
    <w:rsid w:val="00423965"/>
    <w:rsid w:val="004239FB"/>
    <w:rsid w:val="00423EAB"/>
    <w:rsid w:val="00424005"/>
    <w:rsid w:val="004242BF"/>
    <w:rsid w:val="004243B5"/>
    <w:rsid w:val="00424F82"/>
    <w:rsid w:val="00425977"/>
    <w:rsid w:val="00425D04"/>
    <w:rsid w:val="00425D82"/>
    <w:rsid w:val="00425E7E"/>
    <w:rsid w:val="0042627F"/>
    <w:rsid w:val="00426880"/>
    <w:rsid w:val="004268EC"/>
    <w:rsid w:val="0042711A"/>
    <w:rsid w:val="00427387"/>
    <w:rsid w:val="00427408"/>
    <w:rsid w:val="00427552"/>
    <w:rsid w:val="00430A7C"/>
    <w:rsid w:val="00430B5D"/>
    <w:rsid w:val="00430D46"/>
    <w:rsid w:val="00431457"/>
    <w:rsid w:val="004315FB"/>
    <w:rsid w:val="00431A25"/>
    <w:rsid w:val="00431DAA"/>
    <w:rsid w:val="00432417"/>
    <w:rsid w:val="004328CC"/>
    <w:rsid w:val="00432EEB"/>
    <w:rsid w:val="00433341"/>
    <w:rsid w:val="0043342E"/>
    <w:rsid w:val="00433897"/>
    <w:rsid w:val="004339D9"/>
    <w:rsid w:val="00433E80"/>
    <w:rsid w:val="00433FE9"/>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37D97"/>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329"/>
    <w:rsid w:val="0044445E"/>
    <w:rsid w:val="0044446B"/>
    <w:rsid w:val="00444497"/>
    <w:rsid w:val="00444961"/>
    <w:rsid w:val="00444C06"/>
    <w:rsid w:val="00444EBA"/>
    <w:rsid w:val="0044501A"/>
    <w:rsid w:val="004453A4"/>
    <w:rsid w:val="0044541B"/>
    <w:rsid w:val="00445A61"/>
    <w:rsid w:val="00445B3B"/>
    <w:rsid w:val="00445B53"/>
    <w:rsid w:val="00445D7D"/>
    <w:rsid w:val="00445DA8"/>
    <w:rsid w:val="00446645"/>
    <w:rsid w:val="00446924"/>
    <w:rsid w:val="00446C74"/>
    <w:rsid w:val="004476F2"/>
    <w:rsid w:val="00447978"/>
    <w:rsid w:val="00447A08"/>
    <w:rsid w:val="00447E7D"/>
    <w:rsid w:val="004501DD"/>
    <w:rsid w:val="004502D2"/>
    <w:rsid w:val="004506FA"/>
    <w:rsid w:val="0045077D"/>
    <w:rsid w:val="004519FA"/>
    <w:rsid w:val="00451BDB"/>
    <w:rsid w:val="00451CBD"/>
    <w:rsid w:val="00451EB7"/>
    <w:rsid w:val="00451F94"/>
    <w:rsid w:val="0045223B"/>
    <w:rsid w:val="004524A9"/>
    <w:rsid w:val="00452520"/>
    <w:rsid w:val="004527EC"/>
    <w:rsid w:val="004528C6"/>
    <w:rsid w:val="00452AE2"/>
    <w:rsid w:val="00452B61"/>
    <w:rsid w:val="00452BEA"/>
    <w:rsid w:val="00452C66"/>
    <w:rsid w:val="00453613"/>
    <w:rsid w:val="00453FCE"/>
    <w:rsid w:val="004542C6"/>
    <w:rsid w:val="004543C2"/>
    <w:rsid w:val="004545E3"/>
    <w:rsid w:val="0045475B"/>
    <w:rsid w:val="00454C15"/>
    <w:rsid w:val="00454E95"/>
    <w:rsid w:val="004553B0"/>
    <w:rsid w:val="00456190"/>
    <w:rsid w:val="0045627D"/>
    <w:rsid w:val="004566A1"/>
    <w:rsid w:val="00456BAF"/>
    <w:rsid w:val="004573B9"/>
    <w:rsid w:val="00457409"/>
    <w:rsid w:val="00457499"/>
    <w:rsid w:val="004574E7"/>
    <w:rsid w:val="004577C8"/>
    <w:rsid w:val="00457FE9"/>
    <w:rsid w:val="00460471"/>
    <w:rsid w:val="004606D1"/>
    <w:rsid w:val="00460D22"/>
    <w:rsid w:val="0046132D"/>
    <w:rsid w:val="004615F9"/>
    <w:rsid w:val="00461820"/>
    <w:rsid w:val="00461A7C"/>
    <w:rsid w:val="00461CC8"/>
    <w:rsid w:val="004620D5"/>
    <w:rsid w:val="004622E0"/>
    <w:rsid w:val="00462321"/>
    <w:rsid w:val="00462490"/>
    <w:rsid w:val="004624E0"/>
    <w:rsid w:val="004624FF"/>
    <w:rsid w:val="00462978"/>
    <w:rsid w:val="00463276"/>
    <w:rsid w:val="00463CBB"/>
    <w:rsid w:val="004644ED"/>
    <w:rsid w:val="00464790"/>
    <w:rsid w:val="004648FF"/>
    <w:rsid w:val="00464DF8"/>
    <w:rsid w:val="0046528F"/>
    <w:rsid w:val="00465417"/>
    <w:rsid w:val="00465527"/>
    <w:rsid w:val="0046560E"/>
    <w:rsid w:val="004656A1"/>
    <w:rsid w:val="00465750"/>
    <w:rsid w:val="00465DA5"/>
    <w:rsid w:val="00465ED3"/>
    <w:rsid w:val="004662CB"/>
    <w:rsid w:val="00466382"/>
    <w:rsid w:val="004667B2"/>
    <w:rsid w:val="00466DB1"/>
    <w:rsid w:val="00467664"/>
    <w:rsid w:val="0046770F"/>
    <w:rsid w:val="00467ADC"/>
    <w:rsid w:val="00467B83"/>
    <w:rsid w:val="00467BEB"/>
    <w:rsid w:val="00467E8A"/>
    <w:rsid w:val="00467E91"/>
    <w:rsid w:val="0047002A"/>
    <w:rsid w:val="004704E5"/>
    <w:rsid w:val="00470A02"/>
    <w:rsid w:val="00470A0A"/>
    <w:rsid w:val="00470B2E"/>
    <w:rsid w:val="004710A1"/>
    <w:rsid w:val="0047144E"/>
    <w:rsid w:val="00471646"/>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2F2"/>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891"/>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699"/>
    <w:rsid w:val="00485C11"/>
    <w:rsid w:val="00485C33"/>
    <w:rsid w:val="00485E55"/>
    <w:rsid w:val="00485EDA"/>
    <w:rsid w:val="00485FA0"/>
    <w:rsid w:val="00485FBA"/>
    <w:rsid w:val="00486B50"/>
    <w:rsid w:val="00486D3B"/>
    <w:rsid w:val="00487297"/>
    <w:rsid w:val="00487676"/>
    <w:rsid w:val="0048768B"/>
    <w:rsid w:val="00487B5D"/>
    <w:rsid w:val="00487B8D"/>
    <w:rsid w:val="00487C9E"/>
    <w:rsid w:val="00487F9C"/>
    <w:rsid w:val="00490094"/>
    <w:rsid w:val="0049047B"/>
    <w:rsid w:val="00490A47"/>
    <w:rsid w:val="00490B66"/>
    <w:rsid w:val="00490E98"/>
    <w:rsid w:val="00490ED3"/>
    <w:rsid w:val="0049150E"/>
    <w:rsid w:val="00491A9F"/>
    <w:rsid w:val="00491EA0"/>
    <w:rsid w:val="00491F5E"/>
    <w:rsid w:val="004920E2"/>
    <w:rsid w:val="00492215"/>
    <w:rsid w:val="0049224C"/>
    <w:rsid w:val="0049241A"/>
    <w:rsid w:val="004924A5"/>
    <w:rsid w:val="00492586"/>
    <w:rsid w:val="00492621"/>
    <w:rsid w:val="00492706"/>
    <w:rsid w:val="004928E6"/>
    <w:rsid w:val="00492E55"/>
    <w:rsid w:val="00492FE1"/>
    <w:rsid w:val="00493158"/>
    <w:rsid w:val="004931FF"/>
    <w:rsid w:val="004935C4"/>
    <w:rsid w:val="00493657"/>
    <w:rsid w:val="00493BD9"/>
    <w:rsid w:val="00494700"/>
    <w:rsid w:val="004947D6"/>
    <w:rsid w:val="00494A63"/>
    <w:rsid w:val="004951DC"/>
    <w:rsid w:val="004956A7"/>
    <w:rsid w:val="004957C6"/>
    <w:rsid w:val="00495A7E"/>
    <w:rsid w:val="00495F05"/>
    <w:rsid w:val="004965E9"/>
    <w:rsid w:val="00496709"/>
    <w:rsid w:val="004967B3"/>
    <w:rsid w:val="00496C97"/>
    <w:rsid w:val="00496EC2"/>
    <w:rsid w:val="004979E4"/>
    <w:rsid w:val="00497B23"/>
    <w:rsid w:val="00497B26"/>
    <w:rsid w:val="004A0007"/>
    <w:rsid w:val="004A015D"/>
    <w:rsid w:val="004A07C2"/>
    <w:rsid w:val="004A12C0"/>
    <w:rsid w:val="004A1986"/>
    <w:rsid w:val="004A1BBB"/>
    <w:rsid w:val="004A1CB5"/>
    <w:rsid w:val="004A1EF9"/>
    <w:rsid w:val="004A2055"/>
    <w:rsid w:val="004A21A0"/>
    <w:rsid w:val="004A256A"/>
    <w:rsid w:val="004A2865"/>
    <w:rsid w:val="004A31A6"/>
    <w:rsid w:val="004A31C7"/>
    <w:rsid w:val="004A31CC"/>
    <w:rsid w:val="004A33A3"/>
    <w:rsid w:val="004A3BB2"/>
    <w:rsid w:val="004A3F33"/>
    <w:rsid w:val="004A3FA4"/>
    <w:rsid w:val="004A4343"/>
    <w:rsid w:val="004A443B"/>
    <w:rsid w:val="004A4510"/>
    <w:rsid w:val="004A484D"/>
    <w:rsid w:val="004A4F09"/>
    <w:rsid w:val="004A519E"/>
    <w:rsid w:val="004A54D6"/>
    <w:rsid w:val="004A5722"/>
    <w:rsid w:val="004A5A2A"/>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3F1"/>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69"/>
    <w:rsid w:val="004C0CAD"/>
    <w:rsid w:val="004C0F9F"/>
    <w:rsid w:val="004C104E"/>
    <w:rsid w:val="004C11F1"/>
    <w:rsid w:val="004C133B"/>
    <w:rsid w:val="004C14BB"/>
    <w:rsid w:val="004C1578"/>
    <w:rsid w:val="004C1637"/>
    <w:rsid w:val="004C2579"/>
    <w:rsid w:val="004C2886"/>
    <w:rsid w:val="004C2DCC"/>
    <w:rsid w:val="004C2E5D"/>
    <w:rsid w:val="004C34CD"/>
    <w:rsid w:val="004C3BD3"/>
    <w:rsid w:val="004C3F91"/>
    <w:rsid w:val="004C4733"/>
    <w:rsid w:val="004C47A6"/>
    <w:rsid w:val="004C4BC9"/>
    <w:rsid w:val="004C4CDE"/>
    <w:rsid w:val="004C4DC7"/>
    <w:rsid w:val="004C4E99"/>
    <w:rsid w:val="004C5682"/>
    <w:rsid w:val="004C56DA"/>
    <w:rsid w:val="004C571E"/>
    <w:rsid w:val="004C5A6B"/>
    <w:rsid w:val="004C5B15"/>
    <w:rsid w:val="004C64A3"/>
    <w:rsid w:val="004C6B75"/>
    <w:rsid w:val="004C6D90"/>
    <w:rsid w:val="004C6FE5"/>
    <w:rsid w:val="004C707D"/>
    <w:rsid w:val="004C70C3"/>
    <w:rsid w:val="004C73C1"/>
    <w:rsid w:val="004C750C"/>
    <w:rsid w:val="004C76F6"/>
    <w:rsid w:val="004C7E51"/>
    <w:rsid w:val="004C7E8E"/>
    <w:rsid w:val="004D031E"/>
    <w:rsid w:val="004D05B3"/>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DAA"/>
    <w:rsid w:val="004D5E98"/>
    <w:rsid w:val="004D5F26"/>
    <w:rsid w:val="004D5F95"/>
    <w:rsid w:val="004D5FCA"/>
    <w:rsid w:val="004D61AB"/>
    <w:rsid w:val="004D6368"/>
    <w:rsid w:val="004D637C"/>
    <w:rsid w:val="004D6785"/>
    <w:rsid w:val="004D6C26"/>
    <w:rsid w:val="004D6C47"/>
    <w:rsid w:val="004D6E0B"/>
    <w:rsid w:val="004D6F66"/>
    <w:rsid w:val="004D6FF5"/>
    <w:rsid w:val="004D7154"/>
    <w:rsid w:val="004D7179"/>
    <w:rsid w:val="004D730B"/>
    <w:rsid w:val="004D7496"/>
    <w:rsid w:val="004D7B29"/>
    <w:rsid w:val="004D7B59"/>
    <w:rsid w:val="004D7C03"/>
    <w:rsid w:val="004E004F"/>
    <w:rsid w:val="004E0CA3"/>
    <w:rsid w:val="004E0ECE"/>
    <w:rsid w:val="004E0F69"/>
    <w:rsid w:val="004E1279"/>
    <w:rsid w:val="004E14A9"/>
    <w:rsid w:val="004E1680"/>
    <w:rsid w:val="004E1AB6"/>
    <w:rsid w:val="004E1C84"/>
    <w:rsid w:val="004E23F1"/>
    <w:rsid w:val="004E2581"/>
    <w:rsid w:val="004E2FAD"/>
    <w:rsid w:val="004E30BC"/>
    <w:rsid w:val="004E329F"/>
    <w:rsid w:val="004E3942"/>
    <w:rsid w:val="004E39D2"/>
    <w:rsid w:val="004E3B4F"/>
    <w:rsid w:val="004E3E12"/>
    <w:rsid w:val="004E3FCD"/>
    <w:rsid w:val="004E412A"/>
    <w:rsid w:val="004E4208"/>
    <w:rsid w:val="004E4671"/>
    <w:rsid w:val="004E46CA"/>
    <w:rsid w:val="004E4FBC"/>
    <w:rsid w:val="004E5096"/>
    <w:rsid w:val="004E51C8"/>
    <w:rsid w:val="004E543B"/>
    <w:rsid w:val="004E565E"/>
    <w:rsid w:val="004E5837"/>
    <w:rsid w:val="004E58BA"/>
    <w:rsid w:val="004E59F0"/>
    <w:rsid w:val="004E5A01"/>
    <w:rsid w:val="004E5DC4"/>
    <w:rsid w:val="004E68D2"/>
    <w:rsid w:val="004E6C3D"/>
    <w:rsid w:val="004E6E48"/>
    <w:rsid w:val="004E6E92"/>
    <w:rsid w:val="004E6F2A"/>
    <w:rsid w:val="004E70D5"/>
    <w:rsid w:val="004E7385"/>
    <w:rsid w:val="004E7819"/>
    <w:rsid w:val="004E781E"/>
    <w:rsid w:val="004E7F16"/>
    <w:rsid w:val="004F0220"/>
    <w:rsid w:val="004F0345"/>
    <w:rsid w:val="004F042E"/>
    <w:rsid w:val="004F0526"/>
    <w:rsid w:val="004F0688"/>
    <w:rsid w:val="004F06EA"/>
    <w:rsid w:val="004F0A28"/>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955"/>
    <w:rsid w:val="00505BD8"/>
    <w:rsid w:val="00505BE6"/>
    <w:rsid w:val="005060D3"/>
    <w:rsid w:val="005062DA"/>
    <w:rsid w:val="005064F3"/>
    <w:rsid w:val="00506849"/>
    <w:rsid w:val="00506C4D"/>
    <w:rsid w:val="00507204"/>
    <w:rsid w:val="005076C6"/>
    <w:rsid w:val="0050787B"/>
    <w:rsid w:val="00507D06"/>
    <w:rsid w:val="0051000B"/>
    <w:rsid w:val="005100AA"/>
    <w:rsid w:val="005100B0"/>
    <w:rsid w:val="0051093E"/>
    <w:rsid w:val="00510A20"/>
    <w:rsid w:val="00510BD8"/>
    <w:rsid w:val="0051111F"/>
    <w:rsid w:val="00511419"/>
    <w:rsid w:val="00511C7B"/>
    <w:rsid w:val="00511E31"/>
    <w:rsid w:val="00511F57"/>
    <w:rsid w:val="00512849"/>
    <w:rsid w:val="00512A80"/>
    <w:rsid w:val="00512AB9"/>
    <w:rsid w:val="00512C33"/>
    <w:rsid w:val="00512E6B"/>
    <w:rsid w:val="00512F7C"/>
    <w:rsid w:val="0051360C"/>
    <w:rsid w:val="0051367C"/>
    <w:rsid w:val="005139C5"/>
    <w:rsid w:val="00513FAB"/>
    <w:rsid w:val="00514513"/>
    <w:rsid w:val="005148C7"/>
    <w:rsid w:val="00514FE0"/>
    <w:rsid w:val="005152FC"/>
    <w:rsid w:val="00515650"/>
    <w:rsid w:val="005157F5"/>
    <w:rsid w:val="00515F5C"/>
    <w:rsid w:val="00517101"/>
    <w:rsid w:val="00517296"/>
    <w:rsid w:val="00517637"/>
    <w:rsid w:val="005179E3"/>
    <w:rsid w:val="00517D1F"/>
    <w:rsid w:val="00517D76"/>
    <w:rsid w:val="00517E09"/>
    <w:rsid w:val="00520187"/>
    <w:rsid w:val="005206A8"/>
    <w:rsid w:val="005213C9"/>
    <w:rsid w:val="005215C9"/>
    <w:rsid w:val="00521DEC"/>
    <w:rsid w:val="00521EAC"/>
    <w:rsid w:val="005229E8"/>
    <w:rsid w:val="00522EFE"/>
    <w:rsid w:val="00523001"/>
    <w:rsid w:val="0052315B"/>
    <w:rsid w:val="00523229"/>
    <w:rsid w:val="00523965"/>
    <w:rsid w:val="005241A6"/>
    <w:rsid w:val="00524B07"/>
    <w:rsid w:val="00525138"/>
    <w:rsid w:val="00525428"/>
    <w:rsid w:val="00525810"/>
    <w:rsid w:val="00525E72"/>
    <w:rsid w:val="00525EA5"/>
    <w:rsid w:val="0052605A"/>
    <w:rsid w:val="0052687A"/>
    <w:rsid w:val="0052739A"/>
    <w:rsid w:val="00527A2D"/>
    <w:rsid w:val="00527BA3"/>
    <w:rsid w:val="00527DD2"/>
    <w:rsid w:val="00530126"/>
    <w:rsid w:val="00530233"/>
    <w:rsid w:val="00530395"/>
    <w:rsid w:val="00530B9F"/>
    <w:rsid w:val="005313D9"/>
    <w:rsid w:val="00531C9E"/>
    <w:rsid w:val="00532160"/>
    <w:rsid w:val="005329FB"/>
    <w:rsid w:val="00532D79"/>
    <w:rsid w:val="00532E34"/>
    <w:rsid w:val="00533110"/>
    <w:rsid w:val="0053329F"/>
    <w:rsid w:val="005335DA"/>
    <w:rsid w:val="00533659"/>
    <w:rsid w:val="005336FA"/>
    <w:rsid w:val="00533756"/>
    <w:rsid w:val="00533772"/>
    <w:rsid w:val="005341D7"/>
    <w:rsid w:val="00534963"/>
    <w:rsid w:val="005352B0"/>
    <w:rsid w:val="00535D2A"/>
    <w:rsid w:val="00535DC8"/>
    <w:rsid w:val="00535E9F"/>
    <w:rsid w:val="00535EDB"/>
    <w:rsid w:val="00536916"/>
    <w:rsid w:val="00536938"/>
    <w:rsid w:val="005377A1"/>
    <w:rsid w:val="00537A43"/>
    <w:rsid w:val="00537FD3"/>
    <w:rsid w:val="00537FFC"/>
    <w:rsid w:val="00540011"/>
    <w:rsid w:val="00540096"/>
    <w:rsid w:val="0054016C"/>
    <w:rsid w:val="005401A1"/>
    <w:rsid w:val="005403A9"/>
    <w:rsid w:val="005404F0"/>
    <w:rsid w:val="0054054A"/>
    <w:rsid w:val="00540821"/>
    <w:rsid w:val="00540B96"/>
    <w:rsid w:val="0054148E"/>
    <w:rsid w:val="0054182D"/>
    <w:rsid w:val="00541859"/>
    <w:rsid w:val="0054196A"/>
    <w:rsid w:val="005419FE"/>
    <w:rsid w:val="00541B42"/>
    <w:rsid w:val="00541EBB"/>
    <w:rsid w:val="005421D7"/>
    <w:rsid w:val="0054295A"/>
    <w:rsid w:val="00542B99"/>
    <w:rsid w:val="00542C5D"/>
    <w:rsid w:val="00542DA7"/>
    <w:rsid w:val="00542EF6"/>
    <w:rsid w:val="005432DA"/>
    <w:rsid w:val="005433E7"/>
    <w:rsid w:val="00543532"/>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6A88"/>
    <w:rsid w:val="00547280"/>
    <w:rsid w:val="0054753A"/>
    <w:rsid w:val="00547803"/>
    <w:rsid w:val="005479BE"/>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285E"/>
    <w:rsid w:val="005530B5"/>
    <w:rsid w:val="005530F4"/>
    <w:rsid w:val="00553231"/>
    <w:rsid w:val="0055366D"/>
    <w:rsid w:val="00553B58"/>
    <w:rsid w:val="00553CF6"/>
    <w:rsid w:val="00553E26"/>
    <w:rsid w:val="0055452E"/>
    <w:rsid w:val="0055482C"/>
    <w:rsid w:val="0055484F"/>
    <w:rsid w:val="00555094"/>
    <w:rsid w:val="00555192"/>
    <w:rsid w:val="0055597C"/>
    <w:rsid w:val="00555B35"/>
    <w:rsid w:val="00555B58"/>
    <w:rsid w:val="005562DE"/>
    <w:rsid w:val="005563C7"/>
    <w:rsid w:val="00556744"/>
    <w:rsid w:val="00556817"/>
    <w:rsid w:val="00556FEF"/>
    <w:rsid w:val="005572EF"/>
    <w:rsid w:val="00557E4B"/>
    <w:rsid w:val="00560274"/>
    <w:rsid w:val="00560911"/>
    <w:rsid w:val="00560BCC"/>
    <w:rsid w:val="00561323"/>
    <w:rsid w:val="005613BF"/>
    <w:rsid w:val="00561623"/>
    <w:rsid w:val="0056162A"/>
    <w:rsid w:val="005618CD"/>
    <w:rsid w:val="00561D68"/>
    <w:rsid w:val="00561E67"/>
    <w:rsid w:val="005627D8"/>
    <w:rsid w:val="00562857"/>
    <w:rsid w:val="00562A17"/>
    <w:rsid w:val="00562E81"/>
    <w:rsid w:val="005636A7"/>
    <w:rsid w:val="00563B0D"/>
    <w:rsid w:val="00563B88"/>
    <w:rsid w:val="00563C9F"/>
    <w:rsid w:val="00563D23"/>
    <w:rsid w:val="00563F15"/>
    <w:rsid w:val="005645E0"/>
    <w:rsid w:val="00564B32"/>
    <w:rsid w:val="00564E2F"/>
    <w:rsid w:val="00565276"/>
    <w:rsid w:val="005652CE"/>
    <w:rsid w:val="005658F6"/>
    <w:rsid w:val="0056595B"/>
    <w:rsid w:val="00565A3E"/>
    <w:rsid w:val="00565C65"/>
    <w:rsid w:val="00565D0D"/>
    <w:rsid w:val="00565DB4"/>
    <w:rsid w:val="00565F55"/>
    <w:rsid w:val="005663CB"/>
    <w:rsid w:val="005663F6"/>
    <w:rsid w:val="0056667D"/>
    <w:rsid w:val="00566807"/>
    <w:rsid w:val="00566C73"/>
    <w:rsid w:val="00566D90"/>
    <w:rsid w:val="00566E02"/>
    <w:rsid w:val="0056726C"/>
    <w:rsid w:val="0056727D"/>
    <w:rsid w:val="0056761C"/>
    <w:rsid w:val="0056773F"/>
    <w:rsid w:val="00567740"/>
    <w:rsid w:val="00567A37"/>
    <w:rsid w:val="00570432"/>
    <w:rsid w:val="005705C4"/>
    <w:rsid w:val="00570E40"/>
    <w:rsid w:val="0057102A"/>
    <w:rsid w:val="00571481"/>
    <w:rsid w:val="0057168E"/>
    <w:rsid w:val="0057170A"/>
    <w:rsid w:val="00571753"/>
    <w:rsid w:val="005717B0"/>
    <w:rsid w:val="0057191B"/>
    <w:rsid w:val="00571DF0"/>
    <w:rsid w:val="0057250B"/>
    <w:rsid w:val="00572524"/>
    <w:rsid w:val="00572B27"/>
    <w:rsid w:val="005731AA"/>
    <w:rsid w:val="0057330A"/>
    <w:rsid w:val="005739A1"/>
    <w:rsid w:val="00573A33"/>
    <w:rsid w:val="00573B5B"/>
    <w:rsid w:val="00573FEF"/>
    <w:rsid w:val="005744B6"/>
    <w:rsid w:val="005744D5"/>
    <w:rsid w:val="00574603"/>
    <w:rsid w:val="005748D3"/>
    <w:rsid w:val="00574A3D"/>
    <w:rsid w:val="00574F6D"/>
    <w:rsid w:val="00575744"/>
    <w:rsid w:val="00575C1B"/>
    <w:rsid w:val="005764C5"/>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4990"/>
    <w:rsid w:val="00585087"/>
    <w:rsid w:val="0058523C"/>
    <w:rsid w:val="00585370"/>
    <w:rsid w:val="0058560C"/>
    <w:rsid w:val="00585642"/>
    <w:rsid w:val="00585772"/>
    <w:rsid w:val="0058581E"/>
    <w:rsid w:val="0058593B"/>
    <w:rsid w:val="00585B0A"/>
    <w:rsid w:val="00585C44"/>
    <w:rsid w:val="00585EE3"/>
    <w:rsid w:val="00586348"/>
    <w:rsid w:val="00586579"/>
    <w:rsid w:val="005865CA"/>
    <w:rsid w:val="00586738"/>
    <w:rsid w:val="005867DA"/>
    <w:rsid w:val="00586A45"/>
    <w:rsid w:val="00586A79"/>
    <w:rsid w:val="005873F5"/>
    <w:rsid w:val="005877F2"/>
    <w:rsid w:val="00587A13"/>
    <w:rsid w:val="00587A62"/>
    <w:rsid w:val="00587B6F"/>
    <w:rsid w:val="00587CE7"/>
    <w:rsid w:val="0059013E"/>
    <w:rsid w:val="00590226"/>
    <w:rsid w:val="00590D8D"/>
    <w:rsid w:val="005910EB"/>
    <w:rsid w:val="00591441"/>
    <w:rsid w:val="0059144E"/>
    <w:rsid w:val="00591465"/>
    <w:rsid w:val="00591558"/>
    <w:rsid w:val="00591580"/>
    <w:rsid w:val="00591772"/>
    <w:rsid w:val="00591ADC"/>
    <w:rsid w:val="00591B77"/>
    <w:rsid w:val="00592446"/>
    <w:rsid w:val="00592FC6"/>
    <w:rsid w:val="00593665"/>
    <w:rsid w:val="0059366F"/>
    <w:rsid w:val="00593A5F"/>
    <w:rsid w:val="00593C41"/>
    <w:rsid w:val="00593EB4"/>
    <w:rsid w:val="00593F98"/>
    <w:rsid w:val="00594240"/>
    <w:rsid w:val="005942BF"/>
    <w:rsid w:val="005943C8"/>
    <w:rsid w:val="00594465"/>
    <w:rsid w:val="005946CB"/>
    <w:rsid w:val="00594C25"/>
    <w:rsid w:val="00594C86"/>
    <w:rsid w:val="00594FE8"/>
    <w:rsid w:val="0059538D"/>
    <w:rsid w:val="00595516"/>
    <w:rsid w:val="005957BC"/>
    <w:rsid w:val="00595D88"/>
    <w:rsid w:val="005961AB"/>
    <w:rsid w:val="005962DE"/>
    <w:rsid w:val="00596677"/>
    <w:rsid w:val="005968A8"/>
    <w:rsid w:val="00596A4E"/>
    <w:rsid w:val="00596AD6"/>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2"/>
    <w:rsid w:val="005A5F59"/>
    <w:rsid w:val="005A6133"/>
    <w:rsid w:val="005A620C"/>
    <w:rsid w:val="005A6340"/>
    <w:rsid w:val="005A68DA"/>
    <w:rsid w:val="005A6A0E"/>
    <w:rsid w:val="005A6F2F"/>
    <w:rsid w:val="005A6F5B"/>
    <w:rsid w:val="005A71F4"/>
    <w:rsid w:val="005A7762"/>
    <w:rsid w:val="005A7ABF"/>
    <w:rsid w:val="005B0156"/>
    <w:rsid w:val="005B02F3"/>
    <w:rsid w:val="005B06A5"/>
    <w:rsid w:val="005B0DE2"/>
    <w:rsid w:val="005B1604"/>
    <w:rsid w:val="005B169E"/>
    <w:rsid w:val="005B1E64"/>
    <w:rsid w:val="005B2033"/>
    <w:rsid w:val="005B2498"/>
    <w:rsid w:val="005B2D15"/>
    <w:rsid w:val="005B35E3"/>
    <w:rsid w:val="005B38A1"/>
    <w:rsid w:val="005B3A88"/>
    <w:rsid w:val="005B3E73"/>
    <w:rsid w:val="005B4103"/>
    <w:rsid w:val="005B4166"/>
    <w:rsid w:val="005B4541"/>
    <w:rsid w:val="005B46EB"/>
    <w:rsid w:val="005B48E8"/>
    <w:rsid w:val="005B4900"/>
    <w:rsid w:val="005B4FE7"/>
    <w:rsid w:val="005B5534"/>
    <w:rsid w:val="005B574C"/>
    <w:rsid w:val="005B5FCD"/>
    <w:rsid w:val="005B601F"/>
    <w:rsid w:val="005B61DC"/>
    <w:rsid w:val="005B62D7"/>
    <w:rsid w:val="005B6921"/>
    <w:rsid w:val="005B6D62"/>
    <w:rsid w:val="005B6E7B"/>
    <w:rsid w:val="005B6F34"/>
    <w:rsid w:val="005B713B"/>
    <w:rsid w:val="005B72E5"/>
    <w:rsid w:val="005B7652"/>
    <w:rsid w:val="005B7BC6"/>
    <w:rsid w:val="005C01D0"/>
    <w:rsid w:val="005C0300"/>
    <w:rsid w:val="005C0FBA"/>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42"/>
    <w:rsid w:val="005C6264"/>
    <w:rsid w:val="005C67EB"/>
    <w:rsid w:val="005C702B"/>
    <w:rsid w:val="005C7392"/>
    <w:rsid w:val="005C75A6"/>
    <w:rsid w:val="005C767A"/>
    <w:rsid w:val="005C7898"/>
    <w:rsid w:val="005C79FD"/>
    <w:rsid w:val="005D0010"/>
    <w:rsid w:val="005D0268"/>
    <w:rsid w:val="005D0418"/>
    <w:rsid w:val="005D0621"/>
    <w:rsid w:val="005D09CB"/>
    <w:rsid w:val="005D0CA9"/>
    <w:rsid w:val="005D15C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1E7"/>
    <w:rsid w:val="005D728C"/>
    <w:rsid w:val="005D737B"/>
    <w:rsid w:val="005D737E"/>
    <w:rsid w:val="005D73B2"/>
    <w:rsid w:val="005D756E"/>
    <w:rsid w:val="005D7CF1"/>
    <w:rsid w:val="005D7FC2"/>
    <w:rsid w:val="005E047C"/>
    <w:rsid w:val="005E0726"/>
    <w:rsid w:val="005E0AF2"/>
    <w:rsid w:val="005E0E88"/>
    <w:rsid w:val="005E125C"/>
    <w:rsid w:val="005E167B"/>
    <w:rsid w:val="005E19E3"/>
    <w:rsid w:val="005E1A0D"/>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21E"/>
    <w:rsid w:val="005F4449"/>
    <w:rsid w:val="005F44C2"/>
    <w:rsid w:val="005F4893"/>
    <w:rsid w:val="005F54F6"/>
    <w:rsid w:val="005F5FA7"/>
    <w:rsid w:val="005F6011"/>
    <w:rsid w:val="005F624A"/>
    <w:rsid w:val="005F6576"/>
    <w:rsid w:val="005F6625"/>
    <w:rsid w:val="005F6714"/>
    <w:rsid w:val="005F68E0"/>
    <w:rsid w:val="005F6973"/>
    <w:rsid w:val="005F6985"/>
    <w:rsid w:val="005F6C0C"/>
    <w:rsid w:val="005F6DA2"/>
    <w:rsid w:val="005F6ED3"/>
    <w:rsid w:val="005F74F5"/>
    <w:rsid w:val="005F753D"/>
    <w:rsid w:val="005F7BC2"/>
    <w:rsid w:val="00600750"/>
    <w:rsid w:val="00600966"/>
    <w:rsid w:val="00600A46"/>
    <w:rsid w:val="00600C68"/>
    <w:rsid w:val="00600E56"/>
    <w:rsid w:val="006012AF"/>
    <w:rsid w:val="00601B29"/>
    <w:rsid w:val="00601DAC"/>
    <w:rsid w:val="0060228C"/>
    <w:rsid w:val="00602616"/>
    <w:rsid w:val="0060284F"/>
    <w:rsid w:val="00603476"/>
    <w:rsid w:val="00603AE6"/>
    <w:rsid w:val="00603BBD"/>
    <w:rsid w:val="00603E46"/>
    <w:rsid w:val="00604281"/>
    <w:rsid w:val="00604404"/>
    <w:rsid w:val="006049C1"/>
    <w:rsid w:val="00604C0B"/>
    <w:rsid w:val="00604CB4"/>
    <w:rsid w:val="0060566B"/>
    <w:rsid w:val="00605975"/>
    <w:rsid w:val="00605BF8"/>
    <w:rsid w:val="00605C4D"/>
    <w:rsid w:val="00605F32"/>
    <w:rsid w:val="006061F2"/>
    <w:rsid w:val="00606416"/>
    <w:rsid w:val="00606558"/>
    <w:rsid w:val="00606FCD"/>
    <w:rsid w:val="00607318"/>
    <w:rsid w:val="00607796"/>
    <w:rsid w:val="00607A93"/>
    <w:rsid w:val="00607ABE"/>
    <w:rsid w:val="00607B18"/>
    <w:rsid w:val="00610137"/>
    <w:rsid w:val="006106EB"/>
    <w:rsid w:val="006110A9"/>
    <w:rsid w:val="006112CB"/>
    <w:rsid w:val="0061142B"/>
    <w:rsid w:val="00611ACA"/>
    <w:rsid w:val="00611BD5"/>
    <w:rsid w:val="0061239F"/>
    <w:rsid w:val="00612570"/>
    <w:rsid w:val="00612879"/>
    <w:rsid w:val="00612ADB"/>
    <w:rsid w:val="00612B1F"/>
    <w:rsid w:val="00613B39"/>
    <w:rsid w:val="00613BA7"/>
    <w:rsid w:val="006140BC"/>
    <w:rsid w:val="006143B5"/>
    <w:rsid w:val="00614B82"/>
    <w:rsid w:val="00614D54"/>
    <w:rsid w:val="0061570C"/>
    <w:rsid w:val="00616227"/>
    <w:rsid w:val="006162CE"/>
    <w:rsid w:val="006169DE"/>
    <w:rsid w:val="00616A1C"/>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097"/>
    <w:rsid w:val="006251B6"/>
    <w:rsid w:val="006253AC"/>
    <w:rsid w:val="006254AB"/>
    <w:rsid w:val="00625BBB"/>
    <w:rsid w:val="00625F55"/>
    <w:rsid w:val="0062601D"/>
    <w:rsid w:val="00626737"/>
    <w:rsid w:val="00626C69"/>
    <w:rsid w:val="00626EC8"/>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74"/>
    <w:rsid w:val="006341EC"/>
    <w:rsid w:val="00634367"/>
    <w:rsid w:val="0063454F"/>
    <w:rsid w:val="00634817"/>
    <w:rsid w:val="0063492E"/>
    <w:rsid w:val="00634F66"/>
    <w:rsid w:val="00635090"/>
    <w:rsid w:val="006354D7"/>
    <w:rsid w:val="00635927"/>
    <w:rsid w:val="00635B9B"/>
    <w:rsid w:val="00635E87"/>
    <w:rsid w:val="006361CA"/>
    <w:rsid w:val="00636236"/>
    <w:rsid w:val="006362DC"/>
    <w:rsid w:val="00636841"/>
    <w:rsid w:val="006368B6"/>
    <w:rsid w:val="00636B8A"/>
    <w:rsid w:val="00636D1D"/>
    <w:rsid w:val="006370BF"/>
    <w:rsid w:val="006377EC"/>
    <w:rsid w:val="00637810"/>
    <w:rsid w:val="006403F4"/>
    <w:rsid w:val="00640482"/>
    <w:rsid w:val="00640817"/>
    <w:rsid w:val="006409BE"/>
    <w:rsid w:val="0064107C"/>
    <w:rsid w:val="00641124"/>
    <w:rsid w:val="006418B6"/>
    <w:rsid w:val="006426ED"/>
    <w:rsid w:val="0064283A"/>
    <w:rsid w:val="00642DC4"/>
    <w:rsid w:val="00642EC2"/>
    <w:rsid w:val="006438C6"/>
    <w:rsid w:val="006439F5"/>
    <w:rsid w:val="00643F9D"/>
    <w:rsid w:val="00644B31"/>
    <w:rsid w:val="00644D17"/>
    <w:rsid w:val="00645235"/>
    <w:rsid w:val="00645400"/>
    <w:rsid w:val="00645DAB"/>
    <w:rsid w:val="00645E6B"/>
    <w:rsid w:val="00646617"/>
    <w:rsid w:val="0064662B"/>
    <w:rsid w:val="0064667B"/>
    <w:rsid w:val="0064682B"/>
    <w:rsid w:val="00646C50"/>
    <w:rsid w:val="006474CB"/>
    <w:rsid w:val="00647671"/>
    <w:rsid w:val="00647CD6"/>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CA4"/>
    <w:rsid w:val="00652D12"/>
    <w:rsid w:val="00652DED"/>
    <w:rsid w:val="00652FB0"/>
    <w:rsid w:val="00653513"/>
    <w:rsid w:val="00653B41"/>
    <w:rsid w:val="00653C81"/>
    <w:rsid w:val="00653C9F"/>
    <w:rsid w:val="00654009"/>
    <w:rsid w:val="00654252"/>
    <w:rsid w:val="006543F4"/>
    <w:rsid w:val="00654434"/>
    <w:rsid w:val="00654780"/>
    <w:rsid w:val="00654849"/>
    <w:rsid w:val="00654AAC"/>
    <w:rsid w:val="00654BC1"/>
    <w:rsid w:val="006554C9"/>
    <w:rsid w:val="0065579D"/>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0C0"/>
    <w:rsid w:val="006638B8"/>
    <w:rsid w:val="00663A1E"/>
    <w:rsid w:val="006640C1"/>
    <w:rsid w:val="0066428A"/>
    <w:rsid w:val="00664462"/>
    <w:rsid w:val="00664690"/>
    <w:rsid w:val="00664871"/>
    <w:rsid w:val="00664977"/>
    <w:rsid w:val="00664AE0"/>
    <w:rsid w:val="00664EA1"/>
    <w:rsid w:val="00664ED2"/>
    <w:rsid w:val="0066507B"/>
    <w:rsid w:val="006652AB"/>
    <w:rsid w:val="00665331"/>
    <w:rsid w:val="00665DA1"/>
    <w:rsid w:val="00665F57"/>
    <w:rsid w:val="006662B2"/>
    <w:rsid w:val="00666817"/>
    <w:rsid w:val="0066687E"/>
    <w:rsid w:val="00666D77"/>
    <w:rsid w:val="006670E8"/>
    <w:rsid w:val="006676DF"/>
    <w:rsid w:val="00667ADA"/>
    <w:rsid w:val="00667BFC"/>
    <w:rsid w:val="00667ED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4A4"/>
    <w:rsid w:val="00672595"/>
    <w:rsid w:val="0067279D"/>
    <w:rsid w:val="00672865"/>
    <w:rsid w:val="00673286"/>
    <w:rsid w:val="00673356"/>
    <w:rsid w:val="0067360C"/>
    <w:rsid w:val="00673A3A"/>
    <w:rsid w:val="00674232"/>
    <w:rsid w:val="0067472C"/>
    <w:rsid w:val="0067478F"/>
    <w:rsid w:val="00674A86"/>
    <w:rsid w:val="00674C59"/>
    <w:rsid w:val="00674D62"/>
    <w:rsid w:val="0067501C"/>
    <w:rsid w:val="00675173"/>
    <w:rsid w:val="0067534F"/>
    <w:rsid w:val="006757B1"/>
    <w:rsid w:val="00675EC9"/>
    <w:rsid w:val="00675EDB"/>
    <w:rsid w:val="00675FAB"/>
    <w:rsid w:val="00677549"/>
    <w:rsid w:val="006775B6"/>
    <w:rsid w:val="00677C6F"/>
    <w:rsid w:val="00677DDD"/>
    <w:rsid w:val="0068002C"/>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5F3E"/>
    <w:rsid w:val="00685F54"/>
    <w:rsid w:val="0068618D"/>
    <w:rsid w:val="0068628A"/>
    <w:rsid w:val="006863E2"/>
    <w:rsid w:val="006867BE"/>
    <w:rsid w:val="006870D8"/>
    <w:rsid w:val="0068745B"/>
    <w:rsid w:val="00687AAE"/>
    <w:rsid w:val="00687C17"/>
    <w:rsid w:val="006900A5"/>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5F7"/>
    <w:rsid w:val="00693EBB"/>
    <w:rsid w:val="00693FBF"/>
    <w:rsid w:val="006940BA"/>
    <w:rsid w:val="006945EF"/>
    <w:rsid w:val="006949BB"/>
    <w:rsid w:val="00695034"/>
    <w:rsid w:val="0069505B"/>
    <w:rsid w:val="006953C3"/>
    <w:rsid w:val="006956B7"/>
    <w:rsid w:val="006957E4"/>
    <w:rsid w:val="00695BDD"/>
    <w:rsid w:val="00695C7D"/>
    <w:rsid w:val="00695FCC"/>
    <w:rsid w:val="00695FFE"/>
    <w:rsid w:val="00696B85"/>
    <w:rsid w:val="006970A5"/>
    <w:rsid w:val="00697304"/>
    <w:rsid w:val="006975FF"/>
    <w:rsid w:val="006977E2"/>
    <w:rsid w:val="006978C5"/>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8C"/>
    <w:rsid w:val="006A75FA"/>
    <w:rsid w:val="006A77AE"/>
    <w:rsid w:val="006A7BAE"/>
    <w:rsid w:val="006A7E37"/>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1B6"/>
    <w:rsid w:val="006B1711"/>
    <w:rsid w:val="006B1A19"/>
    <w:rsid w:val="006B1DE9"/>
    <w:rsid w:val="006B2AB6"/>
    <w:rsid w:val="006B2C83"/>
    <w:rsid w:val="006B3739"/>
    <w:rsid w:val="006B377F"/>
    <w:rsid w:val="006B39A5"/>
    <w:rsid w:val="006B3C76"/>
    <w:rsid w:val="006B4072"/>
    <w:rsid w:val="006B410E"/>
    <w:rsid w:val="006B46A1"/>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276"/>
    <w:rsid w:val="006C6B6F"/>
    <w:rsid w:val="006C6F1A"/>
    <w:rsid w:val="006C6FD8"/>
    <w:rsid w:val="006C71DA"/>
    <w:rsid w:val="006C7829"/>
    <w:rsid w:val="006C7915"/>
    <w:rsid w:val="006C7CB7"/>
    <w:rsid w:val="006D021A"/>
    <w:rsid w:val="006D0428"/>
    <w:rsid w:val="006D0B09"/>
    <w:rsid w:val="006D1382"/>
    <w:rsid w:val="006D16B0"/>
    <w:rsid w:val="006D1AB3"/>
    <w:rsid w:val="006D206B"/>
    <w:rsid w:val="006D21E5"/>
    <w:rsid w:val="006D2238"/>
    <w:rsid w:val="006D36DE"/>
    <w:rsid w:val="006D37A9"/>
    <w:rsid w:val="006D38B4"/>
    <w:rsid w:val="006D3BCD"/>
    <w:rsid w:val="006D3D90"/>
    <w:rsid w:val="006D3D99"/>
    <w:rsid w:val="006D4311"/>
    <w:rsid w:val="006D45C6"/>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31"/>
    <w:rsid w:val="006D78C4"/>
    <w:rsid w:val="006D7AB5"/>
    <w:rsid w:val="006D7BB5"/>
    <w:rsid w:val="006D7D88"/>
    <w:rsid w:val="006D7E61"/>
    <w:rsid w:val="006E0678"/>
    <w:rsid w:val="006E0807"/>
    <w:rsid w:val="006E0881"/>
    <w:rsid w:val="006E0966"/>
    <w:rsid w:val="006E09D4"/>
    <w:rsid w:val="006E0E50"/>
    <w:rsid w:val="006E0E79"/>
    <w:rsid w:val="006E0F66"/>
    <w:rsid w:val="006E178E"/>
    <w:rsid w:val="006E1C17"/>
    <w:rsid w:val="006E2126"/>
    <w:rsid w:val="006E2207"/>
    <w:rsid w:val="006E24FE"/>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4C9"/>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BBE"/>
    <w:rsid w:val="006F2CFA"/>
    <w:rsid w:val="006F331D"/>
    <w:rsid w:val="006F3918"/>
    <w:rsid w:val="006F393A"/>
    <w:rsid w:val="006F3AEF"/>
    <w:rsid w:val="006F3B74"/>
    <w:rsid w:val="006F3E32"/>
    <w:rsid w:val="006F3E44"/>
    <w:rsid w:val="006F3E99"/>
    <w:rsid w:val="006F41B7"/>
    <w:rsid w:val="006F4347"/>
    <w:rsid w:val="006F48CB"/>
    <w:rsid w:val="006F4A2E"/>
    <w:rsid w:val="006F4C5E"/>
    <w:rsid w:val="006F4CF0"/>
    <w:rsid w:val="006F50BF"/>
    <w:rsid w:val="006F5142"/>
    <w:rsid w:val="006F5152"/>
    <w:rsid w:val="006F54EC"/>
    <w:rsid w:val="006F576A"/>
    <w:rsid w:val="006F5CE1"/>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70E"/>
    <w:rsid w:val="00700905"/>
    <w:rsid w:val="007009FD"/>
    <w:rsid w:val="00701A2B"/>
    <w:rsid w:val="0070200B"/>
    <w:rsid w:val="00702630"/>
    <w:rsid w:val="00702652"/>
    <w:rsid w:val="0070288F"/>
    <w:rsid w:val="00702BEC"/>
    <w:rsid w:val="00703052"/>
    <w:rsid w:val="007030A1"/>
    <w:rsid w:val="007037F6"/>
    <w:rsid w:val="0070396F"/>
    <w:rsid w:val="00703A66"/>
    <w:rsid w:val="00703C76"/>
    <w:rsid w:val="00703D0C"/>
    <w:rsid w:val="007045CF"/>
    <w:rsid w:val="0070495E"/>
    <w:rsid w:val="00704976"/>
    <w:rsid w:val="00704E45"/>
    <w:rsid w:val="0070520E"/>
    <w:rsid w:val="0070523A"/>
    <w:rsid w:val="00705562"/>
    <w:rsid w:val="007055B9"/>
    <w:rsid w:val="00705652"/>
    <w:rsid w:val="0070583A"/>
    <w:rsid w:val="00705B27"/>
    <w:rsid w:val="00705B70"/>
    <w:rsid w:val="00705C66"/>
    <w:rsid w:val="0070628A"/>
    <w:rsid w:val="00706594"/>
    <w:rsid w:val="00706E83"/>
    <w:rsid w:val="0070759B"/>
    <w:rsid w:val="007075EC"/>
    <w:rsid w:val="007078A8"/>
    <w:rsid w:val="00707A5B"/>
    <w:rsid w:val="00707C55"/>
    <w:rsid w:val="00707DEB"/>
    <w:rsid w:val="007100D4"/>
    <w:rsid w:val="007100D5"/>
    <w:rsid w:val="007102D9"/>
    <w:rsid w:val="0071030C"/>
    <w:rsid w:val="007108BB"/>
    <w:rsid w:val="00710AF9"/>
    <w:rsid w:val="00710E3C"/>
    <w:rsid w:val="0071104F"/>
    <w:rsid w:val="00711159"/>
    <w:rsid w:val="0071152D"/>
    <w:rsid w:val="00712165"/>
    <w:rsid w:val="007121CC"/>
    <w:rsid w:val="00712274"/>
    <w:rsid w:val="007126E4"/>
    <w:rsid w:val="00712ABA"/>
    <w:rsid w:val="00712B10"/>
    <w:rsid w:val="00713365"/>
    <w:rsid w:val="00713444"/>
    <w:rsid w:val="00713972"/>
    <w:rsid w:val="00713BD7"/>
    <w:rsid w:val="00713C5A"/>
    <w:rsid w:val="00713F35"/>
    <w:rsid w:val="007142C9"/>
    <w:rsid w:val="007146E3"/>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80E"/>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27DA6"/>
    <w:rsid w:val="00730020"/>
    <w:rsid w:val="00730401"/>
    <w:rsid w:val="00730F57"/>
    <w:rsid w:val="007310D0"/>
    <w:rsid w:val="00731409"/>
    <w:rsid w:val="0073142D"/>
    <w:rsid w:val="00731447"/>
    <w:rsid w:val="00731568"/>
    <w:rsid w:val="0073172D"/>
    <w:rsid w:val="00731B02"/>
    <w:rsid w:val="00731CB6"/>
    <w:rsid w:val="00731FC2"/>
    <w:rsid w:val="00731FDD"/>
    <w:rsid w:val="007320A8"/>
    <w:rsid w:val="007320B5"/>
    <w:rsid w:val="007322AE"/>
    <w:rsid w:val="007328D4"/>
    <w:rsid w:val="00732D5D"/>
    <w:rsid w:val="0073334D"/>
    <w:rsid w:val="0073335D"/>
    <w:rsid w:val="0073381E"/>
    <w:rsid w:val="00733EED"/>
    <w:rsid w:val="00734250"/>
    <w:rsid w:val="007342D7"/>
    <w:rsid w:val="0073450C"/>
    <w:rsid w:val="0073457F"/>
    <w:rsid w:val="007345BE"/>
    <w:rsid w:val="00734AEE"/>
    <w:rsid w:val="00735165"/>
    <w:rsid w:val="007351B1"/>
    <w:rsid w:val="007351FD"/>
    <w:rsid w:val="007352BE"/>
    <w:rsid w:val="0073573D"/>
    <w:rsid w:val="00735778"/>
    <w:rsid w:val="00735A58"/>
    <w:rsid w:val="00735E3F"/>
    <w:rsid w:val="00735F03"/>
    <w:rsid w:val="00736069"/>
    <w:rsid w:val="00736A65"/>
    <w:rsid w:val="00736C36"/>
    <w:rsid w:val="00737325"/>
    <w:rsid w:val="00737B01"/>
    <w:rsid w:val="00737BD5"/>
    <w:rsid w:val="0074028E"/>
    <w:rsid w:val="007402AC"/>
    <w:rsid w:val="00740E4B"/>
    <w:rsid w:val="007416FA"/>
    <w:rsid w:val="00741AEA"/>
    <w:rsid w:val="00741B17"/>
    <w:rsid w:val="00741B74"/>
    <w:rsid w:val="00741DA7"/>
    <w:rsid w:val="007424D4"/>
    <w:rsid w:val="0074261B"/>
    <w:rsid w:val="007427C8"/>
    <w:rsid w:val="007429B5"/>
    <w:rsid w:val="00742A18"/>
    <w:rsid w:val="00742CD2"/>
    <w:rsid w:val="007436FA"/>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5CED"/>
    <w:rsid w:val="0074650B"/>
    <w:rsid w:val="007465E0"/>
    <w:rsid w:val="00746DBC"/>
    <w:rsid w:val="007475C8"/>
    <w:rsid w:val="007478A9"/>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2C"/>
    <w:rsid w:val="00754237"/>
    <w:rsid w:val="00755160"/>
    <w:rsid w:val="00755176"/>
    <w:rsid w:val="007552E2"/>
    <w:rsid w:val="007555B0"/>
    <w:rsid w:val="0075583A"/>
    <w:rsid w:val="00755B2F"/>
    <w:rsid w:val="00755BEB"/>
    <w:rsid w:val="00755E38"/>
    <w:rsid w:val="00756043"/>
    <w:rsid w:val="007563E4"/>
    <w:rsid w:val="00756576"/>
    <w:rsid w:val="00756587"/>
    <w:rsid w:val="007565E2"/>
    <w:rsid w:val="00756915"/>
    <w:rsid w:val="00756AE3"/>
    <w:rsid w:val="00756CB7"/>
    <w:rsid w:val="00756D5B"/>
    <w:rsid w:val="00756DC7"/>
    <w:rsid w:val="00756F5D"/>
    <w:rsid w:val="00756FC2"/>
    <w:rsid w:val="0075705F"/>
    <w:rsid w:val="00757619"/>
    <w:rsid w:val="00757D23"/>
    <w:rsid w:val="00757F8A"/>
    <w:rsid w:val="007609EA"/>
    <w:rsid w:val="00760A45"/>
    <w:rsid w:val="00760CC1"/>
    <w:rsid w:val="00760DAC"/>
    <w:rsid w:val="0076122C"/>
    <w:rsid w:val="00761A7A"/>
    <w:rsid w:val="00761EE7"/>
    <w:rsid w:val="0076240D"/>
    <w:rsid w:val="00762495"/>
    <w:rsid w:val="00762526"/>
    <w:rsid w:val="00762A1C"/>
    <w:rsid w:val="00762A56"/>
    <w:rsid w:val="00762F58"/>
    <w:rsid w:val="007637DB"/>
    <w:rsid w:val="00763B08"/>
    <w:rsid w:val="00763BBA"/>
    <w:rsid w:val="00763BDD"/>
    <w:rsid w:val="00763FB6"/>
    <w:rsid w:val="007649D7"/>
    <w:rsid w:val="00764A8D"/>
    <w:rsid w:val="007662B7"/>
    <w:rsid w:val="00766437"/>
    <w:rsid w:val="0076663A"/>
    <w:rsid w:val="00766EB0"/>
    <w:rsid w:val="00766EC8"/>
    <w:rsid w:val="0076730E"/>
    <w:rsid w:val="007673D1"/>
    <w:rsid w:val="007678F1"/>
    <w:rsid w:val="00767D11"/>
    <w:rsid w:val="00770130"/>
    <w:rsid w:val="00770561"/>
    <w:rsid w:val="0077069E"/>
    <w:rsid w:val="00771AFE"/>
    <w:rsid w:val="00771BC1"/>
    <w:rsid w:val="00771E0A"/>
    <w:rsid w:val="00771E5C"/>
    <w:rsid w:val="0077229B"/>
    <w:rsid w:val="0077238E"/>
    <w:rsid w:val="0077248A"/>
    <w:rsid w:val="007728A9"/>
    <w:rsid w:val="00772B85"/>
    <w:rsid w:val="00773062"/>
    <w:rsid w:val="00773417"/>
    <w:rsid w:val="00773574"/>
    <w:rsid w:val="007739D1"/>
    <w:rsid w:val="00773A6F"/>
    <w:rsid w:val="00773F94"/>
    <w:rsid w:val="007741F1"/>
    <w:rsid w:val="00774359"/>
    <w:rsid w:val="00774582"/>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9A9"/>
    <w:rsid w:val="00777A17"/>
    <w:rsid w:val="00777CE8"/>
    <w:rsid w:val="007803C8"/>
    <w:rsid w:val="0078050A"/>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BC7"/>
    <w:rsid w:val="00783C57"/>
    <w:rsid w:val="00784040"/>
    <w:rsid w:val="0078422A"/>
    <w:rsid w:val="00784468"/>
    <w:rsid w:val="00784A07"/>
    <w:rsid w:val="00784CA3"/>
    <w:rsid w:val="00785885"/>
    <w:rsid w:val="00785B51"/>
    <w:rsid w:val="00785B69"/>
    <w:rsid w:val="00785D34"/>
    <w:rsid w:val="00785FD4"/>
    <w:rsid w:val="007866D9"/>
    <w:rsid w:val="007868B1"/>
    <w:rsid w:val="00786B38"/>
    <w:rsid w:val="00786C25"/>
    <w:rsid w:val="00786CB9"/>
    <w:rsid w:val="00786D60"/>
    <w:rsid w:val="00787778"/>
    <w:rsid w:val="00790CAD"/>
    <w:rsid w:val="00791125"/>
    <w:rsid w:val="007913EC"/>
    <w:rsid w:val="00791502"/>
    <w:rsid w:val="00791635"/>
    <w:rsid w:val="00791756"/>
    <w:rsid w:val="00791B92"/>
    <w:rsid w:val="00791F99"/>
    <w:rsid w:val="00792872"/>
    <w:rsid w:val="00792AB5"/>
    <w:rsid w:val="00792EF9"/>
    <w:rsid w:val="00793725"/>
    <w:rsid w:val="0079392A"/>
    <w:rsid w:val="00793BAB"/>
    <w:rsid w:val="00793FAF"/>
    <w:rsid w:val="00794861"/>
    <w:rsid w:val="00794958"/>
    <w:rsid w:val="00794A5C"/>
    <w:rsid w:val="00794A81"/>
    <w:rsid w:val="00795148"/>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0D0"/>
    <w:rsid w:val="007A3312"/>
    <w:rsid w:val="007A3391"/>
    <w:rsid w:val="007A3417"/>
    <w:rsid w:val="007A3C2D"/>
    <w:rsid w:val="007A3F78"/>
    <w:rsid w:val="007A4734"/>
    <w:rsid w:val="007A4B38"/>
    <w:rsid w:val="007A4F3E"/>
    <w:rsid w:val="007A59B4"/>
    <w:rsid w:val="007A5AA1"/>
    <w:rsid w:val="007A5BAE"/>
    <w:rsid w:val="007A5F2B"/>
    <w:rsid w:val="007A60C9"/>
    <w:rsid w:val="007A60F2"/>
    <w:rsid w:val="007A613B"/>
    <w:rsid w:val="007A67E9"/>
    <w:rsid w:val="007A6BBD"/>
    <w:rsid w:val="007A7106"/>
    <w:rsid w:val="007A7E4F"/>
    <w:rsid w:val="007B001D"/>
    <w:rsid w:val="007B0174"/>
    <w:rsid w:val="007B034F"/>
    <w:rsid w:val="007B0400"/>
    <w:rsid w:val="007B04A5"/>
    <w:rsid w:val="007B08B0"/>
    <w:rsid w:val="007B0BEB"/>
    <w:rsid w:val="007B0FEF"/>
    <w:rsid w:val="007B1857"/>
    <w:rsid w:val="007B18A1"/>
    <w:rsid w:val="007B1E5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02"/>
    <w:rsid w:val="007B78F6"/>
    <w:rsid w:val="007B7A6C"/>
    <w:rsid w:val="007B7E09"/>
    <w:rsid w:val="007B7FEC"/>
    <w:rsid w:val="007C0015"/>
    <w:rsid w:val="007C01DA"/>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B1"/>
    <w:rsid w:val="007C42EA"/>
    <w:rsid w:val="007C4537"/>
    <w:rsid w:val="007C47F9"/>
    <w:rsid w:val="007C4F5D"/>
    <w:rsid w:val="007C5673"/>
    <w:rsid w:val="007C5A38"/>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3D8"/>
    <w:rsid w:val="007D487A"/>
    <w:rsid w:val="007D4C13"/>
    <w:rsid w:val="007D50BF"/>
    <w:rsid w:val="007D510D"/>
    <w:rsid w:val="007D52E0"/>
    <w:rsid w:val="007D56AD"/>
    <w:rsid w:val="007D5F5F"/>
    <w:rsid w:val="007D65E1"/>
    <w:rsid w:val="007D6CEC"/>
    <w:rsid w:val="007D6EBB"/>
    <w:rsid w:val="007E04C6"/>
    <w:rsid w:val="007E13D6"/>
    <w:rsid w:val="007E14C3"/>
    <w:rsid w:val="007E15A4"/>
    <w:rsid w:val="007E168D"/>
    <w:rsid w:val="007E1821"/>
    <w:rsid w:val="007E1CF6"/>
    <w:rsid w:val="007E2430"/>
    <w:rsid w:val="007E26EE"/>
    <w:rsid w:val="007E2BDC"/>
    <w:rsid w:val="007E3032"/>
    <w:rsid w:val="007E33F6"/>
    <w:rsid w:val="007E3E9B"/>
    <w:rsid w:val="007E3FB2"/>
    <w:rsid w:val="007E4054"/>
    <w:rsid w:val="007E4204"/>
    <w:rsid w:val="007E4458"/>
    <w:rsid w:val="007E55C5"/>
    <w:rsid w:val="007E57C2"/>
    <w:rsid w:val="007E5862"/>
    <w:rsid w:val="007E587A"/>
    <w:rsid w:val="007E6D8B"/>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C51"/>
    <w:rsid w:val="007F2D87"/>
    <w:rsid w:val="007F32B8"/>
    <w:rsid w:val="007F3437"/>
    <w:rsid w:val="007F3633"/>
    <w:rsid w:val="007F39C4"/>
    <w:rsid w:val="007F3AAC"/>
    <w:rsid w:val="007F3B2C"/>
    <w:rsid w:val="007F3C4F"/>
    <w:rsid w:val="007F4125"/>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2DCA"/>
    <w:rsid w:val="00803123"/>
    <w:rsid w:val="00803742"/>
    <w:rsid w:val="00803DB3"/>
    <w:rsid w:val="008040CD"/>
    <w:rsid w:val="0080464A"/>
    <w:rsid w:val="00804A72"/>
    <w:rsid w:val="00804DB0"/>
    <w:rsid w:val="00804DE5"/>
    <w:rsid w:val="00804E1E"/>
    <w:rsid w:val="00805004"/>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913"/>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60A"/>
    <w:rsid w:val="00823811"/>
    <w:rsid w:val="00823ADD"/>
    <w:rsid w:val="00823BF7"/>
    <w:rsid w:val="00823E34"/>
    <w:rsid w:val="00824092"/>
    <w:rsid w:val="00824116"/>
    <w:rsid w:val="008241B8"/>
    <w:rsid w:val="0082425F"/>
    <w:rsid w:val="008245A2"/>
    <w:rsid w:val="00824642"/>
    <w:rsid w:val="00824890"/>
    <w:rsid w:val="00824CFB"/>
    <w:rsid w:val="00824E80"/>
    <w:rsid w:val="00824E83"/>
    <w:rsid w:val="00825479"/>
    <w:rsid w:val="00825533"/>
    <w:rsid w:val="0082604A"/>
    <w:rsid w:val="0082617E"/>
    <w:rsid w:val="00826301"/>
    <w:rsid w:val="008264BA"/>
    <w:rsid w:val="0082650F"/>
    <w:rsid w:val="00826755"/>
    <w:rsid w:val="0082679F"/>
    <w:rsid w:val="00827141"/>
    <w:rsid w:val="00827E8F"/>
    <w:rsid w:val="00831B11"/>
    <w:rsid w:val="0083288F"/>
    <w:rsid w:val="00832F06"/>
    <w:rsid w:val="008331D5"/>
    <w:rsid w:val="008333A2"/>
    <w:rsid w:val="008337E7"/>
    <w:rsid w:val="00833A0A"/>
    <w:rsid w:val="00833C38"/>
    <w:rsid w:val="00833CD0"/>
    <w:rsid w:val="00833E06"/>
    <w:rsid w:val="00833EAC"/>
    <w:rsid w:val="00834166"/>
    <w:rsid w:val="00834794"/>
    <w:rsid w:val="00834849"/>
    <w:rsid w:val="0083487D"/>
    <w:rsid w:val="0083498D"/>
    <w:rsid w:val="00834B04"/>
    <w:rsid w:val="00834B99"/>
    <w:rsid w:val="00834C6A"/>
    <w:rsid w:val="008351A1"/>
    <w:rsid w:val="008353DE"/>
    <w:rsid w:val="00835B5E"/>
    <w:rsid w:val="00835D06"/>
    <w:rsid w:val="00836017"/>
    <w:rsid w:val="008361CF"/>
    <w:rsid w:val="0083623D"/>
    <w:rsid w:val="00836704"/>
    <w:rsid w:val="0083670E"/>
    <w:rsid w:val="00836904"/>
    <w:rsid w:val="00836A39"/>
    <w:rsid w:val="00836B74"/>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382"/>
    <w:rsid w:val="00842D7D"/>
    <w:rsid w:val="00842E54"/>
    <w:rsid w:val="00842FD7"/>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885"/>
    <w:rsid w:val="00846BFF"/>
    <w:rsid w:val="00847672"/>
    <w:rsid w:val="00847B25"/>
    <w:rsid w:val="00847FB4"/>
    <w:rsid w:val="00850011"/>
    <w:rsid w:val="0085019B"/>
    <w:rsid w:val="0085029F"/>
    <w:rsid w:val="0085042F"/>
    <w:rsid w:val="008507C4"/>
    <w:rsid w:val="00850E7D"/>
    <w:rsid w:val="008510F9"/>
    <w:rsid w:val="00851428"/>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5E5"/>
    <w:rsid w:val="008546E5"/>
    <w:rsid w:val="008549DD"/>
    <w:rsid w:val="00854AE8"/>
    <w:rsid w:val="00854E42"/>
    <w:rsid w:val="0085520D"/>
    <w:rsid w:val="008552CA"/>
    <w:rsid w:val="00855A99"/>
    <w:rsid w:val="00855D9C"/>
    <w:rsid w:val="00856035"/>
    <w:rsid w:val="008564A5"/>
    <w:rsid w:val="0085654B"/>
    <w:rsid w:val="00856CFA"/>
    <w:rsid w:val="00856F9E"/>
    <w:rsid w:val="008571F0"/>
    <w:rsid w:val="00857DC7"/>
    <w:rsid w:val="008602B9"/>
    <w:rsid w:val="00860A4C"/>
    <w:rsid w:val="00861A87"/>
    <w:rsid w:val="00861C19"/>
    <w:rsid w:val="008620C8"/>
    <w:rsid w:val="008627F7"/>
    <w:rsid w:val="00862B92"/>
    <w:rsid w:val="00862C05"/>
    <w:rsid w:val="00863095"/>
    <w:rsid w:val="008631BF"/>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A92"/>
    <w:rsid w:val="00867000"/>
    <w:rsid w:val="008671BF"/>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9FB"/>
    <w:rsid w:val="00872A17"/>
    <w:rsid w:val="00872FE1"/>
    <w:rsid w:val="008731F6"/>
    <w:rsid w:val="00873A45"/>
    <w:rsid w:val="00873A60"/>
    <w:rsid w:val="00873FB4"/>
    <w:rsid w:val="00874217"/>
    <w:rsid w:val="00874365"/>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46F"/>
    <w:rsid w:val="00877901"/>
    <w:rsid w:val="00877A44"/>
    <w:rsid w:val="008800D3"/>
    <w:rsid w:val="00880505"/>
    <w:rsid w:val="008806CE"/>
    <w:rsid w:val="008808EF"/>
    <w:rsid w:val="00880A21"/>
    <w:rsid w:val="00880AC5"/>
    <w:rsid w:val="00880C03"/>
    <w:rsid w:val="00880DE0"/>
    <w:rsid w:val="00880EE3"/>
    <w:rsid w:val="00880F18"/>
    <w:rsid w:val="008816C6"/>
    <w:rsid w:val="00881AA1"/>
    <w:rsid w:val="00882142"/>
    <w:rsid w:val="0088242D"/>
    <w:rsid w:val="0088275E"/>
    <w:rsid w:val="008829E7"/>
    <w:rsid w:val="00882C39"/>
    <w:rsid w:val="00883150"/>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478"/>
    <w:rsid w:val="00886605"/>
    <w:rsid w:val="00886785"/>
    <w:rsid w:val="00886A38"/>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AD3"/>
    <w:rsid w:val="00890BD3"/>
    <w:rsid w:val="00890C7D"/>
    <w:rsid w:val="00891037"/>
    <w:rsid w:val="008912ED"/>
    <w:rsid w:val="008917C3"/>
    <w:rsid w:val="00891EDA"/>
    <w:rsid w:val="00893C2E"/>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18C"/>
    <w:rsid w:val="008975FD"/>
    <w:rsid w:val="00897811"/>
    <w:rsid w:val="0089790D"/>
    <w:rsid w:val="00897DC9"/>
    <w:rsid w:val="00897FE0"/>
    <w:rsid w:val="008A0791"/>
    <w:rsid w:val="008A07A6"/>
    <w:rsid w:val="008A097D"/>
    <w:rsid w:val="008A0AD4"/>
    <w:rsid w:val="008A0AFE"/>
    <w:rsid w:val="008A1619"/>
    <w:rsid w:val="008A1BA4"/>
    <w:rsid w:val="008A1DE2"/>
    <w:rsid w:val="008A22D7"/>
    <w:rsid w:val="008A2AB9"/>
    <w:rsid w:val="008A2C58"/>
    <w:rsid w:val="008A2F09"/>
    <w:rsid w:val="008A2F33"/>
    <w:rsid w:val="008A332C"/>
    <w:rsid w:val="008A40CA"/>
    <w:rsid w:val="008A43C4"/>
    <w:rsid w:val="008A43EE"/>
    <w:rsid w:val="008A45FD"/>
    <w:rsid w:val="008A4740"/>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79F"/>
    <w:rsid w:val="008B3823"/>
    <w:rsid w:val="008B4018"/>
    <w:rsid w:val="008B437A"/>
    <w:rsid w:val="008B4F17"/>
    <w:rsid w:val="008B510F"/>
    <w:rsid w:val="008B5456"/>
    <w:rsid w:val="008B57B6"/>
    <w:rsid w:val="008B5C01"/>
    <w:rsid w:val="008B6309"/>
    <w:rsid w:val="008B69F4"/>
    <w:rsid w:val="008B6C13"/>
    <w:rsid w:val="008B6D88"/>
    <w:rsid w:val="008B6F27"/>
    <w:rsid w:val="008B71E8"/>
    <w:rsid w:val="008B7480"/>
    <w:rsid w:val="008B7882"/>
    <w:rsid w:val="008B7A53"/>
    <w:rsid w:val="008B7F50"/>
    <w:rsid w:val="008C0058"/>
    <w:rsid w:val="008C0155"/>
    <w:rsid w:val="008C0281"/>
    <w:rsid w:val="008C08E9"/>
    <w:rsid w:val="008C0DC0"/>
    <w:rsid w:val="008C0ECA"/>
    <w:rsid w:val="008C10AC"/>
    <w:rsid w:val="008C10D6"/>
    <w:rsid w:val="008C115E"/>
    <w:rsid w:val="008C1602"/>
    <w:rsid w:val="008C171F"/>
    <w:rsid w:val="008C1E12"/>
    <w:rsid w:val="008C2241"/>
    <w:rsid w:val="008C245F"/>
    <w:rsid w:val="008C24BE"/>
    <w:rsid w:val="008C30C3"/>
    <w:rsid w:val="008C38C0"/>
    <w:rsid w:val="008C42EC"/>
    <w:rsid w:val="008C48EA"/>
    <w:rsid w:val="008C490E"/>
    <w:rsid w:val="008C4ED6"/>
    <w:rsid w:val="008C4FC5"/>
    <w:rsid w:val="008C5586"/>
    <w:rsid w:val="008C5DAB"/>
    <w:rsid w:val="008C5E18"/>
    <w:rsid w:val="008C5EE8"/>
    <w:rsid w:val="008C6132"/>
    <w:rsid w:val="008C652D"/>
    <w:rsid w:val="008C6BC8"/>
    <w:rsid w:val="008C747B"/>
    <w:rsid w:val="008C74D1"/>
    <w:rsid w:val="008C75E9"/>
    <w:rsid w:val="008C7865"/>
    <w:rsid w:val="008C7EA1"/>
    <w:rsid w:val="008D023B"/>
    <w:rsid w:val="008D0DA4"/>
    <w:rsid w:val="008D0EEA"/>
    <w:rsid w:val="008D0FB3"/>
    <w:rsid w:val="008D1248"/>
    <w:rsid w:val="008D1591"/>
    <w:rsid w:val="008D21C5"/>
    <w:rsid w:val="008D23D1"/>
    <w:rsid w:val="008D3005"/>
    <w:rsid w:val="008D3174"/>
    <w:rsid w:val="008D3483"/>
    <w:rsid w:val="008D35B5"/>
    <w:rsid w:val="008D38E8"/>
    <w:rsid w:val="008D3A33"/>
    <w:rsid w:val="008D3D3D"/>
    <w:rsid w:val="008D494D"/>
    <w:rsid w:val="008D49C6"/>
    <w:rsid w:val="008D4CA7"/>
    <w:rsid w:val="008D4F0F"/>
    <w:rsid w:val="008D4FFE"/>
    <w:rsid w:val="008D5110"/>
    <w:rsid w:val="008D5365"/>
    <w:rsid w:val="008D54A6"/>
    <w:rsid w:val="008D559E"/>
    <w:rsid w:val="008D5794"/>
    <w:rsid w:val="008D5918"/>
    <w:rsid w:val="008D5A8A"/>
    <w:rsid w:val="008D5B35"/>
    <w:rsid w:val="008D5D33"/>
    <w:rsid w:val="008D5EF1"/>
    <w:rsid w:val="008D63E0"/>
    <w:rsid w:val="008D6DB8"/>
    <w:rsid w:val="008D7071"/>
    <w:rsid w:val="008D72BC"/>
    <w:rsid w:val="008D736E"/>
    <w:rsid w:val="008D77DF"/>
    <w:rsid w:val="008D791E"/>
    <w:rsid w:val="008D794A"/>
    <w:rsid w:val="008D7A4B"/>
    <w:rsid w:val="008D7E22"/>
    <w:rsid w:val="008E0461"/>
    <w:rsid w:val="008E0A3E"/>
    <w:rsid w:val="008E0A41"/>
    <w:rsid w:val="008E1669"/>
    <w:rsid w:val="008E1CFE"/>
    <w:rsid w:val="008E1E01"/>
    <w:rsid w:val="008E1FAA"/>
    <w:rsid w:val="008E2169"/>
    <w:rsid w:val="008E2878"/>
    <w:rsid w:val="008E2A77"/>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1E01"/>
    <w:rsid w:val="008F2775"/>
    <w:rsid w:val="008F2BC4"/>
    <w:rsid w:val="008F2BD0"/>
    <w:rsid w:val="008F2EBD"/>
    <w:rsid w:val="008F315E"/>
    <w:rsid w:val="008F4149"/>
    <w:rsid w:val="008F4178"/>
    <w:rsid w:val="008F4379"/>
    <w:rsid w:val="008F45FA"/>
    <w:rsid w:val="008F4702"/>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0DFD"/>
    <w:rsid w:val="0090199A"/>
    <w:rsid w:val="00901DB5"/>
    <w:rsid w:val="00901F69"/>
    <w:rsid w:val="0090324C"/>
    <w:rsid w:val="0090327D"/>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785"/>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E91"/>
    <w:rsid w:val="00916F71"/>
    <w:rsid w:val="009170E8"/>
    <w:rsid w:val="00917867"/>
    <w:rsid w:val="009179CF"/>
    <w:rsid w:val="00920828"/>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E33"/>
    <w:rsid w:val="009278CF"/>
    <w:rsid w:val="009300FF"/>
    <w:rsid w:val="00930358"/>
    <w:rsid w:val="00930429"/>
    <w:rsid w:val="009305D3"/>
    <w:rsid w:val="00930685"/>
    <w:rsid w:val="00930702"/>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73D"/>
    <w:rsid w:val="00936CE1"/>
    <w:rsid w:val="00937190"/>
    <w:rsid w:val="00937803"/>
    <w:rsid w:val="00937D4B"/>
    <w:rsid w:val="00940762"/>
    <w:rsid w:val="00940776"/>
    <w:rsid w:val="009407C0"/>
    <w:rsid w:val="0094095D"/>
    <w:rsid w:val="009409FF"/>
    <w:rsid w:val="00940A2A"/>
    <w:rsid w:val="00940F3E"/>
    <w:rsid w:val="00941182"/>
    <w:rsid w:val="009417B5"/>
    <w:rsid w:val="00942012"/>
    <w:rsid w:val="0094255E"/>
    <w:rsid w:val="00942B81"/>
    <w:rsid w:val="00942D10"/>
    <w:rsid w:val="009431DD"/>
    <w:rsid w:val="00943A1D"/>
    <w:rsid w:val="00943BDF"/>
    <w:rsid w:val="009442A9"/>
    <w:rsid w:val="009445E4"/>
    <w:rsid w:val="00945169"/>
    <w:rsid w:val="00945378"/>
    <w:rsid w:val="0094546D"/>
    <w:rsid w:val="00945917"/>
    <w:rsid w:val="00945A0F"/>
    <w:rsid w:val="009460E4"/>
    <w:rsid w:val="0094619C"/>
    <w:rsid w:val="009464E6"/>
    <w:rsid w:val="00947496"/>
    <w:rsid w:val="00947704"/>
    <w:rsid w:val="00947AE6"/>
    <w:rsid w:val="0095006E"/>
    <w:rsid w:val="00950077"/>
    <w:rsid w:val="00950102"/>
    <w:rsid w:val="0095046F"/>
    <w:rsid w:val="00950587"/>
    <w:rsid w:val="00950A20"/>
    <w:rsid w:val="0095147A"/>
    <w:rsid w:val="0095197A"/>
    <w:rsid w:val="00951B18"/>
    <w:rsid w:val="00952069"/>
    <w:rsid w:val="009520B3"/>
    <w:rsid w:val="0095231B"/>
    <w:rsid w:val="0095254C"/>
    <w:rsid w:val="00952559"/>
    <w:rsid w:val="0095323B"/>
    <w:rsid w:val="009538A9"/>
    <w:rsid w:val="0095395B"/>
    <w:rsid w:val="00953B04"/>
    <w:rsid w:val="00953E01"/>
    <w:rsid w:val="00953FB9"/>
    <w:rsid w:val="0095405B"/>
    <w:rsid w:val="0095479D"/>
    <w:rsid w:val="0095490B"/>
    <w:rsid w:val="00954A66"/>
    <w:rsid w:val="00954C34"/>
    <w:rsid w:val="00954E4A"/>
    <w:rsid w:val="00954FD1"/>
    <w:rsid w:val="0095526E"/>
    <w:rsid w:val="009556DC"/>
    <w:rsid w:val="00955911"/>
    <w:rsid w:val="00955AE4"/>
    <w:rsid w:val="00955BAF"/>
    <w:rsid w:val="009564F0"/>
    <w:rsid w:val="00956714"/>
    <w:rsid w:val="00956C89"/>
    <w:rsid w:val="00956ED4"/>
    <w:rsid w:val="00956EE3"/>
    <w:rsid w:val="00957702"/>
    <w:rsid w:val="0095796E"/>
    <w:rsid w:val="00957BE6"/>
    <w:rsid w:val="00957EF8"/>
    <w:rsid w:val="009600FD"/>
    <w:rsid w:val="0096018A"/>
    <w:rsid w:val="00960D4F"/>
    <w:rsid w:val="00960D8B"/>
    <w:rsid w:val="00961CDC"/>
    <w:rsid w:val="00961D32"/>
    <w:rsid w:val="009627C1"/>
    <w:rsid w:val="009629D5"/>
    <w:rsid w:val="00963167"/>
    <w:rsid w:val="009637C4"/>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6FC3"/>
    <w:rsid w:val="009670E3"/>
    <w:rsid w:val="009673AD"/>
    <w:rsid w:val="00967402"/>
    <w:rsid w:val="009676D1"/>
    <w:rsid w:val="00967936"/>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45D"/>
    <w:rsid w:val="009758C3"/>
    <w:rsid w:val="00975AD3"/>
    <w:rsid w:val="00975BE6"/>
    <w:rsid w:val="00975CA0"/>
    <w:rsid w:val="009764E0"/>
    <w:rsid w:val="00976AAC"/>
    <w:rsid w:val="00977D44"/>
    <w:rsid w:val="00977EC9"/>
    <w:rsid w:val="0098019C"/>
    <w:rsid w:val="00980626"/>
    <w:rsid w:val="00980657"/>
    <w:rsid w:val="009808E4"/>
    <w:rsid w:val="009809AA"/>
    <w:rsid w:val="00980A01"/>
    <w:rsid w:val="0098110B"/>
    <w:rsid w:val="00981362"/>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2CC"/>
    <w:rsid w:val="009867BE"/>
    <w:rsid w:val="00987074"/>
    <w:rsid w:val="009871AF"/>
    <w:rsid w:val="00987507"/>
    <w:rsid w:val="009875DF"/>
    <w:rsid w:val="009876FE"/>
    <w:rsid w:val="0098785C"/>
    <w:rsid w:val="009878B5"/>
    <w:rsid w:val="00987BA6"/>
    <w:rsid w:val="00987BF4"/>
    <w:rsid w:val="00987C02"/>
    <w:rsid w:val="00987F98"/>
    <w:rsid w:val="009905AB"/>
    <w:rsid w:val="00990698"/>
    <w:rsid w:val="00990701"/>
    <w:rsid w:val="009907D7"/>
    <w:rsid w:val="00990B76"/>
    <w:rsid w:val="00991068"/>
    <w:rsid w:val="009915B6"/>
    <w:rsid w:val="009917E9"/>
    <w:rsid w:val="00991FAF"/>
    <w:rsid w:val="00991FE1"/>
    <w:rsid w:val="009921E5"/>
    <w:rsid w:val="009921F7"/>
    <w:rsid w:val="00992241"/>
    <w:rsid w:val="009923A0"/>
    <w:rsid w:val="009923F7"/>
    <w:rsid w:val="00992625"/>
    <w:rsid w:val="00992F45"/>
    <w:rsid w:val="009936F4"/>
    <w:rsid w:val="00993806"/>
    <w:rsid w:val="0099498E"/>
    <w:rsid w:val="00994BAC"/>
    <w:rsid w:val="009955CA"/>
    <w:rsid w:val="00995788"/>
    <w:rsid w:val="009957C5"/>
    <w:rsid w:val="00995923"/>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0A"/>
    <w:rsid w:val="009A4E2C"/>
    <w:rsid w:val="009A4F1E"/>
    <w:rsid w:val="009A4F4A"/>
    <w:rsid w:val="009A5489"/>
    <w:rsid w:val="009A54F9"/>
    <w:rsid w:val="009A57F4"/>
    <w:rsid w:val="009A5AD0"/>
    <w:rsid w:val="009A5C73"/>
    <w:rsid w:val="009A5F26"/>
    <w:rsid w:val="009A6091"/>
    <w:rsid w:val="009A623F"/>
    <w:rsid w:val="009A657B"/>
    <w:rsid w:val="009A69B1"/>
    <w:rsid w:val="009A6BA3"/>
    <w:rsid w:val="009A707A"/>
    <w:rsid w:val="009A789F"/>
    <w:rsid w:val="009B00EC"/>
    <w:rsid w:val="009B0206"/>
    <w:rsid w:val="009B0B98"/>
    <w:rsid w:val="009B0CD2"/>
    <w:rsid w:val="009B1514"/>
    <w:rsid w:val="009B1A89"/>
    <w:rsid w:val="009B1B6E"/>
    <w:rsid w:val="009B1D0B"/>
    <w:rsid w:val="009B1DB8"/>
    <w:rsid w:val="009B300A"/>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54B"/>
    <w:rsid w:val="009C0675"/>
    <w:rsid w:val="009C0E1F"/>
    <w:rsid w:val="009C142A"/>
    <w:rsid w:val="009C1579"/>
    <w:rsid w:val="009C1B1F"/>
    <w:rsid w:val="009C1D99"/>
    <w:rsid w:val="009C1DC1"/>
    <w:rsid w:val="009C1F54"/>
    <w:rsid w:val="009C2A69"/>
    <w:rsid w:val="009C2DCE"/>
    <w:rsid w:val="009C3107"/>
    <w:rsid w:val="009C37C2"/>
    <w:rsid w:val="009C3820"/>
    <w:rsid w:val="009C3901"/>
    <w:rsid w:val="009C3C3E"/>
    <w:rsid w:val="009C3CD3"/>
    <w:rsid w:val="009C3DDB"/>
    <w:rsid w:val="009C3F3E"/>
    <w:rsid w:val="009C4C7E"/>
    <w:rsid w:val="009C50BE"/>
    <w:rsid w:val="009C5372"/>
    <w:rsid w:val="009C537E"/>
    <w:rsid w:val="009C56AD"/>
    <w:rsid w:val="009C5739"/>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2F56"/>
    <w:rsid w:val="009D3034"/>
    <w:rsid w:val="009D30F6"/>
    <w:rsid w:val="009D32B3"/>
    <w:rsid w:val="009D34EA"/>
    <w:rsid w:val="009D363D"/>
    <w:rsid w:val="009D3D8E"/>
    <w:rsid w:val="009D3F99"/>
    <w:rsid w:val="009D42EB"/>
    <w:rsid w:val="009D4B1C"/>
    <w:rsid w:val="009D4FE7"/>
    <w:rsid w:val="009D54C2"/>
    <w:rsid w:val="009D54FE"/>
    <w:rsid w:val="009D5C16"/>
    <w:rsid w:val="009D5C3B"/>
    <w:rsid w:val="009D5C5C"/>
    <w:rsid w:val="009D5C9A"/>
    <w:rsid w:val="009D5D07"/>
    <w:rsid w:val="009D5FBA"/>
    <w:rsid w:val="009D691F"/>
    <w:rsid w:val="009D6C7A"/>
    <w:rsid w:val="009D6DB3"/>
    <w:rsid w:val="009D6E8C"/>
    <w:rsid w:val="009D7102"/>
    <w:rsid w:val="009D7443"/>
    <w:rsid w:val="009D76D8"/>
    <w:rsid w:val="009D787B"/>
    <w:rsid w:val="009D7B72"/>
    <w:rsid w:val="009D7BC6"/>
    <w:rsid w:val="009D7D9C"/>
    <w:rsid w:val="009E033F"/>
    <w:rsid w:val="009E0494"/>
    <w:rsid w:val="009E081C"/>
    <w:rsid w:val="009E1216"/>
    <w:rsid w:val="009E130F"/>
    <w:rsid w:val="009E1707"/>
    <w:rsid w:val="009E18E0"/>
    <w:rsid w:val="009E1EF1"/>
    <w:rsid w:val="009E2473"/>
    <w:rsid w:val="009E2CFB"/>
    <w:rsid w:val="009E31DD"/>
    <w:rsid w:val="009E33A5"/>
    <w:rsid w:val="009E340B"/>
    <w:rsid w:val="009E3422"/>
    <w:rsid w:val="009E3879"/>
    <w:rsid w:val="009E4071"/>
    <w:rsid w:val="009E49AC"/>
    <w:rsid w:val="009E4B0D"/>
    <w:rsid w:val="009E4C35"/>
    <w:rsid w:val="009E53EA"/>
    <w:rsid w:val="009E5A06"/>
    <w:rsid w:val="009E5AFC"/>
    <w:rsid w:val="009E5E58"/>
    <w:rsid w:val="009E62E2"/>
    <w:rsid w:val="009E62EA"/>
    <w:rsid w:val="009E667F"/>
    <w:rsid w:val="009E6B40"/>
    <w:rsid w:val="009E70E2"/>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478"/>
    <w:rsid w:val="009F3595"/>
    <w:rsid w:val="009F38A9"/>
    <w:rsid w:val="009F3E95"/>
    <w:rsid w:val="009F3FC5"/>
    <w:rsid w:val="009F4165"/>
    <w:rsid w:val="009F41A1"/>
    <w:rsid w:val="009F4326"/>
    <w:rsid w:val="009F44A1"/>
    <w:rsid w:val="009F46B2"/>
    <w:rsid w:val="009F46ED"/>
    <w:rsid w:val="009F47B5"/>
    <w:rsid w:val="009F4954"/>
    <w:rsid w:val="009F4B87"/>
    <w:rsid w:val="009F51EF"/>
    <w:rsid w:val="009F54B1"/>
    <w:rsid w:val="009F5CA5"/>
    <w:rsid w:val="009F625D"/>
    <w:rsid w:val="009F6497"/>
    <w:rsid w:val="009F6D8D"/>
    <w:rsid w:val="009F6E1D"/>
    <w:rsid w:val="009F7079"/>
    <w:rsid w:val="009F708C"/>
    <w:rsid w:val="009F7173"/>
    <w:rsid w:val="009F74D2"/>
    <w:rsid w:val="009F77FC"/>
    <w:rsid w:val="009F79DD"/>
    <w:rsid w:val="00A001E0"/>
    <w:rsid w:val="00A0024C"/>
    <w:rsid w:val="00A00570"/>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D37"/>
    <w:rsid w:val="00A03F3B"/>
    <w:rsid w:val="00A04EAE"/>
    <w:rsid w:val="00A0556B"/>
    <w:rsid w:val="00A0578F"/>
    <w:rsid w:val="00A0596A"/>
    <w:rsid w:val="00A06B4B"/>
    <w:rsid w:val="00A072AA"/>
    <w:rsid w:val="00A07502"/>
    <w:rsid w:val="00A10302"/>
    <w:rsid w:val="00A108B1"/>
    <w:rsid w:val="00A10FB8"/>
    <w:rsid w:val="00A11254"/>
    <w:rsid w:val="00A11914"/>
    <w:rsid w:val="00A11C9F"/>
    <w:rsid w:val="00A120DD"/>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4F2"/>
    <w:rsid w:val="00A15BEB"/>
    <w:rsid w:val="00A15CA2"/>
    <w:rsid w:val="00A1619C"/>
    <w:rsid w:val="00A16A45"/>
    <w:rsid w:val="00A16BCB"/>
    <w:rsid w:val="00A17006"/>
    <w:rsid w:val="00A175DB"/>
    <w:rsid w:val="00A1790F"/>
    <w:rsid w:val="00A17AB3"/>
    <w:rsid w:val="00A17AC4"/>
    <w:rsid w:val="00A2017C"/>
    <w:rsid w:val="00A20A56"/>
    <w:rsid w:val="00A20DF4"/>
    <w:rsid w:val="00A20E80"/>
    <w:rsid w:val="00A2182E"/>
    <w:rsid w:val="00A22378"/>
    <w:rsid w:val="00A223FE"/>
    <w:rsid w:val="00A2289A"/>
    <w:rsid w:val="00A22DFF"/>
    <w:rsid w:val="00A2363B"/>
    <w:rsid w:val="00A245F2"/>
    <w:rsid w:val="00A249B9"/>
    <w:rsid w:val="00A24C0D"/>
    <w:rsid w:val="00A24DA4"/>
    <w:rsid w:val="00A24EBD"/>
    <w:rsid w:val="00A25008"/>
    <w:rsid w:val="00A25776"/>
    <w:rsid w:val="00A2594A"/>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4DF"/>
    <w:rsid w:val="00A317D6"/>
    <w:rsid w:val="00A318AB"/>
    <w:rsid w:val="00A31941"/>
    <w:rsid w:val="00A31A8D"/>
    <w:rsid w:val="00A32011"/>
    <w:rsid w:val="00A3250E"/>
    <w:rsid w:val="00A3261B"/>
    <w:rsid w:val="00A3271C"/>
    <w:rsid w:val="00A32863"/>
    <w:rsid w:val="00A32FAF"/>
    <w:rsid w:val="00A333E4"/>
    <w:rsid w:val="00A33532"/>
    <w:rsid w:val="00A33572"/>
    <w:rsid w:val="00A336EB"/>
    <w:rsid w:val="00A33AB5"/>
    <w:rsid w:val="00A33AF3"/>
    <w:rsid w:val="00A33FF2"/>
    <w:rsid w:val="00A34658"/>
    <w:rsid w:val="00A34E9D"/>
    <w:rsid w:val="00A34F6F"/>
    <w:rsid w:val="00A353B9"/>
    <w:rsid w:val="00A353D7"/>
    <w:rsid w:val="00A35462"/>
    <w:rsid w:val="00A35A43"/>
    <w:rsid w:val="00A36264"/>
    <w:rsid w:val="00A3652E"/>
    <w:rsid w:val="00A36926"/>
    <w:rsid w:val="00A36A2C"/>
    <w:rsid w:val="00A36A3F"/>
    <w:rsid w:val="00A36EE7"/>
    <w:rsid w:val="00A37A51"/>
    <w:rsid w:val="00A37B26"/>
    <w:rsid w:val="00A37EB4"/>
    <w:rsid w:val="00A4061F"/>
    <w:rsid w:val="00A407E0"/>
    <w:rsid w:val="00A40B27"/>
    <w:rsid w:val="00A40F32"/>
    <w:rsid w:val="00A41197"/>
    <w:rsid w:val="00A412BD"/>
    <w:rsid w:val="00A41326"/>
    <w:rsid w:val="00A41368"/>
    <w:rsid w:val="00A41513"/>
    <w:rsid w:val="00A415AA"/>
    <w:rsid w:val="00A41A68"/>
    <w:rsid w:val="00A41AC9"/>
    <w:rsid w:val="00A41C73"/>
    <w:rsid w:val="00A42400"/>
    <w:rsid w:val="00A4253D"/>
    <w:rsid w:val="00A42849"/>
    <w:rsid w:val="00A42933"/>
    <w:rsid w:val="00A42A40"/>
    <w:rsid w:val="00A42E74"/>
    <w:rsid w:val="00A430C4"/>
    <w:rsid w:val="00A433F5"/>
    <w:rsid w:val="00A435F1"/>
    <w:rsid w:val="00A4366B"/>
    <w:rsid w:val="00A43716"/>
    <w:rsid w:val="00A43C55"/>
    <w:rsid w:val="00A43F5B"/>
    <w:rsid w:val="00A44292"/>
    <w:rsid w:val="00A446E8"/>
    <w:rsid w:val="00A447CF"/>
    <w:rsid w:val="00A44D9B"/>
    <w:rsid w:val="00A450F0"/>
    <w:rsid w:val="00A4523B"/>
    <w:rsid w:val="00A454A6"/>
    <w:rsid w:val="00A457A2"/>
    <w:rsid w:val="00A458D2"/>
    <w:rsid w:val="00A459C1"/>
    <w:rsid w:val="00A459C6"/>
    <w:rsid w:val="00A45AA9"/>
    <w:rsid w:val="00A46283"/>
    <w:rsid w:val="00A462EA"/>
    <w:rsid w:val="00A4673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24CF"/>
    <w:rsid w:val="00A5348A"/>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4C7"/>
    <w:rsid w:val="00A5598D"/>
    <w:rsid w:val="00A55CBA"/>
    <w:rsid w:val="00A55F0B"/>
    <w:rsid w:val="00A562E3"/>
    <w:rsid w:val="00A564F1"/>
    <w:rsid w:val="00A5662B"/>
    <w:rsid w:val="00A56773"/>
    <w:rsid w:val="00A56914"/>
    <w:rsid w:val="00A56BE0"/>
    <w:rsid w:val="00A56E75"/>
    <w:rsid w:val="00A573FE"/>
    <w:rsid w:val="00A57428"/>
    <w:rsid w:val="00A575E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270"/>
    <w:rsid w:val="00A75889"/>
    <w:rsid w:val="00A75B3C"/>
    <w:rsid w:val="00A76011"/>
    <w:rsid w:val="00A76209"/>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19AC"/>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B1C"/>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5C"/>
    <w:rsid w:val="00A936C1"/>
    <w:rsid w:val="00A936D7"/>
    <w:rsid w:val="00A9398A"/>
    <w:rsid w:val="00A93B37"/>
    <w:rsid w:val="00A93B46"/>
    <w:rsid w:val="00A93D2E"/>
    <w:rsid w:val="00A93DE0"/>
    <w:rsid w:val="00A9422E"/>
    <w:rsid w:val="00A942AD"/>
    <w:rsid w:val="00A94582"/>
    <w:rsid w:val="00A94648"/>
    <w:rsid w:val="00A9468A"/>
    <w:rsid w:val="00A94F99"/>
    <w:rsid w:val="00A9508E"/>
    <w:rsid w:val="00A950DC"/>
    <w:rsid w:val="00A95631"/>
    <w:rsid w:val="00A95ABA"/>
    <w:rsid w:val="00A9606E"/>
    <w:rsid w:val="00A9614A"/>
    <w:rsid w:val="00A965FD"/>
    <w:rsid w:val="00A96712"/>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9BB"/>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5E84"/>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5B4"/>
    <w:rsid w:val="00AB1E06"/>
    <w:rsid w:val="00AB31BD"/>
    <w:rsid w:val="00AB32E6"/>
    <w:rsid w:val="00AB34E9"/>
    <w:rsid w:val="00AB3A57"/>
    <w:rsid w:val="00AB3BED"/>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55"/>
    <w:rsid w:val="00AB5FFE"/>
    <w:rsid w:val="00AB6718"/>
    <w:rsid w:val="00AB6BA9"/>
    <w:rsid w:val="00AB6CA1"/>
    <w:rsid w:val="00AB6CFA"/>
    <w:rsid w:val="00AB6D93"/>
    <w:rsid w:val="00AB74F2"/>
    <w:rsid w:val="00AB75B5"/>
    <w:rsid w:val="00AB7B92"/>
    <w:rsid w:val="00AB7D0F"/>
    <w:rsid w:val="00AC02E9"/>
    <w:rsid w:val="00AC0AAE"/>
    <w:rsid w:val="00AC105A"/>
    <w:rsid w:val="00AC1409"/>
    <w:rsid w:val="00AC17BC"/>
    <w:rsid w:val="00AC189F"/>
    <w:rsid w:val="00AC195C"/>
    <w:rsid w:val="00AC1DAD"/>
    <w:rsid w:val="00AC24CC"/>
    <w:rsid w:val="00AC25EE"/>
    <w:rsid w:val="00AC288D"/>
    <w:rsid w:val="00AC2F7F"/>
    <w:rsid w:val="00AC324A"/>
    <w:rsid w:val="00AC3321"/>
    <w:rsid w:val="00AC4539"/>
    <w:rsid w:val="00AC4861"/>
    <w:rsid w:val="00AC492C"/>
    <w:rsid w:val="00AC4D72"/>
    <w:rsid w:val="00AC508B"/>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B91"/>
    <w:rsid w:val="00AD3C90"/>
    <w:rsid w:val="00AD3F18"/>
    <w:rsid w:val="00AD4079"/>
    <w:rsid w:val="00AD4754"/>
    <w:rsid w:val="00AD47FF"/>
    <w:rsid w:val="00AD4BE5"/>
    <w:rsid w:val="00AD4CB3"/>
    <w:rsid w:val="00AD4F50"/>
    <w:rsid w:val="00AD5366"/>
    <w:rsid w:val="00AD5371"/>
    <w:rsid w:val="00AD59A0"/>
    <w:rsid w:val="00AD5E31"/>
    <w:rsid w:val="00AD5F3E"/>
    <w:rsid w:val="00AD5FD6"/>
    <w:rsid w:val="00AD61C9"/>
    <w:rsid w:val="00AD6B84"/>
    <w:rsid w:val="00AD6CF9"/>
    <w:rsid w:val="00AD6D66"/>
    <w:rsid w:val="00AD6D82"/>
    <w:rsid w:val="00AD7249"/>
    <w:rsid w:val="00AD72E2"/>
    <w:rsid w:val="00AD73C3"/>
    <w:rsid w:val="00AD744F"/>
    <w:rsid w:val="00AD794B"/>
    <w:rsid w:val="00AD7B2A"/>
    <w:rsid w:val="00AE0157"/>
    <w:rsid w:val="00AE02DE"/>
    <w:rsid w:val="00AE039A"/>
    <w:rsid w:val="00AE07CC"/>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2E5"/>
    <w:rsid w:val="00AE741C"/>
    <w:rsid w:val="00AF0EEC"/>
    <w:rsid w:val="00AF0FD2"/>
    <w:rsid w:val="00AF12C7"/>
    <w:rsid w:val="00AF17FC"/>
    <w:rsid w:val="00AF1B10"/>
    <w:rsid w:val="00AF1DCF"/>
    <w:rsid w:val="00AF20E1"/>
    <w:rsid w:val="00AF2269"/>
    <w:rsid w:val="00AF23DC"/>
    <w:rsid w:val="00AF2401"/>
    <w:rsid w:val="00AF261D"/>
    <w:rsid w:val="00AF2A7B"/>
    <w:rsid w:val="00AF35B0"/>
    <w:rsid w:val="00AF3C52"/>
    <w:rsid w:val="00AF439A"/>
    <w:rsid w:val="00AF44E4"/>
    <w:rsid w:val="00AF44F4"/>
    <w:rsid w:val="00AF465A"/>
    <w:rsid w:val="00AF4822"/>
    <w:rsid w:val="00AF4A12"/>
    <w:rsid w:val="00AF4AEC"/>
    <w:rsid w:val="00AF4BB2"/>
    <w:rsid w:val="00AF4CE5"/>
    <w:rsid w:val="00AF5023"/>
    <w:rsid w:val="00AF533D"/>
    <w:rsid w:val="00AF582A"/>
    <w:rsid w:val="00AF609D"/>
    <w:rsid w:val="00AF65B2"/>
    <w:rsid w:val="00AF6852"/>
    <w:rsid w:val="00AF744F"/>
    <w:rsid w:val="00AF7B81"/>
    <w:rsid w:val="00AF7C5D"/>
    <w:rsid w:val="00B003BE"/>
    <w:rsid w:val="00B003D7"/>
    <w:rsid w:val="00B00579"/>
    <w:rsid w:val="00B00760"/>
    <w:rsid w:val="00B007A4"/>
    <w:rsid w:val="00B0092A"/>
    <w:rsid w:val="00B0099F"/>
    <w:rsid w:val="00B00B5B"/>
    <w:rsid w:val="00B01192"/>
    <w:rsid w:val="00B0138C"/>
    <w:rsid w:val="00B01517"/>
    <w:rsid w:val="00B01B77"/>
    <w:rsid w:val="00B02702"/>
    <w:rsid w:val="00B02C6B"/>
    <w:rsid w:val="00B0372C"/>
    <w:rsid w:val="00B0372F"/>
    <w:rsid w:val="00B0377F"/>
    <w:rsid w:val="00B038AE"/>
    <w:rsid w:val="00B0393A"/>
    <w:rsid w:val="00B039D1"/>
    <w:rsid w:val="00B03A73"/>
    <w:rsid w:val="00B03C03"/>
    <w:rsid w:val="00B03FC0"/>
    <w:rsid w:val="00B04487"/>
    <w:rsid w:val="00B048C3"/>
    <w:rsid w:val="00B049EA"/>
    <w:rsid w:val="00B04D14"/>
    <w:rsid w:val="00B052CD"/>
    <w:rsid w:val="00B0547A"/>
    <w:rsid w:val="00B05553"/>
    <w:rsid w:val="00B0587F"/>
    <w:rsid w:val="00B05EC9"/>
    <w:rsid w:val="00B060CB"/>
    <w:rsid w:val="00B064D3"/>
    <w:rsid w:val="00B067C2"/>
    <w:rsid w:val="00B06991"/>
    <w:rsid w:val="00B07973"/>
    <w:rsid w:val="00B07C8F"/>
    <w:rsid w:val="00B07D1A"/>
    <w:rsid w:val="00B07F43"/>
    <w:rsid w:val="00B10652"/>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660"/>
    <w:rsid w:val="00B1772A"/>
    <w:rsid w:val="00B17849"/>
    <w:rsid w:val="00B17A27"/>
    <w:rsid w:val="00B17C7F"/>
    <w:rsid w:val="00B20D83"/>
    <w:rsid w:val="00B20FD7"/>
    <w:rsid w:val="00B213D7"/>
    <w:rsid w:val="00B214AD"/>
    <w:rsid w:val="00B21AEE"/>
    <w:rsid w:val="00B21C41"/>
    <w:rsid w:val="00B21CF1"/>
    <w:rsid w:val="00B21CF4"/>
    <w:rsid w:val="00B2224F"/>
    <w:rsid w:val="00B222FA"/>
    <w:rsid w:val="00B22422"/>
    <w:rsid w:val="00B227AD"/>
    <w:rsid w:val="00B22A8B"/>
    <w:rsid w:val="00B23145"/>
    <w:rsid w:val="00B237E0"/>
    <w:rsid w:val="00B23AAA"/>
    <w:rsid w:val="00B23F4E"/>
    <w:rsid w:val="00B24A2F"/>
    <w:rsid w:val="00B24C14"/>
    <w:rsid w:val="00B24D64"/>
    <w:rsid w:val="00B24D68"/>
    <w:rsid w:val="00B24FB2"/>
    <w:rsid w:val="00B2513D"/>
    <w:rsid w:val="00B25333"/>
    <w:rsid w:val="00B253B6"/>
    <w:rsid w:val="00B25632"/>
    <w:rsid w:val="00B257A1"/>
    <w:rsid w:val="00B26A33"/>
    <w:rsid w:val="00B26FAA"/>
    <w:rsid w:val="00B27130"/>
    <w:rsid w:val="00B273B9"/>
    <w:rsid w:val="00B27BA3"/>
    <w:rsid w:val="00B3037C"/>
    <w:rsid w:val="00B30616"/>
    <w:rsid w:val="00B30661"/>
    <w:rsid w:val="00B3089E"/>
    <w:rsid w:val="00B30AF9"/>
    <w:rsid w:val="00B30DD5"/>
    <w:rsid w:val="00B30EA2"/>
    <w:rsid w:val="00B3111E"/>
    <w:rsid w:val="00B316C5"/>
    <w:rsid w:val="00B31A3B"/>
    <w:rsid w:val="00B31C95"/>
    <w:rsid w:val="00B32297"/>
    <w:rsid w:val="00B3233B"/>
    <w:rsid w:val="00B325DF"/>
    <w:rsid w:val="00B32EF0"/>
    <w:rsid w:val="00B32FF5"/>
    <w:rsid w:val="00B33109"/>
    <w:rsid w:val="00B33B81"/>
    <w:rsid w:val="00B33FFC"/>
    <w:rsid w:val="00B340F4"/>
    <w:rsid w:val="00B341D1"/>
    <w:rsid w:val="00B34485"/>
    <w:rsid w:val="00B35859"/>
    <w:rsid w:val="00B35A5C"/>
    <w:rsid w:val="00B35EFA"/>
    <w:rsid w:val="00B3677B"/>
    <w:rsid w:val="00B36ADA"/>
    <w:rsid w:val="00B36D54"/>
    <w:rsid w:val="00B36E7F"/>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060"/>
    <w:rsid w:val="00B4214C"/>
    <w:rsid w:val="00B4228C"/>
    <w:rsid w:val="00B42954"/>
    <w:rsid w:val="00B42D80"/>
    <w:rsid w:val="00B43918"/>
    <w:rsid w:val="00B4427B"/>
    <w:rsid w:val="00B44FC1"/>
    <w:rsid w:val="00B45343"/>
    <w:rsid w:val="00B45DAB"/>
    <w:rsid w:val="00B4657E"/>
    <w:rsid w:val="00B46A32"/>
    <w:rsid w:val="00B46F79"/>
    <w:rsid w:val="00B46FD6"/>
    <w:rsid w:val="00B471E7"/>
    <w:rsid w:val="00B475BB"/>
    <w:rsid w:val="00B47770"/>
    <w:rsid w:val="00B47FC2"/>
    <w:rsid w:val="00B5004F"/>
    <w:rsid w:val="00B515FB"/>
    <w:rsid w:val="00B51738"/>
    <w:rsid w:val="00B5189E"/>
    <w:rsid w:val="00B52078"/>
    <w:rsid w:val="00B5216C"/>
    <w:rsid w:val="00B522AC"/>
    <w:rsid w:val="00B52684"/>
    <w:rsid w:val="00B529C0"/>
    <w:rsid w:val="00B532E5"/>
    <w:rsid w:val="00B53888"/>
    <w:rsid w:val="00B53EA5"/>
    <w:rsid w:val="00B53ED3"/>
    <w:rsid w:val="00B54322"/>
    <w:rsid w:val="00B546A5"/>
    <w:rsid w:val="00B54D61"/>
    <w:rsid w:val="00B5542D"/>
    <w:rsid w:val="00B55792"/>
    <w:rsid w:val="00B55F0E"/>
    <w:rsid w:val="00B561BB"/>
    <w:rsid w:val="00B5679D"/>
    <w:rsid w:val="00B5697A"/>
    <w:rsid w:val="00B56CB7"/>
    <w:rsid w:val="00B573F5"/>
    <w:rsid w:val="00B574E2"/>
    <w:rsid w:val="00B57973"/>
    <w:rsid w:val="00B5797E"/>
    <w:rsid w:val="00B57BB2"/>
    <w:rsid w:val="00B57E10"/>
    <w:rsid w:val="00B60189"/>
    <w:rsid w:val="00B601B5"/>
    <w:rsid w:val="00B601E6"/>
    <w:rsid w:val="00B60552"/>
    <w:rsid w:val="00B608FF"/>
    <w:rsid w:val="00B6099C"/>
    <w:rsid w:val="00B60BAE"/>
    <w:rsid w:val="00B60CD9"/>
    <w:rsid w:val="00B60D1F"/>
    <w:rsid w:val="00B60F6C"/>
    <w:rsid w:val="00B61397"/>
    <w:rsid w:val="00B6162E"/>
    <w:rsid w:val="00B61A11"/>
    <w:rsid w:val="00B61F92"/>
    <w:rsid w:val="00B61FFA"/>
    <w:rsid w:val="00B620A7"/>
    <w:rsid w:val="00B62C0E"/>
    <w:rsid w:val="00B62C51"/>
    <w:rsid w:val="00B6352B"/>
    <w:rsid w:val="00B63A35"/>
    <w:rsid w:val="00B63E45"/>
    <w:rsid w:val="00B64CB6"/>
    <w:rsid w:val="00B65679"/>
    <w:rsid w:val="00B65721"/>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AF"/>
    <w:rsid w:val="00B70C6B"/>
    <w:rsid w:val="00B71008"/>
    <w:rsid w:val="00B71A1E"/>
    <w:rsid w:val="00B71C5A"/>
    <w:rsid w:val="00B71EB4"/>
    <w:rsid w:val="00B72283"/>
    <w:rsid w:val="00B7241E"/>
    <w:rsid w:val="00B72681"/>
    <w:rsid w:val="00B72B99"/>
    <w:rsid w:val="00B72BC3"/>
    <w:rsid w:val="00B72CBA"/>
    <w:rsid w:val="00B72E55"/>
    <w:rsid w:val="00B72ECC"/>
    <w:rsid w:val="00B72F5E"/>
    <w:rsid w:val="00B73079"/>
    <w:rsid w:val="00B73666"/>
    <w:rsid w:val="00B73863"/>
    <w:rsid w:val="00B738D4"/>
    <w:rsid w:val="00B73DD0"/>
    <w:rsid w:val="00B745EB"/>
    <w:rsid w:val="00B748C7"/>
    <w:rsid w:val="00B7491E"/>
    <w:rsid w:val="00B74BB6"/>
    <w:rsid w:val="00B74C44"/>
    <w:rsid w:val="00B74FB1"/>
    <w:rsid w:val="00B74FF3"/>
    <w:rsid w:val="00B75209"/>
    <w:rsid w:val="00B752DF"/>
    <w:rsid w:val="00B75C63"/>
    <w:rsid w:val="00B76496"/>
    <w:rsid w:val="00B76AFF"/>
    <w:rsid w:val="00B76C9F"/>
    <w:rsid w:val="00B76E3E"/>
    <w:rsid w:val="00B76F9A"/>
    <w:rsid w:val="00B77333"/>
    <w:rsid w:val="00B7751F"/>
    <w:rsid w:val="00B77CFE"/>
    <w:rsid w:val="00B77E26"/>
    <w:rsid w:val="00B801E2"/>
    <w:rsid w:val="00B803D8"/>
    <w:rsid w:val="00B80AA0"/>
    <w:rsid w:val="00B80B80"/>
    <w:rsid w:val="00B80B90"/>
    <w:rsid w:val="00B80CC6"/>
    <w:rsid w:val="00B8103E"/>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A7D"/>
    <w:rsid w:val="00B86BEA"/>
    <w:rsid w:val="00B87009"/>
    <w:rsid w:val="00B87989"/>
    <w:rsid w:val="00B90390"/>
    <w:rsid w:val="00B90608"/>
    <w:rsid w:val="00B9081E"/>
    <w:rsid w:val="00B90BB1"/>
    <w:rsid w:val="00B9100E"/>
    <w:rsid w:val="00B9197D"/>
    <w:rsid w:val="00B919B2"/>
    <w:rsid w:val="00B91A46"/>
    <w:rsid w:val="00B9231D"/>
    <w:rsid w:val="00B92572"/>
    <w:rsid w:val="00B927A5"/>
    <w:rsid w:val="00B92960"/>
    <w:rsid w:val="00B92EAA"/>
    <w:rsid w:val="00B92F99"/>
    <w:rsid w:val="00B92FBA"/>
    <w:rsid w:val="00B92FCB"/>
    <w:rsid w:val="00B93C3C"/>
    <w:rsid w:val="00B93F51"/>
    <w:rsid w:val="00B94933"/>
    <w:rsid w:val="00B94D59"/>
    <w:rsid w:val="00B94EA9"/>
    <w:rsid w:val="00B95025"/>
    <w:rsid w:val="00B950BE"/>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468"/>
    <w:rsid w:val="00BA15B8"/>
    <w:rsid w:val="00BA1FE7"/>
    <w:rsid w:val="00BA2156"/>
    <w:rsid w:val="00BA2215"/>
    <w:rsid w:val="00BA2295"/>
    <w:rsid w:val="00BA2751"/>
    <w:rsid w:val="00BA2A13"/>
    <w:rsid w:val="00BA2FA9"/>
    <w:rsid w:val="00BA307A"/>
    <w:rsid w:val="00BA32D8"/>
    <w:rsid w:val="00BA3550"/>
    <w:rsid w:val="00BA3851"/>
    <w:rsid w:val="00BA3BE0"/>
    <w:rsid w:val="00BA3C76"/>
    <w:rsid w:val="00BA4254"/>
    <w:rsid w:val="00BA43FE"/>
    <w:rsid w:val="00BA45F9"/>
    <w:rsid w:val="00BA46A0"/>
    <w:rsid w:val="00BA4DE2"/>
    <w:rsid w:val="00BA5BBD"/>
    <w:rsid w:val="00BA5CB8"/>
    <w:rsid w:val="00BA60BE"/>
    <w:rsid w:val="00BA61AF"/>
    <w:rsid w:val="00BA63AA"/>
    <w:rsid w:val="00BA647E"/>
    <w:rsid w:val="00BA69C8"/>
    <w:rsid w:val="00BA6E8F"/>
    <w:rsid w:val="00BA7659"/>
    <w:rsid w:val="00BA77E9"/>
    <w:rsid w:val="00BA78F1"/>
    <w:rsid w:val="00BB0013"/>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BD5"/>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641"/>
    <w:rsid w:val="00BC3CC7"/>
    <w:rsid w:val="00BC3FE9"/>
    <w:rsid w:val="00BC43C6"/>
    <w:rsid w:val="00BC499D"/>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1E4F"/>
    <w:rsid w:val="00BD20CB"/>
    <w:rsid w:val="00BD2695"/>
    <w:rsid w:val="00BD2999"/>
    <w:rsid w:val="00BD2AE2"/>
    <w:rsid w:val="00BD2B11"/>
    <w:rsid w:val="00BD2C1F"/>
    <w:rsid w:val="00BD2C6D"/>
    <w:rsid w:val="00BD2DFE"/>
    <w:rsid w:val="00BD3220"/>
    <w:rsid w:val="00BD33A3"/>
    <w:rsid w:val="00BD3727"/>
    <w:rsid w:val="00BD3743"/>
    <w:rsid w:val="00BD3938"/>
    <w:rsid w:val="00BD3942"/>
    <w:rsid w:val="00BD39A9"/>
    <w:rsid w:val="00BD3AD0"/>
    <w:rsid w:val="00BD3DED"/>
    <w:rsid w:val="00BD3F88"/>
    <w:rsid w:val="00BD4440"/>
    <w:rsid w:val="00BD44A7"/>
    <w:rsid w:val="00BD44C2"/>
    <w:rsid w:val="00BD4C59"/>
    <w:rsid w:val="00BD5015"/>
    <w:rsid w:val="00BD5023"/>
    <w:rsid w:val="00BD5345"/>
    <w:rsid w:val="00BD5A22"/>
    <w:rsid w:val="00BD5DCA"/>
    <w:rsid w:val="00BD5E84"/>
    <w:rsid w:val="00BD6AB1"/>
    <w:rsid w:val="00BD6AFD"/>
    <w:rsid w:val="00BD6D36"/>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DB3"/>
    <w:rsid w:val="00BE1E00"/>
    <w:rsid w:val="00BE1E25"/>
    <w:rsid w:val="00BE1E34"/>
    <w:rsid w:val="00BE1E46"/>
    <w:rsid w:val="00BE20A5"/>
    <w:rsid w:val="00BE22AE"/>
    <w:rsid w:val="00BE2D6D"/>
    <w:rsid w:val="00BE2EBC"/>
    <w:rsid w:val="00BE3252"/>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C7C"/>
    <w:rsid w:val="00BE6E97"/>
    <w:rsid w:val="00BE6FA0"/>
    <w:rsid w:val="00BE6FCD"/>
    <w:rsid w:val="00BE7073"/>
    <w:rsid w:val="00BE70A2"/>
    <w:rsid w:val="00BE71D3"/>
    <w:rsid w:val="00BE71EB"/>
    <w:rsid w:val="00BE7200"/>
    <w:rsid w:val="00BE77ED"/>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B47"/>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CA0"/>
    <w:rsid w:val="00C04F14"/>
    <w:rsid w:val="00C0529F"/>
    <w:rsid w:val="00C054A9"/>
    <w:rsid w:val="00C054D8"/>
    <w:rsid w:val="00C05E35"/>
    <w:rsid w:val="00C0625D"/>
    <w:rsid w:val="00C06A4F"/>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60F5"/>
    <w:rsid w:val="00C1627C"/>
    <w:rsid w:val="00C165AA"/>
    <w:rsid w:val="00C16F6E"/>
    <w:rsid w:val="00C17115"/>
    <w:rsid w:val="00C171FC"/>
    <w:rsid w:val="00C178DC"/>
    <w:rsid w:val="00C17AAB"/>
    <w:rsid w:val="00C17DFE"/>
    <w:rsid w:val="00C17EA5"/>
    <w:rsid w:val="00C17FDE"/>
    <w:rsid w:val="00C20112"/>
    <w:rsid w:val="00C20234"/>
    <w:rsid w:val="00C20291"/>
    <w:rsid w:val="00C20298"/>
    <w:rsid w:val="00C20360"/>
    <w:rsid w:val="00C20401"/>
    <w:rsid w:val="00C204D8"/>
    <w:rsid w:val="00C20F62"/>
    <w:rsid w:val="00C20F9F"/>
    <w:rsid w:val="00C210DD"/>
    <w:rsid w:val="00C219CF"/>
    <w:rsid w:val="00C219E4"/>
    <w:rsid w:val="00C21EE4"/>
    <w:rsid w:val="00C22458"/>
    <w:rsid w:val="00C22A06"/>
    <w:rsid w:val="00C22C9F"/>
    <w:rsid w:val="00C22EC7"/>
    <w:rsid w:val="00C233DB"/>
    <w:rsid w:val="00C23616"/>
    <w:rsid w:val="00C236A5"/>
    <w:rsid w:val="00C237C6"/>
    <w:rsid w:val="00C23EFF"/>
    <w:rsid w:val="00C24966"/>
    <w:rsid w:val="00C24FDF"/>
    <w:rsid w:val="00C252C5"/>
    <w:rsid w:val="00C252FB"/>
    <w:rsid w:val="00C256E1"/>
    <w:rsid w:val="00C259CA"/>
    <w:rsid w:val="00C26285"/>
    <w:rsid w:val="00C266A7"/>
    <w:rsid w:val="00C266D7"/>
    <w:rsid w:val="00C2695B"/>
    <w:rsid w:val="00C26F15"/>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5EC3"/>
    <w:rsid w:val="00C36ADF"/>
    <w:rsid w:val="00C36C04"/>
    <w:rsid w:val="00C36C3D"/>
    <w:rsid w:val="00C36F38"/>
    <w:rsid w:val="00C3743C"/>
    <w:rsid w:val="00C3746A"/>
    <w:rsid w:val="00C374A2"/>
    <w:rsid w:val="00C37B32"/>
    <w:rsid w:val="00C37DE9"/>
    <w:rsid w:val="00C402CF"/>
    <w:rsid w:val="00C405B9"/>
    <w:rsid w:val="00C4074C"/>
    <w:rsid w:val="00C40789"/>
    <w:rsid w:val="00C409C4"/>
    <w:rsid w:val="00C40A33"/>
    <w:rsid w:val="00C410EC"/>
    <w:rsid w:val="00C4143D"/>
    <w:rsid w:val="00C41717"/>
    <w:rsid w:val="00C41740"/>
    <w:rsid w:val="00C4182F"/>
    <w:rsid w:val="00C418EB"/>
    <w:rsid w:val="00C41A6D"/>
    <w:rsid w:val="00C41E2F"/>
    <w:rsid w:val="00C4250F"/>
    <w:rsid w:val="00C425BC"/>
    <w:rsid w:val="00C4293A"/>
    <w:rsid w:val="00C42AB9"/>
    <w:rsid w:val="00C42F31"/>
    <w:rsid w:val="00C43608"/>
    <w:rsid w:val="00C43A0D"/>
    <w:rsid w:val="00C43A21"/>
    <w:rsid w:val="00C43A60"/>
    <w:rsid w:val="00C44169"/>
    <w:rsid w:val="00C4474D"/>
    <w:rsid w:val="00C447CE"/>
    <w:rsid w:val="00C44CF8"/>
    <w:rsid w:val="00C44D02"/>
    <w:rsid w:val="00C4507B"/>
    <w:rsid w:val="00C45359"/>
    <w:rsid w:val="00C457F6"/>
    <w:rsid w:val="00C45CA9"/>
    <w:rsid w:val="00C45FB8"/>
    <w:rsid w:val="00C46363"/>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100E"/>
    <w:rsid w:val="00C51125"/>
    <w:rsid w:val="00C51138"/>
    <w:rsid w:val="00C517BD"/>
    <w:rsid w:val="00C519B1"/>
    <w:rsid w:val="00C51B4B"/>
    <w:rsid w:val="00C51B7F"/>
    <w:rsid w:val="00C51E57"/>
    <w:rsid w:val="00C52216"/>
    <w:rsid w:val="00C52260"/>
    <w:rsid w:val="00C5228F"/>
    <w:rsid w:val="00C5268E"/>
    <w:rsid w:val="00C52B69"/>
    <w:rsid w:val="00C52DBA"/>
    <w:rsid w:val="00C52E86"/>
    <w:rsid w:val="00C52EA6"/>
    <w:rsid w:val="00C52F45"/>
    <w:rsid w:val="00C52FD9"/>
    <w:rsid w:val="00C5336B"/>
    <w:rsid w:val="00C535A2"/>
    <w:rsid w:val="00C53766"/>
    <w:rsid w:val="00C53B82"/>
    <w:rsid w:val="00C53D12"/>
    <w:rsid w:val="00C540E8"/>
    <w:rsid w:val="00C54492"/>
    <w:rsid w:val="00C544FE"/>
    <w:rsid w:val="00C547F1"/>
    <w:rsid w:val="00C54813"/>
    <w:rsid w:val="00C54AB8"/>
    <w:rsid w:val="00C54B59"/>
    <w:rsid w:val="00C54DB9"/>
    <w:rsid w:val="00C55919"/>
    <w:rsid w:val="00C55C4F"/>
    <w:rsid w:val="00C55C62"/>
    <w:rsid w:val="00C55DDD"/>
    <w:rsid w:val="00C5693D"/>
    <w:rsid w:val="00C56B17"/>
    <w:rsid w:val="00C56E49"/>
    <w:rsid w:val="00C56E8D"/>
    <w:rsid w:val="00C5742A"/>
    <w:rsid w:val="00C57F17"/>
    <w:rsid w:val="00C600EE"/>
    <w:rsid w:val="00C602DC"/>
    <w:rsid w:val="00C604A2"/>
    <w:rsid w:val="00C60568"/>
    <w:rsid w:val="00C6077C"/>
    <w:rsid w:val="00C60DEE"/>
    <w:rsid w:val="00C60FD6"/>
    <w:rsid w:val="00C61037"/>
    <w:rsid w:val="00C6106B"/>
    <w:rsid w:val="00C61111"/>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2EC"/>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7B"/>
    <w:rsid w:val="00C66ED4"/>
    <w:rsid w:val="00C673FE"/>
    <w:rsid w:val="00C6761B"/>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D66"/>
    <w:rsid w:val="00C72EA1"/>
    <w:rsid w:val="00C73097"/>
    <w:rsid w:val="00C734C6"/>
    <w:rsid w:val="00C735BC"/>
    <w:rsid w:val="00C73602"/>
    <w:rsid w:val="00C73AC6"/>
    <w:rsid w:val="00C73B87"/>
    <w:rsid w:val="00C73BA0"/>
    <w:rsid w:val="00C73DC8"/>
    <w:rsid w:val="00C74385"/>
    <w:rsid w:val="00C7440C"/>
    <w:rsid w:val="00C74539"/>
    <w:rsid w:val="00C74953"/>
    <w:rsid w:val="00C74DB9"/>
    <w:rsid w:val="00C7517D"/>
    <w:rsid w:val="00C754A0"/>
    <w:rsid w:val="00C75629"/>
    <w:rsid w:val="00C75799"/>
    <w:rsid w:val="00C75ADA"/>
    <w:rsid w:val="00C75EB0"/>
    <w:rsid w:val="00C75ECA"/>
    <w:rsid w:val="00C75F57"/>
    <w:rsid w:val="00C76535"/>
    <w:rsid w:val="00C765E2"/>
    <w:rsid w:val="00C76797"/>
    <w:rsid w:val="00C76901"/>
    <w:rsid w:val="00C769C6"/>
    <w:rsid w:val="00C76C71"/>
    <w:rsid w:val="00C76FC4"/>
    <w:rsid w:val="00C774D3"/>
    <w:rsid w:val="00C776F9"/>
    <w:rsid w:val="00C7777F"/>
    <w:rsid w:val="00C77D14"/>
    <w:rsid w:val="00C80081"/>
    <w:rsid w:val="00C80281"/>
    <w:rsid w:val="00C805C9"/>
    <w:rsid w:val="00C805E4"/>
    <w:rsid w:val="00C80CB3"/>
    <w:rsid w:val="00C81390"/>
    <w:rsid w:val="00C81715"/>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131"/>
    <w:rsid w:val="00C9031F"/>
    <w:rsid w:val="00C904F1"/>
    <w:rsid w:val="00C90974"/>
    <w:rsid w:val="00C90A26"/>
    <w:rsid w:val="00C9108F"/>
    <w:rsid w:val="00C9143E"/>
    <w:rsid w:val="00C9144F"/>
    <w:rsid w:val="00C91650"/>
    <w:rsid w:val="00C91AD2"/>
    <w:rsid w:val="00C92171"/>
    <w:rsid w:val="00C92312"/>
    <w:rsid w:val="00C92695"/>
    <w:rsid w:val="00C92801"/>
    <w:rsid w:val="00C92EBB"/>
    <w:rsid w:val="00C92FAD"/>
    <w:rsid w:val="00C93170"/>
    <w:rsid w:val="00C934C1"/>
    <w:rsid w:val="00C93C68"/>
    <w:rsid w:val="00C94505"/>
    <w:rsid w:val="00C946B8"/>
    <w:rsid w:val="00C947BB"/>
    <w:rsid w:val="00C947FB"/>
    <w:rsid w:val="00C94C2A"/>
    <w:rsid w:val="00C94C6D"/>
    <w:rsid w:val="00C94F12"/>
    <w:rsid w:val="00C951E6"/>
    <w:rsid w:val="00C955F8"/>
    <w:rsid w:val="00C959E3"/>
    <w:rsid w:val="00C95EE4"/>
    <w:rsid w:val="00C96210"/>
    <w:rsid w:val="00C966AD"/>
    <w:rsid w:val="00C96730"/>
    <w:rsid w:val="00C9677F"/>
    <w:rsid w:val="00C96E80"/>
    <w:rsid w:val="00C96EA7"/>
    <w:rsid w:val="00C96EB0"/>
    <w:rsid w:val="00C96FCE"/>
    <w:rsid w:val="00C9703A"/>
    <w:rsid w:val="00C973BB"/>
    <w:rsid w:val="00C97F70"/>
    <w:rsid w:val="00CA03AF"/>
    <w:rsid w:val="00CA03B6"/>
    <w:rsid w:val="00CA0A31"/>
    <w:rsid w:val="00CA0BAE"/>
    <w:rsid w:val="00CA0CDA"/>
    <w:rsid w:val="00CA1A59"/>
    <w:rsid w:val="00CA1E20"/>
    <w:rsid w:val="00CA1F48"/>
    <w:rsid w:val="00CA214A"/>
    <w:rsid w:val="00CA233E"/>
    <w:rsid w:val="00CA23CC"/>
    <w:rsid w:val="00CA258A"/>
    <w:rsid w:val="00CA27E9"/>
    <w:rsid w:val="00CA2AC5"/>
    <w:rsid w:val="00CA3C2A"/>
    <w:rsid w:val="00CA43E7"/>
    <w:rsid w:val="00CA449E"/>
    <w:rsid w:val="00CA4661"/>
    <w:rsid w:val="00CA466F"/>
    <w:rsid w:val="00CA46C9"/>
    <w:rsid w:val="00CA47F3"/>
    <w:rsid w:val="00CA49AB"/>
    <w:rsid w:val="00CA4B8C"/>
    <w:rsid w:val="00CA4DEC"/>
    <w:rsid w:val="00CA4FDF"/>
    <w:rsid w:val="00CA50CB"/>
    <w:rsid w:val="00CA51C0"/>
    <w:rsid w:val="00CA545D"/>
    <w:rsid w:val="00CA57C2"/>
    <w:rsid w:val="00CA58AE"/>
    <w:rsid w:val="00CA61DD"/>
    <w:rsid w:val="00CA635A"/>
    <w:rsid w:val="00CA63C8"/>
    <w:rsid w:val="00CA64EF"/>
    <w:rsid w:val="00CA6691"/>
    <w:rsid w:val="00CA67EF"/>
    <w:rsid w:val="00CA7533"/>
    <w:rsid w:val="00CB01FC"/>
    <w:rsid w:val="00CB064B"/>
    <w:rsid w:val="00CB080C"/>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45BF"/>
    <w:rsid w:val="00CB45F7"/>
    <w:rsid w:val="00CB47CC"/>
    <w:rsid w:val="00CB480C"/>
    <w:rsid w:val="00CB4C56"/>
    <w:rsid w:val="00CB4FA5"/>
    <w:rsid w:val="00CB527C"/>
    <w:rsid w:val="00CB5571"/>
    <w:rsid w:val="00CB572A"/>
    <w:rsid w:val="00CB5818"/>
    <w:rsid w:val="00CB5850"/>
    <w:rsid w:val="00CB603B"/>
    <w:rsid w:val="00CB6068"/>
    <w:rsid w:val="00CB61AD"/>
    <w:rsid w:val="00CB647F"/>
    <w:rsid w:val="00CB661B"/>
    <w:rsid w:val="00CB6631"/>
    <w:rsid w:val="00CB6836"/>
    <w:rsid w:val="00CB6BA1"/>
    <w:rsid w:val="00CB6D20"/>
    <w:rsid w:val="00CB71ED"/>
    <w:rsid w:val="00CB7E34"/>
    <w:rsid w:val="00CB7F05"/>
    <w:rsid w:val="00CB7F87"/>
    <w:rsid w:val="00CC03F7"/>
    <w:rsid w:val="00CC0499"/>
    <w:rsid w:val="00CC089D"/>
    <w:rsid w:val="00CC08A3"/>
    <w:rsid w:val="00CC0CD7"/>
    <w:rsid w:val="00CC0ED6"/>
    <w:rsid w:val="00CC0F83"/>
    <w:rsid w:val="00CC133D"/>
    <w:rsid w:val="00CC1FB9"/>
    <w:rsid w:val="00CC26FE"/>
    <w:rsid w:val="00CC277E"/>
    <w:rsid w:val="00CC2D76"/>
    <w:rsid w:val="00CC2F82"/>
    <w:rsid w:val="00CC32C0"/>
    <w:rsid w:val="00CC32E7"/>
    <w:rsid w:val="00CC35AE"/>
    <w:rsid w:val="00CC45A6"/>
    <w:rsid w:val="00CC4A8C"/>
    <w:rsid w:val="00CC4EEF"/>
    <w:rsid w:val="00CC54D1"/>
    <w:rsid w:val="00CC5984"/>
    <w:rsid w:val="00CC5BCB"/>
    <w:rsid w:val="00CC5DCB"/>
    <w:rsid w:val="00CC60CA"/>
    <w:rsid w:val="00CC649C"/>
    <w:rsid w:val="00CC68AF"/>
    <w:rsid w:val="00CC6B76"/>
    <w:rsid w:val="00CC6C56"/>
    <w:rsid w:val="00CC6EDB"/>
    <w:rsid w:val="00CC6FC0"/>
    <w:rsid w:val="00CC7461"/>
    <w:rsid w:val="00CC77CF"/>
    <w:rsid w:val="00CC798B"/>
    <w:rsid w:val="00CC7C43"/>
    <w:rsid w:val="00CC7C8E"/>
    <w:rsid w:val="00CC7CE1"/>
    <w:rsid w:val="00CC7EE8"/>
    <w:rsid w:val="00CD04B4"/>
    <w:rsid w:val="00CD0616"/>
    <w:rsid w:val="00CD09EE"/>
    <w:rsid w:val="00CD1691"/>
    <w:rsid w:val="00CD21C2"/>
    <w:rsid w:val="00CD2344"/>
    <w:rsid w:val="00CD262E"/>
    <w:rsid w:val="00CD27F6"/>
    <w:rsid w:val="00CD2B05"/>
    <w:rsid w:val="00CD2B0B"/>
    <w:rsid w:val="00CD2D7C"/>
    <w:rsid w:val="00CD2DF1"/>
    <w:rsid w:val="00CD2EF0"/>
    <w:rsid w:val="00CD319F"/>
    <w:rsid w:val="00CD3451"/>
    <w:rsid w:val="00CD409B"/>
    <w:rsid w:val="00CD43B0"/>
    <w:rsid w:val="00CD44C2"/>
    <w:rsid w:val="00CD532B"/>
    <w:rsid w:val="00CD55FE"/>
    <w:rsid w:val="00CD56AC"/>
    <w:rsid w:val="00CD56B1"/>
    <w:rsid w:val="00CD5766"/>
    <w:rsid w:val="00CD5E9C"/>
    <w:rsid w:val="00CD6120"/>
    <w:rsid w:val="00CD61CA"/>
    <w:rsid w:val="00CD6BE7"/>
    <w:rsid w:val="00CD6EB0"/>
    <w:rsid w:val="00CD70AE"/>
    <w:rsid w:val="00CD7175"/>
    <w:rsid w:val="00CD779B"/>
    <w:rsid w:val="00CD784F"/>
    <w:rsid w:val="00CD79F5"/>
    <w:rsid w:val="00CD7B15"/>
    <w:rsid w:val="00CE03C6"/>
    <w:rsid w:val="00CE05D8"/>
    <w:rsid w:val="00CE0824"/>
    <w:rsid w:val="00CE090E"/>
    <w:rsid w:val="00CE0959"/>
    <w:rsid w:val="00CE0D79"/>
    <w:rsid w:val="00CE0FA9"/>
    <w:rsid w:val="00CE0FB6"/>
    <w:rsid w:val="00CE102A"/>
    <w:rsid w:val="00CE1BB1"/>
    <w:rsid w:val="00CE1CBA"/>
    <w:rsid w:val="00CE1DEF"/>
    <w:rsid w:val="00CE1FF8"/>
    <w:rsid w:val="00CE25D5"/>
    <w:rsid w:val="00CE2FAB"/>
    <w:rsid w:val="00CE36D6"/>
    <w:rsid w:val="00CE3739"/>
    <w:rsid w:val="00CE3BC1"/>
    <w:rsid w:val="00CE3CC5"/>
    <w:rsid w:val="00CE4182"/>
    <w:rsid w:val="00CE42D5"/>
    <w:rsid w:val="00CE43ED"/>
    <w:rsid w:val="00CE4BD5"/>
    <w:rsid w:val="00CE4E48"/>
    <w:rsid w:val="00CE4F2F"/>
    <w:rsid w:val="00CE528D"/>
    <w:rsid w:val="00CE5E19"/>
    <w:rsid w:val="00CE639E"/>
    <w:rsid w:val="00CE643B"/>
    <w:rsid w:val="00CE6491"/>
    <w:rsid w:val="00CE6CD4"/>
    <w:rsid w:val="00CE7203"/>
    <w:rsid w:val="00CE749A"/>
    <w:rsid w:val="00CE7A1B"/>
    <w:rsid w:val="00CE7C76"/>
    <w:rsid w:val="00CE7CB1"/>
    <w:rsid w:val="00CE7DCA"/>
    <w:rsid w:val="00CE7FD1"/>
    <w:rsid w:val="00CF053A"/>
    <w:rsid w:val="00CF0578"/>
    <w:rsid w:val="00CF0603"/>
    <w:rsid w:val="00CF0704"/>
    <w:rsid w:val="00CF0E60"/>
    <w:rsid w:val="00CF0E7A"/>
    <w:rsid w:val="00CF1279"/>
    <w:rsid w:val="00CF15F9"/>
    <w:rsid w:val="00CF18B4"/>
    <w:rsid w:val="00CF1EE1"/>
    <w:rsid w:val="00CF2093"/>
    <w:rsid w:val="00CF20A3"/>
    <w:rsid w:val="00CF22A3"/>
    <w:rsid w:val="00CF2A79"/>
    <w:rsid w:val="00CF3723"/>
    <w:rsid w:val="00CF3940"/>
    <w:rsid w:val="00CF3B58"/>
    <w:rsid w:val="00CF3F05"/>
    <w:rsid w:val="00CF3F50"/>
    <w:rsid w:val="00CF40DC"/>
    <w:rsid w:val="00CF447B"/>
    <w:rsid w:val="00CF4AC1"/>
    <w:rsid w:val="00CF4DAC"/>
    <w:rsid w:val="00CF5C5C"/>
    <w:rsid w:val="00CF63FC"/>
    <w:rsid w:val="00CF6653"/>
    <w:rsid w:val="00CF6985"/>
    <w:rsid w:val="00CF69AA"/>
    <w:rsid w:val="00CF7EF7"/>
    <w:rsid w:val="00D00B18"/>
    <w:rsid w:val="00D00F9E"/>
    <w:rsid w:val="00D013F1"/>
    <w:rsid w:val="00D01806"/>
    <w:rsid w:val="00D01B02"/>
    <w:rsid w:val="00D01F6F"/>
    <w:rsid w:val="00D021A7"/>
    <w:rsid w:val="00D02C9E"/>
    <w:rsid w:val="00D02D6F"/>
    <w:rsid w:val="00D02E78"/>
    <w:rsid w:val="00D02ECF"/>
    <w:rsid w:val="00D0308C"/>
    <w:rsid w:val="00D03108"/>
    <w:rsid w:val="00D033EA"/>
    <w:rsid w:val="00D03407"/>
    <w:rsid w:val="00D0357B"/>
    <w:rsid w:val="00D03967"/>
    <w:rsid w:val="00D03A80"/>
    <w:rsid w:val="00D03DBC"/>
    <w:rsid w:val="00D0444A"/>
    <w:rsid w:val="00D045BB"/>
    <w:rsid w:val="00D0477C"/>
    <w:rsid w:val="00D047ED"/>
    <w:rsid w:val="00D04995"/>
    <w:rsid w:val="00D04B2E"/>
    <w:rsid w:val="00D04D1A"/>
    <w:rsid w:val="00D05618"/>
    <w:rsid w:val="00D0574D"/>
    <w:rsid w:val="00D0576A"/>
    <w:rsid w:val="00D05882"/>
    <w:rsid w:val="00D0593B"/>
    <w:rsid w:val="00D060D1"/>
    <w:rsid w:val="00D0643F"/>
    <w:rsid w:val="00D0658B"/>
    <w:rsid w:val="00D066CF"/>
    <w:rsid w:val="00D0681D"/>
    <w:rsid w:val="00D07449"/>
    <w:rsid w:val="00D075B5"/>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A39"/>
    <w:rsid w:val="00D12B0B"/>
    <w:rsid w:val="00D12B3B"/>
    <w:rsid w:val="00D12B77"/>
    <w:rsid w:val="00D12D0E"/>
    <w:rsid w:val="00D12EC1"/>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A85"/>
    <w:rsid w:val="00D17C37"/>
    <w:rsid w:val="00D17D66"/>
    <w:rsid w:val="00D201F2"/>
    <w:rsid w:val="00D203A9"/>
    <w:rsid w:val="00D20425"/>
    <w:rsid w:val="00D2072B"/>
    <w:rsid w:val="00D20BCC"/>
    <w:rsid w:val="00D20D78"/>
    <w:rsid w:val="00D20E73"/>
    <w:rsid w:val="00D20F35"/>
    <w:rsid w:val="00D2168F"/>
    <w:rsid w:val="00D21C75"/>
    <w:rsid w:val="00D22319"/>
    <w:rsid w:val="00D22D6C"/>
    <w:rsid w:val="00D23315"/>
    <w:rsid w:val="00D235FE"/>
    <w:rsid w:val="00D23969"/>
    <w:rsid w:val="00D23E3D"/>
    <w:rsid w:val="00D23EFC"/>
    <w:rsid w:val="00D24065"/>
    <w:rsid w:val="00D24390"/>
    <w:rsid w:val="00D24704"/>
    <w:rsid w:val="00D24835"/>
    <w:rsid w:val="00D24B63"/>
    <w:rsid w:val="00D24BA3"/>
    <w:rsid w:val="00D24E0F"/>
    <w:rsid w:val="00D24E27"/>
    <w:rsid w:val="00D251C7"/>
    <w:rsid w:val="00D253C8"/>
    <w:rsid w:val="00D2543B"/>
    <w:rsid w:val="00D258B0"/>
    <w:rsid w:val="00D25C24"/>
    <w:rsid w:val="00D260A8"/>
    <w:rsid w:val="00D26378"/>
    <w:rsid w:val="00D26723"/>
    <w:rsid w:val="00D26E2D"/>
    <w:rsid w:val="00D26FBB"/>
    <w:rsid w:val="00D27375"/>
    <w:rsid w:val="00D2750E"/>
    <w:rsid w:val="00D275EE"/>
    <w:rsid w:val="00D27D0A"/>
    <w:rsid w:val="00D300DE"/>
    <w:rsid w:val="00D3013F"/>
    <w:rsid w:val="00D30148"/>
    <w:rsid w:val="00D301AC"/>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C93"/>
    <w:rsid w:val="00D33E08"/>
    <w:rsid w:val="00D34502"/>
    <w:rsid w:val="00D3455B"/>
    <w:rsid w:val="00D34640"/>
    <w:rsid w:val="00D3486F"/>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257"/>
    <w:rsid w:val="00D4360D"/>
    <w:rsid w:val="00D43766"/>
    <w:rsid w:val="00D43B37"/>
    <w:rsid w:val="00D43B46"/>
    <w:rsid w:val="00D441DC"/>
    <w:rsid w:val="00D44238"/>
    <w:rsid w:val="00D447FB"/>
    <w:rsid w:val="00D44B64"/>
    <w:rsid w:val="00D44CED"/>
    <w:rsid w:val="00D4511C"/>
    <w:rsid w:val="00D4559E"/>
    <w:rsid w:val="00D457AE"/>
    <w:rsid w:val="00D45CB2"/>
    <w:rsid w:val="00D46DC3"/>
    <w:rsid w:val="00D46FF9"/>
    <w:rsid w:val="00D47522"/>
    <w:rsid w:val="00D476D9"/>
    <w:rsid w:val="00D477F7"/>
    <w:rsid w:val="00D479C9"/>
    <w:rsid w:val="00D47C81"/>
    <w:rsid w:val="00D47D27"/>
    <w:rsid w:val="00D47D59"/>
    <w:rsid w:val="00D47E4C"/>
    <w:rsid w:val="00D47F5A"/>
    <w:rsid w:val="00D50014"/>
    <w:rsid w:val="00D502A8"/>
    <w:rsid w:val="00D5036D"/>
    <w:rsid w:val="00D504D0"/>
    <w:rsid w:val="00D50828"/>
    <w:rsid w:val="00D50C7E"/>
    <w:rsid w:val="00D50F45"/>
    <w:rsid w:val="00D512CC"/>
    <w:rsid w:val="00D513D9"/>
    <w:rsid w:val="00D519AD"/>
    <w:rsid w:val="00D51C3A"/>
    <w:rsid w:val="00D51CFE"/>
    <w:rsid w:val="00D51F85"/>
    <w:rsid w:val="00D5245B"/>
    <w:rsid w:val="00D52BA2"/>
    <w:rsid w:val="00D52D63"/>
    <w:rsid w:val="00D52F67"/>
    <w:rsid w:val="00D53106"/>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BF8"/>
    <w:rsid w:val="00D56F91"/>
    <w:rsid w:val="00D574A7"/>
    <w:rsid w:val="00D575C4"/>
    <w:rsid w:val="00D57942"/>
    <w:rsid w:val="00D57AD5"/>
    <w:rsid w:val="00D57D2C"/>
    <w:rsid w:val="00D57D61"/>
    <w:rsid w:val="00D604B9"/>
    <w:rsid w:val="00D610EA"/>
    <w:rsid w:val="00D61110"/>
    <w:rsid w:val="00D613BC"/>
    <w:rsid w:val="00D61596"/>
    <w:rsid w:val="00D6171C"/>
    <w:rsid w:val="00D6182E"/>
    <w:rsid w:val="00D61F3D"/>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5A1"/>
    <w:rsid w:val="00D677DB"/>
    <w:rsid w:val="00D67B54"/>
    <w:rsid w:val="00D67CE3"/>
    <w:rsid w:val="00D67E68"/>
    <w:rsid w:val="00D70221"/>
    <w:rsid w:val="00D70A65"/>
    <w:rsid w:val="00D70B58"/>
    <w:rsid w:val="00D70EB5"/>
    <w:rsid w:val="00D718D1"/>
    <w:rsid w:val="00D71B62"/>
    <w:rsid w:val="00D71D81"/>
    <w:rsid w:val="00D71E71"/>
    <w:rsid w:val="00D7228A"/>
    <w:rsid w:val="00D7329B"/>
    <w:rsid w:val="00D7350E"/>
    <w:rsid w:val="00D735BE"/>
    <w:rsid w:val="00D739F0"/>
    <w:rsid w:val="00D73CF8"/>
    <w:rsid w:val="00D73E8B"/>
    <w:rsid w:val="00D74646"/>
    <w:rsid w:val="00D74832"/>
    <w:rsid w:val="00D749F7"/>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B98"/>
    <w:rsid w:val="00D84FC5"/>
    <w:rsid w:val="00D852C8"/>
    <w:rsid w:val="00D853AA"/>
    <w:rsid w:val="00D853FE"/>
    <w:rsid w:val="00D85F27"/>
    <w:rsid w:val="00D85FE6"/>
    <w:rsid w:val="00D8635B"/>
    <w:rsid w:val="00D86722"/>
    <w:rsid w:val="00D86CAC"/>
    <w:rsid w:val="00D870B0"/>
    <w:rsid w:val="00D87608"/>
    <w:rsid w:val="00D878D1"/>
    <w:rsid w:val="00D878F4"/>
    <w:rsid w:val="00D87EBA"/>
    <w:rsid w:val="00D9050E"/>
    <w:rsid w:val="00D9069A"/>
    <w:rsid w:val="00D90B53"/>
    <w:rsid w:val="00D90FC7"/>
    <w:rsid w:val="00D915D7"/>
    <w:rsid w:val="00D91668"/>
    <w:rsid w:val="00D9181F"/>
    <w:rsid w:val="00D91A39"/>
    <w:rsid w:val="00D9204A"/>
    <w:rsid w:val="00D925C9"/>
    <w:rsid w:val="00D929B7"/>
    <w:rsid w:val="00D92D9E"/>
    <w:rsid w:val="00D935DE"/>
    <w:rsid w:val="00D9385E"/>
    <w:rsid w:val="00D94114"/>
    <w:rsid w:val="00D95136"/>
    <w:rsid w:val="00D951E1"/>
    <w:rsid w:val="00D952F4"/>
    <w:rsid w:val="00D95BFF"/>
    <w:rsid w:val="00D95FB1"/>
    <w:rsid w:val="00D961F3"/>
    <w:rsid w:val="00D9626B"/>
    <w:rsid w:val="00D96452"/>
    <w:rsid w:val="00D973FB"/>
    <w:rsid w:val="00D97522"/>
    <w:rsid w:val="00D978CA"/>
    <w:rsid w:val="00DA04EA"/>
    <w:rsid w:val="00DA07FD"/>
    <w:rsid w:val="00DA0DD7"/>
    <w:rsid w:val="00DA0E02"/>
    <w:rsid w:val="00DA139E"/>
    <w:rsid w:val="00DA13E9"/>
    <w:rsid w:val="00DA2654"/>
    <w:rsid w:val="00DA2D7C"/>
    <w:rsid w:val="00DA3214"/>
    <w:rsid w:val="00DA32B4"/>
    <w:rsid w:val="00DA32F1"/>
    <w:rsid w:val="00DA34F8"/>
    <w:rsid w:val="00DA35E6"/>
    <w:rsid w:val="00DA3752"/>
    <w:rsid w:val="00DA3B7D"/>
    <w:rsid w:val="00DA3C25"/>
    <w:rsid w:val="00DA46C0"/>
    <w:rsid w:val="00DA489B"/>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017"/>
    <w:rsid w:val="00DB3100"/>
    <w:rsid w:val="00DB3106"/>
    <w:rsid w:val="00DB310B"/>
    <w:rsid w:val="00DB324A"/>
    <w:rsid w:val="00DB37F4"/>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E8D"/>
    <w:rsid w:val="00DB5EA8"/>
    <w:rsid w:val="00DB5F88"/>
    <w:rsid w:val="00DB637D"/>
    <w:rsid w:val="00DB6573"/>
    <w:rsid w:val="00DB6C80"/>
    <w:rsid w:val="00DB785E"/>
    <w:rsid w:val="00DB7CD6"/>
    <w:rsid w:val="00DB7DD6"/>
    <w:rsid w:val="00DB7FB9"/>
    <w:rsid w:val="00DC0600"/>
    <w:rsid w:val="00DC2BA9"/>
    <w:rsid w:val="00DC2EF3"/>
    <w:rsid w:val="00DC35D1"/>
    <w:rsid w:val="00DC4074"/>
    <w:rsid w:val="00DC4371"/>
    <w:rsid w:val="00DC443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489"/>
    <w:rsid w:val="00DC778D"/>
    <w:rsid w:val="00DD0193"/>
    <w:rsid w:val="00DD05EA"/>
    <w:rsid w:val="00DD0600"/>
    <w:rsid w:val="00DD0D06"/>
    <w:rsid w:val="00DD0E00"/>
    <w:rsid w:val="00DD1271"/>
    <w:rsid w:val="00DD131A"/>
    <w:rsid w:val="00DD1379"/>
    <w:rsid w:val="00DD1664"/>
    <w:rsid w:val="00DD1E3A"/>
    <w:rsid w:val="00DD2B16"/>
    <w:rsid w:val="00DD2C03"/>
    <w:rsid w:val="00DD2C6E"/>
    <w:rsid w:val="00DD2FCE"/>
    <w:rsid w:val="00DD3D89"/>
    <w:rsid w:val="00DD3FBC"/>
    <w:rsid w:val="00DD4221"/>
    <w:rsid w:val="00DD4510"/>
    <w:rsid w:val="00DD5001"/>
    <w:rsid w:val="00DD5251"/>
    <w:rsid w:val="00DD5423"/>
    <w:rsid w:val="00DD563B"/>
    <w:rsid w:val="00DD57D2"/>
    <w:rsid w:val="00DD5889"/>
    <w:rsid w:val="00DD59E0"/>
    <w:rsid w:val="00DD6620"/>
    <w:rsid w:val="00DD6B1E"/>
    <w:rsid w:val="00DD6BCB"/>
    <w:rsid w:val="00DD70C5"/>
    <w:rsid w:val="00DD71E8"/>
    <w:rsid w:val="00DD724B"/>
    <w:rsid w:val="00DD7347"/>
    <w:rsid w:val="00DD762B"/>
    <w:rsid w:val="00DD7653"/>
    <w:rsid w:val="00DD7992"/>
    <w:rsid w:val="00DD7B25"/>
    <w:rsid w:val="00DE01D0"/>
    <w:rsid w:val="00DE07A1"/>
    <w:rsid w:val="00DE088D"/>
    <w:rsid w:val="00DE08C9"/>
    <w:rsid w:val="00DE0A5C"/>
    <w:rsid w:val="00DE0B35"/>
    <w:rsid w:val="00DE0EDC"/>
    <w:rsid w:val="00DE1092"/>
    <w:rsid w:val="00DE1366"/>
    <w:rsid w:val="00DE1935"/>
    <w:rsid w:val="00DE1A43"/>
    <w:rsid w:val="00DE1C83"/>
    <w:rsid w:val="00DE1EFA"/>
    <w:rsid w:val="00DE1F1D"/>
    <w:rsid w:val="00DE2185"/>
    <w:rsid w:val="00DE21D7"/>
    <w:rsid w:val="00DE27DA"/>
    <w:rsid w:val="00DE3251"/>
    <w:rsid w:val="00DE3B32"/>
    <w:rsid w:val="00DE4066"/>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1723"/>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7D1"/>
    <w:rsid w:val="00DF5AC3"/>
    <w:rsid w:val="00DF5BBF"/>
    <w:rsid w:val="00DF5F6A"/>
    <w:rsid w:val="00DF61C9"/>
    <w:rsid w:val="00DF62F8"/>
    <w:rsid w:val="00DF6463"/>
    <w:rsid w:val="00DF6591"/>
    <w:rsid w:val="00DF65CA"/>
    <w:rsid w:val="00DF6656"/>
    <w:rsid w:val="00DF69E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31"/>
    <w:rsid w:val="00E00CC2"/>
    <w:rsid w:val="00E00FEA"/>
    <w:rsid w:val="00E01440"/>
    <w:rsid w:val="00E01F1C"/>
    <w:rsid w:val="00E0201D"/>
    <w:rsid w:val="00E021B5"/>
    <w:rsid w:val="00E022E8"/>
    <w:rsid w:val="00E02474"/>
    <w:rsid w:val="00E02774"/>
    <w:rsid w:val="00E02877"/>
    <w:rsid w:val="00E030B6"/>
    <w:rsid w:val="00E0327B"/>
    <w:rsid w:val="00E032AF"/>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133"/>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3F74"/>
    <w:rsid w:val="00E14278"/>
    <w:rsid w:val="00E1440A"/>
    <w:rsid w:val="00E14444"/>
    <w:rsid w:val="00E14487"/>
    <w:rsid w:val="00E14ACD"/>
    <w:rsid w:val="00E14BFC"/>
    <w:rsid w:val="00E1518A"/>
    <w:rsid w:val="00E152BB"/>
    <w:rsid w:val="00E152C0"/>
    <w:rsid w:val="00E153FB"/>
    <w:rsid w:val="00E154D1"/>
    <w:rsid w:val="00E157C2"/>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38C"/>
    <w:rsid w:val="00E237F0"/>
    <w:rsid w:val="00E2417B"/>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62F"/>
    <w:rsid w:val="00E33844"/>
    <w:rsid w:val="00E339BE"/>
    <w:rsid w:val="00E33DA8"/>
    <w:rsid w:val="00E34474"/>
    <w:rsid w:val="00E3463A"/>
    <w:rsid w:val="00E348EB"/>
    <w:rsid w:val="00E34910"/>
    <w:rsid w:val="00E35BE2"/>
    <w:rsid w:val="00E360B8"/>
    <w:rsid w:val="00E36313"/>
    <w:rsid w:val="00E36A3C"/>
    <w:rsid w:val="00E36F70"/>
    <w:rsid w:val="00E36FEA"/>
    <w:rsid w:val="00E370D1"/>
    <w:rsid w:val="00E37112"/>
    <w:rsid w:val="00E373AB"/>
    <w:rsid w:val="00E374B1"/>
    <w:rsid w:val="00E375E9"/>
    <w:rsid w:val="00E37727"/>
    <w:rsid w:val="00E37772"/>
    <w:rsid w:val="00E37A50"/>
    <w:rsid w:val="00E37B5A"/>
    <w:rsid w:val="00E37DF3"/>
    <w:rsid w:val="00E40D5C"/>
    <w:rsid w:val="00E413A8"/>
    <w:rsid w:val="00E413C0"/>
    <w:rsid w:val="00E419DF"/>
    <w:rsid w:val="00E41A51"/>
    <w:rsid w:val="00E42728"/>
    <w:rsid w:val="00E42799"/>
    <w:rsid w:val="00E42A76"/>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5A8"/>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14D"/>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387"/>
    <w:rsid w:val="00E60C18"/>
    <w:rsid w:val="00E61690"/>
    <w:rsid w:val="00E61F7C"/>
    <w:rsid w:val="00E62064"/>
    <w:rsid w:val="00E62963"/>
    <w:rsid w:val="00E62B3F"/>
    <w:rsid w:val="00E62C6F"/>
    <w:rsid w:val="00E63CD2"/>
    <w:rsid w:val="00E63D6B"/>
    <w:rsid w:val="00E63E7A"/>
    <w:rsid w:val="00E63F51"/>
    <w:rsid w:val="00E642A4"/>
    <w:rsid w:val="00E643C0"/>
    <w:rsid w:val="00E64519"/>
    <w:rsid w:val="00E6498E"/>
    <w:rsid w:val="00E64E39"/>
    <w:rsid w:val="00E65035"/>
    <w:rsid w:val="00E6529D"/>
    <w:rsid w:val="00E65B32"/>
    <w:rsid w:val="00E65F29"/>
    <w:rsid w:val="00E66D90"/>
    <w:rsid w:val="00E66DAD"/>
    <w:rsid w:val="00E67011"/>
    <w:rsid w:val="00E670A4"/>
    <w:rsid w:val="00E67769"/>
    <w:rsid w:val="00E67886"/>
    <w:rsid w:val="00E679D0"/>
    <w:rsid w:val="00E67DF9"/>
    <w:rsid w:val="00E67EFF"/>
    <w:rsid w:val="00E7035A"/>
    <w:rsid w:val="00E704CA"/>
    <w:rsid w:val="00E707E1"/>
    <w:rsid w:val="00E70A34"/>
    <w:rsid w:val="00E70DF7"/>
    <w:rsid w:val="00E715DA"/>
    <w:rsid w:val="00E71FAC"/>
    <w:rsid w:val="00E72133"/>
    <w:rsid w:val="00E7277F"/>
    <w:rsid w:val="00E72B5F"/>
    <w:rsid w:val="00E72D58"/>
    <w:rsid w:val="00E73688"/>
    <w:rsid w:val="00E73705"/>
    <w:rsid w:val="00E7372C"/>
    <w:rsid w:val="00E7379C"/>
    <w:rsid w:val="00E74428"/>
    <w:rsid w:val="00E74701"/>
    <w:rsid w:val="00E747FC"/>
    <w:rsid w:val="00E74F77"/>
    <w:rsid w:val="00E75DA1"/>
    <w:rsid w:val="00E75E72"/>
    <w:rsid w:val="00E76087"/>
    <w:rsid w:val="00E761B0"/>
    <w:rsid w:val="00E76272"/>
    <w:rsid w:val="00E7659D"/>
    <w:rsid w:val="00E7680E"/>
    <w:rsid w:val="00E76CB9"/>
    <w:rsid w:val="00E76F96"/>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F12"/>
    <w:rsid w:val="00E8717F"/>
    <w:rsid w:val="00E8734F"/>
    <w:rsid w:val="00E87427"/>
    <w:rsid w:val="00E87605"/>
    <w:rsid w:val="00E877BD"/>
    <w:rsid w:val="00E87B0A"/>
    <w:rsid w:val="00E87F0D"/>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31B9"/>
    <w:rsid w:val="00E936CA"/>
    <w:rsid w:val="00E936D6"/>
    <w:rsid w:val="00E9384F"/>
    <w:rsid w:val="00E93C10"/>
    <w:rsid w:val="00E93D80"/>
    <w:rsid w:val="00E9462E"/>
    <w:rsid w:val="00E9469B"/>
    <w:rsid w:val="00E94767"/>
    <w:rsid w:val="00E94843"/>
    <w:rsid w:val="00E94ADF"/>
    <w:rsid w:val="00E94EF2"/>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F0"/>
    <w:rsid w:val="00EA0A71"/>
    <w:rsid w:val="00EA10E5"/>
    <w:rsid w:val="00EA14DF"/>
    <w:rsid w:val="00EA14E4"/>
    <w:rsid w:val="00EA1B71"/>
    <w:rsid w:val="00EA1C68"/>
    <w:rsid w:val="00EA1CBD"/>
    <w:rsid w:val="00EA1E7D"/>
    <w:rsid w:val="00EA2544"/>
    <w:rsid w:val="00EA263D"/>
    <w:rsid w:val="00EA2A79"/>
    <w:rsid w:val="00EA31BE"/>
    <w:rsid w:val="00EA32F2"/>
    <w:rsid w:val="00EA32FF"/>
    <w:rsid w:val="00EA333B"/>
    <w:rsid w:val="00EA3C93"/>
    <w:rsid w:val="00EA3DB4"/>
    <w:rsid w:val="00EA420C"/>
    <w:rsid w:val="00EA4220"/>
    <w:rsid w:val="00EA43C6"/>
    <w:rsid w:val="00EA44F7"/>
    <w:rsid w:val="00EA4D4F"/>
    <w:rsid w:val="00EA4E5E"/>
    <w:rsid w:val="00EA516D"/>
    <w:rsid w:val="00EA5EA5"/>
    <w:rsid w:val="00EA6549"/>
    <w:rsid w:val="00EA660E"/>
    <w:rsid w:val="00EA6746"/>
    <w:rsid w:val="00EA6E8B"/>
    <w:rsid w:val="00EA6FAF"/>
    <w:rsid w:val="00EA761F"/>
    <w:rsid w:val="00EA78EB"/>
    <w:rsid w:val="00EA795D"/>
    <w:rsid w:val="00EA7C3B"/>
    <w:rsid w:val="00EB04E8"/>
    <w:rsid w:val="00EB0540"/>
    <w:rsid w:val="00EB074B"/>
    <w:rsid w:val="00EB0784"/>
    <w:rsid w:val="00EB09C1"/>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391"/>
    <w:rsid w:val="00EC1482"/>
    <w:rsid w:val="00EC1502"/>
    <w:rsid w:val="00EC1880"/>
    <w:rsid w:val="00EC193F"/>
    <w:rsid w:val="00EC1C8F"/>
    <w:rsid w:val="00EC233B"/>
    <w:rsid w:val="00EC27B3"/>
    <w:rsid w:val="00EC2A50"/>
    <w:rsid w:val="00EC2B18"/>
    <w:rsid w:val="00EC2BEB"/>
    <w:rsid w:val="00EC2C33"/>
    <w:rsid w:val="00EC3078"/>
    <w:rsid w:val="00EC312E"/>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C7C5E"/>
    <w:rsid w:val="00ED036A"/>
    <w:rsid w:val="00ED0435"/>
    <w:rsid w:val="00ED05D6"/>
    <w:rsid w:val="00ED0C3A"/>
    <w:rsid w:val="00ED10E7"/>
    <w:rsid w:val="00ED1742"/>
    <w:rsid w:val="00ED1DB4"/>
    <w:rsid w:val="00ED202D"/>
    <w:rsid w:val="00ED2152"/>
    <w:rsid w:val="00ED259F"/>
    <w:rsid w:val="00ED2736"/>
    <w:rsid w:val="00ED2789"/>
    <w:rsid w:val="00ED2D54"/>
    <w:rsid w:val="00ED3638"/>
    <w:rsid w:val="00ED3709"/>
    <w:rsid w:val="00ED393C"/>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15B"/>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5E0"/>
    <w:rsid w:val="00EE2645"/>
    <w:rsid w:val="00EE26A3"/>
    <w:rsid w:val="00EE2BD3"/>
    <w:rsid w:val="00EE2D53"/>
    <w:rsid w:val="00EE2DB3"/>
    <w:rsid w:val="00EE3019"/>
    <w:rsid w:val="00EE360B"/>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63B"/>
    <w:rsid w:val="00EE5AE9"/>
    <w:rsid w:val="00EE5B0D"/>
    <w:rsid w:val="00EE6440"/>
    <w:rsid w:val="00EE657F"/>
    <w:rsid w:val="00EE6866"/>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375"/>
    <w:rsid w:val="00EF1ACE"/>
    <w:rsid w:val="00EF1E58"/>
    <w:rsid w:val="00EF1EFC"/>
    <w:rsid w:val="00EF1F5D"/>
    <w:rsid w:val="00EF212F"/>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9F2"/>
    <w:rsid w:val="00EF5B0B"/>
    <w:rsid w:val="00EF5C88"/>
    <w:rsid w:val="00EF5CE5"/>
    <w:rsid w:val="00EF658A"/>
    <w:rsid w:val="00EF661D"/>
    <w:rsid w:val="00EF69EA"/>
    <w:rsid w:val="00EF6E44"/>
    <w:rsid w:val="00EF6F73"/>
    <w:rsid w:val="00EF70B2"/>
    <w:rsid w:val="00EF73FF"/>
    <w:rsid w:val="00EF7631"/>
    <w:rsid w:val="00EF7A92"/>
    <w:rsid w:val="00EF7B9D"/>
    <w:rsid w:val="00EF7BC3"/>
    <w:rsid w:val="00EF7C40"/>
    <w:rsid w:val="00EF7FE1"/>
    <w:rsid w:val="00F0018B"/>
    <w:rsid w:val="00F002FD"/>
    <w:rsid w:val="00F00651"/>
    <w:rsid w:val="00F0092B"/>
    <w:rsid w:val="00F00A94"/>
    <w:rsid w:val="00F00B54"/>
    <w:rsid w:val="00F01181"/>
    <w:rsid w:val="00F0171D"/>
    <w:rsid w:val="00F018B2"/>
    <w:rsid w:val="00F01B74"/>
    <w:rsid w:val="00F01C61"/>
    <w:rsid w:val="00F01D6B"/>
    <w:rsid w:val="00F021E4"/>
    <w:rsid w:val="00F02391"/>
    <w:rsid w:val="00F029E6"/>
    <w:rsid w:val="00F03099"/>
    <w:rsid w:val="00F03167"/>
    <w:rsid w:val="00F0331B"/>
    <w:rsid w:val="00F039A8"/>
    <w:rsid w:val="00F039B0"/>
    <w:rsid w:val="00F03A4E"/>
    <w:rsid w:val="00F03E39"/>
    <w:rsid w:val="00F03EE8"/>
    <w:rsid w:val="00F0427A"/>
    <w:rsid w:val="00F042E6"/>
    <w:rsid w:val="00F04346"/>
    <w:rsid w:val="00F04B12"/>
    <w:rsid w:val="00F04C3D"/>
    <w:rsid w:val="00F04CDD"/>
    <w:rsid w:val="00F04EB3"/>
    <w:rsid w:val="00F04EE8"/>
    <w:rsid w:val="00F0566C"/>
    <w:rsid w:val="00F05B40"/>
    <w:rsid w:val="00F06172"/>
    <w:rsid w:val="00F0653F"/>
    <w:rsid w:val="00F066E0"/>
    <w:rsid w:val="00F06853"/>
    <w:rsid w:val="00F0706E"/>
    <w:rsid w:val="00F0742C"/>
    <w:rsid w:val="00F07558"/>
    <w:rsid w:val="00F07BF3"/>
    <w:rsid w:val="00F07EF4"/>
    <w:rsid w:val="00F10334"/>
    <w:rsid w:val="00F10ED4"/>
    <w:rsid w:val="00F11434"/>
    <w:rsid w:val="00F114AC"/>
    <w:rsid w:val="00F115AC"/>
    <w:rsid w:val="00F11F0B"/>
    <w:rsid w:val="00F11F9C"/>
    <w:rsid w:val="00F11FC6"/>
    <w:rsid w:val="00F120C3"/>
    <w:rsid w:val="00F12575"/>
    <w:rsid w:val="00F12985"/>
    <w:rsid w:val="00F13249"/>
    <w:rsid w:val="00F135F8"/>
    <w:rsid w:val="00F1360A"/>
    <w:rsid w:val="00F13650"/>
    <w:rsid w:val="00F13765"/>
    <w:rsid w:val="00F13788"/>
    <w:rsid w:val="00F14309"/>
    <w:rsid w:val="00F148E6"/>
    <w:rsid w:val="00F14D5E"/>
    <w:rsid w:val="00F14D9D"/>
    <w:rsid w:val="00F14F4A"/>
    <w:rsid w:val="00F15565"/>
    <w:rsid w:val="00F156DD"/>
    <w:rsid w:val="00F15CC7"/>
    <w:rsid w:val="00F15EC3"/>
    <w:rsid w:val="00F162E6"/>
    <w:rsid w:val="00F169A8"/>
    <w:rsid w:val="00F16ABC"/>
    <w:rsid w:val="00F16D0E"/>
    <w:rsid w:val="00F17840"/>
    <w:rsid w:val="00F1788B"/>
    <w:rsid w:val="00F179AE"/>
    <w:rsid w:val="00F17CC2"/>
    <w:rsid w:val="00F17D71"/>
    <w:rsid w:val="00F17F06"/>
    <w:rsid w:val="00F201A0"/>
    <w:rsid w:val="00F20234"/>
    <w:rsid w:val="00F2092A"/>
    <w:rsid w:val="00F20D5E"/>
    <w:rsid w:val="00F21012"/>
    <w:rsid w:val="00F210ED"/>
    <w:rsid w:val="00F218D5"/>
    <w:rsid w:val="00F219E3"/>
    <w:rsid w:val="00F22264"/>
    <w:rsid w:val="00F22431"/>
    <w:rsid w:val="00F22FAA"/>
    <w:rsid w:val="00F232A1"/>
    <w:rsid w:val="00F238A7"/>
    <w:rsid w:val="00F238CE"/>
    <w:rsid w:val="00F2410E"/>
    <w:rsid w:val="00F2417A"/>
    <w:rsid w:val="00F247FE"/>
    <w:rsid w:val="00F24B8A"/>
    <w:rsid w:val="00F24D12"/>
    <w:rsid w:val="00F2509A"/>
    <w:rsid w:val="00F25240"/>
    <w:rsid w:val="00F25591"/>
    <w:rsid w:val="00F25E5E"/>
    <w:rsid w:val="00F25F7C"/>
    <w:rsid w:val="00F2609C"/>
    <w:rsid w:val="00F2652C"/>
    <w:rsid w:val="00F267A5"/>
    <w:rsid w:val="00F2680B"/>
    <w:rsid w:val="00F268E3"/>
    <w:rsid w:val="00F26BBF"/>
    <w:rsid w:val="00F271BB"/>
    <w:rsid w:val="00F272EF"/>
    <w:rsid w:val="00F27B10"/>
    <w:rsid w:val="00F27C46"/>
    <w:rsid w:val="00F30800"/>
    <w:rsid w:val="00F30BE0"/>
    <w:rsid w:val="00F3127F"/>
    <w:rsid w:val="00F31419"/>
    <w:rsid w:val="00F315C1"/>
    <w:rsid w:val="00F3163C"/>
    <w:rsid w:val="00F3168C"/>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55D"/>
    <w:rsid w:val="00F348C8"/>
    <w:rsid w:val="00F3499A"/>
    <w:rsid w:val="00F34B10"/>
    <w:rsid w:val="00F353C4"/>
    <w:rsid w:val="00F3558B"/>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549"/>
    <w:rsid w:val="00F448B8"/>
    <w:rsid w:val="00F44B89"/>
    <w:rsid w:val="00F44D0D"/>
    <w:rsid w:val="00F450A6"/>
    <w:rsid w:val="00F45282"/>
    <w:rsid w:val="00F45630"/>
    <w:rsid w:val="00F45806"/>
    <w:rsid w:val="00F45DA7"/>
    <w:rsid w:val="00F46483"/>
    <w:rsid w:val="00F46536"/>
    <w:rsid w:val="00F46A0C"/>
    <w:rsid w:val="00F46F12"/>
    <w:rsid w:val="00F46F3B"/>
    <w:rsid w:val="00F470C2"/>
    <w:rsid w:val="00F4731F"/>
    <w:rsid w:val="00F473EF"/>
    <w:rsid w:val="00F4755F"/>
    <w:rsid w:val="00F47A18"/>
    <w:rsid w:val="00F502B2"/>
    <w:rsid w:val="00F50521"/>
    <w:rsid w:val="00F50765"/>
    <w:rsid w:val="00F50ECC"/>
    <w:rsid w:val="00F50F85"/>
    <w:rsid w:val="00F51212"/>
    <w:rsid w:val="00F5128D"/>
    <w:rsid w:val="00F512D4"/>
    <w:rsid w:val="00F51ACE"/>
    <w:rsid w:val="00F51E01"/>
    <w:rsid w:val="00F51F8B"/>
    <w:rsid w:val="00F52F2A"/>
    <w:rsid w:val="00F5312C"/>
    <w:rsid w:val="00F5322A"/>
    <w:rsid w:val="00F53318"/>
    <w:rsid w:val="00F53DDF"/>
    <w:rsid w:val="00F546AE"/>
    <w:rsid w:val="00F5495E"/>
    <w:rsid w:val="00F549ED"/>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0EC3"/>
    <w:rsid w:val="00F611EC"/>
    <w:rsid w:val="00F61563"/>
    <w:rsid w:val="00F615C2"/>
    <w:rsid w:val="00F61A02"/>
    <w:rsid w:val="00F61AC2"/>
    <w:rsid w:val="00F61C1C"/>
    <w:rsid w:val="00F61E75"/>
    <w:rsid w:val="00F6229F"/>
    <w:rsid w:val="00F62B9E"/>
    <w:rsid w:val="00F632BE"/>
    <w:rsid w:val="00F63506"/>
    <w:rsid w:val="00F637EB"/>
    <w:rsid w:val="00F6401D"/>
    <w:rsid w:val="00F64833"/>
    <w:rsid w:val="00F65176"/>
    <w:rsid w:val="00F65AB5"/>
    <w:rsid w:val="00F65EE6"/>
    <w:rsid w:val="00F6626C"/>
    <w:rsid w:val="00F66415"/>
    <w:rsid w:val="00F66460"/>
    <w:rsid w:val="00F66A86"/>
    <w:rsid w:val="00F66D32"/>
    <w:rsid w:val="00F66DD5"/>
    <w:rsid w:val="00F672D8"/>
    <w:rsid w:val="00F67624"/>
    <w:rsid w:val="00F67ACD"/>
    <w:rsid w:val="00F67D77"/>
    <w:rsid w:val="00F67F9E"/>
    <w:rsid w:val="00F7031F"/>
    <w:rsid w:val="00F7042A"/>
    <w:rsid w:val="00F70C03"/>
    <w:rsid w:val="00F70FE0"/>
    <w:rsid w:val="00F7124B"/>
    <w:rsid w:val="00F713F5"/>
    <w:rsid w:val="00F71C6C"/>
    <w:rsid w:val="00F71EC2"/>
    <w:rsid w:val="00F7218D"/>
    <w:rsid w:val="00F725D0"/>
    <w:rsid w:val="00F7276F"/>
    <w:rsid w:val="00F72AED"/>
    <w:rsid w:val="00F72EDE"/>
    <w:rsid w:val="00F730C2"/>
    <w:rsid w:val="00F733CB"/>
    <w:rsid w:val="00F73582"/>
    <w:rsid w:val="00F73C6C"/>
    <w:rsid w:val="00F7433E"/>
    <w:rsid w:val="00F745EC"/>
    <w:rsid w:val="00F74987"/>
    <w:rsid w:val="00F74AEB"/>
    <w:rsid w:val="00F74D0C"/>
    <w:rsid w:val="00F75481"/>
    <w:rsid w:val="00F7560F"/>
    <w:rsid w:val="00F75627"/>
    <w:rsid w:val="00F75958"/>
    <w:rsid w:val="00F759F2"/>
    <w:rsid w:val="00F761E8"/>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5CC"/>
    <w:rsid w:val="00F86764"/>
    <w:rsid w:val="00F869C8"/>
    <w:rsid w:val="00F86A42"/>
    <w:rsid w:val="00F871BD"/>
    <w:rsid w:val="00F877CE"/>
    <w:rsid w:val="00F87D1A"/>
    <w:rsid w:val="00F87F33"/>
    <w:rsid w:val="00F87F97"/>
    <w:rsid w:val="00F90D0C"/>
    <w:rsid w:val="00F90ED7"/>
    <w:rsid w:val="00F910E6"/>
    <w:rsid w:val="00F91106"/>
    <w:rsid w:val="00F914B7"/>
    <w:rsid w:val="00F916B1"/>
    <w:rsid w:val="00F91781"/>
    <w:rsid w:val="00F9194F"/>
    <w:rsid w:val="00F91CCD"/>
    <w:rsid w:val="00F91E1A"/>
    <w:rsid w:val="00F91E38"/>
    <w:rsid w:val="00F9243A"/>
    <w:rsid w:val="00F930DD"/>
    <w:rsid w:val="00F935F6"/>
    <w:rsid w:val="00F938E2"/>
    <w:rsid w:val="00F93910"/>
    <w:rsid w:val="00F939BA"/>
    <w:rsid w:val="00F93B1F"/>
    <w:rsid w:val="00F93B2E"/>
    <w:rsid w:val="00F93D1F"/>
    <w:rsid w:val="00F93E71"/>
    <w:rsid w:val="00F94435"/>
    <w:rsid w:val="00F948A7"/>
    <w:rsid w:val="00F94BAD"/>
    <w:rsid w:val="00F94BF0"/>
    <w:rsid w:val="00F94FC8"/>
    <w:rsid w:val="00F950F7"/>
    <w:rsid w:val="00F955B6"/>
    <w:rsid w:val="00F957B3"/>
    <w:rsid w:val="00F958D7"/>
    <w:rsid w:val="00F95CD5"/>
    <w:rsid w:val="00F95D95"/>
    <w:rsid w:val="00F95F4A"/>
    <w:rsid w:val="00F96F30"/>
    <w:rsid w:val="00F97188"/>
    <w:rsid w:val="00F975E1"/>
    <w:rsid w:val="00F979EC"/>
    <w:rsid w:val="00F97D86"/>
    <w:rsid w:val="00F97D96"/>
    <w:rsid w:val="00FA03C7"/>
    <w:rsid w:val="00FA0431"/>
    <w:rsid w:val="00FA074C"/>
    <w:rsid w:val="00FA07DE"/>
    <w:rsid w:val="00FA082B"/>
    <w:rsid w:val="00FA0831"/>
    <w:rsid w:val="00FA0F6D"/>
    <w:rsid w:val="00FA0F79"/>
    <w:rsid w:val="00FA1383"/>
    <w:rsid w:val="00FA1B9E"/>
    <w:rsid w:val="00FA2470"/>
    <w:rsid w:val="00FA270B"/>
    <w:rsid w:val="00FA2802"/>
    <w:rsid w:val="00FA2CC4"/>
    <w:rsid w:val="00FA2D06"/>
    <w:rsid w:val="00FA2FC9"/>
    <w:rsid w:val="00FA3081"/>
    <w:rsid w:val="00FA3143"/>
    <w:rsid w:val="00FA37FF"/>
    <w:rsid w:val="00FA3872"/>
    <w:rsid w:val="00FA3BA4"/>
    <w:rsid w:val="00FA4131"/>
    <w:rsid w:val="00FA43C0"/>
    <w:rsid w:val="00FA451C"/>
    <w:rsid w:val="00FA5187"/>
    <w:rsid w:val="00FA5802"/>
    <w:rsid w:val="00FA5A05"/>
    <w:rsid w:val="00FA5ED9"/>
    <w:rsid w:val="00FA60E5"/>
    <w:rsid w:val="00FA66BB"/>
    <w:rsid w:val="00FA6BAC"/>
    <w:rsid w:val="00FA6BF7"/>
    <w:rsid w:val="00FA6CB3"/>
    <w:rsid w:val="00FA6EB5"/>
    <w:rsid w:val="00FA6FC8"/>
    <w:rsid w:val="00FA7016"/>
    <w:rsid w:val="00FA7254"/>
    <w:rsid w:val="00FA73A6"/>
    <w:rsid w:val="00FA7421"/>
    <w:rsid w:val="00FA7433"/>
    <w:rsid w:val="00FA7585"/>
    <w:rsid w:val="00FA7891"/>
    <w:rsid w:val="00FA7C9B"/>
    <w:rsid w:val="00FA7D0B"/>
    <w:rsid w:val="00FB00E8"/>
    <w:rsid w:val="00FB0228"/>
    <w:rsid w:val="00FB075C"/>
    <w:rsid w:val="00FB0BFF"/>
    <w:rsid w:val="00FB1371"/>
    <w:rsid w:val="00FB1828"/>
    <w:rsid w:val="00FB1884"/>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370"/>
    <w:rsid w:val="00FB45F4"/>
    <w:rsid w:val="00FB55D1"/>
    <w:rsid w:val="00FB5613"/>
    <w:rsid w:val="00FB569C"/>
    <w:rsid w:val="00FB5709"/>
    <w:rsid w:val="00FB5775"/>
    <w:rsid w:val="00FB58C5"/>
    <w:rsid w:val="00FB591D"/>
    <w:rsid w:val="00FB5E3C"/>
    <w:rsid w:val="00FB5E73"/>
    <w:rsid w:val="00FB6122"/>
    <w:rsid w:val="00FB68C1"/>
    <w:rsid w:val="00FB6B35"/>
    <w:rsid w:val="00FB6C9E"/>
    <w:rsid w:val="00FB70D1"/>
    <w:rsid w:val="00FC00E8"/>
    <w:rsid w:val="00FC0214"/>
    <w:rsid w:val="00FC0B4C"/>
    <w:rsid w:val="00FC10EB"/>
    <w:rsid w:val="00FC14B7"/>
    <w:rsid w:val="00FC14C8"/>
    <w:rsid w:val="00FC14CD"/>
    <w:rsid w:val="00FC14E1"/>
    <w:rsid w:val="00FC1876"/>
    <w:rsid w:val="00FC1FDC"/>
    <w:rsid w:val="00FC2179"/>
    <w:rsid w:val="00FC25D8"/>
    <w:rsid w:val="00FC2B02"/>
    <w:rsid w:val="00FC2B41"/>
    <w:rsid w:val="00FC2F2D"/>
    <w:rsid w:val="00FC3178"/>
    <w:rsid w:val="00FC3A62"/>
    <w:rsid w:val="00FC3C01"/>
    <w:rsid w:val="00FC401F"/>
    <w:rsid w:val="00FC4503"/>
    <w:rsid w:val="00FC4946"/>
    <w:rsid w:val="00FC499A"/>
    <w:rsid w:val="00FC4FF1"/>
    <w:rsid w:val="00FC52AB"/>
    <w:rsid w:val="00FC535E"/>
    <w:rsid w:val="00FC58CC"/>
    <w:rsid w:val="00FC6341"/>
    <w:rsid w:val="00FC65C8"/>
    <w:rsid w:val="00FC6658"/>
    <w:rsid w:val="00FC6999"/>
    <w:rsid w:val="00FC6A42"/>
    <w:rsid w:val="00FC6A54"/>
    <w:rsid w:val="00FC716B"/>
    <w:rsid w:val="00FC79B1"/>
    <w:rsid w:val="00FC7D4A"/>
    <w:rsid w:val="00FC7D9F"/>
    <w:rsid w:val="00FC7E01"/>
    <w:rsid w:val="00FD01BF"/>
    <w:rsid w:val="00FD01D4"/>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790"/>
    <w:rsid w:val="00FD3881"/>
    <w:rsid w:val="00FD3B2C"/>
    <w:rsid w:val="00FD3B7C"/>
    <w:rsid w:val="00FD3F23"/>
    <w:rsid w:val="00FD3F45"/>
    <w:rsid w:val="00FD42CB"/>
    <w:rsid w:val="00FD4313"/>
    <w:rsid w:val="00FD44E2"/>
    <w:rsid w:val="00FD4711"/>
    <w:rsid w:val="00FD48D5"/>
    <w:rsid w:val="00FD4ACA"/>
    <w:rsid w:val="00FD4C29"/>
    <w:rsid w:val="00FD56B5"/>
    <w:rsid w:val="00FD59D7"/>
    <w:rsid w:val="00FD5B7A"/>
    <w:rsid w:val="00FD634D"/>
    <w:rsid w:val="00FD6426"/>
    <w:rsid w:val="00FD6489"/>
    <w:rsid w:val="00FD65C7"/>
    <w:rsid w:val="00FD66A9"/>
    <w:rsid w:val="00FD722D"/>
    <w:rsid w:val="00FD757F"/>
    <w:rsid w:val="00FD78C4"/>
    <w:rsid w:val="00FD7D8C"/>
    <w:rsid w:val="00FD7F26"/>
    <w:rsid w:val="00FE0203"/>
    <w:rsid w:val="00FE0239"/>
    <w:rsid w:val="00FE0626"/>
    <w:rsid w:val="00FE0DF3"/>
    <w:rsid w:val="00FE10DB"/>
    <w:rsid w:val="00FE1121"/>
    <w:rsid w:val="00FE142A"/>
    <w:rsid w:val="00FE1469"/>
    <w:rsid w:val="00FE1618"/>
    <w:rsid w:val="00FE1657"/>
    <w:rsid w:val="00FE17FC"/>
    <w:rsid w:val="00FE184E"/>
    <w:rsid w:val="00FE1B4B"/>
    <w:rsid w:val="00FE1C43"/>
    <w:rsid w:val="00FE1F69"/>
    <w:rsid w:val="00FE2176"/>
    <w:rsid w:val="00FE2246"/>
    <w:rsid w:val="00FE2399"/>
    <w:rsid w:val="00FE2865"/>
    <w:rsid w:val="00FE294C"/>
    <w:rsid w:val="00FE2F79"/>
    <w:rsid w:val="00FE3576"/>
    <w:rsid w:val="00FE3B73"/>
    <w:rsid w:val="00FE3F52"/>
    <w:rsid w:val="00FE5E98"/>
    <w:rsid w:val="00FE61B4"/>
    <w:rsid w:val="00FE6B67"/>
    <w:rsid w:val="00FE7266"/>
    <w:rsid w:val="00FE739F"/>
    <w:rsid w:val="00FE74D3"/>
    <w:rsid w:val="00FE76F5"/>
    <w:rsid w:val="00FE7827"/>
    <w:rsid w:val="00FE797A"/>
    <w:rsid w:val="00FE7A39"/>
    <w:rsid w:val="00FE7BE1"/>
    <w:rsid w:val="00FE7BE3"/>
    <w:rsid w:val="00FE7E76"/>
    <w:rsid w:val="00FF004D"/>
    <w:rsid w:val="00FF028D"/>
    <w:rsid w:val="00FF0781"/>
    <w:rsid w:val="00FF08AF"/>
    <w:rsid w:val="00FF0B5C"/>
    <w:rsid w:val="00FF0D68"/>
    <w:rsid w:val="00FF0FA5"/>
    <w:rsid w:val="00FF11EA"/>
    <w:rsid w:val="00FF1A5C"/>
    <w:rsid w:val="00FF1BFB"/>
    <w:rsid w:val="00FF1F53"/>
    <w:rsid w:val="00FF219D"/>
    <w:rsid w:val="00FF225A"/>
    <w:rsid w:val="00FF2366"/>
    <w:rsid w:val="00FF36A4"/>
    <w:rsid w:val="00FF4518"/>
    <w:rsid w:val="00FF4958"/>
    <w:rsid w:val="00FF4A4B"/>
    <w:rsid w:val="00FF4E21"/>
    <w:rsid w:val="00FF4E23"/>
    <w:rsid w:val="00FF50E2"/>
    <w:rsid w:val="00FF53D9"/>
    <w:rsid w:val="00FF5ED7"/>
    <w:rsid w:val="00FF5F49"/>
    <w:rsid w:val="00FF68DB"/>
    <w:rsid w:val="00FF69ED"/>
    <w:rsid w:val="00FF6D61"/>
    <w:rsid w:val="00FF7289"/>
    <w:rsid w:val="00FF7A4D"/>
    <w:rsid w:val="00FF7E38"/>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382B6488-93DD-4CCC-8930-1E5FC8B7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AD"/>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9977554">
      <w:bodyDiv w:val="1"/>
      <w:marLeft w:val="0"/>
      <w:marRight w:val="0"/>
      <w:marTop w:val="0"/>
      <w:marBottom w:val="0"/>
      <w:divBdr>
        <w:top w:val="none" w:sz="0" w:space="0" w:color="auto"/>
        <w:left w:val="none" w:sz="0" w:space="0" w:color="auto"/>
        <w:bottom w:val="none" w:sz="0" w:space="0" w:color="auto"/>
        <w:right w:val="none" w:sz="0" w:space="0" w:color="auto"/>
      </w:divBdr>
      <w:divsChild>
        <w:div w:id="1995598924">
          <w:marLeft w:val="0"/>
          <w:marRight w:val="0"/>
          <w:marTop w:val="0"/>
          <w:marBottom w:val="0"/>
          <w:divBdr>
            <w:top w:val="none" w:sz="0" w:space="0" w:color="auto"/>
            <w:left w:val="none" w:sz="0" w:space="0" w:color="auto"/>
            <w:bottom w:val="none" w:sz="0" w:space="0" w:color="auto"/>
            <w:right w:val="none" w:sz="0" w:space="0" w:color="auto"/>
          </w:divBdr>
          <w:divsChild>
            <w:div w:id="406735420">
              <w:marLeft w:val="60"/>
              <w:marRight w:val="0"/>
              <w:marTop w:val="0"/>
              <w:marBottom w:val="0"/>
              <w:divBdr>
                <w:top w:val="none" w:sz="0" w:space="0" w:color="auto"/>
                <w:left w:val="none" w:sz="0" w:space="0" w:color="auto"/>
                <w:bottom w:val="none" w:sz="0" w:space="0" w:color="auto"/>
                <w:right w:val="none" w:sz="0" w:space="0" w:color="auto"/>
              </w:divBdr>
              <w:divsChild>
                <w:div w:id="1341395012">
                  <w:marLeft w:val="0"/>
                  <w:marRight w:val="0"/>
                  <w:marTop w:val="0"/>
                  <w:marBottom w:val="0"/>
                  <w:divBdr>
                    <w:top w:val="none" w:sz="0" w:space="0" w:color="auto"/>
                    <w:left w:val="none" w:sz="0" w:space="0" w:color="auto"/>
                    <w:bottom w:val="none" w:sz="0" w:space="0" w:color="auto"/>
                    <w:right w:val="none" w:sz="0" w:space="0" w:color="auto"/>
                  </w:divBdr>
                  <w:divsChild>
                    <w:div w:id="2256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660888">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210604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8238351">
      <w:bodyDiv w:val="1"/>
      <w:marLeft w:val="0"/>
      <w:marRight w:val="0"/>
      <w:marTop w:val="0"/>
      <w:marBottom w:val="0"/>
      <w:divBdr>
        <w:top w:val="none" w:sz="0" w:space="0" w:color="auto"/>
        <w:left w:val="none" w:sz="0" w:space="0" w:color="auto"/>
        <w:bottom w:val="none" w:sz="0" w:space="0" w:color="auto"/>
        <w:right w:val="none" w:sz="0" w:space="0" w:color="auto"/>
      </w:divBdr>
      <w:divsChild>
        <w:div w:id="152451474">
          <w:marLeft w:val="0"/>
          <w:marRight w:val="0"/>
          <w:marTop w:val="0"/>
          <w:marBottom w:val="0"/>
          <w:divBdr>
            <w:top w:val="none" w:sz="0" w:space="0" w:color="auto"/>
            <w:left w:val="none" w:sz="0" w:space="0" w:color="auto"/>
            <w:bottom w:val="none" w:sz="0" w:space="0" w:color="auto"/>
            <w:right w:val="none" w:sz="0" w:space="0" w:color="auto"/>
          </w:divBdr>
          <w:divsChild>
            <w:div w:id="544174241">
              <w:marLeft w:val="60"/>
              <w:marRight w:val="0"/>
              <w:marTop w:val="0"/>
              <w:marBottom w:val="0"/>
              <w:divBdr>
                <w:top w:val="none" w:sz="0" w:space="0" w:color="auto"/>
                <w:left w:val="none" w:sz="0" w:space="0" w:color="auto"/>
                <w:bottom w:val="none" w:sz="0" w:space="0" w:color="auto"/>
                <w:right w:val="none" w:sz="0" w:space="0" w:color="auto"/>
              </w:divBdr>
              <w:divsChild>
                <w:div w:id="1511987382">
                  <w:marLeft w:val="0"/>
                  <w:marRight w:val="0"/>
                  <w:marTop w:val="0"/>
                  <w:marBottom w:val="0"/>
                  <w:divBdr>
                    <w:top w:val="none" w:sz="0" w:space="0" w:color="auto"/>
                    <w:left w:val="none" w:sz="0" w:space="0" w:color="auto"/>
                    <w:bottom w:val="none" w:sz="0" w:space="0" w:color="auto"/>
                    <w:right w:val="none" w:sz="0" w:space="0" w:color="auto"/>
                  </w:divBdr>
                  <w:divsChild>
                    <w:div w:id="3160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1818</TotalTime>
  <Pages>28</Pages>
  <Words>9753</Words>
  <Characters>55595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713</cp:revision>
  <dcterms:created xsi:type="dcterms:W3CDTF">2025-05-12T16:46:00Z</dcterms:created>
  <dcterms:modified xsi:type="dcterms:W3CDTF">2025-07-29T14:50:00Z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