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08416D9C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</w:t>
            </w:r>
            <w:r w:rsidR="00A10BAF">
              <w:rPr>
                <w:b w:val="0"/>
                <w:szCs w:val="28"/>
              </w:rPr>
              <w:t>n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5F53980C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</w:t>
            </w:r>
            <w:r w:rsidR="00A10BAF">
              <w:rPr>
                <w:b w:val="0"/>
                <w:sz w:val="20"/>
                <w:lang w:val="en-US"/>
              </w:rPr>
              <w:t>May 5, 2025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3072D6DA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document for </w:t>
                            </w:r>
                            <w:r w:rsidR="00994377">
                              <w:rPr>
                                <w:szCs w:val="24"/>
                              </w:rPr>
                              <w:t>P802.11bn</w:t>
                            </w:r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57D619EE" w14:textId="52D825D1" w:rsidR="00AD4497" w:rsidRDefault="008669DD" w:rsidP="0058163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</w:p>
                          <w:p w14:paraId="6B98710F" w14:textId="60EC0883" w:rsidR="009A768B" w:rsidRPr="00D8417B" w:rsidRDefault="009A768B" w:rsidP="0058163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minor changes</w:t>
                            </w:r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3072D6DA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r w:rsidR="00994377">
                        <w:rPr>
                          <w:szCs w:val="24"/>
                        </w:rPr>
                        <w:t>P802.11bn</w:t>
                      </w:r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57D619EE" w14:textId="52D825D1" w:rsidR="00AD4497" w:rsidRDefault="008669DD" w:rsidP="00581636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</w:p>
                    <w:p w14:paraId="6B98710F" w14:textId="60EC0883" w:rsidR="009A768B" w:rsidRPr="00D8417B" w:rsidRDefault="009A768B" w:rsidP="00581636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minor changes</w:t>
                      </w:r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07458FF8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</w:t>
      </w:r>
      <w:r w:rsidR="00994377">
        <w:rPr>
          <w:lang w:val="en-US"/>
        </w:rPr>
        <w:t>the coexistence</w:t>
      </w:r>
      <w:r>
        <w:rPr>
          <w:lang w:val="en-US"/>
        </w:rPr>
        <w:t xml:space="preserve"> of IEEE </w:t>
      </w:r>
      <w:r w:rsidR="00181009">
        <w:rPr>
          <w:lang w:val="en-US"/>
        </w:rPr>
        <w:t>P802.11b</w:t>
      </w:r>
      <w:r w:rsidR="00A53822">
        <w:rPr>
          <w:lang w:val="en-US"/>
        </w:rPr>
        <w:t>n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3998E03E" w:rsidR="006356C4" w:rsidRDefault="006356C4" w:rsidP="006E335F">
      <w:pPr>
        <w:spacing w:after="120"/>
        <w:rPr>
          <w:lang w:val="en-US"/>
        </w:rPr>
      </w:pPr>
      <w:proofErr w:type="gramStart"/>
      <w:r>
        <w:rPr>
          <w:lang w:val="en-US"/>
        </w:rPr>
        <w:t xml:space="preserve">The </w:t>
      </w:r>
      <w:r w:rsidR="00181009">
        <w:rPr>
          <w:lang w:val="en-US"/>
        </w:rPr>
        <w:t>P802</w:t>
      </w:r>
      <w:proofErr w:type="gramEnd"/>
      <w:r w:rsidR="00181009">
        <w:rPr>
          <w:lang w:val="en-US"/>
        </w:rPr>
        <w:t>.11b</w:t>
      </w:r>
      <w:r w:rsidR="00CE1176">
        <w:rPr>
          <w:lang w:val="en-US"/>
        </w:rPr>
        <w:t>n</w:t>
      </w:r>
      <w:r w:rsidR="002F6B5A">
        <w:rPr>
          <w:lang w:val="en-US"/>
        </w:rPr>
        <w:t xml:space="preserve"> </w:t>
      </w:r>
      <w:r>
        <w:rPr>
          <w:lang w:val="en-US"/>
        </w:rPr>
        <w:t xml:space="preserve">PAR [2] </w:t>
      </w:r>
      <w:r w:rsidR="00BB0EEC">
        <w:rPr>
          <w:lang w:val="en-US"/>
        </w:rPr>
        <w:t>describes the frequency range where the new amendment is expected to operate</w:t>
      </w:r>
      <w:r w:rsidR="00913ABD">
        <w:rPr>
          <w:lang w:val="en-US"/>
        </w:rPr>
        <w:t xml:space="preserve"> as follows</w:t>
      </w:r>
      <w:r>
        <w:rPr>
          <w:lang w:val="en-US"/>
        </w:rPr>
        <w:t>:</w:t>
      </w:r>
    </w:p>
    <w:p w14:paraId="4872E10E" w14:textId="77777777" w:rsidR="00913ABD" w:rsidRPr="00913ABD" w:rsidRDefault="00913ABD" w:rsidP="009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913ABD">
        <w:rPr>
          <w:lang w:val="en-US"/>
        </w:rPr>
        <w:t>This amendment applies to carrier frequency operation between 1 GHz and 7.250 GHz.</w:t>
      </w:r>
    </w:p>
    <w:p w14:paraId="0C4367C6" w14:textId="2F75EBB9" w:rsidR="00BB0EEC" w:rsidRDefault="00913ABD" w:rsidP="009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913ABD">
        <w:rPr>
          <w:lang w:val="en-US"/>
        </w:rPr>
        <w:t>This amendment provides for backward compatibility and coexistence with legacy IEEE 802.11 devices in</w:t>
      </w:r>
      <w:r>
        <w:rPr>
          <w:lang w:val="en-US"/>
        </w:rPr>
        <w:t xml:space="preserve"> </w:t>
      </w:r>
      <w:r w:rsidRPr="00913ABD">
        <w:rPr>
          <w:lang w:val="en-US"/>
        </w:rPr>
        <w:t>the 2.4 GHz, 5 GHz and 6 GHz unlicensed bands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181DB6C7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</w:t>
      </w:r>
      <w:r w:rsidR="00362EC1">
        <w:t>n</w:t>
      </w:r>
      <w:r w:rsidR="00A96C8E">
        <w:t>:</w:t>
      </w:r>
      <w:r>
        <w:rPr>
          <w:lang w:val="en-US"/>
        </w:rPr>
        <w:t xml:space="preserve"> </w:t>
      </w:r>
    </w:p>
    <w:p w14:paraId="41BCB7A9" w14:textId="77777777" w:rsidR="00362EC1" w:rsidRPr="00EC15C9" w:rsidRDefault="00362EC1" w:rsidP="00362EC1">
      <w:pPr>
        <w:pStyle w:val="Heading3"/>
        <w:keepLines w:val="0"/>
        <w:numPr>
          <w:ilvl w:val="0"/>
          <w:numId w:val="0"/>
        </w:numPr>
        <w:tabs>
          <w:tab w:val="num" w:pos="2160"/>
        </w:tabs>
        <w:suppressAutoHyphens/>
        <w:spacing w:before="245" w:after="115"/>
        <w:ind w:left="720" w:hanging="720"/>
        <w:jc w:val="both"/>
      </w:pPr>
      <w:r w:rsidRPr="00EC15C9">
        <w:t>1.1.2</w:t>
      </w:r>
      <w:r w:rsidRPr="00EC15C9">
        <w:tab/>
        <w:t>Coexistence</w:t>
      </w:r>
    </w:p>
    <w:p w14:paraId="5A343C55" w14:textId="77777777" w:rsidR="003854CA" w:rsidRDefault="00362EC1" w:rsidP="003854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 xml:space="preserve">A WG proposing a wireless project shall </w:t>
      </w:r>
      <w:r>
        <w:t>prepare a</w:t>
      </w:r>
      <w:r w:rsidRPr="00EC15C9">
        <w:t xml:space="preserve"> </w:t>
      </w:r>
      <w:r>
        <w:t>C</w:t>
      </w:r>
      <w:r w:rsidRPr="00EC15C9">
        <w:t xml:space="preserve">oexistence </w:t>
      </w:r>
      <w:r>
        <w:t xml:space="preserve">Assessment </w:t>
      </w:r>
      <w:r w:rsidRPr="00EC15C9">
        <w:t>(CA) document unless it is not applicable.</w:t>
      </w:r>
    </w:p>
    <w:p w14:paraId="08EE1500" w14:textId="77777777" w:rsidR="003854CA" w:rsidRDefault="00362EC1" w:rsidP="00127E88">
      <w:pPr>
        <w:pStyle w:val="Body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 xml:space="preserve">Will the WG create a CA document as part of the WG balloting process as described in Clause 13? </w:t>
      </w:r>
      <w:r w:rsidRPr="00362EC1">
        <w:rPr>
          <w:highlight w:val="yellow"/>
        </w:rPr>
        <w:t>YES</w:t>
      </w:r>
    </w:p>
    <w:p w14:paraId="0E27F262" w14:textId="0647BB6E" w:rsidR="00362EC1" w:rsidRPr="00EC15C9" w:rsidRDefault="00362EC1" w:rsidP="00127E88">
      <w:pPr>
        <w:pStyle w:val="Body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14278FA9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</w:p>
    <w:p w14:paraId="079FE6A2" w14:textId="0B68C6A6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</w:t>
      </w:r>
      <w:r w:rsidR="00C32464">
        <w:t>802.11bn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r w:rsidR="003A7F15">
        <w:t>GHz and 6 GH</w:t>
      </w:r>
      <w:r w:rsidR="00A56299">
        <w:t>z</w:t>
      </w:r>
      <w:r w:rsidR="003A7F15">
        <w:t xml:space="preserve">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434F5E19" w:rsidR="00807191" w:rsidRDefault="00306D15" w:rsidP="00F06148">
      <w:r>
        <w:t xml:space="preserve">The </w:t>
      </w:r>
      <w:r w:rsidR="00181009">
        <w:t>P</w:t>
      </w:r>
      <w:r w:rsidR="00C32464">
        <w:t>802.11bn</w:t>
      </w:r>
      <w:r w:rsidR="00470C47">
        <w:t xml:space="preserve"> </w:t>
      </w:r>
      <w:r>
        <w:t>channelization in 2.4 GHz</w:t>
      </w:r>
      <w:r w:rsidR="00047895">
        <w:t xml:space="preserve">, </w:t>
      </w:r>
      <w:r>
        <w:t xml:space="preserve">5 GHz </w:t>
      </w:r>
      <w:r w:rsidR="00047895">
        <w:t xml:space="preserve">and 6 GHz </w:t>
      </w:r>
      <w:r>
        <w:t xml:space="preserve">is identical to the one specified in </w:t>
      </w:r>
      <w:r w:rsidR="00047895">
        <w:t>P</w:t>
      </w:r>
      <w:r>
        <w:t>802.11</w:t>
      </w:r>
      <w:r w:rsidR="00047895">
        <w:t xml:space="preserve">be D7.0 </w:t>
      </w:r>
      <w:r w:rsidR="00181009">
        <w:t>[</w:t>
      </w:r>
      <w:r w:rsidR="00047895">
        <w:t>4</w:t>
      </w:r>
      <w:r w:rsidR="00181009">
        <w:t>]</w:t>
      </w:r>
      <w:r>
        <w:t xml:space="preserve">. </w:t>
      </w:r>
      <w:r w:rsidR="00175A1D">
        <w:t>No new bandwidths or channels are introduced in 802.11bn relative to the previous generation of 802.11.</w:t>
      </w:r>
    </w:p>
    <w:p w14:paraId="2E970E62" w14:textId="77777777" w:rsidR="00E24CCD" w:rsidRDefault="00E24CCD" w:rsidP="0013726E"/>
    <w:p w14:paraId="4F5B0345" w14:textId="53044B6C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0" w:name="_Ref7613280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lastRenderedPageBreak/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11E97B80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</w:t>
      </w:r>
      <w:r w:rsidR="00C32464">
        <w:t>802.11bn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2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689ADDFA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59B9801D" w:rsidR="007F5005" w:rsidRDefault="00016D1D" w:rsidP="00D204A9">
      <w:pPr>
        <w:rPr>
          <w:lang w:val="en-US"/>
        </w:rPr>
      </w:pPr>
      <w:r w:rsidRPr="002A71B0">
        <w:rPr>
          <w:lang w:val="en-US"/>
        </w:rPr>
        <w:lastRenderedPageBreak/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</w:t>
      </w:r>
      <w:r w:rsidR="000B178D">
        <w:rPr>
          <w:lang w:val="en-US"/>
        </w:rPr>
        <w:t>8</w:t>
      </w:r>
      <w:r w:rsidR="0081740F">
        <w:rPr>
          <w:lang w:val="en-US"/>
        </w:rPr>
        <w:t>3.25.6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  <w:r w:rsidR="0081740F">
        <w:rPr>
          <w:lang w:val="en-US"/>
        </w:rPr>
        <w:t xml:space="preserve"> These rules are identical to the ones used by previous generations of 802.11.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3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127E88">
      <w:pPr>
        <w:pStyle w:val="ListParagraph"/>
        <w:numPr>
          <w:ilvl w:val="0"/>
          <w:numId w:val="5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Default="00AC408B" w:rsidP="00AC408B">
      <w:pPr>
        <w:rPr>
          <w:lang w:val="en-US"/>
        </w:rPr>
      </w:pPr>
    </w:p>
    <w:p w14:paraId="473E0F1A" w14:textId="62FB9DE2" w:rsidR="00D30541" w:rsidRDefault="00D30541" w:rsidP="00AC408B">
      <w:pPr>
        <w:rPr>
          <w:lang w:val="en-US"/>
        </w:rPr>
      </w:pPr>
      <w:r>
        <w:rPr>
          <w:lang w:val="en-US"/>
        </w:rPr>
        <w:t xml:space="preserve">802.11bn </w:t>
      </w:r>
      <w:r w:rsidR="00E55091">
        <w:rPr>
          <w:lang w:val="en-US"/>
        </w:rPr>
        <w:t>defines “</w:t>
      </w:r>
      <w:r w:rsidR="00E55091" w:rsidRPr="00E55091">
        <w:rPr>
          <w:lang w:val="en-US"/>
        </w:rPr>
        <w:t>Prioritized EDCA (P-EDCA)</w:t>
      </w:r>
      <w:r w:rsidR="00E55091">
        <w:rPr>
          <w:lang w:val="en-US"/>
        </w:rPr>
        <w:t xml:space="preserve">”. Under P-EDCA, a STA can deviate from </w:t>
      </w:r>
      <w:r w:rsidR="00895FC5">
        <w:rPr>
          <w:lang w:val="en-US"/>
        </w:rPr>
        <w:t xml:space="preserve">the regular rules of </w:t>
      </w:r>
      <w:r w:rsidR="00A67D08">
        <w:rPr>
          <w:lang w:val="en-US"/>
        </w:rPr>
        <w:t>CSMA/CA under TBD conditions</w:t>
      </w:r>
      <w:r w:rsidR="00895FC5">
        <w:rPr>
          <w:lang w:val="en-US"/>
        </w:rPr>
        <w:t xml:space="preserve">. The compliance of this mode of operation with several regulatory standards remains to be </w:t>
      </w:r>
      <w:r w:rsidR="00417B25">
        <w:rPr>
          <w:lang w:val="en-US"/>
        </w:rPr>
        <w:t>verified.</w:t>
      </w:r>
    </w:p>
    <w:p w14:paraId="1167ED66" w14:textId="77777777" w:rsidR="00D30541" w:rsidRPr="00AC408B" w:rsidRDefault="00D30541" w:rsidP="00AC408B">
      <w:pPr>
        <w:rPr>
          <w:lang w:val="en-US"/>
        </w:rPr>
      </w:pPr>
    </w:p>
    <w:p w14:paraId="7C0DBF90" w14:textId="70F957E9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</w:t>
      </w:r>
      <w:r w:rsidR="00417B25">
        <w:rPr>
          <w:lang w:val="en-US"/>
        </w:rPr>
        <w:t xml:space="preserve">coexistence with </w:t>
      </w:r>
      <w:r>
        <w:rPr>
          <w:lang w:val="en-US"/>
        </w:rPr>
        <w:t xml:space="preserve">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6F76EE1E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9026C8">
        <w:rPr>
          <w:lang w:val="en-US"/>
        </w:rPr>
        <w:t xml:space="preserve"> uses DFS as specified in 802.11-202</w:t>
      </w:r>
      <w:r w:rsidR="00EF39C5">
        <w:rPr>
          <w:lang w:val="en-US"/>
        </w:rPr>
        <w:t>4</w:t>
      </w:r>
      <w:r w:rsidR="009026C8">
        <w:rPr>
          <w:lang w:val="en-US"/>
        </w:rPr>
        <w:t xml:space="preserve">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3D82AC9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2FCA9B4C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97126C">
        <w:rPr>
          <w:lang w:val="en-US"/>
        </w:rPr>
        <w:t xml:space="preserve"> </w:t>
      </w:r>
      <w:r w:rsidR="006B1574">
        <w:rPr>
          <w:lang w:val="en-US"/>
        </w:rPr>
        <w:t>shall</w:t>
      </w:r>
      <w:r w:rsidR="0097126C">
        <w:rPr>
          <w:lang w:val="en-US"/>
        </w:rPr>
        <w:t xml:space="preserve">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</w:t>
      </w:r>
      <w:r w:rsidR="003919D5">
        <w:rPr>
          <w:lang w:val="en-US"/>
        </w:rPr>
        <w:t>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FF4AFD">
        <w:rPr>
          <w:lang w:val="en-US"/>
        </w:rPr>
        <w:t>7</w:t>
      </w:r>
      <w:r w:rsidR="00545FB3">
        <w:rPr>
          <w:lang w:val="en-US"/>
        </w:rPr>
        <w:t>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0CB489E1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051A36D0" w14:textId="59B57445" w:rsidR="00993AA2" w:rsidRDefault="00993AA2" w:rsidP="00D204A9">
      <w:pPr>
        <w:rPr>
          <w:lang w:val="en-US"/>
        </w:rPr>
      </w:pPr>
    </w:p>
    <w:p w14:paraId="213A6970" w14:textId="36500948" w:rsidR="00993AA2" w:rsidRDefault="00993AA2" w:rsidP="00423D4F">
      <w:pPr>
        <w:ind w:left="720"/>
        <w:rPr>
          <w:lang w:val="en-US"/>
        </w:rPr>
      </w:pPr>
      <w:r w:rsidRPr="00993AA2">
        <w:rPr>
          <w:lang w:val="en-US"/>
        </w:rPr>
        <w:t>Note -- This CSMA/CA mechanism is not effective as a coexistence mechanism with IEEE 802.15 UWB radios since the UWB signals will typically be below the CSMA detection threshold.</w:t>
      </w:r>
      <w:r w:rsidR="003830B1">
        <w:rPr>
          <w:lang w:val="en-US"/>
        </w:rPr>
        <w:t xml:space="preserve"> Conversely, UWB </w:t>
      </w:r>
      <w:r w:rsidR="00904705">
        <w:rPr>
          <w:lang w:val="en-US"/>
        </w:rPr>
        <w:t xml:space="preserve">does not </w:t>
      </w:r>
      <w:r w:rsidR="00CA2B7D">
        <w:rPr>
          <w:lang w:val="en-US"/>
        </w:rPr>
        <w:t>require 802.11-like</w:t>
      </w:r>
      <w:r w:rsidR="00BB1029">
        <w:rPr>
          <w:lang w:val="en-US"/>
        </w:rPr>
        <w:t xml:space="preserve"> </w:t>
      </w:r>
      <w:r w:rsidR="00904705">
        <w:rPr>
          <w:lang w:val="en-US"/>
        </w:rPr>
        <w:t>CSMA/CA</w:t>
      </w:r>
      <w:r w:rsidR="00CA2B7D">
        <w:rPr>
          <w:lang w:val="en-US"/>
        </w:rPr>
        <w:t xml:space="preserve"> mechanisms</w:t>
      </w:r>
      <w:r w:rsidR="00904705">
        <w:rPr>
          <w:lang w:val="en-US"/>
        </w:rPr>
        <w:t>.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06F9FF92" w:rsidR="00C66D9D" w:rsidRDefault="00C66D9D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5B94B240" w:rsidR="00C66D9D" w:rsidRDefault="003D5193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 xml:space="preserve">t </w:t>
      </w:r>
      <w:r w:rsidR="00870D2E">
        <w:rPr>
          <w:lang w:val="en-US"/>
        </w:rPr>
        <w:t xml:space="preserve">above ground level (AGL) </w:t>
      </w:r>
      <w:r w:rsidR="001E0760">
        <w:rPr>
          <w:lang w:val="en-US"/>
        </w:rPr>
        <w:t>and the known location of licensed services in the area</w:t>
      </w:r>
    </w:p>
    <w:p w14:paraId="1110167A" w14:textId="4EBD2322" w:rsidR="00E81DCB" w:rsidRDefault="00E81DCB" w:rsidP="00127E88">
      <w:pPr>
        <w:pStyle w:val="ListParagraph"/>
        <w:numPr>
          <w:ilvl w:val="1"/>
          <w:numId w:val="4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(i.e. </w:t>
      </w:r>
      <w:r w:rsidR="00F13907">
        <w:rPr>
          <w:lang w:val="en-US"/>
        </w:rPr>
        <w:t>5.950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7E308EC9" w:rsidR="00833C81" w:rsidRDefault="000E50A1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Very Low Power operatio</w:t>
      </w:r>
      <w:r w:rsidR="00DA35F4">
        <w:rPr>
          <w:lang w:val="en-US"/>
        </w:rPr>
        <w:t>n</w:t>
      </w:r>
    </w:p>
    <w:p w14:paraId="0AEBBC6E" w14:textId="2D70092D" w:rsidR="000E50A1" w:rsidRDefault="00550A0A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12D9FD23" w:rsidR="00A47816" w:rsidRDefault="00181009" w:rsidP="00C6414E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EA6353">
        <w:rPr>
          <w:lang w:val="en-US"/>
        </w:rPr>
        <w:t xml:space="preserve"> implement</w:t>
      </w:r>
      <w:r w:rsidR="008A4F6D">
        <w:rPr>
          <w:lang w:val="en-US"/>
        </w:rPr>
        <w:t>s</w:t>
      </w:r>
      <w:r w:rsidR="00EA6353">
        <w:rPr>
          <w:lang w:val="en-US"/>
        </w:rPr>
        <w:t xml:space="preserve"> the mechanisms needed to communicate the transmit power restrictions to the </w:t>
      </w:r>
      <w:r>
        <w:rPr>
          <w:lang w:val="en-US"/>
        </w:rPr>
        <w:t>P</w:t>
      </w:r>
      <w:r w:rsidR="00C32464">
        <w:rPr>
          <w:lang w:val="en-US"/>
        </w:rPr>
        <w:t>802.11bn</w:t>
      </w:r>
      <w:r w:rsidR="008E1BED">
        <w:rPr>
          <w:lang w:val="en-US"/>
        </w:rPr>
        <w:t xml:space="preserve"> devices</w:t>
      </w:r>
      <w:r w:rsidR="008A4F6D">
        <w:rPr>
          <w:lang w:val="en-US"/>
        </w:rPr>
        <w:t>, specifically</w:t>
      </w:r>
      <w:r w:rsidR="004E4D77">
        <w:rPr>
          <w:lang w:val="en-US"/>
        </w:rPr>
        <w:t xml:space="preserve"> </w:t>
      </w:r>
      <w:proofErr w:type="gramStart"/>
      <w:r w:rsidR="004E4D77">
        <w:rPr>
          <w:lang w:val="en-US"/>
        </w:rPr>
        <w:t>through the use of</w:t>
      </w:r>
      <w:proofErr w:type="gramEnd"/>
      <w:r w:rsidR="004E4D77">
        <w:rPr>
          <w:lang w:val="en-US"/>
        </w:rPr>
        <w:t xml:space="preserve"> Transmit Power Envelope (TPE) element in Beacons, Probe Responses, </w:t>
      </w:r>
      <w:r w:rsidR="00E82A40">
        <w:rPr>
          <w:lang w:val="en-US"/>
        </w:rPr>
        <w:t>etc.</w:t>
      </w:r>
      <w:r w:rsidR="00A47816" w:rsidRPr="00C6414E">
        <w:rPr>
          <w:lang w:val="en-US"/>
        </w:rPr>
        <w:t xml:space="preserve"> </w:t>
      </w:r>
    </w:p>
    <w:p w14:paraId="25CCF280" w14:textId="77777777" w:rsidR="008E3DA1" w:rsidRDefault="008E3DA1" w:rsidP="00C6414E">
      <w:pPr>
        <w:rPr>
          <w:lang w:val="en-US"/>
        </w:rPr>
      </w:pPr>
    </w:p>
    <w:p w14:paraId="5AB2AC23" w14:textId="45044487" w:rsidR="008E3DA1" w:rsidRPr="00C6414E" w:rsidRDefault="008E3DA1" w:rsidP="00C6414E">
      <w:pPr>
        <w:rPr>
          <w:lang w:val="en-US"/>
        </w:rPr>
      </w:pPr>
      <w:r>
        <w:rPr>
          <w:lang w:val="en-US"/>
        </w:rPr>
        <w:t>Coexistence with BT in 6 GHz</w:t>
      </w:r>
      <w:r w:rsidR="00D67D59">
        <w:rPr>
          <w:lang w:val="en-US"/>
        </w:rPr>
        <w:t xml:space="preserve"> will be achieved </w:t>
      </w:r>
      <w:r w:rsidR="00E40244">
        <w:rPr>
          <w:lang w:val="en-US"/>
        </w:rPr>
        <w:t>by both BT and 802.11bn implemented Listen Before Talk (LBT) to check if the channel is clear before transmitting.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14935D36" w:rsidR="00755AFA" w:rsidRPr="00276EF5" w:rsidRDefault="00181009" w:rsidP="00755AFA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</w:t>
      </w:r>
      <w:r w:rsidR="003B2A1D">
        <w:rPr>
          <w:lang w:val="en-US"/>
        </w:rPr>
        <w:t xml:space="preserve">legacy </w:t>
      </w:r>
      <w:r w:rsidR="005F45A0">
        <w:rPr>
          <w:lang w:val="en-US"/>
        </w:rPr>
        <w:t xml:space="preserve">preamble, </w:t>
      </w:r>
      <w:r w:rsidR="00314D58">
        <w:rPr>
          <w:lang w:val="en-US"/>
        </w:rPr>
        <w:t xml:space="preserve">i.e., </w:t>
      </w:r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</w:t>
      </w:r>
      <w:r w:rsidR="00C32464">
        <w:rPr>
          <w:lang w:val="en-US"/>
        </w:rPr>
        <w:t>802.11bn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 w:rsidR="001207FF">
        <w:rPr>
          <w:lang w:val="en-US"/>
        </w:rPr>
        <w:t>. This is the same mechanism that</w:t>
      </w:r>
      <w:r w:rsidR="00C66D9E">
        <w:rPr>
          <w:lang w:val="en-US"/>
        </w:rPr>
        <w:t xml:space="preserve">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>ac</w:t>
      </w:r>
      <w:r w:rsidR="00F31D00">
        <w:rPr>
          <w:lang w:val="en-US"/>
        </w:rPr>
        <w:t xml:space="preserve">, </w:t>
      </w:r>
      <w:r w:rsidR="0040101D">
        <w:rPr>
          <w:lang w:val="en-US"/>
        </w:rPr>
        <w:t xml:space="preserve">802.11ax </w:t>
      </w:r>
      <w:r w:rsidR="00F31D00">
        <w:rPr>
          <w:lang w:val="en-US"/>
        </w:rPr>
        <w:t>and 802.11</w:t>
      </w:r>
      <w:r w:rsidR="00775C58">
        <w:rPr>
          <w:lang w:val="en-US"/>
        </w:rPr>
        <w:t>be</w:t>
      </w:r>
      <w:r w:rsidR="00F31D00">
        <w:rPr>
          <w:lang w:val="en-US"/>
        </w:rPr>
        <w:t xml:space="preserve">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</w:t>
      </w:r>
      <w:proofErr w:type="gramStart"/>
      <w:r w:rsidR="00BB7FF8" w:rsidRPr="00707D41">
        <w:rPr>
          <w:lang w:val="en-US"/>
        </w:rPr>
        <w:t xml:space="preserve">similar </w:t>
      </w:r>
      <w:r w:rsidR="0040101D" w:rsidRPr="00707D41">
        <w:rPr>
          <w:lang w:val="en-US"/>
        </w:rPr>
        <w:t>to</w:t>
      </w:r>
      <w:proofErr w:type="gramEnd"/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775C58">
        <w:rPr>
          <w:lang w:val="en-US"/>
        </w:rPr>
        <w:t xml:space="preserve">, </w:t>
      </w:r>
      <w:r w:rsidR="0040101D" w:rsidRPr="00707D41">
        <w:rPr>
          <w:lang w:val="en-US"/>
        </w:rPr>
        <w:t>802.11ax</w:t>
      </w:r>
      <w:r w:rsidR="00775C58">
        <w:rPr>
          <w:lang w:val="en-US"/>
        </w:rPr>
        <w:t xml:space="preserve"> and 802</w:t>
      </w:r>
      <w:r w:rsidR="00412D83">
        <w:rPr>
          <w:lang w:val="en-US"/>
        </w:rPr>
        <w:t>.11be</w:t>
      </w:r>
      <w:r w:rsidR="00BB7FF8" w:rsidRPr="00707D41">
        <w:rPr>
          <w:lang w:val="en-US"/>
        </w:rPr>
        <w:t>.</w:t>
      </w:r>
    </w:p>
    <w:p w14:paraId="5D30D1F0" w14:textId="2A055CA1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4E927F7C" w14:textId="77777777" w:rsidR="00E026C8" w:rsidRDefault="0068229F" w:rsidP="002A735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</w:t>
      </w:r>
      <w:r w:rsidR="00E026C8">
        <w:rPr>
          <w:lang w:val="en-US"/>
        </w:rPr>
        <w:t xml:space="preserve">affect </w:t>
      </w:r>
      <w:r w:rsidR="002A735F">
        <w:rPr>
          <w:lang w:val="en-US"/>
        </w:rPr>
        <w:t>coe</w:t>
      </w:r>
      <w:r w:rsidR="00E026C8">
        <w:rPr>
          <w:lang w:val="en-US"/>
        </w:rPr>
        <w:t>xistence with other protocols or devices – either at the signal level or the operational level.</w:t>
      </w:r>
    </w:p>
    <w:p w14:paraId="5A9D844D" w14:textId="376DBE8F" w:rsidR="00F81E5E" w:rsidRDefault="00DC0A72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Prioritized EDCA</w:t>
      </w:r>
    </w:p>
    <w:p w14:paraId="403E3705" w14:textId="6435B212" w:rsidR="00DC0A72" w:rsidRDefault="00DC0A72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Multi-AP operation</w:t>
      </w:r>
    </w:p>
    <w:p w14:paraId="4FC17FCC" w14:textId="08255A43" w:rsidR="001D443C" w:rsidRDefault="001D443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Non</w:t>
      </w:r>
      <w:r w:rsidR="000C005C">
        <w:rPr>
          <w:lang w:val="en-US"/>
        </w:rPr>
        <w:t>-</w:t>
      </w:r>
      <w:r>
        <w:rPr>
          <w:lang w:val="en-US"/>
        </w:rPr>
        <w:t>Primary Channel Access (NPCA)</w:t>
      </w:r>
    </w:p>
    <w:p w14:paraId="18404CBC" w14:textId="206FD3C3" w:rsidR="001D443C" w:rsidRDefault="001D443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Peer-to-Peer (P2P) Communications </w:t>
      </w:r>
    </w:p>
    <w:p w14:paraId="2EC6FEAC" w14:textId="280E7639" w:rsidR="00665DFE" w:rsidRDefault="00665DF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Dynamic </w:t>
      </w:r>
      <w:proofErr w:type="spellStart"/>
      <w:r>
        <w:rPr>
          <w:lang w:val="en-US"/>
        </w:rPr>
        <w:t>Subband</w:t>
      </w:r>
      <w:proofErr w:type="spellEnd"/>
      <w:r>
        <w:rPr>
          <w:lang w:val="en-US"/>
        </w:rPr>
        <w:t xml:space="preserve"> Operation</w:t>
      </w:r>
    </w:p>
    <w:p w14:paraId="781C2E70" w14:textId="0E75343B" w:rsidR="000C005C" w:rsidRDefault="000C005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Distributed RU (DRU)</w:t>
      </w:r>
    </w:p>
    <w:p w14:paraId="64E46675" w14:textId="196DFDA8" w:rsidR="000C005C" w:rsidRPr="00E026C8" w:rsidRDefault="000C005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Extended Long Range (ELR)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085C50C7" w14:textId="77777777" w:rsidR="00DA35F4" w:rsidRDefault="00DA35F4" w:rsidP="00823B9B">
      <w:pPr>
        <w:rPr>
          <w:lang w:val="en-US"/>
        </w:rPr>
      </w:pPr>
    </w:p>
    <w:p w14:paraId="457BD49A" w14:textId="77777777" w:rsid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Prioritized EDCA</w:t>
      </w:r>
    </w:p>
    <w:p w14:paraId="53716459" w14:textId="5164E7EF" w:rsidR="00B57B7D" w:rsidRDefault="00942F73" w:rsidP="00DA35F4">
      <w:pPr>
        <w:rPr>
          <w:lang w:val="en-US"/>
        </w:rPr>
      </w:pPr>
      <w:r w:rsidRPr="00942F73">
        <w:rPr>
          <w:lang w:val="en-US"/>
        </w:rPr>
        <w:t xml:space="preserve">Prioritized EDCA (P-EDCA) is an enhancement of the EDCA mechanism (see 10.23.2 (HCF </w:t>
      </w:r>
      <w:r w:rsidR="00ED1EE6" w:rsidRPr="00942F73">
        <w:rPr>
          <w:lang w:val="en-US"/>
        </w:rPr>
        <w:t>contention-based</w:t>
      </w:r>
      <w:r w:rsidRPr="00942F73">
        <w:rPr>
          <w:lang w:val="en-US"/>
        </w:rPr>
        <w:t xml:space="preserve"> channel access (EDCA)) that </w:t>
      </w:r>
      <w:r w:rsidR="0071052F">
        <w:rPr>
          <w:lang w:val="en-US"/>
        </w:rPr>
        <w:t>intends to reduce</w:t>
      </w:r>
      <w:r w:rsidRPr="00942F73">
        <w:rPr>
          <w:lang w:val="en-US"/>
        </w:rPr>
        <w:t xml:space="preserve"> the access delay distribution tail </w:t>
      </w:r>
      <w:r w:rsidR="0071052F">
        <w:rPr>
          <w:lang w:val="en-US"/>
        </w:rPr>
        <w:t xml:space="preserve">of </w:t>
      </w:r>
      <w:r w:rsidRPr="00942F73">
        <w:rPr>
          <w:lang w:val="en-US"/>
        </w:rPr>
        <w:t>AC_VO traffic</w:t>
      </w:r>
      <w:r>
        <w:rPr>
          <w:lang w:val="en-US"/>
        </w:rPr>
        <w:t xml:space="preserve">. </w:t>
      </w:r>
      <w:r>
        <w:rPr>
          <w:lang w:val="en-US"/>
        </w:rPr>
        <w:lastRenderedPageBreak/>
        <w:t xml:space="preserve">This is achieved by restricting the </w:t>
      </w:r>
      <w:r w:rsidR="005F22E6">
        <w:rPr>
          <w:lang w:val="en-US"/>
        </w:rPr>
        <w:t xml:space="preserve">STAs that can participate in </w:t>
      </w:r>
      <w:r>
        <w:rPr>
          <w:lang w:val="en-US"/>
        </w:rPr>
        <w:t xml:space="preserve">channel contention to a subset of </w:t>
      </w:r>
      <w:r w:rsidR="005F22E6">
        <w:rPr>
          <w:lang w:val="en-US"/>
        </w:rPr>
        <w:t>eligible STAs</w:t>
      </w:r>
      <w:r w:rsidR="003F1B96">
        <w:rPr>
          <w:lang w:val="en-US"/>
        </w:rPr>
        <w:t xml:space="preserve"> – under certain conditions</w:t>
      </w:r>
      <w:r w:rsidR="005F22E6">
        <w:rPr>
          <w:lang w:val="en-US"/>
        </w:rPr>
        <w:t xml:space="preserve">. The eligible STAs will </w:t>
      </w:r>
      <w:r w:rsidR="00A4437F">
        <w:rPr>
          <w:lang w:val="en-US"/>
        </w:rPr>
        <w:t>transmit a DS-CTS signal to preempt any other STAs from acquiring the medium and subsequently use EDCA parameters that give</w:t>
      </w:r>
      <w:r w:rsidR="00ED1EE6">
        <w:rPr>
          <w:lang w:val="en-US"/>
        </w:rPr>
        <w:t xml:space="preserve"> them </w:t>
      </w:r>
      <w:r w:rsidR="00A4437F">
        <w:rPr>
          <w:lang w:val="en-US"/>
        </w:rPr>
        <w:t>priority over other systems on the medium.</w:t>
      </w:r>
      <w:r>
        <w:rPr>
          <w:lang w:val="en-US"/>
        </w:rPr>
        <w:t xml:space="preserve"> </w:t>
      </w:r>
      <w:r w:rsidRPr="00942F73">
        <w:rPr>
          <w:lang w:val="en-US"/>
        </w:rPr>
        <w:t xml:space="preserve">  </w:t>
      </w:r>
    </w:p>
    <w:p w14:paraId="232FF7EA" w14:textId="69A56627" w:rsidR="00ED1EE6" w:rsidRPr="00DA35F4" w:rsidRDefault="00ED1EE6" w:rsidP="00DA35F4">
      <w:pPr>
        <w:rPr>
          <w:lang w:val="en-US"/>
        </w:rPr>
      </w:pPr>
      <w:r>
        <w:rPr>
          <w:lang w:val="en-US"/>
        </w:rPr>
        <w:t xml:space="preserve">Several regulatory standards set general requirements for the Listen Before Talk mechanism needed in </w:t>
      </w:r>
      <w:r w:rsidR="003F1B96">
        <w:rPr>
          <w:lang w:val="en-US"/>
        </w:rPr>
        <w:t xml:space="preserve">channel access in 5 and 6 GHz bands. </w:t>
      </w:r>
      <w:r w:rsidR="005B3546">
        <w:rPr>
          <w:lang w:val="en-US"/>
        </w:rPr>
        <w:t>P-EDCA needs to define its rules in compliance with the applicable standards.</w:t>
      </w:r>
    </w:p>
    <w:p w14:paraId="3A97E679" w14:textId="77777777" w:rsidR="00DA35F4" w:rsidRP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Multi-AP operation</w:t>
      </w:r>
    </w:p>
    <w:p w14:paraId="1DE221F4" w14:textId="2D8E9558" w:rsidR="00B57B7D" w:rsidRDefault="00B9424B" w:rsidP="00DA35F4">
      <w:pPr>
        <w:rPr>
          <w:lang w:val="en-US"/>
        </w:rPr>
      </w:pPr>
      <w:r>
        <w:rPr>
          <w:lang w:val="en-US"/>
        </w:rPr>
        <w:t>In multi-AP operation, two or more APs coordinate their transmissions</w:t>
      </w:r>
      <w:r w:rsidR="009E3B3D">
        <w:rPr>
          <w:lang w:val="en-US"/>
        </w:rPr>
        <w:t xml:space="preserve"> to improve efficiency, performance or latency. </w:t>
      </w:r>
      <w:r w:rsidR="005935B4">
        <w:rPr>
          <w:lang w:val="en-US"/>
        </w:rPr>
        <w:t>The</w:t>
      </w:r>
      <w:r w:rsidR="00E9121C">
        <w:rPr>
          <w:lang w:val="en-US"/>
        </w:rPr>
        <w:t xml:space="preserve"> spectrum use of APs participating in a multi-AP transaction is not </w:t>
      </w:r>
      <w:r w:rsidR="005935B4">
        <w:rPr>
          <w:lang w:val="en-US"/>
        </w:rPr>
        <w:t xml:space="preserve">expected to be </w:t>
      </w:r>
      <w:r w:rsidR="00E9121C">
        <w:rPr>
          <w:lang w:val="en-US"/>
        </w:rPr>
        <w:t xml:space="preserve">different from </w:t>
      </w:r>
      <w:r w:rsidR="005935B4">
        <w:rPr>
          <w:lang w:val="en-US"/>
        </w:rPr>
        <w:t>an AP that is not part of a multi-AP exchange.</w:t>
      </w:r>
    </w:p>
    <w:p w14:paraId="37BE9B25" w14:textId="2B038839" w:rsidR="005935B4" w:rsidRDefault="00F23ADE" w:rsidP="00DA35F4">
      <w:pPr>
        <w:rPr>
          <w:lang w:val="en-US"/>
        </w:rPr>
      </w:pPr>
      <w:r>
        <w:rPr>
          <w:lang w:val="en-US"/>
        </w:rPr>
        <w:t xml:space="preserve">In cases where APs share part of their resources </w:t>
      </w:r>
      <w:r w:rsidR="000F334F">
        <w:rPr>
          <w:lang w:val="en-US"/>
        </w:rPr>
        <w:t xml:space="preserve">with another AP in the group, the question of fairness needs to be addressed to prevent </w:t>
      </w:r>
      <w:proofErr w:type="gramStart"/>
      <w:r w:rsidR="000F334F">
        <w:rPr>
          <w:lang w:val="en-US"/>
        </w:rPr>
        <w:t xml:space="preserve">that </w:t>
      </w:r>
      <w:r w:rsidR="002A649E">
        <w:rPr>
          <w:lang w:val="en-US"/>
        </w:rPr>
        <w:t>any</w:t>
      </w:r>
      <w:proofErr w:type="gramEnd"/>
      <w:r w:rsidR="002A649E">
        <w:rPr>
          <w:lang w:val="en-US"/>
        </w:rPr>
        <w:t xml:space="preserve"> individual AP </w:t>
      </w:r>
      <w:proofErr w:type="gramStart"/>
      <w:r w:rsidR="002A649E">
        <w:rPr>
          <w:lang w:val="en-US"/>
        </w:rPr>
        <w:t>acquires</w:t>
      </w:r>
      <w:proofErr w:type="gramEnd"/>
      <w:r w:rsidR="002A649E">
        <w:rPr>
          <w:lang w:val="en-US"/>
        </w:rPr>
        <w:t xml:space="preserve"> a </w:t>
      </w:r>
      <w:r w:rsidR="00DE3621">
        <w:rPr>
          <w:lang w:val="en-US"/>
        </w:rPr>
        <w:t>significantly</w:t>
      </w:r>
      <w:r w:rsidR="002A649E">
        <w:rPr>
          <w:lang w:val="en-US"/>
        </w:rPr>
        <w:t xml:space="preserve"> higher share of network resources </w:t>
      </w:r>
      <w:r w:rsidR="004C1125">
        <w:rPr>
          <w:lang w:val="en-US"/>
        </w:rPr>
        <w:t xml:space="preserve">than it would when operating as an </w:t>
      </w:r>
      <w:r w:rsidR="000B2565">
        <w:rPr>
          <w:lang w:val="en-US"/>
        </w:rPr>
        <w:t>independent</w:t>
      </w:r>
      <w:r w:rsidR="004C1125">
        <w:rPr>
          <w:lang w:val="en-US"/>
        </w:rPr>
        <w:t xml:space="preserve"> AP.</w:t>
      </w:r>
      <w:r w:rsidR="002A649E">
        <w:rPr>
          <w:lang w:val="en-US"/>
        </w:rPr>
        <w:t xml:space="preserve"> </w:t>
      </w:r>
    </w:p>
    <w:p w14:paraId="70717138" w14:textId="714C799B" w:rsidR="00DA35F4" w:rsidRP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Non-Primary Channel Access (NPCA)</w:t>
      </w:r>
    </w:p>
    <w:p w14:paraId="138142DA" w14:textId="0ABB38B8" w:rsidR="00B57B7D" w:rsidRDefault="00B42900" w:rsidP="00DA35F4">
      <w:pPr>
        <w:rPr>
          <w:lang w:val="en-US"/>
        </w:rPr>
      </w:pPr>
      <w:r w:rsidRPr="00B42900">
        <w:rPr>
          <w:lang w:val="en-US"/>
        </w:rPr>
        <w:t xml:space="preserve">Non-Primary Channel Access </w:t>
      </w:r>
      <w:r>
        <w:rPr>
          <w:lang w:val="en-US"/>
        </w:rPr>
        <w:t>(</w:t>
      </w:r>
      <w:r w:rsidR="001005A5">
        <w:rPr>
          <w:lang w:val="en-US"/>
        </w:rPr>
        <w:t>NPCA</w:t>
      </w:r>
      <w:r>
        <w:rPr>
          <w:lang w:val="en-US"/>
        </w:rPr>
        <w:t>)</w:t>
      </w:r>
      <w:r w:rsidR="001005A5">
        <w:rPr>
          <w:lang w:val="en-US"/>
        </w:rPr>
        <w:t xml:space="preserve"> allows a contending STA that observes the primary channel to be occupied by an OBSS </w:t>
      </w:r>
      <w:r w:rsidR="005F3CB0">
        <w:rPr>
          <w:lang w:val="en-US"/>
        </w:rPr>
        <w:t xml:space="preserve">transmission </w:t>
      </w:r>
      <w:r w:rsidR="001005A5">
        <w:rPr>
          <w:lang w:val="en-US"/>
        </w:rPr>
        <w:t>to</w:t>
      </w:r>
      <w:r w:rsidR="00DE3621">
        <w:rPr>
          <w:lang w:val="en-US"/>
        </w:rPr>
        <w:t xml:space="preserve"> contend on a designated non-primary channel (</w:t>
      </w:r>
      <w:r w:rsidR="00571422">
        <w:rPr>
          <w:lang w:val="en-US"/>
        </w:rPr>
        <w:t>called the NPCA primary channel</w:t>
      </w:r>
      <w:r w:rsidR="00DE3621">
        <w:rPr>
          <w:lang w:val="en-US"/>
        </w:rPr>
        <w:t>) instead.</w:t>
      </w:r>
      <w:r w:rsidR="001005A5">
        <w:rPr>
          <w:lang w:val="en-US"/>
        </w:rPr>
        <w:t xml:space="preserve"> </w:t>
      </w:r>
    </w:p>
    <w:p w14:paraId="3E0F4031" w14:textId="55D95EAD" w:rsidR="007A351B" w:rsidRDefault="007A351B" w:rsidP="00DA35F4">
      <w:pPr>
        <w:rPr>
          <w:lang w:val="en-US"/>
        </w:rPr>
      </w:pPr>
      <w:r>
        <w:rPr>
          <w:lang w:val="en-US"/>
        </w:rPr>
        <w:t xml:space="preserve">Some regulatory standards have limitations on </w:t>
      </w:r>
      <w:r w:rsidR="00F947D7">
        <w:rPr>
          <w:lang w:val="en-US"/>
        </w:rPr>
        <w:t>how often the primary channel of an 802.11 network can be changed. NPCA needs to define its rules in compliance with the applicable standards.</w:t>
      </w:r>
    </w:p>
    <w:p w14:paraId="4B115333" w14:textId="1BC945A3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 xml:space="preserve">Peer-to-Peer (P2P) Communications </w:t>
      </w:r>
    </w:p>
    <w:p w14:paraId="6BCDDB52" w14:textId="0E2A967F" w:rsidR="00B57B7D" w:rsidRDefault="00823217" w:rsidP="00DA35F4">
      <w:pPr>
        <w:rPr>
          <w:lang w:val="en-US"/>
        </w:rPr>
      </w:pPr>
      <w:r>
        <w:rPr>
          <w:lang w:val="en-US"/>
        </w:rPr>
        <w:t xml:space="preserve">802.11be defines TXOP sharing as a means for the AP to </w:t>
      </w:r>
      <w:r w:rsidR="00700A69">
        <w:rPr>
          <w:lang w:val="en-US"/>
        </w:rPr>
        <w:t xml:space="preserve">share an acquired TXOP with a non-AP STA. </w:t>
      </w:r>
      <w:r w:rsidR="001769AD">
        <w:rPr>
          <w:lang w:val="en-US"/>
        </w:rPr>
        <w:t xml:space="preserve">The non-AP STA can use this shared TXOP to transmit to the AP or to a single non-AP STA. </w:t>
      </w:r>
      <w:r w:rsidR="00700A69">
        <w:rPr>
          <w:lang w:val="en-US"/>
        </w:rPr>
        <w:t xml:space="preserve">P2P communication extends this </w:t>
      </w:r>
      <w:r w:rsidR="001769AD">
        <w:rPr>
          <w:lang w:val="en-US"/>
        </w:rPr>
        <w:t xml:space="preserve">mechanism by </w:t>
      </w:r>
      <w:r w:rsidR="006B0277">
        <w:rPr>
          <w:lang w:val="en-US"/>
        </w:rPr>
        <w:t xml:space="preserve">creating a TXOP that can be shared among several non-AP devices for direct communication between them. </w:t>
      </w:r>
      <w:r w:rsidR="00E36B40">
        <w:rPr>
          <w:lang w:val="en-US"/>
        </w:rPr>
        <w:t xml:space="preserve">These devices may use </w:t>
      </w:r>
      <w:r w:rsidR="00603629">
        <w:rPr>
          <w:lang w:val="en-US"/>
        </w:rPr>
        <w:t xml:space="preserve">a </w:t>
      </w:r>
      <w:r w:rsidR="00E36B40">
        <w:rPr>
          <w:lang w:val="en-US"/>
        </w:rPr>
        <w:t xml:space="preserve">modified </w:t>
      </w:r>
      <w:r w:rsidR="002378EA">
        <w:rPr>
          <w:lang w:val="en-US"/>
        </w:rPr>
        <w:t>channel access mechanism for this, that need</w:t>
      </w:r>
      <w:r w:rsidR="00603629">
        <w:rPr>
          <w:lang w:val="en-US"/>
        </w:rPr>
        <w:t>s</w:t>
      </w:r>
      <w:r w:rsidR="002378EA">
        <w:rPr>
          <w:lang w:val="en-US"/>
        </w:rPr>
        <w:t xml:space="preserve"> to be evaluated in terms of fairness.</w:t>
      </w:r>
    </w:p>
    <w:p w14:paraId="72B1AE0E" w14:textId="093FB34A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 xml:space="preserve">Dynamic </w:t>
      </w:r>
      <w:proofErr w:type="spellStart"/>
      <w:r w:rsidRPr="00DA35F4">
        <w:rPr>
          <w:lang w:val="en-US"/>
        </w:rPr>
        <w:t>Subband</w:t>
      </w:r>
      <w:proofErr w:type="spellEnd"/>
      <w:r w:rsidRPr="00DA35F4">
        <w:rPr>
          <w:lang w:val="en-US"/>
        </w:rPr>
        <w:t xml:space="preserve"> Operation</w:t>
      </w:r>
    </w:p>
    <w:p w14:paraId="1331894B" w14:textId="16FC23AC" w:rsidR="00B57B7D" w:rsidRDefault="0062727F" w:rsidP="00DA35F4">
      <w:pPr>
        <w:rPr>
          <w:lang w:val="en-US"/>
        </w:rPr>
      </w:pPr>
      <w:r>
        <w:rPr>
          <w:lang w:val="en-US"/>
        </w:rPr>
        <w:t xml:space="preserve">In Dynamic </w:t>
      </w:r>
      <w:proofErr w:type="spellStart"/>
      <w:r>
        <w:rPr>
          <w:lang w:val="en-US"/>
        </w:rPr>
        <w:t>Subband</w:t>
      </w:r>
      <w:proofErr w:type="spellEnd"/>
      <w:r>
        <w:rPr>
          <w:lang w:val="en-US"/>
        </w:rPr>
        <w:t xml:space="preserve"> Operation (DSO), a DSO-capable device with limited bandwidth (e.g. 80 MHz) may be assigned </w:t>
      </w:r>
      <w:r w:rsidR="009A6869">
        <w:rPr>
          <w:lang w:val="en-US"/>
        </w:rPr>
        <w:t xml:space="preserve">to a non-primary 80 MHz for its PPDU as part of an OFDMA transmission. This allows the AP to efficiently use a wider bandwidth (e.g. 160 MHz), even if individual </w:t>
      </w:r>
      <w:r w:rsidR="00BF2F0E">
        <w:rPr>
          <w:lang w:val="en-US"/>
        </w:rPr>
        <w:t>intended receivers only support a lower bandwidth (e.g. 80 MHz).</w:t>
      </w:r>
    </w:p>
    <w:p w14:paraId="7B61D114" w14:textId="535BBE6B" w:rsidR="00BF2F0E" w:rsidRDefault="00BF2F0E" w:rsidP="00DA35F4">
      <w:pPr>
        <w:rPr>
          <w:lang w:val="en-US"/>
        </w:rPr>
      </w:pPr>
      <w:r>
        <w:rPr>
          <w:lang w:val="en-US"/>
        </w:rPr>
        <w:t xml:space="preserve">This operation is </w:t>
      </w:r>
      <w:r w:rsidR="008D715D">
        <w:rPr>
          <w:lang w:val="en-US"/>
        </w:rPr>
        <w:t>not significantly different from performing “regular” OFDMA in a wider bandwidth, so no coexistence issues are expected.</w:t>
      </w:r>
    </w:p>
    <w:p w14:paraId="256F49D2" w14:textId="2A54D30E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>Distributed RU (DRU)</w:t>
      </w:r>
    </w:p>
    <w:p w14:paraId="03D2C2E9" w14:textId="3B03E968" w:rsidR="00B57B7D" w:rsidRDefault="00BE767A" w:rsidP="00DA35F4">
      <w:pPr>
        <w:rPr>
          <w:lang w:val="en-US"/>
        </w:rPr>
      </w:pPr>
      <w:r>
        <w:rPr>
          <w:lang w:val="en-US"/>
        </w:rPr>
        <w:t xml:space="preserve">Distributed Resource Units (DRU) use a </w:t>
      </w:r>
      <w:r w:rsidR="00603629">
        <w:rPr>
          <w:lang w:val="en-US"/>
        </w:rPr>
        <w:t xml:space="preserve">tone allocation that markedly differs from Resource Units (RU) used in 802.11ax and 802.11be. In a DRU, the tones are not allocated </w:t>
      </w:r>
      <w:r w:rsidR="007E2010">
        <w:rPr>
          <w:lang w:val="en-US"/>
        </w:rPr>
        <w:t xml:space="preserve">as a contiguous block of </w:t>
      </w:r>
      <w:r w:rsidR="00105FC5">
        <w:rPr>
          <w:lang w:val="en-US"/>
        </w:rPr>
        <w:t>tones but</w:t>
      </w:r>
      <w:r w:rsidR="007E2010">
        <w:rPr>
          <w:lang w:val="en-US"/>
        </w:rPr>
        <w:t xml:space="preserve"> </w:t>
      </w:r>
      <w:r w:rsidR="00105FC5">
        <w:rPr>
          <w:lang w:val="en-US"/>
        </w:rPr>
        <w:t>are instead</w:t>
      </w:r>
      <w:r w:rsidR="007E2010">
        <w:rPr>
          <w:lang w:val="en-US"/>
        </w:rPr>
        <w:t xml:space="preserve"> distributed on a semi-regular grid within a larger bandwidth (the “Distribution Bandwidth”).</w:t>
      </w:r>
      <w:r w:rsidR="00242B67">
        <w:rPr>
          <w:lang w:val="en-US"/>
        </w:rPr>
        <w:t xml:space="preserve"> </w:t>
      </w:r>
      <w:r w:rsidR="00614853">
        <w:rPr>
          <w:lang w:val="en-US"/>
        </w:rPr>
        <w:t xml:space="preserve">In </w:t>
      </w:r>
      <w:r w:rsidR="00F90921">
        <w:rPr>
          <w:lang w:val="en-US"/>
        </w:rPr>
        <w:t xml:space="preserve">regulatory </w:t>
      </w:r>
      <w:r w:rsidR="00614853">
        <w:rPr>
          <w:lang w:val="en-US"/>
        </w:rPr>
        <w:t>domains with PSD-limited</w:t>
      </w:r>
      <w:r w:rsidR="00F90921">
        <w:rPr>
          <w:lang w:val="en-US"/>
        </w:rPr>
        <w:t xml:space="preserve"> transmissions</w:t>
      </w:r>
      <w:r w:rsidR="00614853">
        <w:rPr>
          <w:lang w:val="en-US"/>
        </w:rPr>
        <w:t>, such spreading may allow the transmitting STA to boost its power relative to a STA using a regular RU.</w:t>
      </w:r>
    </w:p>
    <w:p w14:paraId="49C1E841" w14:textId="2652A020" w:rsidR="00105FC5" w:rsidRDefault="0024437D" w:rsidP="00DA35F4">
      <w:pPr>
        <w:rPr>
          <w:lang w:val="en-US"/>
        </w:rPr>
      </w:pPr>
      <w:r>
        <w:rPr>
          <w:lang w:val="en-US"/>
        </w:rPr>
        <w:t xml:space="preserve">802.11bn needs to </w:t>
      </w:r>
      <w:r w:rsidR="00D72399">
        <w:rPr>
          <w:lang w:val="en-US"/>
        </w:rPr>
        <w:t>ensure</w:t>
      </w:r>
      <w:r>
        <w:rPr>
          <w:lang w:val="en-US"/>
        </w:rPr>
        <w:t xml:space="preserve"> that DRU operation complies </w:t>
      </w:r>
      <w:r w:rsidR="007F6EA2">
        <w:rPr>
          <w:lang w:val="en-US"/>
        </w:rPr>
        <w:t>with applicable regulatory standards.</w:t>
      </w:r>
      <w:r>
        <w:rPr>
          <w:lang w:val="en-US"/>
        </w:rPr>
        <w:t xml:space="preserve"> </w:t>
      </w:r>
    </w:p>
    <w:p w14:paraId="396FC525" w14:textId="230B4E97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lastRenderedPageBreak/>
        <w:t>Extended Long Range (ELR)</w:t>
      </w:r>
    </w:p>
    <w:p w14:paraId="1F211CA5" w14:textId="3A6252C9" w:rsidR="00DA35F4" w:rsidRDefault="007F6EA2" w:rsidP="00823B9B">
      <w:pPr>
        <w:rPr>
          <w:lang w:val="en-US"/>
        </w:rPr>
      </w:pPr>
      <w:r>
        <w:rPr>
          <w:lang w:val="en-US"/>
        </w:rPr>
        <w:t xml:space="preserve">802.11bn defines an Extended Long Range (ELR) transmission format. </w:t>
      </w:r>
      <w:r w:rsidR="00B235EA">
        <w:rPr>
          <w:lang w:val="en-US"/>
        </w:rPr>
        <w:t>Use of this format potentially extends the reach of a BSS beyond what would be achieved in 802.11be</w:t>
      </w:r>
      <w:r w:rsidR="00F76A05">
        <w:rPr>
          <w:lang w:val="en-US"/>
        </w:rPr>
        <w:t xml:space="preserve">. Such </w:t>
      </w:r>
      <w:r w:rsidR="00D72399">
        <w:rPr>
          <w:lang w:val="en-US"/>
        </w:rPr>
        <w:t>an extension</w:t>
      </w:r>
      <w:r w:rsidR="00F76A05">
        <w:rPr>
          <w:lang w:val="en-US"/>
        </w:rPr>
        <w:t xml:space="preserve"> may come at the expense of increased airtime usage</w:t>
      </w:r>
      <w:r w:rsidR="00775F33">
        <w:rPr>
          <w:lang w:val="en-US"/>
        </w:rPr>
        <w:t xml:space="preserve"> for devices using ELR. </w:t>
      </w:r>
    </w:p>
    <w:p w14:paraId="154BCE54" w14:textId="4D44C121" w:rsidR="00775F33" w:rsidRPr="002B11E8" w:rsidRDefault="00775F33" w:rsidP="00823B9B">
      <w:pPr>
        <w:rPr>
          <w:lang w:val="en-US"/>
        </w:rPr>
      </w:pPr>
      <w:r>
        <w:rPr>
          <w:lang w:val="en-US"/>
        </w:rPr>
        <w:t xml:space="preserve">In addition, intended receivers of ELR transmissions may have to operate </w:t>
      </w:r>
      <w:r w:rsidR="003B06DE">
        <w:rPr>
          <w:lang w:val="en-US"/>
        </w:rPr>
        <w:t>at sensitivities that are higher than the one specified by the 802.11 standard.</w:t>
      </w: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824AFC0" w:rsidR="00C931BF" w:rsidRDefault="00181009" w:rsidP="00C931BF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7362AF">
        <w:rPr>
          <w:lang w:val="en-US"/>
        </w:rPr>
        <w:t xml:space="preserve"> reuses </w:t>
      </w:r>
      <w:proofErr w:type="gramStart"/>
      <w:r w:rsidR="007362AF">
        <w:rPr>
          <w:lang w:val="en-US"/>
        </w:rPr>
        <w:t>a number of</w:t>
      </w:r>
      <w:proofErr w:type="gramEnd"/>
      <w:r w:rsidR="007362AF">
        <w:rPr>
          <w:lang w:val="en-US"/>
        </w:rPr>
        <w:t xml:space="preserve"> features that were first introduced in 802.11</w:t>
      </w:r>
      <w:r w:rsidR="003B06DE">
        <w:rPr>
          <w:lang w:val="en-US"/>
        </w:rPr>
        <w:t>be</w:t>
      </w:r>
      <w:r w:rsidR="007362AF">
        <w:rPr>
          <w:lang w:val="en-US"/>
        </w:rPr>
        <w:t>, such as:</w:t>
      </w:r>
    </w:p>
    <w:p w14:paraId="1A2732EA" w14:textId="113B2E97" w:rsidR="00653839" w:rsidRDefault="00653839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Operation in 6 GHz</w:t>
      </w:r>
    </w:p>
    <w:p w14:paraId="31357D87" w14:textId="4697EE6F" w:rsidR="003B06DE" w:rsidRDefault="003B06DE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Spatial Reuse</w:t>
      </w:r>
    </w:p>
    <w:p w14:paraId="2CC92E58" w14:textId="341B04CD" w:rsidR="003B06DE" w:rsidRDefault="00431666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Multi-link operation</w:t>
      </w:r>
    </w:p>
    <w:p w14:paraId="5E257ED8" w14:textId="00DBC1E7" w:rsidR="00431666" w:rsidRDefault="00B43AEE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320 MHz channels in 6 GHz</w:t>
      </w:r>
    </w:p>
    <w:p w14:paraId="44140114" w14:textId="2C2E8D48" w:rsidR="00B43AEE" w:rsidRDefault="005E6723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UL/DL OFDMA and UL/DL MU-MIMO</w:t>
      </w:r>
    </w:p>
    <w:p w14:paraId="15107B90" w14:textId="7F930383" w:rsidR="00AF1221" w:rsidRDefault="00AF1221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MRU</w:t>
      </w:r>
    </w:p>
    <w:p w14:paraId="72B700A7" w14:textId="3982CADC" w:rsidR="00AF1221" w:rsidRDefault="00AF1221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Puncturing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7AD4B4F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r w:rsidRPr="0018504A">
        <w:rPr>
          <w:lang w:val="en-US"/>
        </w:rPr>
        <w:t>TG</w:t>
      </w:r>
      <w:r w:rsidR="00431666">
        <w:rPr>
          <w:lang w:val="en-US"/>
        </w:rPr>
        <w:t>be</w:t>
      </w:r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</w:t>
      </w:r>
      <w:r w:rsidR="00431666">
        <w:rPr>
          <w:lang w:val="en-US"/>
        </w:rPr>
        <w:t>8</w:t>
      </w:r>
      <w:r>
        <w:rPr>
          <w:lang w:val="en-US"/>
        </w:rPr>
        <w:t xml:space="preserve">]. No changes are expected for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4694BB8" w14:textId="390715D0" w:rsidR="00D736AC" w:rsidRPr="003E4F93" w:rsidRDefault="00D736AC" w:rsidP="00127E88">
      <w:pPr>
        <w:pStyle w:val="ListParagraph"/>
        <w:numPr>
          <w:ilvl w:val="0"/>
          <w:numId w:val="7"/>
        </w:numPr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0E986E18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>IEEE P802.11b</w:t>
      </w:r>
      <w:r w:rsidR="00A53822">
        <w:rPr>
          <w:lang w:val="en-US"/>
        </w:rPr>
        <w:t>n</w:t>
      </w:r>
      <w:r w:rsidR="00A56299">
        <w:rPr>
          <w:lang w:val="en-US"/>
        </w:rPr>
        <w:t>,</w:t>
      </w:r>
      <w:r w:rsidR="000C34F3">
        <w:rPr>
          <w:lang w:val="en-US"/>
        </w:rPr>
        <w:t xml:space="preserve"> </w:t>
      </w:r>
      <w:r w:rsidR="00AD4497">
        <w:rPr>
          <w:lang w:val="en-US"/>
        </w:rPr>
        <w:t>D</w:t>
      </w:r>
      <w:r w:rsidR="00A53822">
        <w:rPr>
          <w:lang w:val="en-US"/>
        </w:rPr>
        <w:t>0.2</w:t>
      </w:r>
    </w:p>
    <w:p w14:paraId="1AA99016" w14:textId="06250258" w:rsidR="00A53822" w:rsidRDefault="00EF77CD" w:rsidP="00A53822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8" w:history="1">
        <w:r w:rsidR="00114D29" w:rsidRPr="009B3A18">
          <w:rPr>
            <w:rStyle w:val="Hyperlink"/>
            <w:lang w:val="en-US"/>
          </w:rPr>
          <w:t>https://www.ieee802.org/11/PARs/P802.11bn_PAR.pdf</w:t>
        </w:r>
      </w:hyperlink>
    </w:p>
    <w:p w14:paraId="5C47E2CA" w14:textId="7B8992CD" w:rsidR="00114D29" w:rsidRDefault="00114D29" w:rsidP="00A53822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hyperlink r:id="rId9" w:history="1">
        <w:r w:rsidR="00BA083C" w:rsidRPr="009B3A18">
          <w:rPr>
            <w:rStyle w:val="Hyperlink"/>
            <w:lang w:val="en-US"/>
          </w:rPr>
          <w:t>https://mentor.ieee.org/802-ec/dcn/24/ec-24-0039-00-ACSD-p802-11bn.docx</w:t>
        </w:r>
      </w:hyperlink>
    </w:p>
    <w:p w14:paraId="6843FDBF" w14:textId="15035BE7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IEEE </w:t>
      </w:r>
      <w:r w:rsidR="00A56299">
        <w:rPr>
          <w:lang w:val="en-US"/>
        </w:rPr>
        <w:t>P</w:t>
      </w:r>
      <w:r w:rsidR="00B93BAF">
        <w:rPr>
          <w:lang w:val="en-US"/>
        </w:rPr>
        <w:t>802.11</w:t>
      </w:r>
      <w:r w:rsidR="00A56299">
        <w:rPr>
          <w:lang w:val="en-US"/>
        </w:rPr>
        <w:t>be, D7.0</w:t>
      </w:r>
    </w:p>
    <w:p w14:paraId="17BDD4E0" w14:textId="790BC2E8" w:rsidR="00D5213E" w:rsidRDefault="00942C84" w:rsidP="0056675A">
      <w:pPr>
        <w:ind w:firstLine="180"/>
      </w:pPr>
      <w:r w:rsidRPr="005A0C78">
        <w:rPr>
          <w:lang w:val="en-US"/>
        </w:rPr>
        <w:t xml:space="preserve">[5] </w:t>
      </w:r>
      <w:r w:rsidR="00673D58">
        <w:rPr>
          <w:lang w:val="en-US"/>
        </w:rPr>
        <w:t xml:space="preserve"> </w:t>
      </w:r>
      <w:r w:rsidR="0069458E">
        <w:rPr>
          <w:lang w:val="en-US"/>
        </w:rPr>
        <w:t xml:space="preserve">FCC Rules Part 15, </w:t>
      </w:r>
      <w:r w:rsidR="007C2471">
        <w:rPr>
          <w:lang w:val="en-US"/>
        </w:rPr>
        <w:t>subpart E</w:t>
      </w:r>
      <w:r w:rsidR="008D7F27">
        <w:rPr>
          <w:lang w:val="en-US"/>
        </w:rPr>
        <w:t xml:space="preserve"> (</w:t>
      </w:r>
      <w:r w:rsidR="008D7F27" w:rsidRPr="008D7F27">
        <w:rPr>
          <w:lang w:val="en-US"/>
        </w:rPr>
        <w:t>Unlicensed National Information Infrastructure Devices</w:t>
      </w:r>
      <w:r w:rsidR="008D7F27">
        <w:rPr>
          <w:lang w:val="en-US"/>
        </w:rPr>
        <w:t>)</w:t>
      </w:r>
      <w:r w:rsidR="007C2471">
        <w:rPr>
          <w:lang w:val="en-US"/>
        </w:rPr>
        <w:t xml:space="preserve">, </w:t>
      </w:r>
      <w:hyperlink r:id="rId10" w:anchor="subpart-E" w:history="1">
        <w:r w:rsidR="008D7F27" w:rsidRPr="0056675A">
          <w:rPr>
            <w:rStyle w:val="Hyperlink"/>
            <w:lang w:val="en-US"/>
          </w:rPr>
          <w:t>https://www.ecfr.gov/current/title-47/chapter-I/subchapter-A/part-15#subpart-E</w:t>
        </w:r>
      </w:hyperlink>
    </w:p>
    <w:p w14:paraId="01A80219" w14:textId="2FB3DC6E" w:rsidR="00EF39C5" w:rsidRDefault="00EF39C5" w:rsidP="00EF39C5">
      <w:pPr>
        <w:ind w:firstLine="180"/>
      </w:pPr>
      <w:r>
        <w:t>[6] IEEE Std 802.11-2024: Wireless LAN Medium Access Control (MAC) and Physical Layer (PHY) Specifications</w:t>
      </w:r>
    </w:p>
    <w:p w14:paraId="4075DB6A" w14:textId="0ED7CBE5" w:rsidR="00942C84" w:rsidRDefault="00690455" w:rsidP="001734C0">
      <w:pPr>
        <w:ind w:firstLine="180"/>
      </w:pPr>
      <w:r>
        <w:t>[</w:t>
      </w:r>
      <w:r w:rsidR="00FF4AFD">
        <w:t>7</w:t>
      </w:r>
      <w:r>
        <w:t xml:space="preserve">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1" w:history="1">
        <w:r>
          <w:rPr>
            <w:rStyle w:val="Hyperlink"/>
          </w:rPr>
          <w:t>https://cept.org/files/9522/Draft%20ECC%20Report%20302rev..docx</w:t>
        </w:r>
      </w:hyperlink>
    </w:p>
    <w:p w14:paraId="137AB6C5" w14:textId="12E8CB18" w:rsidR="00ED2916" w:rsidRDefault="00431666" w:rsidP="00D926D3">
      <w:pPr>
        <w:ind w:firstLine="180"/>
      </w:pPr>
      <w:r>
        <w:t xml:space="preserve">[8] </w:t>
      </w:r>
      <w:r w:rsidR="00E8131F" w:rsidRPr="00E8131F">
        <w:t>TGbe Coexistence Assessment Document</w:t>
      </w:r>
      <w:r w:rsidR="00E8131F">
        <w:t>, IEEE 802.11-</w:t>
      </w:r>
      <w:r w:rsidR="00DB3756">
        <w:t>2021/0706r8</w:t>
      </w:r>
      <w:r w:rsidR="004402B0">
        <w:t xml:space="preserve">, </w:t>
      </w:r>
      <w:hyperlink r:id="rId12" w:history="1">
        <w:r w:rsidR="00186B96" w:rsidRPr="009B3A18">
          <w:rPr>
            <w:rStyle w:val="Hyperlink"/>
          </w:rPr>
          <w:t>https://mentor.ieee.org/802.11/dcn/21/11-21-0706-08-00be-tgbe-coexistence-assessment-document.docx</w:t>
        </w:r>
      </w:hyperlink>
    </w:p>
    <w:p w14:paraId="35114595" w14:textId="77777777" w:rsidR="00186B96" w:rsidRDefault="00186B96" w:rsidP="00D926D3">
      <w:pPr>
        <w:ind w:firstLine="180"/>
      </w:pPr>
    </w:p>
    <w:p w14:paraId="0BBACF74" w14:textId="77777777" w:rsidR="008B4D30" w:rsidRPr="00D926D3" w:rsidRDefault="008B4D30" w:rsidP="00D926D3">
      <w:pPr>
        <w:ind w:firstLine="180"/>
      </w:pPr>
    </w:p>
    <w:sectPr w:rsidR="008B4D30" w:rsidRPr="00D926D3" w:rsidSect="0056675A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2AAE" w14:textId="77777777" w:rsidR="00017199" w:rsidRDefault="00017199">
      <w:r>
        <w:separator/>
      </w:r>
    </w:p>
  </w:endnote>
  <w:endnote w:type="continuationSeparator" w:id="0">
    <w:p w14:paraId="5504E801" w14:textId="77777777" w:rsidR="00017199" w:rsidRDefault="00017199">
      <w:r>
        <w:continuationSeparator/>
      </w:r>
    </w:p>
  </w:endnote>
  <w:endnote w:type="continuationNotice" w:id="1">
    <w:p w14:paraId="561D96FB" w14:textId="77777777" w:rsidR="00017199" w:rsidRDefault="00017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66E8" w14:textId="77777777" w:rsidR="00017199" w:rsidRDefault="00017199">
      <w:r>
        <w:separator/>
      </w:r>
    </w:p>
  </w:footnote>
  <w:footnote w:type="continuationSeparator" w:id="0">
    <w:p w14:paraId="76C38D50" w14:textId="77777777" w:rsidR="00017199" w:rsidRDefault="00017199">
      <w:r>
        <w:continuationSeparator/>
      </w:r>
    </w:p>
  </w:footnote>
  <w:footnote w:type="continuationNotice" w:id="1">
    <w:p w14:paraId="79CBE6EA" w14:textId="77777777" w:rsidR="00017199" w:rsidRDefault="00017199"/>
  </w:footnote>
  <w:footnote w:id="2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describes N</w:t>
      </w:r>
      <w:r w:rsidR="00181009">
        <w:rPr>
          <w:lang w:val="en-US"/>
        </w:rPr>
        <w:t>orth-American</w:t>
      </w:r>
      <w:r>
        <w:rPr>
          <w:lang w:val="en-US"/>
        </w:rPr>
        <w:t xml:space="preserve"> spectrum only</w:t>
      </w:r>
    </w:p>
  </w:footnote>
  <w:footnote w:id="3">
    <w:p w14:paraId="76F0C1EE" w14:textId="53B25433" w:rsidR="00534BF1" w:rsidRPr="00173994" w:rsidRDefault="00534B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73994">
        <w:rPr>
          <w:lang w:val="en-US"/>
        </w:rPr>
        <w:t>-62 dBm is the value used in IEEE 802.11be. ETSI has specified a value of -72 dBm</w:t>
      </w:r>
      <w:r w:rsidR="001C7940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68AB" w14:textId="46866786" w:rsidR="00A20FCE" w:rsidRDefault="00756DAD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2025</w:t>
      </w:r>
    </w:fldSimple>
    <w:r w:rsidR="00A20FCE">
      <w:tab/>
    </w:r>
    <w:r w:rsidR="00A20FCE">
      <w:tab/>
    </w:r>
    <w:r w:rsidR="00F40263">
      <w:t xml:space="preserve">IEEE </w:t>
    </w:r>
    <w:sdt>
      <w:sdtPr>
        <w:alias w:val="Title"/>
        <w:tag w:val=""/>
        <w:id w:val="-1133481096"/>
        <w:placeholder>
          <w:docPart w:val="8817E4EDB5C043B7A742FC0DD6C04F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941B1">
          <w:t>802.11-25/0847r1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9C7402"/>
    <w:multiLevelType w:val="hybridMultilevel"/>
    <w:tmpl w:val="9EFCD684"/>
    <w:lvl w:ilvl="0" w:tplc="AAB22478">
      <w:start w:val="80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6AC0"/>
    <w:multiLevelType w:val="hybridMultilevel"/>
    <w:tmpl w:val="263AF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3911">
    <w:abstractNumId w:val="3"/>
  </w:num>
  <w:num w:numId="2" w16cid:durableId="278344137">
    <w:abstractNumId w:val="4"/>
  </w:num>
  <w:num w:numId="3" w16cid:durableId="2041200224">
    <w:abstractNumId w:val="1"/>
  </w:num>
  <w:num w:numId="4" w16cid:durableId="636640727">
    <w:abstractNumId w:val="0"/>
  </w:num>
  <w:num w:numId="5" w16cid:durableId="1536119289">
    <w:abstractNumId w:val="6"/>
  </w:num>
  <w:num w:numId="6" w16cid:durableId="304047977">
    <w:abstractNumId w:val="5"/>
  </w:num>
  <w:num w:numId="7" w16cid:durableId="97152415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199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47895"/>
    <w:rsid w:val="00052F5D"/>
    <w:rsid w:val="0005440C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4745"/>
    <w:rsid w:val="000A513D"/>
    <w:rsid w:val="000A7A59"/>
    <w:rsid w:val="000B011C"/>
    <w:rsid w:val="000B13B4"/>
    <w:rsid w:val="000B178D"/>
    <w:rsid w:val="000B2565"/>
    <w:rsid w:val="000B4575"/>
    <w:rsid w:val="000B56D5"/>
    <w:rsid w:val="000B6E4E"/>
    <w:rsid w:val="000B7CD9"/>
    <w:rsid w:val="000C005C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022"/>
    <w:rsid w:val="000F13DC"/>
    <w:rsid w:val="000F334F"/>
    <w:rsid w:val="000F3754"/>
    <w:rsid w:val="000F7E44"/>
    <w:rsid w:val="001005A5"/>
    <w:rsid w:val="00101E7A"/>
    <w:rsid w:val="00104BD9"/>
    <w:rsid w:val="00105FC5"/>
    <w:rsid w:val="00112F22"/>
    <w:rsid w:val="00114306"/>
    <w:rsid w:val="00114D29"/>
    <w:rsid w:val="00115AFA"/>
    <w:rsid w:val="00115BF1"/>
    <w:rsid w:val="001207FF"/>
    <w:rsid w:val="00121717"/>
    <w:rsid w:val="001218BA"/>
    <w:rsid w:val="0012370A"/>
    <w:rsid w:val="0012528A"/>
    <w:rsid w:val="00127E39"/>
    <w:rsid w:val="00127E88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947"/>
    <w:rsid w:val="00170B84"/>
    <w:rsid w:val="001711AE"/>
    <w:rsid w:val="001734C0"/>
    <w:rsid w:val="00173994"/>
    <w:rsid w:val="00175A1D"/>
    <w:rsid w:val="00175B5D"/>
    <w:rsid w:val="001769AD"/>
    <w:rsid w:val="00181009"/>
    <w:rsid w:val="001825B3"/>
    <w:rsid w:val="00182EC1"/>
    <w:rsid w:val="00182FBC"/>
    <w:rsid w:val="00183A52"/>
    <w:rsid w:val="0018504A"/>
    <w:rsid w:val="00186B96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443C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378EA"/>
    <w:rsid w:val="002413A6"/>
    <w:rsid w:val="0024171E"/>
    <w:rsid w:val="00241E2A"/>
    <w:rsid w:val="00242B67"/>
    <w:rsid w:val="0024310E"/>
    <w:rsid w:val="0024437D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649E"/>
    <w:rsid w:val="002A683D"/>
    <w:rsid w:val="002A71B0"/>
    <w:rsid w:val="002A735F"/>
    <w:rsid w:val="002A780C"/>
    <w:rsid w:val="002B0A18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4E2D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14D58"/>
    <w:rsid w:val="00321EEB"/>
    <w:rsid w:val="00326C11"/>
    <w:rsid w:val="00337EE1"/>
    <w:rsid w:val="003429A1"/>
    <w:rsid w:val="00346D95"/>
    <w:rsid w:val="00355566"/>
    <w:rsid w:val="003576B4"/>
    <w:rsid w:val="00360097"/>
    <w:rsid w:val="00362EC1"/>
    <w:rsid w:val="003637D2"/>
    <w:rsid w:val="003723EC"/>
    <w:rsid w:val="003740D1"/>
    <w:rsid w:val="0038114C"/>
    <w:rsid w:val="00382353"/>
    <w:rsid w:val="003830B1"/>
    <w:rsid w:val="003854CA"/>
    <w:rsid w:val="00387D0E"/>
    <w:rsid w:val="003914D9"/>
    <w:rsid w:val="003919D5"/>
    <w:rsid w:val="003924A3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06DE"/>
    <w:rsid w:val="003B27F1"/>
    <w:rsid w:val="003B2A1D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4989"/>
    <w:rsid w:val="003E4F93"/>
    <w:rsid w:val="003E5DB5"/>
    <w:rsid w:val="003E7FBE"/>
    <w:rsid w:val="003F1B96"/>
    <w:rsid w:val="0040101D"/>
    <w:rsid w:val="00402908"/>
    <w:rsid w:val="004054C6"/>
    <w:rsid w:val="004110E7"/>
    <w:rsid w:val="00412D83"/>
    <w:rsid w:val="00417B25"/>
    <w:rsid w:val="00423D4F"/>
    <w:rsid w:val="004273E5"/>
    <w:rsid w:val="0043028C"/>
    <w:rsid w:val="00430E41"/>
    <w:rsid w:val="00431666"/>
    <w:rsid w:val="00434069"/>
    <w:rsid w:val="0043748B"/>
    <w:rsid w:val="004374AE"/>
    <w:rsid w:val="004402B0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5594"/>
    <w:rsid w:val="004B6573"/>
    <w:rsid w:val="004B7631"/>
    <w:rsid w:val="004C0320"/>
    <w:rsid w:val="004C1125"/>
    <w:rsid w:val="004C1979"/>
    <w:rsid w:val="004C36D9"/>
    <w:rsid w:val="004C3F84"/>
    <w:rsid w:val="004C4D4C"/>
    <w:rsid w:val="004D037A"/>
    <w:rsid w:val="004D13F7"/>
    <w:rsid w:val="004D2B5E"/>
    <w:rsid w:val="004D45E0"/>
    <w:rsid w:val="004D71FB"/>
    <w:rsid w:val="004E01B2"/>
    <w:rsid w:val="004E47AB"/>
    <w:rsid w:val="004E4D77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675A"/>
    <w:rsid w:val="0056763F"/>
    <w:rsid w:val="00570835"/>
    <w:rsid w:val="005712DD"/>
    <w:rsid w:val="00571422"/>
    <w:rsid w:val="00573235"/>
    <w:rsid w:val="00573A9E"/>
    <w:rsid w:val="005748C2"/>
    <w:rsid w:val="00575022"/>
    <w:rsid w:val="00580B52"/>
    <w:rsid w:val="00581636"/>
    <w:rsid w:val="00592563"/>
    <w:rsid w:val="005935B4"/>
    <w:rsid w:val="00596A90"/>
    <w:rsid w:val="00597E86"/>
    <w:rsid w:val="005A04C6"/>
    <w:rsid w:val="005A0C78"/>
    <w:rsid w:val="005A7376"/>
    <w:rsid w:val="005B33B8"/>
    <w:rsid w:val="005B3546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723"/>
    <w:rsid w:val="005E6A6E"/>
    <w:rsid w:val="005E6FE0"/>
    <w:rsid w:val="005E7529"/>
    <w:rsid w:val="005F1B76"/>
    <w:rsid w:val="005F22E6"/>
    <w:rsid w:val="005F3CB0"/>
    <w:rsid w:val="005F45A0"/>
    <w:rsid w:val="005F6D11"/>
    <w:rsid w:val="005F6F4A"/>
    <w:rsid w:val="006008D6"/>
    <w:rsid w:val="00602AE6"/>
    <w:rsid w:val="00603629"/>
    <w:rsid w:val="00606DAB"/>
    <w:rsid w:val="00611368"/>
    <w:rsid w:val="00614853"/>
    <w:rsid w:val="00616B21"/>
    <w:rsid w:val="006258FF"/>
    <w:rsid w:val="00625BA7"/>
    <w:rsid w:val="00627270"/>
    <w:rsid w:val="0062727F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DFE"/>
    <w:rsid w:val="00665FED"/>
    <w:rsid w:val="006670B0"/>
    <w:rsid w:val="00673BF7"/>
    <w:rsid w:val="00673D58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9458E"/>
    <w:rsid w:val="006A464D"/>
    <w:rsid w:val="006B0277"/>
    <w:rsid w:val="006B1574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44D9"/>
    <w:rsid w:val="006D5509"/>
    <w:rsid w:val="006D7D02"/>
    <w:rsid w:val="006E0BEE"/>
    <w:rsid w:val="006E0D9E"/>
    <w:rsid w:val="006E31C6"/>
    <w:rsid w:val="006E335F"/>
    <w:rsid w:val="006E6779"/>
    <w:rsid w:val="006E7294"/>
    <w:rsid w:val="006F02A6"/>
    <w:rsid w:val="006F1BD2"/>
    <w:rsid w:val="006F49AB"/>
    <w:rsid w:val="00700A69"/>
    <w:rsid w:val="0070369A"/>
    <w:rsid w:val="007054F6"/>
    <w:rsid w:val="00705DFE"/>
    <w:rsid w:val="0070640F"/>
    <w:rsid w:val="00707D41"/>
    <w:rsid w:val="0071052F"/>
    <w:rsid w:val="00720DFA"/>
    <w:rsid w:val="00720F73"/>
    <w:rsid w:val="00721C5F"/>
    <w:rsid w:val="007230C0"/>
    <w:rsid w:val="00724223"/>
    <w:rsid w:val="00724D22"/>
    <w:rsid w:val="00726C2B"/>
    <w:rsid w:val="007362AF"/>
    <w:rsid w:val="0073765E"/>
    <w:rsid w:val="0073795F"/>
    <w:rsid w:val="007406FF"/>
    <w:rsid w:val="00743AC9"/>
    <w:rsid w:val="00746867"/>
    <w:rsid w:val="00751116"/>
    <w:rsid w:val="00752305"/>
    <w:rsid w:val="00753D0C"/>
    <w:rsid w:val="00755AFA"/>
    <w:rsid w:val="00756DAD"/>
    <w:rsid w:val="00765E68"/>
    <w:rsid w:val="00766E07"/>
    <w:rsid w:val="0076718E"/>
    <w:rsid w:val="007717ED"/>
    <w:rsid w:val="00775C58"/>
    <w:rsid w:val="00775F33"/>
    <w:rsid w:val="00781C3F"/>
    <w:rsid w:val="007826CE"/>
    <w:rsid w:val="00783CF2"/>
    <w:rsid w:val="00784684"/>
    <w:rsid w:val="00785FA0"/>
    <w:rsid w:val="00785FEE"/>
    <w:rsid w:val="00787076"/>
    <w:rsid w:val="00790A44"/>
    <w:rsid w:val="00792DE6"/>
    <w:rsid w:val="007A101B"/>
    <w:rsid w:val="007A10E5"/>
    <w:rsid w:val="007A2364"/>
    <w:rsid w:val="007A351B"/>
    <w:rsid w:val="007A4121"/>
    <w:rsid w:val="007B12F8"/>
    <w:rsid w:val="007B192C"/>
    <w:rsid w:val="007B2BD8"/>
    <w:rsid w:val="007B5697"/>
    <w:rsid w:val="007C0B23"/>
    <w:rsid w:val="007C20C7"/>
    <w:rsid w:val="007C2471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2010"/>
    <w:rsid w:val="007E346A"/>
    <w:rsid w:val="007F2421"/>
    <w:rsid w:val="007F3E41"/>
    <w:rsid w:val="007F5005"/>
    <w:rsid w:val="007F6EA2"/>
    <w:rsid w:val="007F7934"/>
    <w:rsid w:val="008017D3"/>
    <w:rsid w:val="00804BF0"/>
    <w:rsid w:val="00807191"/>
    <w:rsid w:val="00807E42"/>
    <w:rsid w:val="0081453D"/>
    <w:rsid w:val="008149BF"/>
    <w:rsid w:val="0081734B"/>
    <w:rsid w:val="0081740F"/>
    <w:rsid w:val="00822274"/>
    <w:rsid w:val="00823217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0D2E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86899"/>
    <w:rsid w:val="00891649"/>
    <w:rsid w:val="00892B19"/>
    <w:rsid w:val="00894696"/>
    <w:rsid w:val="00894A23"/>
    <w:rsid w:val="00895EC6"/>
    <w:rsid w:val="00895FC5"/>
    <w:rsid w:val="00896054"/>
    <w:rsid w:val="0089784C"/>
    <w:rsid w:val="008A0F53"/>
    <w:rsid w:val="008A4F6D"/>
    <w:rsid w:val="008A5BD2"/>
    <w:rsid w:val="008B49DF"/>
    <w:rsid w:val="008B4D30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4192"/>
    <w:rsid w:val="008D68CF"/>
    <w:rsid w:val="008D715D"/>
    <w:rsid w:val="008D7AF9"/>
    <w:rsid w:val="008D7C1E"/>
    <w:rsid w:val="008D7F27"/>
    <w:rsid w:val="008E04A8"/>
    <w:rsid w:val="008E0ED6"/>
    <w:rsid w:val="008E1BED"/>
    <w:rsid w:val="008E270B"/>
    <w:rsid w:val="008E2FA3"/>
    <w:rsid w:val="008E3DA1"/>
    <w:rsid w:val="008E6254"/>
    <w:rsid w:val="008F0B61"/>
    <w:rsid w:val="008F2A54"/>
    <w:rsid w:val="008F5830"/>
    <w:rsid w:val="0090082F"/>
    <w:rsid w:val="009026C8"/>
    <w:rsid w:val="00902E1E"/>
    <w:rsid w:val="00903609"/>
    <w:rsid w:val="00904705"/>
    <w:rsid w:val="009066A9"/>
    <w:rsid w:val="00911B65"/>
    <w:rsid w:val="009133CB"/>
    <w:rsid w:val="00913ABD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8CD"/>
    <w:rsid w:val="00942B4E"/>
    <w:rsid w:val="00942C84"/>
    <w:rsid w:val="00942F73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3AA2"/>
    <w:rsid w:val="00994377"/>
    <w:rsid w:val="0099697A"/>
    <w:rsid w:val="009A0EBC"/>
    <w:rsid w:val="009A1DDB"/>
    <w:rsid w:val="009A6869"/>
    <w:rsid w:val="009A768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0F9C"/>
    <w:rsid w:val="009D1FC3"/>
    <w:rsid w:val="009D49B1"/>
    <w:rsid w:val="009D649E"/>
    <w:rsid w:val="009D717D"/>
    <w:rsid w:val="009E0CA6"/>
    <w:rsid w:val="009E1537"/>
    <w:rsid w:val="009E2723"/>
    <w:rsid w:val="009E2AE9"/>
    <w:rsid w:val="009E38AC"/>
    <w:rsid w:val="009E3B3D"/>
    <w:rsid w:val="009E7C1A"/>
    <w:rsid w:val="009F1B8E"/>
    <w:rsid w:val="009F34C3"/>
    <w:rsid w:val="009F5479"/>
    <w:rsid w:val="009F74FB"/>
    <w:rsid w:val="009F77FE"/>
    <w:rsid w:val="00A05DAB"/>
    <w:rsid w:val="00A10BAF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27509"/>
    <w:rsid w:val="00A326FE"/>
    <w:rsid w:val="00A3482C"/>
    <w:rsid w:val="00A365CB"/>
    <w:rsid w:val="00A4093D"/>
    <w:rsid w:val="00A42E16"/>
    <w:rsid w:val="00A4437F"/>
    <w:rsid w:val="00A447FB"/>
    <w:rsid w:val="00A4531F"/>
    <w:rsid w:val="00A47816"/>
    <w:rsid w:val="00A47F53"/>
    <w:rsid w:val="00A53822"/>
    <w:rsid w:val="00A5430F"/>
    <w:rsid w:val="00A5445C"/>
    <w:rsid w:val="00A549D1"/>
    <w:rsid w:val="00A55444"/>
    <w:rsid w:val="00A55B77"/>
    <w:rsid w:val="00A56299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67D08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6FB7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4497"/>
    <w:rsid w:val="00AD7639"/>
    <w:rsid w:val="00AE330D"/>
    <w:rsid w:val="00AE36BC"/>
    <w:rsid w:val="00AE3740"/>
    <w:rsid w:val="00AE408F"/>
    <w:rsid w:val="00AE6400"/>
    <w:rsid w:val="00AE644E"/>
    <w:rsid w:val="00AF06B1"/>
    <w:rsid w:val="00AF122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1963"/>
    <w:rsid w:val="00B22110"/>
    <w:rsid w:val="00B23123"/>
    <w:rsid w:val="00B235EA"/>
    <w:rsid w:val="00B23FAC"/>
    <w:rsid w:val="00B254D8"/>
    <w:rsid w:val="00B25CD4"/>
    <w:rsid w:val="00B25CF4"/>
    <w:rsid w:val="00B31C10"/>
    <w:rsid w:val="00B3433B"/>
    <w:rsid w:val="00B34F3F"/>
    <w:rsid w:val="00B37068"/>
    <w:rsid w:val="00B37445"/>
    <w:rsid w:val="00B41236"/>
    <w:rsid w:val="00B42545"/>
    <w:rsid w:val="00B42900"/>
    <w:rsid w:val="00B43AEE"/>
    <w:rsid w:val="00B45E74"/>
    <w:rsid w:val="00B5049F"/>
    <w:rsid w:val="00B57A6E"/>
    <w:rsid w:val="00B57B7D"/>
    <w:rsid w:val="00B62751"/>
    <w:rsid w:val="00B65016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9424B"/>
    <w:rsid w:val="00BA0800"/>
    <w:rsid w:val="00BA083C"/>
    <w:rsid w:val="00BA16B8"/>
    <w:rsid w:val="00BA4D0B"/>
    <w:rsid w:val="00BB0EEC"/>
    <w:rsid w:val="00BB0F58"/>
    <w:rsid w:val="00BB1029"/>
    <w:rsid w:val="00BB1B9A"/>
    <w:rsid w:val="00BB289B"/>
    <w:rsid w:val="00BB2930"/>
    <w:rsid w:val="00BB3422"/>
    <w:rsid w:val="00BB43FB"/>
    <w:rsid w:val="00BB4D29"/>
    <w:rsid w:val="00BB5038"/>
    <w:rsid w:val="00BB5C88"/>
    <w:rsid w:val="00BB7663"/>
    <w:rsid w:val="00BB7C24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645"/>
    <w:rsid w:val="00BE0D6B"/>
    <w:rsid w:val="00BE1DD4"/>
    <w:rsid w:val="00BE3BE6"/>
    <w:rsid w:val="00BE3DF3"/>
    <w:rsid w:val="00BE71FB"/>
    <w:rsid w:val="00BE767A"/>
    <w:rsid w:val="00BF1FCF"/>
    <w:rsid w:val="00BF2414"/>
    <w:rsid w:val="00BF2E9C"/>
    <w:rsid w:val="00BF2F0E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2464"/>
    <w:rsid w:val="00C33F11"/>
    <w:rsid w:val="00C35B44"/>
    <w:rsid w:val="00C367F9"/>
    <w:rsid w:val="00C405D1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3A8"/>
    <w:rsid w:val="00C8164E"/>
    <w:rsid w:val="00C8329C"/>
    <w:rsid w:val="00C87FF2"/>
    <w:rsid w:val="00C931BF"/>
    <w:rsid w:val="00C94264"/>
    <w:rsid w:val="00C950BF"/>
    <w:rsid w:val="00C957FF"/>
    <w:rsid w:val="00C958DB"/>
    <w:rsid w:val="00CA0625"/>
    <w:rsid w:val="00CA08EF"/>
    <w:rsid w:val="00CA09D7"/>
    <w:rsid w:val="00CA1AB6"/>
    <w:rsid w:val="00CA2B7D"/>
    <w:rsid w:val="00CA3645"/>
    <w:rsid w:val="00CA3E61"/>
    <w:rsid w:val="00CA63B5"/>
    <w:rsid w:val="00CB1A67"/>
    <w:rsid w:val="00CB1EDD"/>
    <w:rsid w:val="00CB25C5"/>
    <w:rsid w:val="00CB2E3A"/>
    <w:rsid w:val="00CB39CE"/>
    <w:rsid w:val="00CC1F99"/>
    <w:rsid w:val="00CC52DD"/>
    <w:rsid w:val="00CD26DA"/>
    <w:rsid w:val="00CD37B4"/>
    <w:rsid w:val="00CD45B5"/>
    <w:rsid w:val="00CD4EEB"/>
    <w:rsid w:val="00CE0907"/>
    <w:rsid w:val="00CE1176"/>
    <w:rsid w:val="00CF7100"/>
    <w:rsid w:val="00CF7EFD"/>
    <w:rsid w:val="00D02A43"/>
    <w:rsid w:val="00D02D6F"/>
    <w:rsid w:val="00D04404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0541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67D59"/>
    <w:rsid w:val="00D72399"/>
    <w:rsid w:val="00D736AC"/>
    <w:rsid w:val="00D75503"/>
    <w:rsid w:val="00D778AB"/>
    <w:rsid w:val="00D8417B"/>
    <w:rsid w:val="00D851BC"/>
    <w:rsid w:val="00D868C2"/>
    <w:rsid w:val="00D86DA9"/>
    <w:rsid w:val="00D87B07"/>
    <w:rsid w:val="00D90B20"/>
    <w:rsid w:val="00D9112C"/>
    <w:rsid w:val="00D926D3"/>
    <w:rsid w:val="00D93862"/>
    <w:rsid w:val="00D941B1"/>
    <w:rsid w:val="00D94C65"/>
    <w:rsid w:val="00D973C5"/>
    <w:rsid w:val="00DA01BB"/>
    <w:rsid w:val="00DA35F4"/>
    <w:rsid w:val="00DA509C"/>
    <w:rsid w:val="00DA6CFE"/>
    <w:rsid w:val="00DA6F79"/>
    <w:rsid w:val="00DB13A8"/>
    <w:rsid w:val="00DB1E5E"/>
    <w:rsid w:val="00DB2865"/>
    <w:rsid w:val="00DB3720"/>
    <w:rsid w:val="00DB3756"/>
    <w:rsid w:val="00DB3E59"/>
    <w:rsid w:val="00DB688B"/>
    <w:rsid w:val="00DB6C3A"/>
    <w:rsid w:val="00DC0A72"/>
    <w:rsid w:val="00DC0D2B"/>
    <w:rsid w:val="00DC122E"/>
    <w:rsid w:val="00DC126E"/>
    <w:rsid w:val="00DC2ABA"/>
    <w:rsid w:val="00DC4818"/>
    <w:rsid w:val="00DC4FF9"/>
    <w:rsid w:val="00DC50E7"/>
    <w:rsid w:val="00DD2B24"/>
    <w:rsid w:val="00DD3176"/>
    <w:rsid w:val="00DD431A"/>
    <w:rsid w:val="00DE1D62"/>
    <w:rsid w:val="00DE3621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26C8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5B0F"/>
    <w:rsid w:val="00E36B40"/>
    <w:rsid w:val="00E37759"/>
    <w:rsid w:val="00E40244"/>
    <w:rsid w:val="00E42C9E"/>
    <w:rsid w:val="00E4371E"/>
    <w:rsid w:val="00E5021C"/>
    <w:rsid w:val="00E52E1B"/>
    <w:rsid w:val="00E53058"/>
    <w:rsid w:val="00E55091"/>
    <w:rsid w:val="00E610A3"/>
    <w:rsid w:val="00E64F43"/>
    <w:rsid w:val="00E742F1"/>
    <w:rsid w:val="00E74F4D"/>
    <w:rsid w:val="00E76D55"/>
    <w:rsid w:val="00E8131F"/>
    <w:rsid w:val="00E81DCB"/>
    <w:rsid w:val="00E8204F"/>
    <w:rsid w:val="00E82A40"/>
    <w:rsid w:val="00E836B4"/>
    <w:rsid w:val="00E83A1F"/>
    <w:rsid w:val="00E846C7"/>
    <w:rsid w:val="00E84CDA"/>
    <w:rsid w:val="00E853F5"/>
    <w:rsid w:val="00E9121C"/>
    <w:rsid w:val="00E91432"/>
    <w:rsid w:val="00E91D09"/>
    <w:rsid w:val="00E93442"/>
    <w:rsid w:val="00EA2F8E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1EE6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39C5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ADE"/>
    <w:rsid w:val="00F23E58"/>
    <w:rsid w:val="00F24143"/>
    <w:rsid w:val="00F26248"/>
    <w:rsid w:val="00F30832"/>
    <w:rsid w:val="00F31D00"/>
    <w:rsid w:val="00F3765F"/>
    <w:rsid w:val="00F40263"/>
    <w:rsid w:val="00F43E83"/>
    <w:rsid w:val="00F44B20"/>
    <w:rsid w:val="00F454C6"/>
    <w:rsid w:val="00F5132E"/>
    <w:rsid w:val="00F53884"/>
    <w:rsid w:val="00F53E01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14EF"/>
    <w:rsid w:val="00F76A05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04AB"/>
    <w:rsid w:val="00F90921"/>
    <w:rsid w:val="00F93373"/>
    <w:rsid w:val="00F9421E"/>
    <w:rsid w:val="00F947D7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AFD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3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40263"/>
    <w:rPr>
      <w:color w:val="808080"/>
    </w:rPr>
  </w:style>
  <w:style w:type="character" w:styleId="LineNumber">
    <w:name w:val="line number"/>
    <w:basedOn w:val="DefaultParagraphFont"/>
    <w:rsid w:val="00C4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1/PARs/P802.11bn_PA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706-08-00be-tgbe-coexistence-assessment-document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urrent/title-47/chapter-I/subchapter-A/part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24/ec-24-0039-00-ACSD-p802-11bn.docx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17E4EDB5C043B7A742FC0DD6C0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39AF-6197-4FA4-A48B-628DF713E4EC}"/>
      </w:docPartPr>
      <w:docPartBody>
        <w:p w:rsidR="00C23705" w:rsidRDefault="00906C59">
          <w:r w:rsidRPr="009B3A1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6"/>
    <w:rsid w:val="00167256"/>
    <w:rsid w:val="00193C68"/>
    <w:rsid w:val="001A75DF"/>
    <w:rsid w:val="001B2F9F"/>
    <w:rsid w:val="006A012B"/>
    <w:rsid w:val="00737DB4"/>
    <w:rsid w:val="00906C59"/>
    <w:rsid w:val="009169FD"/>
    <w:rsid w:val="009D1FC3"/>
    <w:rsid w:val="009E2AE9"/>
    <w:rsid w:val="00AA12D7"/>
    <w:rsid w:val="00B17090"/>
    <w:rsid w:val="00C23705"/>
    <w:rsid w:val="00CE63C7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C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802.11-25/0847r0</vt:lpstr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802.11-25/0847r1</dc:title>
  <dc:subject/>
  <dc:creator>Sigurd Schelstraete</dc:creator>
  <cp:keywords/>
  <dc:description/>
  <cp:lastModifiedBy>Sigurd Schelstraete</cp:lastModifiedBy>
  <cp:revision>4</cp:revision>
  <dcterms:created xsi:type="dcterms:W3CDTF">2025-05-15T15:53:00Z</dcterms:created>
  <dcterms:modified xsi:type="dcterms:W3CDTF">2025-05-15T15:55:00Z</dcterms:modified>
</cp:coreProperties>
</file>