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BBE" w:rsidRDefault="00646EF0" w:rsidP="00646EF0">
      <w:pPr>
        <w:pStyle w:val="Heading2"/>
        <w:tabs>
          <w:tab w:val="left" w:pos="1079"/>
        </w:tabs>
        <w:spacing w:before="197"/>
        <w:ind w:left="358"/>
      </w:pPr>
      <w:r>
        <w:t>38.3.2</w:t>
      </w:r>
      <w:r w:rsidR="000943F8">
        <w:t>2</w:t>
      </w:r>
      <w:r>
        <w:t xml:space="preserve"> </w:t>
      </w:r>
      <w:r w:rsidR="009F2AAC">
        <w:t>UHR</w:t>
      </w:r>
      <w:r w:rsidR="008D4BBE">
        <w:rPr>
          <w:spacing w:val="-7"/>
        </w:rPr>
        <w:t xml:space="preserve"> </w:t>
      </w:r>
      <w:r w:rsidR="008D4BBE">
        <w:t>transmit</w:t>
      </w:r>
      <w:r w:rsidR="008D4BBE">
        <w:rPr>
          <w:spacing w:val="-6"/>
        </w:rPr>
        <w:t xml:space="preserve"> </w:t>
      </w:r>
      <w:r w:rsidR="008D4BBE">
        <w:rPr>
          <w:spacing w:val="-2"/>
        </w:rPr>
        <w:t>procedure</w:t>
      </w:r>
    </w:p>
    <w:p w:rsidR="008D4BBE" w:rsidRDefault="008D4BBE" w:rsidP="008D4BBE">
      <w:pPr>
        <w:pStyle w:val="BodyText"/>
        <w:spacing w:before="21"/>
        <w:rPr>
          <w:rFonts w:ascii="Arial"/>
          <w:b/>
        </w:rPr>
      </w:pPr>
    </w:p>
    <w:p w:rsidR="008D4BBE" w:rsidRDefault="008D4BBE" w:rsidP="008D4BBE">
      <w:pPr>
        <w:pStyle w:val="BodyText"/>
        <w:ind w:left="360"/>
        <w:jc w:val="both"/>
      </w:pPr>
      <w:r>
        <w:t>There</w:t>
      </w:r>
      <w:r>
        <w:rPr>
          <w:spacing w:val="-4"/>
        </w:rPr>
        <w:t xml:space="preserve"> </w:t>
      </w:r>
      <w:r>
        <w:t>are</w:t>
      </w:r>
      <w:r>
        <w:rPr>
          <w:spacing w:val="-4"/>
        </w:rPr>
        <w:t xml:space="preserve"> </w:t>
      </w:r>
      <w:r w:rsidR="009F2AAC">
        <w:t>four</w:t>
      </w:r>
      <w:r>
        <w:rPr>
          <w:spacing w:val="-4"/>
        </w:rPr>
        <w:t xml:space="preserve"> </w:t>
      </w:r>
      <w:r>
        <w:t>paths</w:t>
      </w:r>
      <w:r>
        <w:rPr>
          <w:spacing w:val="-4"/>
        </w:rPr>
        <w:t xml:space="preserve"> </w:t>
      </w:r>
      <w:r>
        <w:t>for</w:t>
      </w:r>
      <w:r>
        <w:rPr>
          <w:spacing w:val="-4"/>
        </w:rPr>
        <w:t xml:space="preserve"> </w:t>
      </w:r>
      <w:r>
        <w:t>the</w:t>
      </w:r>
      <w:r>
        <w:rPr>
          <w:spacing w:val="-3"/>
        </w:rPr>
        <w:t xml:space="preserve"> </w:t>
      </w:r>
      <w:r w:rsidR="009F2AAC">
        <w:rPr>
          <w:spacing w:val="-3"/>
        </w:rPr>
        <w:t xml:space="preserve">PHY </w:t>
      </w:r>
      <w:r>
        <w:t>transmit</w:t>
      </w:r>
      <w:r>
        <w:rPr>
          <w:spacing w:val="-4"/>
        </w:rPr>
        <w:t xml:space="preserve"> </w:t>
      </w:r>
      <w:r>
        <w:rPr>
          <w:spacing w:val="-2"/>
        </w:rPr>
        <w:t>procedure.</w:t>
      </w:r>
    </w:p>
    <w:p w:rsidR="008D4BBE" w:rsidRDefault="008D4BBE" w:rsidP="008D4BBE">
      <w:pPr>
        <w:pStyle w:val="BodyText"/>
        <w:spacing w:before="20"/>
      </w:pPr>
    </w:p>
    <w:p w:rsidR="008D4BBE" w:rsidRDefault="008D4BBE" w:rsidP="009F2AAC">
      <w:pPr>
        <w:pStyle w:val="BodyText"/>
        <w:spacing w:line="249" w:lineRule="auto"/>
        <w:ind w:left="360" w:right="357"/>
        <w:jc w:val="both"/>
      </w:pPr>
      <w:r>
        <w:t xml:space="preserve">The first </w:t>
      </w:r>
      <w:r w:rsidR="009F2AAC">
        <w:t>three</w:t>
      </w:r>
      <w:r>
        <w:t xml:space="preserve"> paths, for which typical transmit procedures are shown in </w:t>
      </w:r>
      <w:hyperlink w:anchor="_bookmark319" w:history="1">
        <w:r>
          <w:t>Figure</w:t>
        </w:r>
        <w:r>
          <w:rPr>
            <w:spacing w:val="-3"/>
          </w:rPr>
          <w:t xml:space="preserve"> </w:t>
        </w:r>
        <w:r>
          <w:t>3</w:t>
        </w:r>
        <w:r w:rsidR="009F2AAC">
          <w:t>8</w:t>
        </w:r>
        <w:r>
          <w:t>-</w:t>
        </w:r>
        <w:r w:rsidR="009F2AAC">
          <w:t>xx0</w:t>
        </w:r>
        <w:r>
          <w:t xml:space="preserve"> (PHY transmit</w:t>
        </w:r>
      </w:hyperlink>
      <w:r>
        <w:t xml:space="preserve"> </w:t>
      </w:r>
      <w:hyperlink w:anchor="_bookmark319" w:history="1">
        <w:r>
          <w:t>procedure</w:t>
        </w:r>
        <w:r>
          <w:rPr>
            <w:spacing w:val="4"/>
          </w:rPr>
          <w:t xml:space="preserve"> </w:t>
        </w:r>
        <w:r>
          <w:t>for</w:t>
        </w:r>
        <w:r>
          <w:rPr>
            <w:spacing w:val="6"/>
          </w:rPr>
          <w:t xml:space="preserve"> </w:t>
        </w:r>
        <w:r w:rsidR="009F2AAC">
          <w:t>a</w:t>
        </w:r>
        <w:r>
          <w:rPr>
            <w:spacing w:val="5"/>
          </w:rPr>
          <w:t xml:space="preserve"> </w:t>
        </w:r>
        <w:r w:rsidR="009F2AAC">
          <w:t>UHR</w:t>
        </w:r>
        <w:r>
          <w:rPr>
            <w:spacing w:val="5"/>
          </w:rPr>
          <w:t xml:space="preserve"> </w:t>
        </w:r>
        <w:r>
          <w:t>MU</w:t>
        </w:r>
        <w:r>
          <w:rPr>
            <w:spacing w:val="5"/>
          </w:rPr>
          <w:t xml:space="preserve"> </w:t>
        </w:r>
        <w:r>
          <w:t>PPDU)</w:t>
        </w:r>
      </w:hyperlink>
      <w:r w:rsidR="009F2AAC">
        <w:rPr>
          <w:spacing w:val="4"/>
        </w:rPr>
        <w:t xml:space="preserve">, </w:t>
      </w:r>
      <w:hyperlink w:anchor="_bookmark320" w:history="1">
        <w:r>
          <w:t>Figure</w:t>
        </w:r>
        <w:r>
          <w:rPr>
            <w:spacing w:val="-4"/>
          </w:rPr>
          <w:t xml:space="preserve"> </w:t>
        </w:r>
        <w:r>
          <w:t>3</w:t>
        </w:r>
        <w:r w:rsidR="009F2AAC">
          <w:t>8</w:t>
        </w:r>
        <w:r>
          <w:t>-</w:t>
        </w:r>
        <w:r w:rsidR="009F2AAC">
          <w:t>xx1</w:t>
        </w:r>
        <w:r>
          <w:rPr>
            <w:spacing w:val="6"/>
          </w:rPr>
          <w:t xml:space="preserve"> </w:t>
        </w:r>
        <w:r>
          <w:t>(PHY</w:t>
        </w:r>
        <w:r>
          <w:rPr>
            <w:spacing w:val="6"/>
          </w:rPr>
          <w:t xml:space="preserve"> </w:t>
        </w:r>
        <w:r>
          <w:t>transmit</w:t>
        </w:r>
        <w:r>
          <w:rPr>
            <w:spacing w:val="5"/>
          </w:rPr>
          <w:t xml:space="preserve"> </w:t>
        </w:r>
        <w:r>
          <w:t>procedure</w:t>
        </w:r>
        <w:r>
          <w:rPr>
            <w:spacing w:val="5"/>
          </w:rPr>
          <w:t xml:space="preserve"> </w:t>
        </w:r>
        <w:r>
          <w:t>for</w:t>
        </w:r>
        <w:r>
          <w:rPr>
            <w:spacing w:val="5"/>
          </w:rPr>
          <w:t xml:space="preserve"> </w:t>
        </w:r>
        <w:r w:rsidR="009F2AAC">
          <w:t>a</w:t>
        </w:r>
        <w:r>
          <w:rPr>
            <w:spacing w:val="4"/>
          </w:rPr>
          <w:t xml:space="preserve"> </w:t>
        </w:r>
        <w:r w:rsidR="009F2AAC">
          <w:t>UHR</w:t>
        </w:r>
        <w:r>
          <w:rPr>
            <w:spacing w:val="5"/>
          </w:rPr>
          <w:t xml:space="preserve"> </w:t>
        </w:r>
        <w:r>
          <w:t>TB</w:t>
        </w:r>
        <w:r>
          <w:rPr>
            <w:spacing w:val="6"/>
          </w:rPr>
          <w:t xml:space="preserve"> </w:t>
        </w:r>
        <w:r>
          <w:t>PPDU)</w:t>
        </w:r>
      </w:hyperlink>
      <w:r w:rsidR="009F2AAC">
        <w:t xml:space="preserve"> and </w:t>
      </w:r>
      <w:hyperlink w:anchor="_bookmark320" w:history="1">
        <w:r w:rsidR="009F2AAC">
          <w:t>Figure</w:t>
        </w:r>
        <w:r w:rsidR="009F2AAC">
          <w:rPr>
            <w:spacing w:val="-4"/>
          </w:rPr>
          <w:t xml:space="preserve"> </w:t>
        </w:r>
        <w:r w:rsidR="009F2AAC">
          <w:t>38-xx2</w:t>
        </w:r>
        <w:r w:rsidR="009F2AAC">
          <w:rPr>
            <w:spacing w:val="6"/>
          </w:rPr>
          <w:t xml:space="preserve"> </w:t>
        </w:r>
        <w:r w:rsidR="009F2AAC">
          <w:t>(PHY</w:t>
        </w:r>
        <w:r w:rsidR="009F2AAC">
          <w:rPr>
            <w:spacing w:val="6"/>
          </w:rPr>
          <w:t xml:space="preserve"> </w:t>
        </w:r>
        <w:r w:rsidR="009F2AAC">
          <w:t>transmit</w:t>
        </w:r>
        <w:r w:rsidR="009F2AAC">
          <w:rPr>
            <w:spacing w:val="5"/>
          </w:rPr>
          <w:t xml:space="preserve"> </w:t>
        </w:r>
        <w:r w:rsidR="009F2AAC">
          <w:t>procedure</w:t>
        </w:r>
        <w:r w:rsidR="009F2AAC">
          <w:rPr>
            <w:spacing w:val="5"/>
          </w:rPr>
          <w:t xml:space="preserve"> </w:t>
        </w:r>
        <w:r w:rsidR="009F2AAC">
          <w:t>for</w:t>
        </w:r>
        <w:r w:rsidR="009F2AAC">
          <w:rPr>
            <w:spacing w:val="5"/>
          </w:rPr>
          <w:t xml:space="preserve"> </w:t>
        </w:r>
        <w:r w:rsidR="009F2AAC">
          <w:t>a</w:t>
        </w:r>
        <w:r w:rsidR="009F2AAC">
          <w:rPr>
            <w:spacing w:val="4"/>
          </w:rPr>
          <w:t xml:space="preserve"> </w:t>
        </w:r>
        <w:r w:rsidR="009F2AAC">
          <w:t>UHR</w:t>
        </w:r>
        <w:r w:rsidR="009F2AAC">
          <w:rPr>
            <w:spacing w:val="5"/>
          </w:rPr>
          <w:t xml:space="preserve"> </w:t>
        </w:r>
        <w:r w:rsidR="009F2AAC">
          <w:t>ELR</w:t>
        </w:r>
        <w:r w:rsidR="009F2AAC">
          <w:rPr>
            <w:spacing w:val="6"/>
          </w:rPr>
          <w:t xml:space="preserve"> </w:t>
        </w:r>
        <w:r w:rsidR="009F2AAC">
          <w:t>PPDU)</w:t>
        </w:r>
      </w:hyperlink>
      <w:r>
        <w:t>,</w:t>
      </w:r>
      <w:r>
        <w:rPr>
          <w:spacing w:val="4"/>
        </w:rPr>
        <w:t xml:space="preserve"> </w:t>
      </w:r>
      <w:r>
        <w:rPr>
          <w:spacing w:val="-5"/>
        </w:rPr>
        <w:t>are</w:t>
      </w:r>
      <w:r w:rsidR="009F2AAC">
        <w:t xml:space="preserve"> </w:t>
      </w:r>
      <w:r>
        <w:t>selected</w:t>
      </w:r>
      <w:r>
        <w:rPr>
          <w:spacing w:val="-7"/>
        </w:rPr>
        <w:t xml:space="preserve"> </w:t>
      </w:r>
      <w:r>
        <w:t>if</w:t>
      </w:r>
      <w:r>
        <w:rPr>
          <w:spacing w:val="-7"/>
        </w:rPr>
        <w:t xml:space="preserve"> </w:t>
      </w:r>
      <w:r>
        <w:t>the</w:t>
      </w:r>
      <w:r>
        <w:rPr>
          <w:spacing w:val="-7"/>
        </w:rPr>
        <w:t xml:space="preserve"> </w:t>
      </w:r>
      <w:r>
        <w:t>FORMAT</w:t>
      </w:r>
      <w:r>
        <w:rPr>
          <w:spacing w:val="-8"/>
        </w:rPr>
        <w:t xml:space="preserve"> </w:t>
      </w:r>
      <w:r>
        <w:t>field</w:t>
      </w:r>
      <w:r>
        <w:rPr>
          <w:spacing w:val="-8"/>
        </w:rPr>
        <w:t xml:space="preserve"> </w:t>
      </w:r>
      <w:r>
        <w:t>of</w:t>
      </w:r>
      <w:r>
        <w:rPr>
          <w:spacing w:val="-8"/>
        </w:rPr>
        <w:t xml:space="preserve"> </w:t>
      </w:r>
      <w:r>
        <w:t>the</w:t>
      </w:r>
      <w:r>
        <w:rPr>
          <w:spacing w:val="-8"/>
        </w:rPr>
        <w:t xml:space="preserve"> </w:t>
      </w:r>
      <w:r>
        <w:t>PHY-TXSTART.request(TXVECTOR)</w:t>
      </w:r>
      <w:r>
        <w:rPr>
          <w:spacing w:val="-8"/>
        </w:rPr>
        <w:t xml:space="preserve"> </w:t>
      </w:r>
      <w:r>
        <w:t>primitive</w:t>
      </w:r>
      <w:r>
        <w:rPr>
          <w:spacing w:val="-8"/>
        </w:rPr>
        <w:t xml:space="preserve"> </w:t>
      </w:r>
      <w:r w:rsidRPr="009F2AAC">
        <w:t>is</w:t>
      </w:r>
      <w:r w:rsidRPr="009F2AAC">
        <w:rPr>
          <w:spacing w:val="-7"/>
        </w:rPr>
        <w:t xml:space="preserve"> </w:t>
      </w:r>
      <w:r w:rsidRPr="009F2AAC">
        <w:t>equal</w:t>
      </w:r>
      <w:r w:rsidRPr="009F2AAC">
        <w:rPr>
          <w:spacing w:val="-7"/>
        </w:rPr>
        <w:t xml:space="preserve"> </w:t>
      </w:r>
      <w:r w:rsidRPr="009F2AAC">
        <w:t>to</w:t>
      </w:r>
      <w:r w:rsidRPr="009F2AAC">
        <w:rPr>
          <w:spacing w:val="-7"/>
        </w:rPr>
        <w:t xml:space="preserve"> </w:t>
      </w:r>
      <w:r w:rsidR="009F2AAC" w:rsidRPr="009F2AAC">
        <w:t>UHR</w:t>
      </w:r>
      <w:r w:rsidRPr="009F2AAC">
        <w:t>_MU</w:t>
      </w:r>
      <w:r w:rsidR="009F2AAC" w:rsidRPr="009F2AAC">
        <w:t xml:space="preserve">, </w:t>
      </w:r>
      <w:r w:rsidR="009F2AAC" w:rsidRPr="009F2AAC">
        <w:rPr>
          <w:rFonts w:eastAsiaTheme="minorEastAsia"/>
          <w:lang w:eastAsia="zh-CN"/>
        </w:rPr>
        <w:t>UH</w:t>
      </w:r>
      <w:r w:rsidR="009F2AAC" w:rsidRPr="009F2AAC">
        <w:t>R_TB or UHR_ELR</w:t>
      </w:r>
      <w:r w:rsidRPr="009F2AAC">
        <w:t>, respectively</w:t>
      </w:r>
      <w:r>
        <w:t>.</w:t>
      </w:r>
    </w:p>
    <w:p w:rsidR="008D4BBE" w:rsidRDefault="008D4BBE" w:rsidP="008D4BBE">
      <w:pPr>
        <w:pStyle w:val="BodyText"/>
      </w:pPr>
    </w:p>
    <w:p w:rsidR="008D4BBE" w:rsidRDefault="008D4BBE" w:rsidP="008D4BBE">
      <w:pPr>
        <w:pStyle w:val="BodyText"/>
      </w:pPr>
    </w:p>
    <w:p w:rsidR="008D4BBE" w:rsidRDefault="000F65C1" w:rsidP="008D4BBE">
      <w:pPr>
        <w:pStyle w:val="BodyText"/>
      </w:pPr>
      <w:r>
        <w:object w:dxaOrig="13181" w:dyaOrig="6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236.8pt" o:ole="">
            <v:imagedata r:id="rId7" o:title=""/>
          </v:shape>
          <o:OLEObject Type="Embed" ProgID="Visio.Drawing.15" ShapeID="_x0000_i1025" DrawAspect="Content" ObjectID="_1807362765" r:id="rId8"/>
        </w:object>
      </w:r>
    </w:p>
    <w:p w:rsidR="009F2AAC" w:rsidRDefault="00D767FB" w:rsidP="009F2AAC">
      <w:pPr>
        <w:pStyle w:val="BodyText"/>
        <w:jc w:val="center"/>
      </w:pPr>
      <w:hyperlink w:anchor="_bookmark319" w:history="1">
        <w:r w:rsidR="009F2AAC">
          <w:t>Figure</w:t>
        </w:r>
        <w:r w:rsidR="009F2AAC">
          <w:rPr>
            <w:spacing w:val="-3"/>
          </w:rPr>
          <w:t xml:space="preserve"> </w:t>
        </w:r>
        <w:r w:rsidR="009F2AAC">
          <w:t>38-xx0 PHY transmit</w:t>
        </w:r>
      </w:hyperlink>
      <w:r w:rsidR="009F2AAC">
        <w:t xml:space="preserve"> </w:t>
      </w:r>
      <w:hyperlink w:anchor="_bookmark319" w:history="1">
        <w:r w:rsidR="009F2AAC">
          <w:t>procedure</w:t>
        </w:r>
        <w:r w:rsidR="009F2AAC">
          <w:rPr>
            <w:spacing w:val="4"/>
          </w:rPr>
          <w:t xml:space="preserve"> </w:t>
        </w:r>
        <w:r w:rsidR="009F2AAC">
          <w:t>for</w:t>
        </w:r>
        <w:r w:rsidR="009F2AAC">
          <w:rPr>
            <w:spacing w:val="6"/>
          </w:rPr>
          <w:t xml:space="preserve"> </w:t>
        </w:r>
        <w:r w:rsidR="009F2AAC">
          <w:t>a</w:t>
        </w:r>
        <w:r w:rsidR="009F2AAC">
          <w:rPr>
            <w:spacing w:val="5"/>
          </w:rPr>
          <w:t xml:space="preserve"> </w:t>
        </w:r>
        <w:r w:rsidR="009F2AAC">
          <w:t>UHR</w:t>
        </w:r>
        <w:r w:rsidR="009F2AAC">
          <w:rPr>
            <w:spacing w:val="5"/>
          </w:rPr>
          <w:t xml:space="preserve"> </w:t>
        </w:r>
        <w:r w:rsidR="009F2AAC">
          <w:t>MU</w:t>
        </w:r>
        <w:r w:rsidR="009F2AAC">
          <w:rPr>
            <w:spacing w:val="5"/>
          </w:rPr>
          <w:t xml:space="preserve"> </w:t>
        </w:r>
        <w:r w:rsidR="009F2AAC">
          <w:t>PPDU</w:t>
        </w:r>
      </w:hyperlink>
    </w:p>
    <w:p w:rsidR="008D4BBE" w:rsidRDefault="008D4BBE" w:rsidP="008D4BBE">
      <w:pPr>
        <w:pStyle w:val="BodyText"/>
      </w:pPr>
    </w:p>
    <w:p w:rsidR="008D4BBE" w:rsidRDefault="008D4BBE" w:rsidP="008D4BBE">
      <w:pPr>
        <w:pStyle w:val="BodyText"/>
      </w:pPr>
    </w:p>
    <w:p w:rsidR="008D4BBE" w:rsidRDefault="000F65C1" w:rsidP="008D4BBE">
      <w:pPr>
        <w:pStyle w:val="BodyText"/>
      </w:pPr>
      <w:r>
        <w:object w:dxaOrig="11921" w:dyaOrig="7181">
          <v:shape id="_x0000_i1026" type="#_x0000_t75" style="width:467.8pt;height:281.85pt" o:ole="">
            <v:imagedata r:id="rId9" o:title=""/>
          </v:shape>
          <o:OLEObject Type="Embed" ProgID="Visio.Drawing.15" ShapeID="_x0000_i1026" DrawAspect="Content" ObjectID="_1807362766" r:id="rId10"/>
        </w:object>
      </w:r>
    </w:p>
    <w:p w:rsidR="008D4BBE" w:rsidRDefault="00D767FB" w:rsidP="009F2AAC">
      <w:pPr>
        <w:pStyle w:val="BodyText"/>
        <w:jc w:val="center"/>
      </w:pPr>
      <w:hyperlink w:anchor="_bookmark320" w:history="1">
        <w:r w:rsidR="009F2AAC">
          <w:t>Figure</w:t>
        </w:r>
        <w:r w:rsidR="009F2AAC">
          <w:rPr>
            <w:spacing w:val="-4"/>
          </w:rPr>
          <w:t xml:space="preserve"> </w:t>
        </w:r>
        <w:r w:rsidR="009F2AAC">
          <w:t>38-xx1 PHY</w:t>
        </w:r>
        <w:r w:rsidR="009F2AAC">
          <w:rPr>
            <w:spacing w:val="6"/>
          </w:rPr>
          <w:t xml:space="preserve"> </w:t>
        </w:r>
        <w:r w:rsidR="009F2AAC">
          <w:t>transmit</w:t>
        </w:r>
        <w:r w:rsidR="009F2AAC">
          <w:rPr>
            <w:spacing w:val="5"/>
          </w:rPr>
          <w:t xml:space="preserve"> </w:t>
        </w:r>
        <w:r w:rsidR="009F2AAC">
          <w:t>procedure</w:t>
        </w:r>
        <w:r w:rsidR="009F2AAC">
          <w:rPr>
            <w:spacing w:val="5"/>
          </w:rPr>
          <w:t xml:space="preserve"> </w:t>
        </w:r>
        <w:r w:rsidR="009F2AAC">
          <w:t>for</w:t>
        </w:r>
        <w:r w:rsidR="009F2AAC">
          <w:rPr>
            <w:spacing w:val="5"/>
          </w:rPr>
          <w:t xml:space="preserve"> </w:t>
        </w:r>
        <w:r w:rsidR="009F2AAC">
          <w:t>a</w:t>
        </w:r>
        <w:r w:rsidR="009F2AAC">
          <w:rPr>
            <w:spacing w:val="4"/>
          </w:rPr>
          <w:t xml:space="preserve"> </w:t>
        </w:r>
        <w:r w:rsidR="009F2AAC">
          <w:t>UHR</w:t>
        </w:r>
        <w:r w:rsidR="009F2AAC">
          <w:rPr>
            <w:spacing w:val="5"/>
          </w:rPr>
          <w:t xml:space="preserve"> </w:t>
        </w:r>
        <w:r w:rsidR="009F2AAC">
          <w:t>TB</w:t>
        </w:r>
        <w:r w:rsidR="009F2AAC">
          <w:rPr>
            <w:spacing w:val="6"/>
          </w:rPr>
          <w:t xml:space="preserve"> </w:t>
        </w:r>
        <w:r w:rsidR="009F2AAC">
          <w:t>PPDU</w:t>
        </w:r>
      </w:hyperlink>
    </w:p>
    <w:p w:rsidR="009F2AAC" w:rsidRDefault="009F2AAC" w:rsidP="009F2AAC">
      <w:pPr>
        <w:pStyle w:val="BodyText"/>
        <w:jc w:val="center"/>
      </w:pPr>
    </w:p>
    <w:p w:rsidR="000F65C1" w:rsidRDefault="00A9078A" w:rsidP="009F2AAC">
      <w:pPr>
        <w:pStyle w:val="BodyText"/>
        <w:jc w:val="center"/>
      </w:pPr>
      <w:r>
        <w:object w:dxaOrig="14621" w:dyaOrig="7181">
          <v:shape id="_x0000_i1030" type="#_x0000_t75" style="width:532.1pt;height:261.45pt" o:ole="">
            <v:imagedata r:id="rId11" o:title=""/>
          </v:shape>
          <o:OLEObject Type="Embed" ProgID="Visio.Drawing.15" ShapeID="_x0000_i1030" DrawAspect="Content" ObjectID="_1807362767" r:id="rId12"/>
        </w:object>
      </w:r>
    </w:p>
    <w:p w:rsidR="008D4BBE" w:rsidRDefault="00D767FB" w:rsidP="009F2AAC">
      <w:pPr>
        <w:pStyle w:val="BodyText"/>
        <w:spacing w:before="16"/>
        <w:jc w:val="center"/>
      </w:pPr>
      <w:hyperlink w:anchor="_bookmark320" w:history="1">
        <w:r w:rsidR="009F2AAC">
          <w:t>Figure</w:t>
        </w:r>
        <w:r w:rsidR="009F2AAC">
          <w:rPr>
            <w:spacing w:val="-4"/>
          </w:rPr>
          <w:t xml:space="preserve"> </w:t>
        </w:r>
        <w:r w:rsidR="009F2AAC">
          <w:t>38-xx2</w:t>
        </w:r>
        <w:r w:rsidR="009F2AAC">
          <w:rPr>
            <w:spacing w:val="6"/>
          </w:rPr>
          <w:t xml:space="preserve"> </w:t>
        </w:r>
        <w:r w:rsidR="009F2AAC">
          <w:t>PHY</w:t>
        </w:r>
        <w:r w:rsidR="009F2AAC">
          <w:rPr>
            <w:spacing w:val="6"/>
          </w:rPr>
          <w:t xml:space="preserve"> </w:t>
        </w:r>
        <w:r w:rsidR="009F2AAC">
          <w:t>transmit</w:t>
        </w:r>
        <w:r w:rsidR="009F2AAC">
          <w:rPr>
            <w:spacing w:val="5"/>
          </w:rPr>
          <w:t xml:space="preserve"> </w:t>
        </w:r>
        <w:r w:rsidR="009F2AAC">
          <w:t>procedure</w:t>
        </w:r>
        <w:r w:rsidR="009F2AAC">
          <w:rPr>
            <w:spacing w:val="5"/>
          </w:rPr>
          <w:t xml:space="preserve"> </w:t>
        </w:r>
        <w:r w:rsidR="009F2AAC">
          <w:t>for</w:t>
        </w:r>
        <w:r w:rsidR="009F2AAC">
          <w:rPr>
            <w:spacing w:val="5"/>
          </w:rPr>
          <w:t xml:space="preserve"> </w:t>
        </w:r>
        <w:r w:rsidR="009F2AAC">
          <w:t>a</w:t>
        </w:r>
        <w:r w:rsidR="009F2AAC">
          <w:rPr>
            <w:spacing w:val="4"/>
          </w:rPr>
          <w:t xml:space="preserve"> </w:t>
        </w:r>
        <w:r w:rsidR="009F2AAC">
          <w:t>UHR</w:t>
        </w:r>
        <w:r w:rsidR="009F2AAC">
          <w:rPr>
            <w:spacing w:val="5"/>
          </w:rPr>
          <w:t xml:space="preserve"> </w:t>
        </w:r>
        <w:r w:rsidR="009F2AAC">
          <w:t>ELR</w:t>
        </w:r>
        <w:r w:rsidR="009F2AAC">
          <w:rPr>
            <w:spacing w:val="6"/>
          </w:rPr>
          <w:t xml:space="preserve"> </w:t>
        </w:r>
        <w:r w:rsidR="009F2AAC">
          <w:t>PPDU</w:t>
        </w:r>
      </w:hyperlink>
    </w:p>
    <w:p w:rsidR="009F2AAC" w:rsidRDefault="009F2AAC" w:rsidP="009F2AAC">
      <w:pPr>
        <w:pStyle w:val="BodyText"/>
        <w:spacing w:before="16"/>
        <w:jc w:val="center"/>
        <w:rPr>
          <w:rFonts w:ascii="Arial"/>
          <w:b/>
        </w:rPr>
      </w:pPr>
    </w:p>
    <w:p w:rsidR="008D4BBE" w:rsidRDefault="008D4BBE" w:rsidP="008D4BBE">
      <w:pPr>
        <w:pStyle w:val="BodyText"/>
        <w:spacing w:before="1" w:line="249" w:lineRule="auto"/>
        <w:ind w:left="360" w:right="355"/>
        <w:jc w:val="both"/>
      </w:pPr>
      <w:r>
        <w:t>The</w:t>
      </w:r>
      <w:r>
        <w:rPr>
          <w:spacing w:val="-3"/>
        </w:rPr>
        <w:t xml:space="preserve"> </w:t>
      </w:r>
      <w:r w:rsidR="009F2AAC">
        <w:t>fourth</w:t>
      </w:r>
      <w:r>
        <w:rPr>
          <w:spacing w:val="-2"/>
        </w:rPr>
        <w:t xml:space="preserve"> </w:t>
      </w:r>
      <w:r>
        <w:t>path</w:t>
      </w:r>
      <w:r>
        <w:rPr>
          <w:spacing w:val="-3"/>
        </w:rPr>
        <w:t xml:space="preserve"> </w:t>
      </w:r>
      <w:r>
        <w:t>is</w:t>
      </w:r>
      <w:r>
        <w:rPr>
          <w:spacing w:val="-3"/>
        </w:rPr>
        <w:t xml:space="preserve"> </w:t>
      </w:r>
      <w:r>
        <w:t>to</w:t>
      </w:r>
      <w:r>
        <w:rPr>
          <w:spacing w:val="-3"/>
        </w:rPr>
        <w:t xml:space="preserve"> </w:t>
      </w:r>
      <w:r>
        <w:t>follow</w:t>
      </w:r>
      <w:r>
        <w:rPr>
          <w:spacing w:val="-3"/>
        </w:rPr>
        <w:t xml:space="preserve"> </w:t>
      </w:r>
      <w:r>
        <w:t>the</w:t>
      </w:r>
      <w:r>
        <w:rPr>
          <w:spacing w:val="-3"/>
        </w:rPr>
        <w:t xml:space="preserve"> </w:t>
      </w:r>
      <w:r>
        <w:t>transmit</w:t>
      </w:r>
      <w:r>
        <w:rPr>
          <w:spacing w:val="-3"/>
        </w:rPr>
        <w:t xml:space="preserve"> </w:t>
      </w:r>
      <w:r>
        <w:t>procedure</w:t>
      </w:r>
      <w:r>
        <w:rPr>
          <w:spacing w:val="-3"/>
        </w:rPr>
        <w:t xml:space="preserve"> </w:t>
      </w:r>
      <w:r>
        <w:t>in</w:t>
      </w:r>
      <w:r>
        <w:rPr>
          <w:spacing w:val="-4"/>
        </w:rPr>
        <w:t xml:space="preserve"> </w:t>
      </w:r>
      <w:r>
        <w:t>Clause</w:t>
      </w:r>
      <w:r>
        <w:rPr>
          <w:spacing w:val="-3"/>
        </w:rPr>
        <w:t xml:space="preserve"> </w:t>
      </w:r>
      <w:r>
        <w:t>17</w:t>
      </w:r>
      <w:r>
        <w:rPr>
          <w:spacing w:val="-3"/>
        </w:rPr>
        <w:t xml:space="preserve"> </w:t>
      </w:r>
      <w:r>
        <w:t>(Orthogonal</w:t>
      </w:r>
      <w:r>
        <w:rPr>
          <w:spacing w:val="-2"/>
        </w:rPr>
        <w:t xml:space="preserve"> </w:t>
      </w:r>
      <w:r>
        <w:t>frequency</w:t>
      </w:r>
      <w:r>
        <w:rPr>
          <w:spacing w:val="-2"/>
        </w:rPr>
        <w:t xml:space="preserve"> </w:t>
      </w:r>
      <w:r>
        <w:t>division</w:t>
      </w:r>
      <w:r>
        <w:rPr>
          <w:spacing w:val="-2"/>
        </w:rPr>
        <w:t xml:space="preserve"> </w:t>
      </w:r>
      <w:r>
        <w:t>multiplexing (OFDM) PHY specification) if the FORMAT parameter of the PHY-TXSTART.request(TXVECTOR) primitive is NON_HT and the NON_HT_MODULATION parameter is NON_HT_DUP_OFDM, except that the signal is generated simultaneously on each of the 20</w:t>
      </w:r>
      <w:r>
        <w:rPr>
          <w:spacing w:val="-1"/>
        </w:rPr>
        <w:t xml:space="preserve"> </w:t>
      </w:r>
      <w:r>
        <w:t xml:space="preserve">MHz channels identified by the CH_BANDWIDTH parameter as defined in </w:t>
      </w:r>
      <w:hyperlink w:anchor="_bookmark88" w:history="1">
        <w:r>
          <w:t>3</w:t>
        </w:r>
        <w:r w:rsidR="009F2AAC">
          <w:t>8</w:t>
        </w:r>
        <w:r>
          <w:t>.3.1</w:t>
        </w:r>
        <w:r w:rsidR="009F2AAC">
          <w:t>5</w:t>
        </w:r>
        <w:r>
          <w:t xml:space="preserve"> (</w:t>
        </w:r>
        <w:r w:rsidR="009F2AAC">
          <w:t>UHR</w:t>
        </w:r>
        <w:r>
          <w:t xml:space="preserve"> preamble)</w:t>
        </w:r>
      </w:hyperlink>
      <w:r>
        <w:t xml:space="preserve"> and </w:t>
      </w:r>
      <w:hyperlink w:anchor="_bookmark264" w:history="1">
        <w:r>
          <w:t>3</w:t>
        </w:r>
        <w:r w:rsidR="009F2AAC">
          <w:t>8</w:t>
        </w:r>
        <w:r>
          <w:t>.</w:t>
        </w:r>
        <w:r w:rsidR="009F2AAC">
          <w:t>yyy</w:t>
        </w:r>
        <w:r>
          <w:t xml:space="preserve"> (Non-HT duplicate</w:t>
        </w:r>
      </w:hyperlink>
      <w:r>
        <w:t xml:space="preserve"> </w:t>
      </w:r>
      <w:hyperlink w:anchor="_bookmark264" w:history="1">
        <w:r>
          <w:rPr>
            <w:spacing w:val="-2"/>
          </w:rPr>
          <w:t>transmission)</w:t>
        </w:r>
      </w:hyperlink>
      <w:r>
        <w:rPr>
          <w:spacing w:val="-2"/>
        </w:rPr>
        <w:t>.</w:t>
      </w:r>
    </w:p>
    <w:p w:rsidR="008D4BBE" w:rsidRDefault="008D4BBE" w:rsidP="008D4BBE">
      <w:pPr>
        <w:spacing w:line="249" w:lineRule="auto"/>
        <w:jc w:val="both"/>
        <w:sectPr w:rsidR="008D4BBE">
          <w:headerReference w:type="default" r:id="rId13"/>
          <w:footerReference w:type="default" r:id="rId14"/>
          <w:pgSz w:w="12240" w:h="15840"/>
          <w:pgMar w:top="1280" w:right="1440" w:bottom="960" w:left="1440" w:header="661" w:footer="761" w:gutter="0"/>
          <w:cols w:space="720"/>
        </w:sectPr>
      </w:pPr>
    </w:p>
    <w:p w:rsidR="008D4BBE" w:rsidRDefault="008D4BBE" w:rsidP="008D4BBE">
      <w:pPr>
        <w:spacing w:before="116" w:line="230" w:lineRule="auto"/>
        <w:ind w:left="359" w:right="356"/>
        <w:jc w:val="both"/>
        <w:rPr>
          <w:sz w:val="18"/>
        </w:rPr>
      </w:pPr>
      <w:r>
        <w:rPr>
          <w:sz w:val="18"/>
        </w:rPr>
        <w:lastRenderedPageBreak/>
        <w:t>NOTE</w:t>
      </w:r>
      <w:r>
        <w:rPr>
          <w:spacing w:val="-1"/>
          <w:sz w:val="18"/>
        </w:rPr>
        <w:t xml:space="preserve"> </w:t>
      </w:r>
      <w:r>
        <w:rPr>
          <w:sz w:val="18"/>
        </w:rPr>
        <w:t>1—For</w:t>
      </w:r>
      <w:r>
        <w:rPr>
          <w:spacing w:val="-2"/>
          <w:sz w:val="18"/>
        </w:rPr>
        <w:t xml:space="preserve"> </w:t>
      </w:r>
      <w:r>
        <w:rPr>
          <w:sz w:val="18"/>
        </w:rPr>
        <w:t>an</w:t>
      </w:r>
      <w:r>
        <w:rPr>
          <w:spacing w:val="-2"/>
          <w:sz w:val="18"/>
        </w:rPr>
        <w:t xml:space="preserve"> </w:t>
      </w:r>
      <w:r w:rsidR="004E198B">
        <w:rPr>
          <w:sz w:val="18"/>
        </w:rPr>
        <w:t>UHR</w:t>
      </w:r>
      <w:r>
        <w:rPr>
          <w:spacing w:val="-1"/>
          <w:sz w:val="18"/>
        </w:rPr>
        <w:t xml:space="preserve"> </w:t>
      </w:r>
      <w:r>
        <w:rPr>
          <w:sz w:val="18"/>
        </w:rPr>
        <w:t>MU</w:t>
      </w:r>
      <w:r>
        <w:rPr>
          <w:spacing w:val="-1"/>
          <w:sz w:val="18"/>
        </w:rPr>
        <w:t xml:space="preserve"> </w:t>
      </w:r>
      <w:r>
        <w:rPr>
          <w:sz w:val="18"/>
        </w:rPr>
        <w:t>PPDU</w:t>
      </w:r>
      <w:r>
        <w:rPr>
          <w:spacing w:val="-2"/>
          <w:sz w:val="18"/>
        </w:rPr>
        <w:t xml:space="preserve"> </w:t>
      </w:r>
      <w:r>
        <w:rPr>
          <w:sz w:val="18"/>
        </w:rPr>
        <w:t>the</w:t>
      </w:r>
      <w:r>
        <w:rPr>
          <w:spacing w:val="-2"/>
          <w:sz w:val="18"/>
        </w:rPr>
        <w:t xml:space="preserve"> </w:t>
      </w:r>
      <w:r>
        <w:rPr>
          <w:sz w:val="18"/>
        </w:rPr>
        <w:t>A-MPDU</w:t>
      </w:r>
      <w:r>
        <w:rPr>
          <w:spacing w:val="-1"/>
          <w:sz w:val="18"/>
        </w:rPr>
        <w:t xml:space="preserve"> </w:t>
      </w:r>
      <w:r>
        <w:rPr>
          <w:sz w:val="18"/>
        </w:rPr>
        <w:t>is</w:t>
      </w:r>
      <w:r>
        <w:rPr>
          <w:spacing w:val="-1"/>
          <w:sz w:val="18"/>
        </w:rPr>
        <w:t xml:space="preserve"> </w:t>
      </w:r>
      <w:r>
        <w:rPr>
          <w:sz w:val="18"/>
        </w:rPr>
        <w:t>per</w:t>
      </w:r>
      <w:r>
        <w:rPr>
          <w:spacing w:val="-1"/>
          <w:sz w:val="18"/>
        </w:rPr>
        <w:t xml:space="preserve"> </w:t>
      </w:r>
      <w:r>
        <w:rPr>
          <w:sz w:val="18"/>
        </w:rPr>
        <w:t>user</w:t>
      </w:r>
      <w:r>
        <w:rPr>
          <w:spacing w:val="-2"/>
          <w:sz w:val="18"/>
        </w:rPr>
        <w:t xml:space="preserve"> </w:t>
      </w:r>
      <w:r>
        <w:rPr>
          <w:sz w:val="18"/>
        </w:rPr>
        <w:t>in</w:t>
      </w:r>
      <w:r>
        <w:rPr>
          <w:spacing w:val="-1"/>
          <w:sz w:val="18"/>
        </w:rPr>
        <w:t xml:space="preserve"> </w:t>
      </w:r>
      <w:r>
        <w:rPr>
          <w:sz w:val="18"/>
        </w:rPr>
        <w:t>the</w:t>
      </w:r>
      <w:r>
        <w:rPr>
          <w:spacing w:val="-1"/>
          <w:sz w:val="18"/>
        </w:rPr>
        <w:t xml:space="preserve"> </w:t>
      </w:r>
      <w:r>
        <w:rPr>
          <w:sz w:val="18"/>
        </w:rPr>
        <w:t>MAC</w:t>
      </w:r>
      <w:r>
        <w:rPr>
          <w:spacing w:val="-1"/>
          <w:sz w:val="18"/>
        </w:rPr>
        <w:t xml:space="preserve"> </w:t>
      </w:r>
      <w:r>
        <w:rPr>
          <w:sz w:val="18"/>
        </w:rPr>
        <w:t>sublayer</w:t>
      </w:r>
      <w:r>
        <w:rPr>
          <w:spacing w:val="-1"/>
          <w:sz w:val="18"/>
        </w:rPr>
        <w:t xml:space="preserve"> </w:t>
      </w:r>
      <w:r>
        <w:rPr>
          <w:sz w:val="18"/>
        </w:rPr>
        <w:t>and</w:t>
      </w:r>
      <w:r>
        <w:rPr>
          <w:spacing w:val="-1"/>
          <w:sz w:val="18"/>
        </w:rPr>
        <w:t xml:space="preserve"> </w:t>
      </w:r>
      <w:r>
        <w:rPr>
          <w:sz w:val="18"/>
        </w:rPr>
        <w:t>the</w:t>
      </w:r>
      <w:r>
        <w:rPr>
          <w:spacing w:val="-1"/>
          <w:sz w:val="18"/>
        </w:rPr>
        <w:t xml:space="preserve"> </w:t>
      </w:r>
      <w:r w:rsidR="004E198B">
        <w:rPr>
          <w:sz w:val="18"/>
        </w:rPr>
        <w:t>UHR</w:t>
      </w:r>
      <w:r>
        <w:rPr>
          <w:sz w:val="18"/>
        </w:rPr>
        <w:t>-STF</w:t>
      </w:r>
      <w:r>
        <w:rPr>
          <w:spacing w:val="-2"/>
          <w:sz w:val="18"/>
        </w:rPr>
        <w:t xml:space="preserve"> </w:t>
      </w:r>
      <w:r>
        <w:rPr>
          <w:sz w:val="18"/>
        </w:rPr>
        <w:t>and</w:t>
      </w:r>
      <w:r>
        <w:rPr>
          <w:spacing w:val="-2"/>
          <w:sz w:val="18"/>
        </w:rPr>
        <w:t xml:space="preserve"> </w:t>
      </w:r>
      <w:r w:rsidR="004E198B">
        <w:rPr>
          <w:sz w:val="18"/>
        </w:rPr>
        <w:t>UHR</w:t>
      </w:r>
      <w:r>
        <w:rPr>
          <w:sz w:val="18"/>
        </w:rPr>
        <w:t>-LTF,</w:t>
      </w:r>
      <w:r>
        <w:rPr>
          <w:spacing w:val="-1"/>
          <w:sz w:val="18"/>
        </w:rPr>
        <w:t xml:space="preserve"> </w:t>
      </w:r>
      <w:r>
        <w:rPr>
          <w:sz w:val="18"/>
        </w:rPr>
        <w:t xml:space="preserve">and Data are per user in the PHY in </w:t>
      </w:r>
      <w:hyperlink w:anchor="_bookmark319" w:history="1">
        <w:r>
          <w:rPr>
            <w:sz w:val="18"/>
          </w:rPr>
          <w:t xml:space="preserve">Figure </w:t>
        </w:r>
        <w:r w:rsidR="000F65C1">
          <w:rPr>
            <w:sz w:val="18"/>
          </w:rPr>
          <w:t>38</w:t>
        </w:r>
        <w:r>
          <w:rPr>
            <w:sz w:val="18"/>
          </w:rPr>
          <w:t xml:space="preserve">-75 (PHY transmit procedure for an </w:t>
        </w:r>
        <w:r w:rsidR="004E198B">
          <w:rPr>
            <w:sz w:val="18"/>
          </w:rPr>
          <w:t>UHR</w:t>
        </w:r>
        <w:r>
          <w:rPr>
            <w:sz w:val="18"/>
          </w:rPr>
          <w:t xml:space="preserve"> MU PPDU)</w:t>
        </w:r>
      </w:hyperlink>
      <w:r>
        <w:rPr>
          <w:sz w:val="18"/>
        </w:rPr>
        <w:t>.</w:t>
      </w:r>
    </w:p>
    <w:p w:rsidR="008D4BBE" w:rsidRDefault="008D4BBE" w:rsidP="008D4BBE">
      <w:pPr>
        <w:pStyle w:val="BodyText"/>
        <w:spacing w:before="34"/>
        <w:rPr>
          <w:sz w:val="18"/>
        </w:rPr>
      </w:pPr>
    </w:p>
    <w:p w:rsidR="008D4BBE" w:rsidRDefault="008D4BBE" w:rsidP="008D4BBE">
      <w:pPr>
        <w:spacing w:line="232" w:lineRule="auto"/>
        <w:ind w:left="360" w:right="357"/>
        <w:jc w:val="both"/>
        <w:rPr>
          <w:sz w:val="18"/>
        </w:rPr>
      </w:pPr>
      <w:r>
        <w:rPr>
          <w:sz w:val="18"/>
        </w:rPr>
        <w:t>NOTE 2—The transmission of NON_HT, HT_MF, HT_GF, VHT, HE</w:t>
      </w:r>
      <w:r w:rsidR="004E198B">
        <w:rPr>
          <w:sz w:val="18"/>
        </w:rPr>
        <w:t xml:space="preserve"> and UHR</w:t>
      </w:r>
      <w:r>
        <w:rPr>
          <w:sz w:val="18"/>
        </w:rPr>
        <w:t xml:space="preserve"> formats is specified in </w:t>
      </w:r>
      <w:hyperlink w:anchor="_bookmark8" w:history="1">
        <w:r>
          <w:rPr>
            <w:sz w:val="18"/>
          </w:rPr>
          <w:t>3</w:t>
        </w:r>
        <w:r w:rsidR="004E198B">
          <w:rPr>
            <w:sz w:val="18"/>
          </w:rPr>
          <w:t>8</w:t>
        </w:r>
        <w:r>
          <w:rPr>
            <w:sz w:val="18"/>
          </w:rPr>
          <w:t>.</w:t>
        </w:r>
        <w:r w:rsidR="004E198B">
          <w:rPr>
            <w:sz w:val="18"/>
          </w:rPr>
          <w:t>zz</w:t>
        </w:r>
        <w:r>
          <w:rPr>
            <w:sz w:val="18"/>
          </w:rPr>
          <w:t xml:space="preserve"> (Support for</w:t>
        </w:r>
      </w:hyperlink>
      <w:r>
        <w:rPr>
          <w:sz w:val="18"/>
        </w:rPr>
        <w:t xml:space="preserve"> </w:t>
      </w:r>
      <w:hyperlink w:anchor="_bookmark8" w:history="1">
        <w:r>
          <w:rPr>
            <w:sz w:val="18"/>
          </w:rPr>
          <w:t>non-HT, HT, VHT, and HE formats)</w:t>
        </w:r>
      </w:hyperlink>
      <w:r>
        <w:rPr>
          <w:sz w:val="18"/>
        </w:rPr>
        <w:t>.</w:t>
      </w:r>
    </w:p>
    <w:p w:rsidR="008D4BBE" w:rsidRDefault="008D4BBE" w:rsidP="008D4BBE">
      <w:pPr>
        <w:pStyle w:val="BodyText"/>
        <w:spacing w:before="21"/>
        <w:rPr>
          <w:sz w:val="18"/>
        </w:rPr>
      </w:pPr>
    </w:p>
    <w:p w:rsidR="008D4BBE" w:rsidRDefault="008D4BBE" w:rsidP="008D4BBE">
      <w:pPr>
        <w:pStyle w:val="BodyText"/>
        <w:spacing w:before="1" w:line="249" w:lineRule="auto"/>
        <w:ind w:left="360" w:right="357"/>
        <w:jc w:val="both"/>
      </w:pPr>
      <w:r>
        <w:t xml:space="preserve">In all </w:t>
      </w:r>
      <w:r w:rsidR="005A6CB7">
        <w:t>paths</w:t>
      </w:r>
      <w:r>
        <w:t>, in order to transmit data, the MAC generates a PHY-TXSTART.request primitive, which causes the PHY entity to respond with a PHY-TXSTART.confirm primitive and enter the transmit state. Further, the PHY is set to operate at the appropriate frequency through station management via the PLME, as</w:t>
      </w:r>
      <w:r>
        <w:rPr>
          <w:spacing w:val="-8"/>
        </w:rPr>
        <w:t xml:space="preserve"> </w:t>
      </w:r>
      <w:r>
        <w:t>specified</w:t>
      </w:r>
      <w:r>
        <w:rPr>
          <w:spacing w:val="-8"/>
        </w:rPr>
        <w:t xml:space="preserve"> </w:t>
      </w:r>
      <w:r>
        <w:t>in</w:t>
      </w:r>
      <w:r>
        <w:rPr>
          <w:spacing w:val="-8"/>
        </w:rPr>
        <w:t xml:space="preserve"> </w:t>
      </w:r>
      <w:hyperlink w:anchor="_bookmark329" w:history="1">
        <w:r w:rsidR="000F65C1">
          <w:t>38</w:t>
        </w:r>
        <w:r>
          <w:t>.4</w:t>
        </w:r>
        <w:r>
          <w:rPr>
            <w:spacing w:val="-8"/>
          </w:rPr>
          <w:t xml:space="preserve"> </w:t>
        </w:r>
        <w:r>
          <w:t>(</w:t>
        </w:r>
        <w:r w:rsidR="004E198B">
          <w:t>UHR</w:t>
        </w:r>
        <w:r>
          <w:rPr>
            <w:spacing w:val="-8"/>
          </w:rPr>
          <w:t xml:space="preserve"> </w:t>
        </w:r>
        <w:r>
          <w:t>PLME)</w:t>
        </w:r>
      </w:hyperlink>
      <w:r>
        <w:t>.</w:t>
      </w:r>
      <w:r>
        <w:rPr>
          <w:spacing w:val="-8"/>
        </w:rPr>
        <w:t xml:space="preserve"> </w:t>
      </w:r>
      <w:r>
        <w:t>Other</w:t>
      </w:r>
      <w:r>
        <w:rPr>
          <w:spacing w:val="-8"/>
        </w:rPr>
        <w:t xml:space="preserve"> </w:t>
      </w:r>
      <w:r>
        <w:t>transmit</w:t>
      </w:r>
      <w:r>
        <w:rPr>
          <w:spacing w:val="-8"/>
        </w:rPr>
        <w:t xml:space="preserve"> </w:t>
      </w:r>
      <w:r>
        <w:t>parameters,</w:t>
      </w:r>
      <w:r>
        <w:rPr>
          <w:spacing w:val="-8"/>
        </w:rPr>
        <w:t xml:space="preserve"> </w:t>
      </w:r>
      <w:r>
        <w:t>such</w:t>
      </w:r>
      <w:r>
        <w:rPr>
          <w:spacing w:val="-8"/>
        </w:rPr>
        <w:t xml:space="preserve"> </w:t>
      </w:r>
      <w:r>
        <w:t>as</w:t>
      </w:r>
      <w:r>
        <w:rPr>
          <w:spacing w:val="-8"/>
        </w:rPr>
        <w:t xml:space="preserve"> </w:t>
      </w:r>
      <w:r w:rsidR="004E198B">
        <w:t>UHR</w:t>
      </w:r>
      <w:r>
        <w:t>-MCS,</w:t>
      </w:r>
      <w:r>
        <w:rPr>
          <w:spacing w:val="-8"/>
        </w:rPr>
        <w:t xml:space="preserve"> </w:t>
      </w:r>
      <w:r>
        <w:t>coding</w:t>
      </w:r>
      <w:r>
        <w:rPr>
          <w:spacing w:val="-8"/>
        </w:rPr>
        <w:t xml:space="preserve"> </w:t>
      </w:r>
      <w:r>
        <w:t>types,</w:t>
      </w:r>
      <w:r>
        <w:rPr>
          <w:spacing w:val="-8"/>
        </w:rPr>
        <w:t xml:space="preserve"> </w:t>
      </w:r>
      <w:r>
        <w:t>and</w:t>
      </w:r>
      <w:r>
        <w:rPr>
          <w:spacing w:val="-8"/>
        </w:rPr>
        <w:t xml:space="preserve"> </w:t>
      </w:r>
      <w:r>
        <w:t>transmit power,</w:t>
      </w:r>
      <w:r>
        <w:rPr>
          <w:spacing w:val="-10"/>
        </w:rPr>
        <w:t xml:space="preserve"> </w:t>
      </w:r>
      <w:r>
        <w:t>are</w:t>
      </w:r>
      <w:r>
        <w:rPr>
          <w:spacing w:val="-9"/>
        </w:rPr>
        <w:t xml:space="preserve"> </w:t>
      </w:r>
      <w:r>
        <w:t>set</w:t>
      </w:r>
      <w:r>
        <w:rPr>
          <w:spacing w:val="-10"/>
        </w:rPr>
        <w:t xml:space="preserve"> </w:t>
      </w:r>
      <w:r>
        <w:t>via</w:t>
      </w:r>
      <w:r>
        <w:rPr>
          <w:spacing w:val="-9"/>
        </w:rPr>
        <w:t xml:space="preserve"> </w:t>
      </w:r>
      <w:r>
        <w:t>the</w:t>
      </w:r>
      <w:r>
        <w:rPr>
          <w:spacing w:val="-9"/>
        </w:rPr>
        <w:t xml:space="preserve"> </w:t>
      </w:r>
      <w:r>
        <w:t>PHY-SAP</w:t>
      </w:r>
      <w:r>
        <w:rPr>
          <w:spacing w:val="-10"/>
        </w:rPr>
        <w:t xml:space="preserve"> </w:t>
      </w:r>
      <w:r>
        <w:t>using</w:t>
      </w:r>
      <w:r>
        <w:rPr>
          <w:spacing w:val="-9"/>
        </w:rPr>
        <w:t xml:space="preserve"> </w:t>
      </w:r>
      <w:r>
        <w:t>the</w:t>
      </w:r>
      <w:r>
        <w:rPr>
          <w:spacing w:val="-10"/>
        </w:rPr>
        <w:t xml:space="preserve"> </w:t>
      </w:r>
      <w:r>
        <w:t>PHY-TXSTART.request(TXVECTOR)</w:t>
      </w:r>
      <w:r>
        <w:rPr>
          <w:spacing w:val="-10"/>
        </w:rPr>
        <w:t xml:space="preserve"> </w:t>
      </w:r>
      <w:r>
        <w:t>primitive,</w:t>
      </w:r>
      <w:r>
        <w:rPr>
          <w:spacing w:val="-10"/>
        </w:rPr>
        <w:t xml:space="preserve"> </w:t>
      </w:r>
      <w:r>
        <w:t>as</w:t>
      </w:r>
      <w:r>
        <w:rPr>
          <w:spacing w:val="-10"/>
        </w:rPr>
        <w:t xml:space="preserve"> </w:t>
      </w:r>
      <w:r>
        <w:t>described</w:t>
      </w:r>
      <w:r>
        <w:rPr>
          <w:spacing w:val="-9"/>
        </w:rPr>
        <w:t xml:space="preserve"> </w:t>
      </w:r>
      <w:r>
        <w:rPr>
          <w:spacing w:val="-5"/>
        </w:rPr>
        <w:t>in</w:t>
      </w:r>
    </w:p>
    <w:p w:rsidR="008D4BBE" w:rsidRDefault="00D767FB" w:rsidP="008D4BBE">
      <w:pPr>
        <w:pStyle w:val="BodyText"/>
        <w:spacing w:before="4" w:line="249" w:lineRule="auto"/>
        <w:ind w:left="360" w:right="357"/>
        <w:jc w:val="both"/>
      </w:pPr>
      <w:hyperlink w:anchor="_bookmark3" w:history="1">
        <w:r w:rsidR="000F65C1">
          <w:t>38</w:t>
        </w:r>
        <w:r w:rsidR="008D4BBE">
          <w:t>.2.2</w:t>
        </w:r>
        <w:r w:rsidR="008D4BBE">
          <w:rPr>
            <w:spacing w:val="-6"/>
          </w:rPr>
          <w:t xml:space="preserve"> </w:t>
        </w:r>
        <w:r w:rsidR="008D4BBE">
          <w:t>(TXVECTOR</w:t>
        </w:r>
        <w:r w:rsidR="008D4BBE">
          <w:rPr>
            <w:spacing w:val="-6"/>
          </w:rPr>
          <w:t xml:space="preserve"> </w:t>
        </w:r>
        <w:r w:rsidR="008D4BBE">
          <w:t>and</w:t>
        </w:r>
        <w:r w:rsidR="008D4BBE">
          <w:rPr>
            <w:spacing w:val="-5"/>
          </w:rPr>
          <w:t xml:space="preserve"> </w:t>
        </w:r>
        <w:r w:rsidR="008D4BBE">
          <w:t>RXVECTOR</w:t>
        </w:r>
        <w:r w:rsidR="008D4BBE">
          <w:rPr>
            <w:spacing w:val="-6"/>
          </w:rPr>
          <w:t xml:space="preserve"> </w:t>
        </w:r>
        <w:r w:rsidR="008D4BBE">
          <w:t>parameters)</w:t>
        </w:r>
      </w:hyperlink>
      <w:r w:rsidR="008D4BBE">
        <w:t>.</w:t>
      </w:r>
      <w:r w:rsidR="008D4BBE">
        <w:rPr>
          <w:spacing w:val="-6"/>
        </w:rPr>
        <w:t xml:space="preserve"> </w:t>
      </w:r>
      <w:r w:rsidR="008D4BBE">
        <w:t>After</w:t>
      </w:r>
      <w:r w:rsidR="008D4BBE">
        <w:rPr>
          <w:spacing w:val="-6"/>
        </w:rPr>
        <w:t xml:space="preserve"> </w:t>
      </w:r>
      <w:r w:rsidR="008D4BBE">
        <w:t>transmitting</w:t>
      </w:r>
      <w:r w:rsidR="008D4BBE">
        <w:rPr>
          <w:spacing w:val="-6"/>
        </w:rPr>
        <w:t xml:space="preserve"> </w:t>
      </w:r>
      <w:r w:rsidR="008D4BBE">
        <w:t>a</w:t>
      </w:r>
      <w:r w:rsidR="008D4BBE">
        <w:rPr>
          <w:spacing w:val="-6"/>
        </w:rPr>
        <w:t xml:space="preserve"> </w:t>
      </w:r>
      <w:r w:rsidR="008D4BBE">
        <w:t>PPDU</w:t>
      </w:r>
      <w:r w:rsidR="008D4BBE">
        <w:rPr>
          <w:spacing w:val="-5"/>
        </w:rPr>
        <w:t xml:space="preserve"> </w:t>
      </w:r>
      <w:r w:rsidR="008D4BBE">
        <w:t>that</w:t>
      </w:r>
      <w:r w:rsidR="008D4BBE">
        <w:rPr>
          <w:spacing w:val="-5"/>
        </w:rPr>
        <w:t xml:space="preserve"> </w:t>
      </w:r>
      <w:r w:rsidR="008D4BBE">
        <w:t>carries</w:t>
      </w:r>
      <w:r w:rsidR="008D4BBE">
        <w:rPr>
          <w:spacing w:val="-6"/>
        </w:rPr>
        <w:t xml:space="preserve"> </w:t>
      </w:r>
      <w:r w:rsidR="008D4BBE">
        <w:t>a</w:t>
      </w:r>
      <w:r w:rsidR="008D4BBE">
        <w:rPr>
          <w:spacing w:val="-6"/>
        </w:rPr>
        <w:t xml:space="preserve"> </w:t>
      </w:r>
      <w:r w:rsidR="008D4BBE">
        <w:t>Trigger</w:t>
      </w:r>
      <w:r w:rsidR="008D4BBE">
        <w:rPr>
          <w:spacing w:val="-6"/>
        </w:rPr>
        <w:t xml:space="preserve"> </w:t>
      </w:r>
      <w:r w:rsidR="008D4BBE">
        <w:t>frame, the</w:t>
      </w:r>
      <w:r w:rsidR="008D4BBE">
        <w:rPr>
          <w:spacing w:val="-6"/>
        </w:rPr>
        <w:t xml:space="preserve"> </w:t>
      </w:r>
      <w:r w:rsidR="008D4BBE">
        <w:t>MAC</w:t>
      </w:r>
      <w:r w:rsidR="008D4BBE">
        <w:rPr>
          <w:spacing w:val="-8"/>
        </w:rPr>
        <w:t xml:space="preserve"> </w:t>
      </w:r>
      <w:r w:rsidR="008D4BBE">
        <w:t>sublayer</w:t>
      </w:r>
      <w:r w:rsidR="008D4BBE">
        <w:rPr>
          <w:spacing w:val="-8"/>
        </w:rPr>
        <w:t xml:space="preserve"> </w:t>
      </w:r>
      <w:r w:rsidR="008D4BBE">
        <w:t>issues</w:t>
      </w:r>
      <w:r w:rsidR="008D4BBE">
        <w:rPr>
          <w:spacing w:val="-8"/>
        </w:rPr>
        <w:t xml:space="preserve"> </w:t>
      </w:r>
      <w:r w:rsidR="008D4BBE">
        <w:t>a</w:t>
      </w:r>
      <w:r w:rsidR="008D4BBE">
        <w:rPr>
          <w:spacing w:val="-8"/>
        </w:rPr>
        <w:t xml:space="preserve"> </w:t>
      </w:r>
      <w:r w:rsidR="008D4BBE">
        <w:t>PHY-TRIGGER.request</w:t>
      </w:r>
      <w:r w:rsidR="008D4BBE">
        <w:rPr>
          <w:spacing w:val="-8"/>
        </w:rPr>
        <w:t xml:space="preserve"> </w:t>
      </w:r>
      <w:r w:rsidR="008D4BBE">
        <w:t>with</w:t>
      </w:r>
      <w:r w:rsidR="008D4BBE">
        <w:rPr>
          <w:spacing w:val="-6"/>
        </w:rPr>
        <w:t xml:space="preserve"> </w:t>
      </w:r>
      <w:r w:rsidR="008D4BBE">
        <w:t>a</w:t>
      </w:r>
      <w:r w:rsidR="008D4BBE">
        <w:rPr>
          <w:spacing w:val="-8"/>
        </w:rPr>
        <w:t xml:space="preserve"> </w:t>
      </w:r>
      <w:r w:rsidR="008D4BBE">
        <w:t>TRIGVECTOR</w:t>
      </w:r>
      <w:r w:rsidR="008D4BBE">
        <w:rPr>
          <w:spacing w:val="-8"/>
        </w:rPr>
        <w:t xml:space="preserve"> </w:t>
      </w:r>
      <w:r w:rsidR="008D4BBE">
        <w:t>parameter</w:t>
      </w:r>
      <w:r w:rsidR="008D4BBE">
        <w:rPr>
          <w:spacing w:val="-8"/>
        </w:rPr>
        <w:t xml:space="preserve"> </w:t>
      </w:r>
      <w:r w:rsidR="008D4BBE">
        <w:t>that</w:t>
      </w:r>
      <w:r w:rsidR="008D4BBE">
        <w:rPr>
          <w:spacing w:val="-8"/>
        </w:rPr>
        <w:t xml:space="preserve"> </w:t>
      </w:r>
      <w:r w:rsidR="008D4BBE">
        <w:t>provides</w:t>
      </w:r>
      <w:r w:rsidR="008D4BBE">
        <w:rPr>
          <w:spacing w:val="-8"/>
        </w:rPr>
        <w:t xml:space="preserve"> </w:t>
      </w:r>
      <w:r w:rsidR="008D4BBE">
        <w:t>the</w:t>
      </w:r>
      <w:r w:rsidR="008D4BBE">
        <w:rPr>
          <w:spacing w:val="-8"/>
        </w:rPr>
        <w:t xml:space="preserve"> </w:t>
      </w:r>
      <w:r w:rsidR="008D4BBE">
        <w:t xml:space="preserve">PHY entity with the information needed to demodulate the expected </w:t>
      </w:r>
      <w:r w:rsidR="004E198B">
        <w:t>UHR</w:t>
      </w:r>
      <w:r w:rsidR="008D4BBE">
        <w:t xml:space="preserve"> TB PPDU response. The remainder of the subclause applies to the first </w:t>
      </w:r>
      <w:r w:rsidR="000F65C1">
        <w:t>three</w:t>
      </w:r>
      <w:r w:rsidR="008D4BBE">
        <w:t xml:space="preserve"> paths.</w:t>
      </w:r>
    </w:p>
    <w:p w:rsidR="008D4BBE" w:rsidRDefault="008D4BBE" w:rsidP="008D4BBE">
      <w:pPr>
        <w:pStyle w:val="BodyText"/>
        <w:spacing w:before="13"/>
      </w:pPr>
    </w:p>
    <w:p w:rsidR="008D4BBE" w:rsidRDefault="008D4BBE" w:rsidP="008D4BBE">
      <w:pPr>
        <w:pStyle w:val="BodyText"/>
        <w:spacing w:line="249" w:lineRule="auto"/>
        <w:ind w:left="359" w:right="358"/>
        <w:jc w:val="both"/>
      </w:pPr>
      <w:r>
        <w:t>The</w:t>
      </w:r>
      <w:r>
        <w:rPr>
          <w:spacing w:val="-4"/>
        </w:rPr>
        <w:t xml:space="preserve"> </w:t>
      </w:r>
      <w:r>
        <w:t>PHY</w:t>
      </w:r>
      <w:r>
        <w:rPr>
          <w:spacing w:val="-4"/>
        </w:rPr>
        <w:t xml:space="preserve"> </w:t>
      </w:r>
      <w:r>
        <w:t>indicates</w:t>
      </w:r>
      <w:r>
        <w:rPr>
          <w:spacing w:val="-4"/>
        </w:rPr>
        <w:t xml:space="preserve"> </w:t>
      </w:r>
      <w:r>
        <w:t>the</w:t>
      </w:r>
      <w:r>
        <w:rPr>
          <w:spacing w:val="-4"/>
        </w:rPr>
        <w:t xml:space="preserve"> </w:t>
      </w:r>
      <w:r>
        <w:t>state</w:t>
      </w:r>
      <w:r>
        <w:rPr>
          <w:spacing w:val="-4"/>
        </w:rPr>
        <w:t xml:space="preserve"> </w:t>
      </w:r>
      <w:r>
        <w:t>of</w:t>
      </w:r>
      <w:r>
        <w:rPr>
          <w:spacing w:val="-4"/>
        </w:rPr>
        <w:t xml:space="preserve"> </w:t>
      </w:r>
      <w:r>
        <w:t>the</w:t>
      </w:r>
      <w:r>
        <w:rPr>
          <w:spacing w:val="-4"/>
        </w:rPr>
        <w:t xml:space="preserve"> </w:t>
      </w:r>
      <w:r>
        <w:t>primary</w:t>
      </w:r>
      <w:r>
        <w:rPr>
          <w:spacing w:val="-4"/>
        </w:rPr>
        <w:t xml:space="preserve"> </w:t>
      </w:r>
      <w:r>
        <w:t>channel</w:t>
      </w:r>
      <w:r>
        <w:rPr>
          <w:spacing w:val="-4"/>
        </w:rPr>
        <w:t xml:space="preserve"> </w:t>
      </w:r>
      <w:r>
        <w:t>and</w:t>
      </w:r>
      <w:r>
        <w:rPr>
          <w:spacing w:val="-4"/>
        </w:rPr>
        <w:t xml:space="preserve"> </w:t>
      </w:r>
      <w:r>
        <w:t>other</w:t>
      </w:r>
      <w:r>
        <w:rPr>
          <w:spacing w:val="-4"/>
        </w:rPr>
        <w:t xml:space="preserve"> </w:t>
      </w:r>
      <w:r>
        <w:t>channels</w:t>
      </w:r>
      <w:r>
        <w:rPr>
          <w:spacing w:val="-3"/>
        </w:rPr>
        <w:t xml:space="preserve"> </w:t>
      </w:r>
      <w:r>
        <w:t>(if</w:t>
      </w:r>
      <w:r>
        <w:rPr>
          <w:spacing w:val="-4"/>
        </w:rPr>
        <w:t xml:space="preserve"> </w:t>
      </w:r>
      <w:r>
        <w:t>any)</w:t>
      </w:r>
      <w:r>
        <w:rPr>
          <w:spacing w:val="-4"/>
        </w:rPr>
        <w:t xml:space="preserve"> </w:t>
      </w:r>
      <w:r>
        <w:t>via</w:t>
      </w:r>
      <w:r>
        <w:rPr>
          <w:spacing w:val="-4"/>
        </w:rPr>
        <w:t xml:space="preserve"> </w:t>
      </w:r>
      <w:r>
        <w:t>the</w:t>
      </w:r>
      <w:r>
        <w:rPr>
          <w:spacing w:val="-5"/>
        </w:rPr>
        <w:t xml:space="preserve"> </w:t>
      </w:r>
      <w:r>
        <w:t>PHY-CCA.indication primitive</w:t>
      </w:r>
      <w:r>
        <w:rPr>
          <w:spacing w:val="-5"/>
        </w:rPr>
        <w:t xml:space="preserve"> </w:t>
      </w:r>
      <w:r>
        <w:t>(see</w:t>
      </w:r>
      <w:r>
        <w:rPr>
          <w:spacing w:val="-4"/>
        </w:rPr>
        <w:t xml:space="preserve"> </w:t>
      </w:r>
      <w:hyperlink w:anchor="_bookmark316" w:history="1">
        <w:r w:rsidR="000F65C1">
          <w:t>38</w:t>
        </w:r>
        <w:r>
          <w:t>.3.2</w:t>
        </w:r>
        <w:r w:rsidR="000F65C1">
          <w:t>5</w:t>
        </w:r>
        <w:r>
          <w:t>.6</w:t>
        </w:r>
        <w:r>
          <w:rPr>
            <w:spacing w:val="-3"/>
          </w:rPr>
          <w:t xml:space="preserve"> </w:t>
        </w:r>
        <w:r>
          <w:t>(CCA</w:t>
        </w:r>
        <w:r>
          <w:rPr>
            <w:spacing w:val="-3"/>
          </w:rPr>
          <w:t xml:space="preserve"> </w:t>
        </w:r>
        <w:r>
          <w:t>sensitivity)</w:t>
        </w:r>
      </w:hyperlink>
      <w:r>
        <w:rPr>
          <w:spacing w:val="-4"/>
        </w:rPr>
        <w:t xml:space="preserve"> </w:t>
      </w:r>
      <w:r>
        <w:t>and</w:t>
      </w:r>
      <w:r>
        <w:rPr>
          <w:spacing w:val="-4"/>
        </w:rPr>
        <w:t xml:space="preserve"> </w:t>
      </w:r>
      <w:r>
        <w:t>8.3.5.12</w:t>
      </w:r>
      <w:r>
        <w:rPr>
          <w:spacing w:val="-5"/>
        </w:rPr>
        <w:t xml:space="preserve"> </w:t>
      </w:r>
      <w:r>
        <w:t>(PHY-CCA.indication)).</w:t>
      </w:r>
      <w:r>
        <w:rPr>
          <w:spacing w:val="-4"/>
        </w:rPr>
        <w:t xml:space="preserve"> </w:t>
      </w:r>
      <w:r>
        <w:t>Transmission</w:t>
      </w:r>
      <w:r>
        <w:rPr>
          <w:spacing w:val="-4"/>
        </w:rPr>
        <w:t xml:space="preserve"> </w:t>
      </w:r>
      <w:r>
        <w:t>of</w:t>
      </w:r>
      <w:r>
        <w:rPr>
          <w:spacing w:val="-4"/>
        </w:rPr>
        <w:t xml:space="preserve"> </w:t>
      </w:r>
      <w:r>
        <w:t>the</w:t>
      </w:r>
      <w:r>
        <w:rPr>
          <w:spacing w:val="-4"/>
        </w:rPr>
        <w:t xml:space="preserve"> </w:t>
      </w:r>
      <w:r>
        <w:t xml:space="preserve">PPDU shall be initiated by the PHY after receiving the PHY-TXSTART.request(TXVECTOR) primitive. The </w:t>
      </w:r>
      <w:r>
        <w:rPr>
          <w:spacing w:val="-2"/>
        </w:rPr>
        <w:t xml:space="preserve">TXVECTOR parameters for the PHY-TXSTART.request primitive are specified in </w:t>
      </w:r>
      <w:hyperlink w:anchor="_bookmark4" w:history="1">
        <w:r>
          <w:rPr>
            <w:spacing w:val="-2"/>
          </w:rPr>
          <w:t xml:space="preserve">Table </w:t>
        </w:r>
        <w:r w:rsidR="000F65C1">
          <w:rPr>
            <w:spacing w:val="-2"/>
          </w:rPr>
          <w:t>38</w:t>
        </w:r>
        <w:r>
          <w:rPr>
            <w:spacing w:val="-2"/>
          </w:rPr>
          <w:t>-1 (TXVECTOR</w:t>
        </w:r>
      </w:hyperlink>
      <w:r>
        <w:rPr>
          <w:spacing w:val="-2"/>
        </w:rPr>
        <w:t xml:space="preserve"> </w:t>
      </w:r>
      <w:hyperlink w:anchor="_bookmark4" w:history="1">
        <w:r>
          <w:t>and RXVECTOR parameters)</w:t>
        </w:r>
      </w:hyperlink>
      <w:r>
        <w:t>.</w:t>
      </w:r>
    </w:p>
    <w:p w:rsidR="008D4BBE" w:rsidRDefault="008D4BBE" w:rsidP="008D4BBE">
      <w:pPr>
        <w:pStyle w:val="BodyText"/>
        <w:spacing w:before="14"/>
      </w:pPr>
    </w:p>
    <w:p w:rsidR="008D4BBE" w:rsidRDefault="008D4BBE" w:rsidP="008D4BBE">
      <w:pPr>
        <w:pStyle w:val="BodyText"/>
        <w:spacing w:line="249" w:lineRule="auto"/>
        <w:ind w:left="359" w:right="357"/>
        <w:jc w:val="both"/>
      </w:pPr>
      <w:r>
        <w:t>After the PHY preamble transmission is started, the PHY entity immediately initiates scrambling and encoding of the SERVICE field and PSDU. The encoding method for the Data field is based on the FEC_CODING,</w:t>
      </w:r>
      <w:r>
        <w:rPr>
          <w:spacing w:val="5"/>
        </w:rPr>
        <w:t xml:space="preserve"> </w:t>
      </w:r>
      <w:r>
        <w:t>CH_BANDWIDTH,</w:t>
      </w:r>
      <w:r>
        <w:rPr>
          <w:spacing w:val="5"/>
        </w:rPr>
        <w:t xml:space="preserve"> </w:t>
      </w:r>
      <w:r>
        <w:t>NUM_STS,</w:t>
      </w:r>
      <w:r>
        <w:rPr>
          <w:spacing w:val="5"/>
        </w:rPr>
        <w:t xml:space="preserve"> </w:t>
      </w:r>
      <w:r>
        <w:t>MCS,</w:t>
      </w:r>
      <w:r>
        <w:rPr>
          <w:spacing w:val="6"/>
        </w:rPr>
        <w:t xml:space="preserve"> </w:t>
      </w:r>
      <w:r>
        <w:t>RU_ALLOCATION,</w:t>
      </w:r>
      <w:r>
        <w:rPr>
          <w:spacing w:val="5"/>
        </w:rPr>
        <w:t xml:space="preserve"> </w:t>
      </w:r>
      <w:r>
        <w:t>and</w:t>
      </w:r>
      <w:r>
        <w:rPr>
          <w:spacing w:val="5"/>
        </w:rPr>
        <w:t xml:space="preserve"> </w:t>
      </w:r>
      <w:r>
        <w:t>STA_ID</w:t>
      </w:r>
      <w:r>
        <w:rPr>
          <w:spacing w:val="6"/>
        </w:rPr>
        <w:t xml:space="preserve"> </w:t>
      </w:r>
      <w:r>
        <w:t>parameters</w:t>
      </w:r>
      <w:r>
        <w:rPr>
          <w:spacing w:val="5"/>
        </w:rPr>
        <w:t xml:space="preserve"> </w:t>
      </w:r>
      <w:r>
        <w:rPr>
          <w:spacing w:val="-5"/>
        </w:rPr>
        <w:t>of</w:t>
      </w:r>
    </w:p>
    <w:p w:rsidR="008D4BBE" w:rsidRDefault="008D4BBE" w:rsidP="008D4BBE">
      <w:pPr>
        <w:pStyle w:val="BodyText"/>
        <w:spacing w:before="3"/>
        <w:ind w:left="359"/>
        <w:jc w:val="both"/>
      </w:pPr>
      <w:r>
        <w:t>the</w:t>
      </w:r>
      <w:r>
        <w:rPr>
          <w:spacing w:val="-6"/>
        </w:rPr>
        <w:t xml:space="preserve"> </w:t>
      </w:r>
      <w:r>
        <w:t>TXVECTOR,</w:t>
      </w:r>
      <w:r>
        <w:rPr>
          <w:spacing w:val="-5"/>
        </w:rPr>
        <w:t xml:space="preserve"> </w:t>
      </w:r>
      <w:r>
        <w:t>as</w:t>
      </w:r>
      <w:r>
        <w:rPr>
          <w:spacing w:val="-5"/>
        </w:rPr>
        <w:t xml:space="preserve"> </w:t>
      </w:r>
      <w:r>
        <w:t>described</w:t>
      </w:r>
      <w:r>
        <w:rPr>
          <w:spacing w:val="-5"/>
        </w:rPr>
        <w:t xml:space="preserve"> </w:t>
      </w:r>
      <w:r>
        <w:t>in</w:t>
      </w:r>
      <w:r>
        <w:rPr>
          <w:spacing w:val="-6"/>
        </w:rPr>
        <w:t xml:space="preserve"> </w:t>
      </w:r>
      <w:hyperlink w:anchor="_bookmark47" w:history="1">
        <w:r w:rsidR="000F65C1">
          <w:t>38</w:t>
        </w:r>
        <w:r>
          <w:t>.3.4</w:t>
        </w:r>
        <w:r>
          <w:rPr>
            <w:spacing w:val="-5"/>
          </w:rPr>
          <w:t xml:space="preserve"> </w:t>
        </w:r>
        <w:r>
          <w:t>(</w:t>
        </w:r>
        <w:r w:rsidR="004E198B">
          <w:t>UHR</w:t>
        </w:r>
        <w:r>
          <w:rPr>
            <w:spacing w:val="-6"/>
          </w:rPr>
          <w:t xml:space="preserve"> </w:t>
        </w:r>
        <w:r>
          <w:t>PPDU</w:t>
        </w:r>
        <w:r>
          <w:rPr>
            <w:spacing w:val="-6"/>
          </w:rPr>
          <w:t xml:space="preserve"> </w:t>
        </w:r>
        <w:r>
          <w:rPr>
            <w:spacing w:val="-2"/>
          </w:rPr>
          <w:t>formats)</w:t>
        </w:r>
      </w:hyperlink>
      <w:r>
        <w:rPr>
          <w:spacing w:val="-2"/>
        </w:rPr>
        <w:t>.</w:t>
      </w:r>
    </w:p>
    <w:p w:rsidR="008D4BBE" w:rsidRDefault="008D4BBE" w:rsidP="008D4BBE">
      <w:pPr>
        <w:pStyle w:val="BodyText"/>
        <w:spacing w:before="19"/>
      </w:pPr>
    </w:p>
    <w:p w:rsidR="008D4BBE" w:rsidRDefault="008D4BBE" w:rsidP="008D4BBE">
      <w:pPr>
        <w:pStyle w:val="BodyText"/>
        <w:spacing w:before="1" w:line="249" w:lineRule="auto"/>
        <w:ind w:left="360" w:right="354"/>
        <w:jc w:val="both"/>
      </w:pPr>
      <w:r>
        <w:t>The</w:t>
      </w:r>
      <w:r>
        <w:rPr>
          <w:spacing w:val="-13"/>
        </w:rPr>
        <w:t xml:space="preserve"> </w:t>
      </w:r>
      <w:r>
        <w:t>data</w:t>
      </w:r>
      <w:r>
        <w:rPr>
          <w:spacing w:val="-12"/>
        </w:rPr>
        <w:t xml:space="preserve"> </w:t>
      </w:r>
      <w:r>
        <w:t>shall</w:t>
      </w:r>
      <w:r>
        <w:rPr>
          <w:spacing w:val="-13"/>
        </w:rPr>
        <w:t xml:space="preserve"> </w:t>
      </w:r>
      <w:r>
        <w:t>be</w:t>
      </w:r>
      <w:r>
        <w:rPr>
          <w:spacing w:val="-12"/>
        </w:rPr>
        <w:t xml:space="preserve"> </w:t>
      </w:r>
      <w:r>
        <w:t>exchanged</w:t>
      </w:r>
      <w:r>
        <w:rPr>
          <w:spacing w:val="-13"/>
        </w:rPr>
        <w:t xml:space="preserve"> </w:t>
      </w:r>
      <w:r>
        <w:t>between</w:t>
      </w:r>
      <w:r>
        <w:rPr>
          <w:spacing w:val="-12"/>
        </w:rPr>
        <w:t xml:space="preserve"> </w:t>
      </w:r>
      <w:r>
        <w:t>the</w:t>
      </w:r>
      <w:r>
        <w:rPr>
          <w:spacing w:val="-13"/>
        </w:rPr>
        <w:t xml:space="preserve"> </w:t>
      </w:r>
      <w:r>
        <w:t>MAC</w:t>
      </w:r>
      <w:r>
        <w:rPr>
          <w:spacing w:val="-11"/>
        </w:rPr>
        <w:t xml:space="preserve"> </w:t>
      </w:r>
      <w:r>
        <w:t>and</w:t>
      </w:r>
      <w:r>
        <w:rPr>
          <w:spacing w:val="-13"/>
        </w:rPr>
        <w:t xml:space="preserve"> </w:t>
      </w:r>
      <w:r>
        <w:t>the</w:t>
      </w:r>
      <w:r>
        <w:rPr>
          <w:spacing w:val="-12"/>
        </w:rPr>
        <w:t xml:space="preserve"> </w:t>
      </w:r>
      <w:r>
        <w:t>PHY</w:t>
      </w:r>
      <w:r>
        <w:rPr>
          <w:spacing w:val="-12"/>
        </w:rPr>
        <w:t xml:space="preserve"> </w:t>
      </w:r>
      <w:r>
        <w:t>through</w:t>
      </w:r>
      <w:r>
        <w:rPr>
          <w:spacing w:val="-12"/>
        </w:rPr>
        <w:t xml:space="preserve"> </w:t>
      </w:r>
      <w:r>
        <w:t>a</w:t>
      </w:r>
      <w:r>
        <w:rPr>
          <w:spacing w:val="-13"/>
        </w:rPr>
        <w:t xml:space="preserve"> </w:t>
      </w:r>
      <w:r>
        <w:t>series</w:t>
      </w:r>
      <w:r>
        <w:rPr>
          <w:spacing w:val="-11"/>
        </w:rPr>
        <w:t xml:space="preserve"> </w:t>
      </w:r>
      <w:r>
        <w:t>of</w:t>
      </w:r>
      <w:r>
        <w:rPr>
          <w:spacing w:val="-12"/>
        </w:rPr>
        <w:t xml:space="preserve"> </w:t>
      </w:r>
      <w:r>
        <w:t>PHY-DATA.request(DATA) primitives</w:t>
      </w:r>
      <w:r>
        <w:rPr>
          <w:spacing w:val="-13"/>
        </w:rPr>
        <w:t xml:space="preserve"> </w:t>
      </w:r>
      <w:r>
        <w:t>issued</w:t>
      </w:r>
      <w:r>
        <w:rPr>
          <w:spacing w:val="-12"/>
        </w:rPr>
        <w:t xml:space="preserve"> </w:t>
      </w:r>
      <w:r>
        <w:t>by</w:t>
      </w:r>
      <w:r>
        <w:rPr>
          <w:spacing w:val="-12"/>
        </w:rPr>
        <w:t xml:space="preserve"> </w:t>
      </w:r>
      <w:r>
        <w:t>the</w:t>
      </w:r>
      <w:r>
        <w:rPr>
          <w:spacing w:val="-12"/>
        </w:rPr>
        <w:t xml:space="preserve"> </w:t>
      </w:r>
      <w:r>
        <w:t>MAC,</w:t>
      </w:r>
      <w:r>
        <w:rPr>
          <w:spacing w:val="-13"/>
        </w:rPr>
        <w:t xml:space="preserve"> </w:t>
      </w:r>
      <w:r>
        <w:t>and</w:t>
      </w:r>
      <w:r>
        <w:rPr>
          <w:spacing w:val="-12"/>
        </w:rPr>
        <w:t xml:space="preserve"> </w:t>
      </w:r>
      <w:r>
        <w:t>PHY-DATA.confirm</w:t>
      </w:r>
      <w:r>
        <w:rPr>
          <w:spacing w:val="-12"/>
        </w:rPr>
        <w:t xml:space="preserve"> </w:t>
      </w:r>
      <w:r>
        <w:t>primitives</w:t>
      </w:r>
      <w:r>
        <w:rPr>
          <w:spacing w:val="-13"/>
        </w:rPr>
        <w:t xml:space="preserve"> </w:t>
      </w:r>
      <w:r>
        <w:t>issued</w:t>
      </w:r>
      <w:r>
        <w:rPr>
          <w:spacing w:val="-12"/>
        </w:rPr>
        <w:t xml:space="preserve"> </w:t>
      </w:r>
      <w:r>
        <w:t>by</w:t>
      </w:r>
      <w:r>
        <w:rPr>
          <w:spacing w:val="-12"/>
        </w:rPr>
        <w:t xml:space="preserve"> </w:t>
      </w:r>
      <w:r>
        <w:t>the</w:t>
      </w:r>
      <w:r>
        <w:rPr>
          <w:spacing w:val="-13"/>
        </w:rPr>
        <w:t xml:space="preserve"> </w:t>
      </w:r>
      <w:r>
        <w:t>PHY.</w:t>
      </w:r>
      <w:r>
        <w:rPr>
          <w:spacing w:val="-12"/>
        </w:rPr>
        <w:t xml:space="preserve"> </w:t>
      </w:r>
      <w:r>
        <w:t>PHY</w:t>
      </w:r>
      <w:r>
        <w:rPr>
          <w:spacing w:val="-13"/>
        </w:rPr>
        <w:t xml:space="preserve"> </w:t>
      </w:r>
      <w:r>
        <w:t>padding</w:t>
      </w:r>
      <w:r>
        <w:rPr>
          <w:spacing w:val="-12"/>
        </w:rPr>
        <w:t xml:space="preserve"> </w:t>
      </w:r>
      <w:r>
        <w:t>bits</w:t>
      </w:r>
      <w:r>
        <w:rPr>
          <w:spacing w:val="-12"/>
        </w:rPr>
        <w:t xml:space="preserve"> </w:t>
      </w:r>
      <w:r>
        <w:t>are appended</w:t>
      </w:r>
      <w:r>
        <w:rPr>
          <w:spacing w:val="-1"/>
        </w:rPr>
        <w:t xml:space="preserve"> </w:t>
      </w:r>
      <w:r>
        <w:t>to</w:t>
      </w:r>
      <w:r>
        <w:rPr>
          <w:spacing w:val="-1"/>
        </w:rPr>
        <w:t xml:space="preserve"> </w:t>
      </w:r>
      <w:r>
        <w:t>the</w:t>
      </w:r>
      <w:r>
        <w:rPr>
          <w:spacing w:val="-2"/>
        </w:rPr>
        <w:t xml:space="preserve"> </w:t>
      </w:r>
      <w:r>
        <w:t>PSDU</w:t>
      </w:r>
      <w:r>
        <w:rPr>
          <w:spacing w:val="-1"/>
        </w:rPr>
        <w:t xml:space="preserve"> </w:t>
      </w:r>
      <w:r>
        <w:t>to</w:t>
      </w:r>
      <w:r>
        <w:rPr>
          <w:spacing w:val="-1"/>
        </w:rPr>
        <w:t xml:space="preserve"> </w:t>
      </w:r>
      <w:r>
        <w:t>make</w:t>
      </w:r>
      <w:r>
        <w:rPr>
          <w:spacing w:val="-2"/>
        </w:rPr>
        <w:t xml:space="preserve"> </w:t>
      </w:r>
      <w:r>
        <w:t>the</w:t>
      </w:r>
      <w:r>
        <w:rPr>
          <w:spacing w:val="-2"/>
        </w:rPr>
        <w:t xml:space="preserve"> </w:t>
      </w:r>
      <w:r>
        <w:t>number</w:t>
      </w:r>
      <w:r>
        <w:rPr>
          <w:spacing w:val="-1"/>
        </w:rPr>
        <w:t xml:space="preserve"> </w:t>
      </w:r>
      <w:r>
        <w:t>of</w:t>
      </w:r>
      <w:r>
        <w:rPr>
          <w:spacing w:val="-2"/>
        </w:rPr>
        <w:t xml:space="preserve"> </w:t>
      </w:r>
      <w:r>
        <w:t>bits</w:t>
      </w:r>
      <w:r>
        <w:rPr>
          <w:spacing w:val="-1"/>
        </w:rPr>
        <w:t xml:space="preserve"> </w:t>
      </w:r>
      <w:r>
        <w:t>in</w:t>
      </w:r>
      <w:r>
        <w:rPr>
          <w:spacing w:val="-1"/>
        </w:rPr>
        <w:t xml:space="preserve"> </w:t>
      </w:r>
      <w:r>
        <w:t>the</w:t>
      </w:r>
      <w:r>
        <w:rPr>
          <w:spacing w:val="-1"/>
        </w:rPr>
        <w:t xml:space="preserve"> </w:t>
      </w:r>
      <w:r>
        <w:t>coded</w:t>
      </w:r>
      <w:r>
        <w:rPr>
          <w:spacing w:val="-2"/>
        </w:rPr>
        <w:t xml:space="preserve"> </w:t>
      </w:r>
      <w:r>
        <w:t>PSDU</w:t>
      </w:r>
      <w:r>
        <w:rPr>
          <w:spacing w:val="-1"/>
        </w:rPr>
        <w:t xml:space="preserve"> </w:t>
      </w:r>
      <w:r>
        <w:t>an</w:t>
      </w:r>
      <w:r>
        <w:rPr>
          <w:spacing w:val="-1"/>
        </w:rPr>
        <w:t xml:space="preserve"> </w:t>
      </w:r>
      <w:r>
        <w:t>integral</w:t>
      </w:r>
      <w:r>
        <w:rPr>
          <w:spacing w:val="-1"/>
        </w:rPr>
        <w:t xml:space="preserve"> </w:t>
      </w:r>
      <w:r>
        <w:t>multiple</w:t>
      </w:r>
      <w:r>
        <w:rPr>
          <w:spacing w:val="-2"/>
        </w:rPr>
        <w:t xml:space="preserve"> </w:t>
      </w:r>
      <w:r>
        <w:t>of</w:t>
      </w:r>
      <w:r>
        <w:rPr>
          <w:spacing w:val="-1"/>
        </w:rPr>
        <w:t xml:space="preserve"> </w:t>
      </w:r>
      <w:r>
        <w:t>the</w:t>
      </w:r>
      <w:r>
        <w:rPr>
          <w:spacing w:val="-1"/>
        </w:rPr>
        <w:t xml:space="preserve"> </w:t>
      </w:r>
      <w:r>
        <w:t>number</w:t>
      </w:r>
      <w:r>
        <w:rPr>
          <w:spacing w:val="-2"/>
        </w:rPr>
        <w:t xml:space="preserve"> </w:t>
      </w:r>
      <w:r>
        <w:t>of coded bits per OFDM symbol.</w:t>
      </w:r>
    </w:p>
    <w:p w:rsidR="008D4BBE" w:rsidRDefault="008D4BBE" w:rsidP="008D4BBE">
      <w:pPr>
        <w:pStyle w:val="BodyText"/>
        <w:spacing w:before="13"/>
      </w:pPr>
    </w:p>
    <w:p w:rsidR="008D4BBE" w:rsidRDefault="008D4BBE" w:rsidP="008D4BBE">
      <w:pPr>
        <w:pStyle w:val="BodyText"/>
        <w:spacing w:line="249" w:lineRule="auto"/>
        <w:ind w:left="360" w:right="358"/>
        <w:jc w:val="both"/>
      </w:pPr>
      <w:r>
        <w:t>Transmission can be prematurely terminated by the MAC through the PHY-TXEND.request primitive. PSDU</w:t>
      </w:r>
      <w:r>
        <w:rPr>
          <w:spacing w:val="40"/>
        </w:rPr>
        <w:t xml:space="preserve">  </w:t>
      </w:r>
      <w:r>
        <w:t>transmission</w:t>
      </w:r>
      <w:r>
        <w:rPr>
          <w:spacing w:val="40"/>
        </w:rPr>
        <w:t xml:space="preserve">  </w:t>
      </w:r>
      <w:r>
        <w:t>is</w:t>
      </w:r>
      <w:r>
        <w:rPr>
          <w:spacing w:val="40"/>
        </w:rPr>
        <w:t xml:space="preserve">  </w:t>
      </w:r>
      <w:r>
        <w:t>terminated</w:t>
      </w:r>
      <w:r>
        <w:rPr>
          <w:spacing w:val="40"/>
        </w:rPr>
        <w:t xml:space="preserve">  </w:t>
      </w:r>
      <w:r>
        <w:t>by</w:t>
      </w:r>
      <w:r>
        <w:rPr>
          <w:spacing w:val="40"/>
        </w:rPr>
        <w:t xml:space="preserve">  </w:t>
      </w:r>
      <w:r>
        <w:t>receiving</w:t>
      </w:r>
      <w:r>
        <w:rPr>
          <w:spacing w:val="40"/>
        </w:rPr>
        <w:t xml:space="preserve">  </w:t>
      </w:r>
      <w:r>
        <w:t>a</w:t>
      </w:r>
      <w:r>
        <w:rPr>
          <w:spacing w:val="40"/>
        </w:rPr>
        <w:t xml:space="preserve">  </w:t>
      </w:r>
      <w:r>
        <w:t>PHY-TXEND.request</w:t>
      </w:r>
      <w:r>
        <w:rPr>
          <w:spacing w:val="40"/>
        </w:rPr>
        <w:t xml:space="preserve">  </w:t>
      </w:r>
      <w:r>
        <w:t>primitive.</w:t>
      </w:r>
      <w:r>
        <w:rPr>
          <w:spacing w:val="40"/>
        </w:rPr>
        <w:t xml:space="preserve">  </w:t>
      </w:r>
      <w:r>
        <w:t>Each</w:t>
      </w:r>
      <w:r>
        <w:rPr>
          <w:spacing w:val="80"/>
        </w:rPr>
        <w:t xml:space="preserve"> </w:t>
      </w:r>
      <w:r>
        <w:t>PHY-TXEND.request primitive is acknowledged with a PHY-TXEND.confirm primitive from the PHY.</w:t>
      </w:r>
    </w:p>
    <w:p w:rsidR="008D4BBE" w:rsidRDefault="008D4BBE" w:rsidP="008D4BBE">
      <w:pPr>
        <w:pStyle w:val="BodyText"/>
        <w:spacing w:before="12"/>
      </w:pPr>
    </w:p>
    <w:p w:rsidR="008D4BBE" w:rsidRDefault="008D4BBE" w:rsidP="008D4BBE">
      <w:pPr>
        <w:pStyle w:val="BodyText"/>
        <w:spacing w:line="249" w:lineRule="auto"/>
        <w:ind w:left="359" w:right="357"/>
        <w:jc w:val="both"/>
      </w:pPr>
      <w:r>
        <w:t>A packet extension and/or a signal extension may be present in the PPDU. The PHY-TXEND.confirm primitive is generated at the latest of the actual ending time of the PPDU, the end of the packet extension if present, and the end of the signal extension if present.</w:t>
      </w:r>
    </w:p>
    <w:p w:rsidR="008D4BBE" w:rsidRDefault="008D4BBE" w:rsidP="008D4BBE">
      <w:pPr>
        <w:pStyle w:val="BodyText"/>
        <w:spacing w:before="13"/>
      </w:pPr>
    </w:p>
    <w:p w:rsidR="008D4BBE" w:rsidRDefault="008D4BBE" w:rsidP="008D4BBE">
      <w:pPr>
        <w:pStyle w:val="BodyText"/>
        <w:spacing w:line="249" w:lineRule="auto"/>
        <w:ind w:left="360" w:right="357"/>
        <w:jc w:val="both"/>
      </w:pPr>
      <w:r>
        <w:t>In the PHY, the GI</w:t>
      </w:r>
      <w:r>
        <w:rPr>
          <w:spacing w:val="-1"/>
        </w:rPr>
        <w:t xml:space="preserve"> </w:t>
      </w:r>
      <w:r>
        <w:t>duration indicated in the GI_TYPE parameter of</w:t>
      </w:r>
      <w:r>
        <w:rPr>
          <w:spacing w:val="-1"/>
        </w:rPr>
        <w:t xml:space="preserve"> </w:t>
      </w:r>
      <w:r>
        <w:t>the TXVECTOR is inserted in every data OFDM symbol as a countermeasure against delay spread.</w:t>
      </w:r>
    </w:p>
    <w:p w:rsidR="008D4BBE" w:rsidRDefault="008D4BBE" w:rsidP="008D4BBE">
      <w:pPr>
        <w:pStyle w:val="BodyText"/>
        <w:spacing w:before="11"/>
      </w:pPr>
    </w:p>
    <w:p w:rsidR="008D4BBE" w:rsidRDefault="008D4BBE" w:rsidP="008D4BBE">
      <w:pPr>
        <w:pStyle w:val="BodyText"/>
        <w:spacing w:before="1"/>
        <w:ind w:left="360"/>
        <w:jc w:val="both"/>
      </w:pPr>
      <w:r>
        <w:t>Once</w:t>
      </w:r>
      <w:r>
        <w:rPr>
          <w:spacing w:val="-5"/>
        </w:rPr>
        <w:t xml:space="preserve"> </w:t>
      </w:r>
      <w:r>
        <w:t>the</w:t>
      </w:r>
      <w:r>
        <w:rPr>
          <w:spacing w:val="-6"/>
        </w:rPr>
        <w:t xml:space="preserve"> </w:t>
      </w:r>
      <w:r>
        <w:t>PPDU</w:t>
      </w:r>
      <w:r>
        <w:rPr>
          <w:spacing w:val="-4"/>
        </w:rPr>
        <w:t xml:space="preserve"> </w:t>
      </w:r>
      <w:r>
        <w:t>transmission</w:t>
      </w:r>
      <w:r>
        <w:rPr>
          <w:spacing w:val="-6"/>
        </w:rPr>
        <w:t xml:space="preserve"> </w:t>
      </w:r>
      <w:r>
        <w:t>is</w:t>
      </w:r>
      <w:r>
        <w:rPr>
          <w:spacing w:val="-5"/>
        </w:rPr>
        <w:t xml:space="preserve"> </w:t>
      </w:r>
      <w:r>
        <w:t>completed</w:t>
      </w:r>
      <w:r>
        <w:rPr>
          <w:spacing w:val="-3"/>
        </w:rPr>
        <w:t xml:space="preserve"> </w:t>
      </w:r>
      <w:r>
        <w:t>the</w:t>
      </w:r>
      <w:r>
        <w:rPr>
          <w:spacing w:val="-5"/>
        </w:rPr>
        <w:t xml:space="preserve"> </w:t>
      </w:r>
      <w:r>
        <w:t>PHY</w:t>
      </w:r>
      <w:r>
        <w:rPr>
          <w:spacing w:val="-5"/>
        </w:rPr>
        <w:t xml:space="preserve"> </w:t>
      </w:r>
      <w:r>
        <w:t>entity</w:t>
      </w:r>
      <w:r>
        <w:rPr>
          <w:spacing w:val="-4"/>
        </w:rPr>
        <w:t xml:space="preserve"> </w:t>
      </w:r>
      <w:r>
        <w:t>enters</w:t>
      </w:r>
      <w:r>
        <w:rPr>
          <w:spacing w:val="-6"/>
        </w:rPr>
        <w:t xml:space="preserve"> </w:t>
      </w:r>
      <w:r>
        <w:t>the</w:t>
      </w:r>
      <w:r>
        <w:rPr>
          <w:spacing w:val="-4"/>
        </w:rPr>
        <w:t xml:space="preserve"> </w:t>
      </w:r>
      <w:r>
        <w:t>receive</w:t>
      </w:r>
      <w:r>
        <w:rPr>
          <w:spacing w:val="-6"/>
        </w:rPr>
        <w:t xml:space="preserve"> </w:t>
      </w:r>
      <w:r>
        <w:rPr>
          <w:spacing w:val="-2"/>
        </w:rPr>
        <w:t>state.</w:t>
      </w:r>
    </w:p>
    <w:p w:rsidR="008D4BBE" w:rsidRDefault="008D4BBE" w:rsidP="008D4BBE">
      <w:pPr>
        <w:jc w:val="both"/>
        <w:sectPr w:rsidR="008D4BBE">
          <w:pgSz w:w="12240" w:h="15840"/>
          <w:pgMar w:top="1280" w:right="1440" w:bottom="880" w:left="1440" w:header="661" w:footer="681" w:gutter="0"/>
          <w:cols w:space="720"/>
        </w:sectPr>
      </w:pPr>
    </w:p>
    <w:p w:rsidR="002E7916" w:rsidRDefault="008D4BBE" w:rsidP="008D4BBE">
      <w:pPr>
        <w:pStyle w:val="BodyText"/>
        <w:spacing w:before="104" w:line="249" w:lineRule="auto"/>
        <w:ind w:left="360" w:right="356"/>
        <w:jc w:val="both"/>
      </w:pPr>
      <w:r>
        <w:lastRenderedPageBreak/>
        <w:t xml:space="preserve">A typical state machine implementation for the transmission of an </w:t>
      </w:r>
      <w:r w:rsidR="004E198B">
        <w:t>UHR</w:t>
      </w:r>
      <w:r>
        <w:t xml:space="preserve"> PPDU is shown in </w:t>
      </w:r>
      <w:hyperlink w:anchor="_bookmark321" w:history="1">
        <w:r>
          <w:t>Figure</w:t>
        </w:r>
        <w:r>
          <w:rPr>
            <w:spacing w:val="-1"/>
          </w:rPr>
          <w:t xml:space="preserve"> </w:t>
        </w:r>
        <w:r w:rsidR="000F65C1">
          <w:t>38</w:t>
        </w:r>
        <w:r>
          <w:t>-</w:t>
        </w:r>
        <w:r w:rsidR="000F65C1">
          <w:t>xx3</w:t>
        </w:r>
      </w:hyperlink>
      <w:r>
        <w:t xml:space="preserve"> </w:t>
      </w:r>
      <w:hyperlink w:anchor="_bookmark321" w:history="1">
        <w:r>
          <w:t>(PHY</w:t>
        </w:r>
        <w:r>
          <w:rPr>
            <w:spacing w:val="-1"/>
          </w:rPr>
          <w:t xml:space="preserve"> </w:t>
        </w:r>
        <w:r>
          <w:t>transmit</w:t>
        </w:r>
        <w:r>
          <w:rPr>
            <w:spacing w:val="-1"/>
          </w:rPr>
          <w:t xml:space="preserve"> </w:t>
        </w:r>
        <w:r>
          <w:t>state</w:t>
        </w:r>
        <w:r>
          <w:rPr>
            <w:spacing w:val="-2"/>
          </w:rPr>
          <w:t xml:space="preserve"> </w:t>
        </w:r>
        <w:r>
          <w:t>machine</w:t>
        </w:r>
        <w:r>
          <w:rPr>
            <w:spacing w:val="-1"/>
          </w:rPr>
          <w:t xml:space="preserve"> </w:t>
        </w:r>
        <w:r>
          <w:t>for</w:t>
        </w:r>
        <w:r>
          <w:rPr>
            <w:spacing w:val="-1"/>
          </w:rPr>
          <w:t xml:space="preserve"> </w:t>
        </w:r>
        <w:r>
          <w:t>an</w:t>
        </w:r>
        <w:r>
          <w:rPr>
            <w:spacing w:val="-1"/>
          </w:rPr>
          <w:t xml:space="preserve"> </w:t>
        </w:r>
        <w:r w:rsidR="004E198B">
          <w:t>UHR</w:t>
        </w:r>
        <w:r>
          <w:rPr>
            <w:spacing w:val="-1"/>
          </w:rPr>
          <w:t xml:space="preserve"> </w:t>
        </w:r>
        <w:r>
          <w:t>PPDU)</w:t>
        </w:r>
      </w:hyperlink>
      <w:r>
        <w:t>.</w:t>
      </w:r>
      <w:r>
        <w:rPr>
          <w:spacing w:val="-1"/>
        </w:rPr>
        <w:t xml:space="preserve"> </w:t>
      </w:r>
      <w:r>
        <w:t>Request</w:t>
      </w:r>
      <w:r>
        <w:rPr>
          <w:spacing w:val="-1"/>
        </w:rPr>
        <w:t xml:space="preserve"> </w:t>
      </w:r>
      <w:r>
        <w:t>(.request)</w:t>
      </w:r>
      <w:r>
        <w:rPr>
          <w:spacing w:val="-1"/>
        </w:rPr>
        <w:t xml:space="preserve"> </w:t>
      </w:r>
      <w:r>
        <w:t>and</w:t>
      </w:r>
      <w:r>
        <w:rPr>
          <w:spacing w:val="-1"/>
        </w:rPr>
        <w:t xml:space="preserve"> </w:t>
      </w:r>
      <w:r>
        <w:t>confirmation (.confirm)</w:t>
      </w:r>
      <w:r>
        <w:rPr>
          <w:spacing w:val="-1"/>
        </w:rPr>
        <w:t xml:space="preserve"> </w:t>
      </w:r>
      <w:r>
        <w:t>primitives are issued once per state as shown.</w:t>
      </w:r>
      <w:bookmarkStart w:id="0" w:name="_bookmark321"/>
      <w:bookmarkEnd w:id="0"/>
    </w:p>
    <w:p w:rsidR="008D4BBE" w:rsidRDefault="00A9078A" w:rsidP="008D4BBE">
      <w:pPr>
        <w:pStyle w:val="BodyText"/>
        <w:spacing w:before="104" w:line="249" w:lineRule="auto"/>
        <w:ind w:left="360" w:right="356"/>
        <w:jc w:val="both"/>
      </w:pPr>
      <w:r>
        <w:object w:dxaOrig="15621" w:dyaOrig="17571">
          <v:shape id="_x0000_i1033" type="#_x0000_t75" style="width:467.8pt;height:526.35pt" o:ole="">
            <v:imagedata r:id="rId15" o:title=""/>
          </v:shape>
          <o:OLEObject Type="Embed" ProgID="Visio.Drawing.15" ShapeID="_x0000_i1033" DrawAspect="Content" ObjectID="_1807362768" r:id="rId16"/>
        </w:object>
      </w:r>
      <w:bookmarkStart w:id="1" w:name="_GoBack"/>
      <w:bookmarkEnd w:id="1"/>
    </w:p>
    <w:sectPr w:rsidR="008D4B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7FB" w:rsidRDefault="00D767FB" w:rsidP="00B02740">
      <w:r>
        <w:separator/>
      </w:r>
    </w:p>
  </w:endnote>
  <w:endnote w:type="continuationSeparator" w:id="0">
    <w:p w:rsidR="00D767FB" w:rsidRDefault="00D767FB" w:rsidP="00B0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8A" w:rsidRDefault="00A9078A">
    <w:pPr>
      <w:pStyle w:val="Footer"/>
    </w:pPr>
    <w:r>
      <w:fldChar w:fldCharType="begin"/>
    </w:r>
    <w:r>
      <w:instrText xml:space="preserve"> SUBJECT  \* MERGEFORMAT </w:instrText>
    </w:r>
    <w:r>
      <w:fldChar w:fldCharType="separate"/>
    </w:r>
    <w:r>
      <w:t>Submission</w:t>
    </w:r>
    <w:r>
      <w:fldChar w:fldCharType="end"/>
    </w:r>
    <w:r>
      <w:tab/>
      <w:t xml:space="preserve">page </w:t>
    </w:r>
    <w:r>
      <w:fldChar w:fldCharType="begin"/>
    </w:r>
    <w:r>
      <w:instrText xml:space="preserve">page </w:instrText>
    </w:r>
    <w:r>
      <w:fldChar w:fldCharType="separate"/>
    </w:r>
    <w:r>
      <w:rPr>
        <w:noProof/>
      </w:rPr>
      <w:t>1</w:t>
    </w:r>
    <w:r>
      <w:rPr>
        <w:noProof/>
      </w:rPr>
      <w:fldChar w:fldCharType="end"/>
    </w:r>
    <w:r>
      <w:tab/>
    </w:r>
    <w:r>
      <w:rPr>
        <w:lang w:eastAsia="ko-KR"/>
      </w:rPr>
      <w:t>Xiaogang Chen, Spreadtrum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7FB" w:rsidRDefault="00D767FB" w:rsidP="00B02740">
      <w:r>
        <w:separator/>
      </w:r>
    </w:p>
  </w:footnote>
  <w:footnote w:type="continuationSeparator" w:id="0">
    <w:p w:rsidR="00D767FB" w:rsidRDefault="00D767FB" w:rsidP="00B02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740" w:rsidRPr="00FD1C5D" w:rsidRDefault="00B02740" w:rsidP="00B02740">
    <w:pPr>
      <w:pStyle w:val="Header"/>
      <w:tabs>
        <w:tab w:val="right" w:pos="9900"/>
      </w:tabs>
      <w:ind w:right="-36"/>
      <w:jc w:val="both"/>
      <w:rPr>
        <w:color w:val="000000" w:themeColor="text1"/>
        <w:u w:val="single"/>
        <w:lang w:eastAsia="ko-KR"/>
      </w:rPr>
    </w:pPr>
    <w:r w:rsidRPr="00FD1C5D">
      <w:rPr>
        <w:rFonts w:eastAsiaTheme="minorEastAsia"/>
        <w:color w:val="000000" w:themeColor="text1"/>
        <w:u w:val="single"/>
        <w:lang w:eastAsia="zh-CN"/>
      </w:rPr>
      <w:t>April.2025</w:t>
    </w:r>
    <w:r w:rsidRPr="00FD1C5D">
      <w:rPr>
        <w:color w:val="000000" w:themeColor="text1"/>
        <w:u w:val="single"/>
      </w:rPr>
      <w:tab/>
    </w:r>
    <w:r w:rsidRPr="00FD1C5D">
      <w:rPr>
        <w:color w:val="000000" w:themeColor="text1"/>
        <w:u w:val="single"/>
      </w:rPr>
      <w:tab/>
      <w:t xml:space="preserve">   </w:t>
    </w:r>
    <w:r w:rsidRPr="00FD1C5D">
      <w:rPr>
        <w:color w:val="000000" w:themeColor="text1"/>
        <w:u w:val="single"/>
      </w:rPr>
      <w:fldChar w:fldCharType="begin"/>
    </w:r>
    <w:r w:rsidRPr="00FD1C5D">
      <w:rPr>
        <w:color w:val="000000" w:themeColor="text1"/>
        <w:u w:val="single"/>
      </w:rPr>
      <w:instrText xml:space="preserve"> TITLE  \* MERGEFORMAT </w:instrText>
    </w:r>
    <w:r w:rsidRPr="00FD1C5D">
      <w:rPr>
        <w:color w:val="000000" w:themeColor="text1"/>
        <w:u w:val="single"/>
      </w:rPr>
      <w:fldChar w:fldCharType="end"/>
    </w:r>
    <w:r w:rsidRPr="00FD1C5D">
      <w:rPr>
        <w:color w:val="000000" w:themeColor="text1"/>
        <w:u w:val="single"/>
      </w:rPr>
      <w:fldChar w:fldCharType="begin"/>
    </w:r>
    <w:r w:rsidRPr="00FD1C5D">
      <w:rPr>
        <w:color w:val="000000" w:themeColor="text1"/>
        <w:u w:val="single"/>
      </w:rPr>
      <w:instrText xml:space="preserve"> TITLE  \* MERGEFORMAT </w:instrText>
    </w:r>
    <w:r w:rsidRPr="00FD1C5D">
      <w:rPr>
        <w:color w:val="000000" w:themeColor="text1"/>
        <w:u w:val="single"/>
      </w:rPr>
      <w:fldChar w:fldCharType="separate"/>
    </w:r>
    <w:r w:rsidRPr="00FD1C5D">
      <w:rPr>
        <w:color w:val="000000" w:themeColor="text1"/>
        <w:u w:val="single"/>
      </w:rPr>
      <w:t>doc.: IEEE 802.11-25/</w:t>
    </w:r>
    <w:r w:rsidRPr="00FD1C5D">
      <w:rPr>
        <w:color w:val="000000" w:themeColor="text1"/>
        <w:u w:val="single"/>
      </w:rPr>
      <w:fldChar w:fldCharType="end"/>
    </w:r>
    <w:r w:rsidRPr="00FD1C5D">
      <w:rPr>
        <w:color w:val="000000" w:themeColor="text1"/>
        <w:u w:val="single"/>
        <w:lang w:eastAsia="ko-KR"/>
      </w:rPr>
      <w:t>069</w:t>
    </w:r>
    <w:r>
      <w:rPr>
        <w:color w:val="000000" w:themeColor="text1"/>
        <w:u w:val="single"/>
        <w:lang w:eastAsia="ko-KR"/>
      </w:rPr>
      <w:t>5</w:t>
    </w:r>
    <w:r w:rsidRPr="00FD1C5D">
      <w:rPr>
        <w:color w:val="000000" w:themeColor="text1"/>
        <w:u w:val="single"/>
        <w:lang w:eastAsia="ko-KR"/>
      </w:rPr>
      <w:t>r1</w:t>
    </w:r>
  </w:p>
  <w:p w:rsidR="00B02740" w:rsidRDefault="00B02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37BC"/>
    <w:multiLevelType w:val="multilevel"/>
    <w:tmpl w:val="DED2D0FC"/>
    <w:lvl w:ilvl="0">
      <w:start w:val="36"/>
      <w:numFmt w:val="decimal"/>
      <w:lvlText w:val="%1."/>
      <w:lvlJc w:val="left"/>
      <w:pPr>
        <w:ind w:left="7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8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97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37" w:hanging="778"/>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304" w:hanging="945"/>
      </w:pPr>
      <w:rPr>
        <w:rFonts w:ascii="Arial" w:eastAsia="Arial" w:hAnsi="Arial" w:cs="Arial" w:hint="default"/>
        <w:b/>
        <w:bCs/>
        <w:i w:val="0"/>
        <w:iCs w:val="0"/>
        <w:spacing w:val="0"/>
        <w:w w:val="99"/>
        <w:sz w:val="20"/>
        <w:szCs w:val="20"/>
        <w:lang w:val="en-US" w:eastAsia="en-US" w:bidi="ar-SA"/>
      </w:rPr>
    </w:lvl>
    <w:lvl w:ilvl="5">
      <w:start w:val="1"/>
      <w:numFmt w:val="decimal"/>
      <w:lvlText w:val="%1.%2.%3.%4.%5.%6"/>
      <w:lvlJc w:val="left"/>
      <w:pPr>
        <w:ind w:left="1470" w:hanging="1111"/>
      </w:pPr>
      <w:rPr>
        <w:rFonts w:ascii="Arial" w:eastAsia="Arial" w:hAnsi="Arial" w:cs="Arial" w:hint="default"/>
        <w:b/>
        <w:bCs/>
        <w:i w:val="0"/>
        <w:iCs w:val="0"/>
        <w:spacing w:val="0"/>
        <w:w w:val="99"/>
        <w:sz w:val="20"/>
        <w:szCs w:val="20"/>
        <w:lang w:val="en-US" w:eastAsia="en-US" w:bidi="ar-SA"/>
      </w:rPr>
    </w:lvl>
    <w:lvl w:ilvl="6">
      <w:numFmt w:val="bullet"/>
      <w:lvlText w:val="•"/>
      <w:lvlJc w:val="left"/>
      <w:pPr>
        <w:ind w:left="1300" w:hanging="1111"/>
      </w:pPr>
      <w:rPr>
        <w:rFonts w:hint="default"/>
        <w:lang w:val="en-US" w:eastAsia="en-US" w:bidi="ar-SA"/>
      </w:rPr>
    </w:lvl>
    <w:lvl w:ilvl="7">
      <w:numFmt w:val="bullet"/>
      <w:lvlText w:val="•"/>
      <w:lvlJc w:val="left"/>
      <w:pPr>
        <w:ind w:left="1420" w:hanging="1111"/>
      </w:pPr>
      <w:rPr>
        <w:rFonts w:hint="default"/>
        <w:lang w:val="en-US" w:eastAsia="en-US" w:bidi="ar-SA"/>
      </w:rPr>
    </w:lvl>
    <w:lvl w:ilvl="8">
      <w:numFmt w:val="bullet"/>
      <w:lvlText w:val="•"/>
      <w:lvlJc w:val="left"/>
      <w:pPr>
        <w:ind w:left="1480" w:hanging="1111"/>
      </w:pPr>
      <w:rPr>
        <w:rFonts w:hint="default"/>
        <w:lang w:val="en-US" w:eastAsia="en-US" w:bidi="ar-SA"/>
      </w:rPr>
    </w:lvl>
  </w:abstractNum>
  <w:abstractNum w:abstractNumId="1" w15:restartNumberingAfterBreak="0">
    <w:nsid w:val="1C5A5873"/>
    <w:multiLevelType w:val="multilevel"/>
    <w:tmpl w:val="ED4C1624"/>
    <w:lvl w:ilvl="0">
      <w:start w:val="38"/>
      <w:numFmt w:val="decimal"/>
      <w:lvlText w:val="%1"/>
      <w:lvlJc w:val="left"/>
      <w:pPr>
        <w:ind w:left="670" w:hanging="670"/>
      </w:pPr>
      <w:rPr>
        <w:rFonts w:hint="default"/>
      </w:rPr>
    </w:lvl>
    <w:lvl w:ilvl="1">
      <w:start w:val="3"/>
      <w:numFmt w:val="decimal"/>
      <w:lvlText w:val="%1.%2"/>
      <w:lvlJc w:val="left"/>
      <w:pPr>
        <w:ind w:left="849" w:hanging="670"/>
      </w:pPr>
      <w:rPr>
        <w:rFonts w:hint="default"/>
      </w:rPr>
    </w:lvl>
    <w:lvl w:ilvl="2">
      <w:start w:val="23"/>
      <w:numFmt w:val="decimal"/>
      <w:lvlText w:val="%1.%2.%3"/>
      <w:lvlJc w:val="left"/>
      <w:pPr>
        <w:ind w:left="1078" w:hanging="720"/>
      </w:pPr>
      <w:rPr>
        <w:rFonts w:hint="default"/>
      </w:rPr>
    </w:lvl>
    <w:lvl w:ilvl="3">
      <w:start w:val="1"/>
      <w:numFmt w:val="decimal"/>
      <w:lvlText w:val="%1.%2.%3.%4"/>
      <w:lvlJc w:val="left"/>
      <w:pPr>
        <w:ind w:left="1257" w:hanging="72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1975" w:hanging="108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2693" w:hanging="1440"/>
      </w:pPr>
      <w:rPr>
        <w:rFonts w:hint="default"/>
      </w:rPr>
    </w:lvl>
    <w:lvl w:ilvl="8">
      <w:start w:val="1"/>
      <w:numFmt w:val="decimal"/>
      <w:lvlText w:val="%1.%2.%3.%4.%5.%6.%7.%8.%9"/>
      <w:lvlJc w:val="left"/>
      <w:pPr>
        <w:ind w:left="323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BE"/>
    <w:rsid w:val="00076B8A"/>
    <w:rsid w:val="000943F8"/>
    <w:rsid w:val="000F65C1"/>
    <w:rsid w:val="001D6ECD"/>
    <w:rsid w:val="002E7916"/>
    <w:rsid w:val="004E0230"/>
    <w:rsid w:val="004E198B"/>
    <w:rsid w:val="005A6CB7"/>
    <w:rsid w:val="00646EF0"/>
    <w:rsid w:val="008018F1"/>
    <w:rsid w:val="008D4BBE"/>
    <w:rsid w:val="009F2AAC"/>
    <w:rsid w:val="00A9078A"/>
    <w:rsid w:val="00B02740"/>
    <w:rsid w:val="00D76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943D2"/>
  <w15:chartTrackingRefBased/>
  <w15:docId w15:val="{DCEC3336-8829-42D8-8733-DC398D73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D4BBE"/>
    <w:pPr>
      <w:widowControl w:val="0"/>
      <w:autoSpaceDE w:val="0"/>
      <w:autoSpaceDN w:val="0"/>
      <w:spacing w:after="0" w:line="240" w:lineRule="auto"/>
    </w:pPr>
    <w:rPr>
      <w:rFonts w:ascii="Times New Roman" w:eastAsia="Times New Roman" w:hAnsi="Times New Roman" w:cs="Times New Roman"/>
      <w:lang w:eastAsia="en-US"/>
    </w:rPr>
  </w:style>
  <w:style w:type="paragraph" w:styleId="Heading2">
    <w:name w:val="heading 2"/>
    <w:basedOn w:val="Normal"/>
    <w:link w:val="Heading2Char"/>
    <w:uiPriority w:val="1"/>
    <w:qFormat/>
    <w:rsid w:val="008D4BBE"/>
    <w:pPr>
      <w:ind w:left="300"/>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D4BBE"/>
    <w:rPr>
      <w:rFonts w:ascii="Arial" w:eastAsia="Arial" w:hAnsi="Arial" w:cs="Arial"/>
      <w:b/>
      <w:bCs/>
      <w:sz w:val="20"/>
      <w:szCs w:val="20"/>
      <w:lang w:eastAsia="en-US"/>
    </w:rPr>
  </w:style>
  <w:style w:type="paragraph" w:styleId="BodyText">
    <w:name w:val="Body Text"/>
    <w:basedOn w:val="Normal"/>
    <w:link w:val="BodyTextChar"/>
    <w:uiPriority w:val="1"/>
    <w:qFormat/>
    <w:rsid w:val="008D4BBE"/>
    <w:rPr>
      <w:sz w:val="20"/>
      <w:szCs w:val="20"/>
    </w:rPr>
  </w:style>
  <w:style w:type="character" w:customStyle="1" w:styleId="BodyTextChar">
    <w:name w:val="Body Text Char"/>
    <w:basedOn w:val="DefaultParagraphFont"/>
    <w:link w:val="BodyText"/>
    <w:uiPriority w:val="1"/>
    <w:rsid w:val="008D4BBE"/>
    <w:rPr>
      <w:rFonts w:ascii="Times New Roman" w:eastAsia="Times New Roman" w:hAnsi="Times New Roman" w:cs="Times New Roman"/>
      <w:sz w:val="20"/>
      <w:szCs w:val="20"/>
      <w:lang w:eastAsia="en-US"/>
    </w:rPr>
  </w:style>
  <w:style w:type="paragraph" w:customStyle="1" w:styleId="TableParagraph">
    <w:name w:val="Table Paragraph"/>
    <w:basedOn w:val="Normal"/>
    <w:uiPriority w:val="1"/>
    <w:qFormat/>
    <w:rsid w:val="008D4BBE"/>
  </w:style>
  <w:style w:type="paragraph" w:styleId="Header">
    <w:name w:val="header"/>
    <w:basedOn w:val="Normal"/>
    <w:link w:val="HeaderChar"/>
    <w:unhideWhenUsed/>
    <w:rsid w:val="00B02740"/>
    <w:pPr>
      <w:tabs>
        <w:tab w:val="center" w:pos="4680"/>
        <w:tab w:val="right" w:pos="9360"/>
      </w:tabs>
    </w:pPr>
  </w:style>
  <w:style w:type="character" w:customStyle="1" w:styleId="HeaderChar">
    <w:name w:val="Header Char"/>
    <w:basedOn w:val="DefaultParagraphFont"/>
    <w:link w:val="Header"/>
    <w:uiPriority w:val="99"/>
    <w:rsid w:val="00B02740"/>
    <w:rPr>
      <w:rFonts w:ascii="Times New Roman" w:eastAsia="Times New Roman" w:hAnsi="Times New Roman" w:cs="Times New Roman"/>
      <w:lang w:eastAsia="en-US"/>
    </w:rPr>
  </w:style>
  <w:style w:type="paragraph" w:styleId="Footer">
    <w:name w:val="footer"/>
    <w:basedOn w:val="Normal"/>
    <w:link w:val="FooterChar"/>
    <w:unhideWhenUsed/>
    <w:rsid w:val="00B02740"/>
    <w:pPr>
      <w:tabs>
        <w:tab w:val="center" w:pos="4680"/>
        <w:tab w:val="right" w:pos="9360"/>
      </w:tabs>
    </w:pPr>
  </w:style>
  <w:style w:type="character" w:customStyle="1" w:styleId="FooterChar">
    <w:name w:val="Footer Char"/>
    <w:basedOn w:val="DefaultParagraphFont"/>
    <w:link w:val="Footer"/>
    <w:uiPriority w:val="99"/>
    <w:rsid w:val="00B02740"/>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2.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Visio_Drawing3.vsd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Xiaogang Chen</dc:creator>
  <cp:keywords/>
  <dc:description/>
  <cp:lastModifiedBy>Xiaogang Chen</cp:lastModifiedBy>
  <cp:revision>10</cp:revision>
  <dcterms:created xsi:type="dcterms:W3CDTF">2025-04-21T16:09:00Z</dcterms:created>
  <dcterms:modified xsi:type="dcterms:W3CDTF">2025-04-28T23:26:00Z</dcterms:modified>
</cp:coreProperties>
</file>