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9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related to AP ID assignment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Apr. 10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Chun Huang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"mailto:huang.chun2@zte.com.cn"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huang.chun2@zte.com.cn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"mailto:Yang.zhijie@zte.com.cn"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Bo Cao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Chaofan Ji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China Mobile (Hangzhou) Information Technology Co., Ltd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"mailto:jichaofan@cmhi.chinamobile.com"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jichaofan@cmhi.chinamobile.com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Yihua Xu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"mailto:xuyihua@cmhi.chinamobile.com"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xuyihua@cmhi.chinamobile.com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hint="default" w:ascii="Times New Roman" w:hAnsi="Times New Roman" w:cs="Times New Roman"/>
          <w:sz w:val="18"/>
          <w:szCs w:val="18"/>
        </w:rPr>
        <w:t xml:space="preserve">This submission proposes resolutions for following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16 </w:t>
      </w:r>
      <w:r>
        <w:rPr>
          <w:rFonts w:hint="default" w:ascii="Times New Roman" w:hAnsi="Times New Roman" w:cs="Times New Roman"/>
          <w:sz w:val="18"/>
          <w:szCs w:val="18"/>
        </w:rPr>
        <w:t>CID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</w:rPr>
        <w:t xml:space="preserve"> received for TGb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CC50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150, 159,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160,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169, 437, 481,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818, 1393, 1394, 1423,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1424, 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1862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2452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3255, 3598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3844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.</w:t>
      </w:r>
    </w:p>
    <w:p>
      <w:pPr>
        <w:spacing w:after="0" w:line="240" w:lineRule="auto"/>
        <w:rPr>
          <w:rFonts w:hint="eastAsia" w:ascii="Times New Roman" w:hAnsi="Times New Roman" w:eastAsia="宋体"/>
          <w:sz w:val="18"/>
          <w:szCs w:val="18"/>
          <w:highlight w:val="magenta"/>
          <w:lang w:val="en-US"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0.2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70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1394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APs capable of sharing resources in Co-SR, Co-BF, or Co-TDMA configurations should explicitly advertise their sharing capabilities during the discovery phase when assigning AP IDs in MAPC Request/Response frames.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it says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The details of AP ID assignment is missing, the TBD should be fixed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Agree in principle.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change has been implemented as the similar comment, CID #1394.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437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Lack of details on AP ID assignment, please supplement and improve.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as in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Agree in principle. 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#1394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3598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73/41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AP ID assig5:16nment rules shall be defined.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#1394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160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If one AP can be sharing AP of Co-SR,Co-BF or Co-TDMA , it may assign the AP ID in MAPC request or MAPC response frame, such AP should advice it's sharing AP's capability is discovery phase.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#1394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159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If one AP belong to a colocated AP set, all the APs in the same colocated AP set shall share the same assignement AP ID from another AP, we need consider such case.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20"/>
                <w:szCs w:val="20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  <w:t xml:space="preserve">CID #159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1393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When an AP belongs to a co-located AP set, all members of that set must share a common assigned AP ID . This scenario requires explicit consideration in the specification.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it says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#159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#159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169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72/3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If the MAPC agreement broken down,  the AP ID should be recycled.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This resolution is same with the one proposed in CID #1789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599r2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his resolution is same with the one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tagger by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 CID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#1789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599r2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481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one AP have multiple AP IDs assigned by different APs with which it establishes a MAPC agreement? If so, how are these AP IDs managed?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Rules for assigning AP IDs and managing them should be provided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818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72/3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Does AP ID is unique per ESS? Or is it a private index at the initiating AP?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 responding AP possess more than one AID (from different initiating APs)?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AP allocate to other the same AP ID it was allocated by other AP?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clarify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2452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AP ID assignment is done between AP pairs and a single AP may have different AP IDs with different AP it coordinates with. It would be beneficial if an AP has always the same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an AP ID assignment procedure that has one AP ID across all AP it is coordinating with.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1862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It is unclear whether the multiple coordinated APs can assign the same AP ID for an AP.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restrict an AP from being assigned multiple different AP IDs, or clarify the operation of an AP that operates with multiple AP IDs.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Agree in principle.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1423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the AP ID allocation under MBSSID set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add related allocation rules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AP ID allocation under MBSSID set has already been updated in the P802.11bn D0.2.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1424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describing situations where the status code is not equal to success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the comments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Agree with the comment in principle.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#1424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3255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the AP ID assignment such that, each AP assigns an ID to the neighboring APs that it is doing MAPC with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 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The functionality is already supported in the baseline P802.11bn D0.2.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3844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9.4.1.8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57/47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Make relevant updates to section 9.4.1.8 (AID field) to describe the rules around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relevant section has already been updated in the P802.11bn D0.2.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eastAsia" w:ascii="Times New Roman" w:hAnsi="Times New Roman" w:eastAsia="Times New Roman" w:cs="Times New Roman"/>
          <w:b/>
          <w:bCs/>
          <w:color w:val="000000"/>
          <w:sz w:val="20"/>
          <w:u w:val="single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9.4.2.aa3 MAPC element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highlight w:val="yellow"/>
          <w:lang w:eastAsia="ko-KR"/>
        </w:rPr>
        <w:t>TGbn editor</w:t>
      </w:r>
      <w:r>
        <w:rPr>
          <w:rFonts w:hint="eastAsia" w:ascii="Times New Roman" w:hAnsi="Times New Roman" w:eastAsia="SimSun" w:cs="Times New Roman"/>
          <w:b/>
          <w:bCs/>
          <w:i/>
          <w:iCs/>
          <w:sz w:val="20"/>
          <w:highlight w:val="yellow"/>
          <w:lang w:val="en-US" w:eastAsia="zh-CN"/>
        </w:rPr>
        <w:t>, p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lease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insert the following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changes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 Section 9.4.2.aa3</w:t>
      </w:r>
      <w:ins w:id="0" w:author="Huang Chun" w:date="2025-04-09T16:42:45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auto"/>
            <w:sz w:val="21"/>
            <w:szCs w:val="21"/>
            <w:highlight w:val="yellow"/>
            <w:lang w:val="en-US" w:eastAsia="zh-CN"/>
          </w:rPr>
          <w:t xml:space="preserve"> (CID #1394)</w:t>
        </w:r>
      </w:ins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:</w:t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t>The format of the MAPC element is shown in Figure 9-aa7 (MAPC element format).</w:t>
      </w:r>
    </w:p>
    <w:tbl>
      <w:tblPr>
        <w:tblStyle w:val="25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31" w:type="dxa"/>
          </w:tcPr>
          <w:p>
            <w:pPr>
              <w:ind w:left="210" w:hanging="180" w:hanging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ind w:left="420" w:hanging="36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3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Element ID</w:t>
            </w: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Length</w:t>
            </w: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Element ID Extension</w:t>
            </w: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1" w:author="Huang Chun" w:date="2025-04-09T15:34:2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UHR </w:t>
              </w:r>
            </w:ins>
            <w:ins w:id="3" w:author="Huang Chun" w:date="2025-04-09T15:34:2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4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M</w:t>
              </w:r>
            </w:ins>
            <w:ins w:id="5" w:author="Huang Chun" w:date="2025-04-09T15:34:2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6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AP</w:t>
              </w:r>
            </w:ins>
            <w:ins w:id="7" w:author="Huang Chun" w:date="2025-04-09T15:34:2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8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C </w:t>
              </w:r>
            </w:ins>
            <w:ins w:id="9" w:author="Huang Chun" w:date="2025-04-09T15:34:2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0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Capa</w:t>
              </w:r>
            </w:ins>
            <w:ins w:id="11" w:author="Huang Chun" w:date="2025-04-09T15:34:30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2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b</w:t>
              </w:r>
            </w:ins>
            <w:ins w:id="13" w:author="Huang Chun" w:date="2025-04-09T15:34:3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4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ili</w:t>
              </w:r>
            </w:ins>
            <w:ins w:id="15" w:author="Huang Chun" w:date="2025-04-09T15:34:3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6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ties</w:t>
              </w:r>
            </w:ins>
            <w:ins w:id="17" w:author="Huang Chun" w:date="2025-04-09T15:34:33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8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 </w:t>
              </w:r>
            </w:ins>
            <w:ins w:id="19" w:author="Huang Chun" w:date="2025-04-09T15:34:3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0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Infor</w:t>
              </w:r>
            </w:ins>
            <w:ins w:id="21" w:author="Huang Chun" w:date="2025-04-09T15:34:3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2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mati</w:t>
              </w:r>
            </w:ins>
            <w:ins w:id="23" w:author="Huang Chun" w:date="2025-04-09T15:34:3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4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on</w:t>
              </w:r>
            </w:ins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TBD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Octets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25" w:author="Huang Chun" w:date="2025-04-09T15:34:3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TBD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Figure 9-aa7 —MAPC element</w:t>
      </w:r>
    </w:p>
    <w:p>
      <w:pPr>
        <w:rPr>
          <w:ins w:id="26" w:author="Huang Chun" w:date="2025-04-09T15:36:25Z"/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 xml:space="preserve">The Element ID, Length, and Element ID Extension fields are defined in 9.4.2.1 (General).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ins w:id="27" w:author="Huang Chun" w:date="2025-04-09T15:36:2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t>The UHR  MAPC Capabilities information element is defined in Figure 9-aa8 (UHR Capabilities element format)</w:t>
        </w:r>
      </w:ins>
      <w:ins w:id="28" w:author="Huang Chun" w:date="2025-04-09T15:36:25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t>.</w:t>
        </w:r>
      </w:ins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>The AP TB PPDU Response field indicates whether an AP supports a TB PPDU response to a preceding Trigger frame that is destined to that AP. A value of 1 in this field indicates that the AP supports a TB PPDU response to a Trigger frame that includes its AP ID value in the User Info field. A value of 0 in this field indicates that the AP does not support a TB PPDU response to a Trigger frame that includes its AP ID value in the User Info field.</w:t>
      </w:r>
    </w:p>
    <w:p>
      <w:pPr>
        <w:rPr>
          <w:ins w:id="29" w:author="Huang Chun" w:date="2025-04-09T15:36:42Z"/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>NOTE:—The location of AP TB PPDU Response field in the MAPC element - TBD</w:t>
      </w:r>
    </w:p>
    <w:tbl>
      <w:tblPr>
        <w:tblStyle w:val="25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  <w:ins w:id="30" w:author="Huang Chun" w:date="2025-04-09T15:36:54Z"/>
        </w:trPr>
        <w:tc>
          <w:tcPr>
            <w:tcW w:w="907" w:type="dxa"/>
          </w:tcPr>
          <w:p>
            <w:pPr>
              <w:ind w:left="210" w:hanging="180" w:hangingChars="100"/>
              <w:jc w:val="center"/>
              <w:rPr>
                <w:ins w:id="31" w:author="Huang Chun" w:date="2025-04-09T15:36:54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bookmarkStart w:id="2" w:name="_GoBack"/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ind w:left="420" w:hanging="360" w:hangingChars="200"/>
              <w:jc w:val="center"/>
              <w:rPr>
                <w:ins w:id="32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3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4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5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6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7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8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  <w:ins w:id="39" w:author="Huang Chun" w:date="2025-04-09T15:36:54Z"/>
        </w:trPr>
        <w:tc>
          <w:tcPr>
            <w:tcW w:w="907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ins w:id="40" w:author="Huang Chun" w:date="2025-04-09T15:36:54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41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42" w:author="Huang Chun" w:date="2025-04-09T15:37:06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43" w:author="Huang Chun" w:date="2025-04-09T15:37:06Z">
                    <w:rPr>
                      <w:rFonts w:hint="eastAsia"/>
                    </w:rPr>
                  </w:rPrChange>
                </w:rPr>
                <w:t>Co-BF Coordinating 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44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45" w:author="Huang Chun" w:date="2025-04-09T15:37:15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46" w:author="Huang Chun" w:date="2025-04-09T15:37:15Z">
                    <w:rPr>
                      <w:rFonts w:hint="eastAsia"/>
                    </w:rPr>
                  </w:rPrChange>
                </w:rPr>
                <w:t>Co-BF  Coordinated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47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48" w:author="Huang Chun" w:date="2025-04-09T15:37:2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Co-SR </w:t>
              </w:r>
            </w:ins>
            <w:ins w:id="49" w:author="Huang Chun" w:date="2025-04-09T15:37:22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Coordinating</w:t>
              </w:r>
            </w:ins>
            <w:ins w:id="50" w:author="Huang Chun" w:date="2025-04-09T15:37:22Z">
              <w:r>
                <w:rPr>
                  <w:rFonts w:hint="default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51" w:author="Huang Chun" w:date="2025-04-09T15:37:2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52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53" w:author="Huang Chun" w:date="2025-04-09T15:37:30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54" w:author="Huang Chun" w:date="2025-04-09T15:37:30Z">
                    <w:rPr>
                      <w:rFonts w:hint="eastAsia"/>
                    </w:rPr>
                  </w:rPrChange>
                </w:rPr>
                <w:t>Co-SR Coordinated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55" w:author="Huang Chun" w:date="2025-04-09T15:36:54Z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56" w:author="Huang Chun" w:date="2025-04-09T15:37:37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  <w:rPrChange w:id="57" w:author="Huang Chun" w:date="2025-04-09T15:37:40Z">
                    <w:rPr>
                      <w:rFonts w:hint="eastAsia"/>
                    </w:rPr>
                  </w:rPrChange>
                </w:rPr>
                <w:t>Co-TDMA Coordinating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58" w:author="Huang Chun" w:date="2025-04-09T15:36:54Z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59" w:author="Huang Chun" w:date="2025-04-09T15:37:4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Co-TDMA </w:t>
              </w:r>
            </w:ins>
            <w:ins w:id="60" w:author="Huang Chun" w:date="2025-04-09T15:37:46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Coordinat</w:t>
              </w:r>
            </w:ins>
            <w:ins w:id="61" w:author="Huang Chun" w:date="2025-04-09T15:37:4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ed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62" w:author="Huang Chun" w:date="2025-04-09T15:36:54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63" w:author="Huang Chun" w:date="2025-04-09T15:37:5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Reserved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  <w:ins w:id="64" w:author="Huang Chun" w:date="2025-04-09T15:36:54Z"/>
        </w:trPr>
        <w:tc>
          <w:tcPr>
            <w:tcW w:w="907" w:type="dxa"/>
          </w:tcPr>
          <w:p>
            <w:pPr>
              <w:jc w:val="center"/>
              <w:rPr>
                <w:ins w:id="65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66" w:author="Huang Chun" w:date="2025-04-09T15:37:5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Bit</w:t>
              </w:r>
            </w:ins>
            <w:ins w:id="67" w:author="Huang Chun" w:date="2025-04-09T15:37:5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s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68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69" w:author="Huang Chun" w:date="2025-04-09T15:38:00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0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1" w:author="Huang Chun" w:date="2025-04-09T15:38:0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2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3" w:author="Huang Chun" w:date="2025-04-09T15:38:0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4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5" w:author="Huang Chun" w:date="2025-04-09T15:38:03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6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7" w:author="Huang Chun" w:date="2025-04-09T15:38:0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8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9" w:author="Huang Chun" w:date="2025-04-09T15:38:0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80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81" w:author="Huang Chun" w:date="2025-04-09T15:38:0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T</w:t>
              </w:r>
            </w:ins>
            <w:ins w:id="82" w:author="Huang Chun" w:date="2025-04-09T15:38:0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BD</w:t>
              </w:r>
            </w:ins>
          </w:p>
        </w:tc>
      </w:tr>
    </w:tbl>
    <w:p>
      <w:pPr>
        <w:jc w:val="center"/>
        <w:rPr>
          <w:ins w:id="84" w:author="Huang Chun" w:date="2025-04-09T15:38:15Z"/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  <w:rPrChange w:id="85" w:author="Huang Chun" w:date="2025-04-09T15:38:43Z">
            <w:rPr>
              <w:ins w:id="86" w:author="Huang Chun" w:date="2025-04-09T15:38:15Z"/>
              <w:rFonts w:hint="eastAsia" w:ascii="Times New Roman" w:hAnsi="Times New Roman" w:eastAsia="宋体" w:cs="Times New Roman"/>
              <w:b w:val="0"/>
              <w:bCs w:val="0"/>
              <w:color w:val="000000"/>
              <w:sz w:val="20"/>
              <w:szCs w:val="20"/>
              <w:lang w:val="en-US" w:eastAsia="zh-CN" w:bidi="ar"/>
            </w:rPr>
          </w:rPrChange>
        </w:rPr>
        <w:pPrChange w:id="83" w:author="Huang Chun" w:date="2025-04-09T15:38:31Z">
          <w:pPr/>
        </w:pPrChange>
      </w:pPr>
      <w:ins w:id="87" w:author="Huang Chun" w:date="2025-04-09T15:38:36Z">
        <w:r>
          <w:rPr>
            <w:rFonts w:hint="eastAsia" w:ascii="Times New Roman" w:hAnsi="Times New Roman" w:eastAsia="宋体" w:cs="Times New Roman"/>
            <w:b/>
            <w:bCs/>
            <w:color w:val="000000"/>
            <w:sz w:val="20"/>
            <w:szCs w:val="20"/>
            <w:lang w:eastAsia="zh-CN" w:bidi="ar"/>
            <w:rPrChange w:id="88" w:author="Huang Chun" w:date="2025-04-09T15:38:43Z">
              <w:rPr>
                <w:rFonts w:hint="eastAsia"/>
              </w:rPr>
            </w:rPrChange>
          </w:rPr>
          <w:t>Figure 9-aa8 —UHR MAPC Capabilities Information field</w:t>
        </w:r>
      </w:ins>
    </w:p>
    <w:p>
      <w:pPr>
        <w:ind w:firstLine="0"/>
        <w:jc w:val="both"/>
        <w:rPr>
          <w:ins w:id="90" w:author="Huang Chun" w:date="2025-04-09T15:39:06Z"/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pPrChange w:id="89" w:author="Huang Chun" w:date="2025-04-09T15:39:05Z">
          <w:pPr/>
        </w:pPrChange>
      </w:pPr>
      <w:ins w:id="91" w:author="Huang Chun" w:date="2025-04-09T15:39:11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eastAsia="zh-CN" w:bidi="ar"/>
            <w:rPrChange w:id="92" w:author="Huang Chun" w:date="2025-04-09T15:39:11Z">
              <w:rPr>
                <w:rFonts w:hint="eastAsia"/>
              </w:rPr>
            </w:rPrChange>
          </w:rPr>
          <w:t>The subfields of the UHR MAPC Capabilities Information field are defined in Table 9-xxx (Subfields of the UHR MAPC Capabilities Information field).</w:t>
        </w:r>
      </w:ins>
    </w:p>
    <w:p>
      <w:pPr>
        <w:ind w:firstLine="0"/>
        <w:jc w:val="center"/>
        <w:rPr>
          <w:ins w:id="94" w:author="Huang Chun" w:date="2025-04-09T15:40:20Z"/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pPrChange w:id="93" w:author="Huang Chun" w:date="2025-04-09T15:39:22Z">
          <w:pPr/>
        </w:pPrChange>
      </w:pPr>
      <w:ins w:id="95" w:author="Huang Chun" w:date="2025-04-09T15:39:20Z">
        <w:r>
          <w:rPr>
            <w:rFonts w:hint="eastAsia" w:ascii="Times New Roman" w:hAnsi="Times New Roman" w:eastAsia="宋体" w:cs="Times New Roman"/>
            <w:b/>
            <w:bCs/>
            <w:color w:val="000000"/>
            <w:sz w:val="20"/>
            <w:szCs w:val="20"/>
            <w:lang w:eastAsia="zh-CN" w:bidi="ar"/>
            <w:rPrChange w:id="96" w:author="Huang Chun" w:date="2025-04-09T15:39:25Z">
              <w:rPr>
                <w:rFonts w:hint="eastAsia"/>
              </w:rPr>
            </w:rPrChange>
          </w:rPr>
          <w:t>Table 9-xxx—Subfields of the UHR MAPC Capabilities Information field</w:t>
        </w:r>
      </w:ins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97" w:author="Huang Chun" w:date="2025-04-09T15:42:45Z">
          <w:tblPr>
            <w:tblStyle w:val="25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891"/>
        <w:gridCol w:w="3275"/>
        <w:gridCol w:w="2507"/>
        <w:tblGridChange w:id="98">
          <w:tblGrid>
            <w:gridCol w:w="2891"/>
            <w:gridCol w:w="2891"/>
            <w:gridCol w:w="289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100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2" w:hRule="atLeast"/>
          <w:jc w:val="center"/>
          <w:ins w:id="99" w:author="Huang Chun" w:date="2025-04-09T15:40:21Z"/>
          <w:trPrChange w:id="100" w:author="Huang Chun" w:date="2025-04-09T15:42:45Z">
            <w:trPr>
              <w:trHeight w:val="232" w:hRule="atLeast"/>
              <w:jc w:val="center"/>
            </w:trPr>
          </w:trPrChange>
        </w:trPr>
        <w:tc>
          <w:tcPr>
            <w:tcW w:w="28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  <w:tcPrChange w:id="101" w:author="Huang Chun" w:date="2025-04-09T15:42:45Z">
              <w:tcPr>
                <w:tcW w:w="2891" w:type="dxa"/>
                <w:tcBorders>
                  <w:top w:val="single" w:color="000000" w:sz="12" w:space="0"/>
                  <w:left w:val="single" w:color="000000" w:sz="12" w:space="0"/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ins w:id="102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03" w:author="Huang Chun" w:date="2025-04-09T15:40:38Z">
              <w:r>
                <w:rPr>
                  <w:rFonts w:hint="default" w:ascii="Times New Roman" w:hAnsi="Times New Roman" w:eastAsia="宋体" w:cs="Times New Roman"/>
                  <w:b/>
                  <w:bCs/>
                  <w:color w:val="000000"/>
                  <w:sz w:val="20"/>
                  <w:szCs w:val="20"/>
                  <w:lang w:eastAsia="zh-CN"/>
                  <w:rPrChange w:id="104" w:author="Huang Chun" w:date="2025-04-09T15:40:38Z">
                    <w:rPr>
                      <w:rFonts w:hint="eastAsia"/>
                    </w:rPr>
                  </w:rPrChange>
                </w:rPr>
                <w:t>Subfield</w:t>
              </w:r>
            </w:ins>
          </w:p>
        </w:tc>
        <w:tc>
          <w:tcPr>
            <w:tcW w:w="3275" w:type="dxa"/>
            <w:tcBorders>
              <w:top w:val="single" w:color="000000" w:sz="12" w:space="0"/>
              <w:bottom w:val="single" w:color="000000" w:sz="12" w:space="0"/>
            </w:tcBorders>
            <w:vAlign w:val="center"/>
            <w:tcPrChange w:id="105" w:author="Huang Chun" w:date="2025-04-09T15:42:45Z">
              <w:tcPr>
                <w:tcW w:w="2891" w:type="dxa"/>
                <w:tcBorders>
                  <w:top w:val="single" w:color="000000" w:sz="12" w:space="0"/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ins w:id="106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07" w:author="Huang Chun" w:date="2025-04-09T15:40:44Z">
              <w:r>
                <w:rPr>
                  <w:rFonts w:hint="default" w:ascii="Times New Roman" w:hAnsi="Times New Roman" w:eastAsia="宋体" w:cs="Times New Roman"/>
                  <w:b/>
                  <w:bCs/>
                  <w:color w:val="000000"/>
                  <w:sz w:val="20"/>
                  <w:szCs w:val="20"/>
                  <w:lang w:eastAsia="zh-CN"/>
                  <w:rPrChange w:id="108" w:author="Huang Chun" w:date="2025-04-09T15:40:44Z">
                    <w:rPr>
                      <w:rFonts w:hint="eastAsia"/>
                    </w:rPr>
                  </w:rPrChange>
                </w:rPr>
                <w:t>Definition</w:t>
              </w:r>
            </w:ins>
          </w:p>
        </w:tc>
        <w:tc>
          <w:tcPr>
            <w:tcW w:w="250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  <w:tcPrChange w:id="109" w:author="Huang Chun" w:date="2025-04-09T15:42:45Z">
              <w:tcPr>
                <w:tcW w:w="2891" w:type="dxa"/>
                <w:tcBorders>
                  <w:top w:val="single" w:color="000000" w:sz="12" w:space="0"/>
                  <w:bottom w:val="single" w:color="000000" w:sz="12" w:space="0"/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ins w:id="110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11" w:author="Huang Chun" w:date="2025-04-09T15:40:55Z">
              <w:r>
                <w:rPr>
                  <w:rFonts w:hint="default" w:ascii="Times New Roman" w:hAnsi="Times New Roman" w:eastAsia="宋体" w:cs="Times New Roman"/>
                  <w:b/>
                  <w:bCs/>
                  <w:color w:val="000000"/>
                  <w:sz w:val="20"/>
                  <w:szCs w:val="20"/>
                  <w:lang w:eastAsia="zh-CN"/>
                  <w:rPrChange w:id="112" w:author="Huang Chun" w:date="2025-04-09T15:40:55Z">
                    <w:rPr>
                      <w:rFonts w:hint="eastAsia"/>
                    </w:rPr>
                  </w:rPrChange>
                </w:rPr>
                <w:t>Encoding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114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8" w:hRule="atLeast"/>
          <w:jc w:val="center"/>
          <w:ins w:id="113" w:author="Huang Chun" w:date="2025-04-09T15:40:21Z"/>
          <w:trPrChange w:id="114" w:author="Huang Chun" w:date="2025-04-09T15:42:45Z">
            <w:trPr>
              <w:trHeight w:val="198" w:hRule="atLeast"/>
              <w:jc w:val="center"/>
            </w:trPr>
          </w:trPrChange>
        </w:trPr>
        <w:tc>
          <w:tcPr>
            <w:tcW w:w="2891" w:type="dxa"/>
            <w:tcBorders>
              <w:top w:val="single" w:color="000000" w:sz="12" w:space="0"/>
              <w:left w:val="single" w:color="000000" w:sz="12" w:space="0"/>
            </w:tcBorders>
            <w:vAlign w:val="center"/>
            <w:tcPrChange w:id="115" w:author="Huang Chun" w:date="2025-04-09T15:42:45Z">
              <w:tcPr>
                <w:tcW w:w="2891" w:type="dxa"/>
                <w:tcBorders>
                  <w:top w:val="single" w:color="000000" w:sz="12" w:space="0"/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16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117" w:author="Huang Chun" w:date="2025-04-09T16:03:56Z">
                  <w:rPr>
                    <w:ins w:id="118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ins w:id="119" w:author="Huang Chun" w:date="2025-04-09T15:43:05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20" w:author="Huang Chun" w:date="2025-04-09T16:03:56Z"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Co-BF Coordinating  Support</w:t>
              </w:r>
            </w:ins>
          </w:p>
        </w:tc>
        <w:tc>
          <w:tcPr>
            <w:tcW w:w="3275" w:type="dxa"/>
            <w:tcBorders>
              <w:top w:val="single" w:color="000000" w:sz="12" w:space="0"/>
            </w:tcBorders>
            <w:vAlign w:val="center"/>
            <w:tcPrChange w:id="121" w:author="Huang Chun" w:date="2025-04-09T15:42:45Z">
              <w:tcPr>
                <w:tcW w:w="2891" w:type="dxa"/>
                <w:tcBorders>
                  <w:top w:val="single" w:color="000000" w:sz="12" w:space="0"/>
                </w:tcBorders>
                <w:vAlign w:val="center"/>
              </w:tcPr>
            </w:tcPrChange>
          </w:tcPr>
          <w:p>
            <w:pPr>
              <w:spacing w:line="240" w:lineRule="auto"/>
              <w:jc w:val="left"/>
              <w:rPr>
                <w:ins w:id="122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23" w:author="Huang Chun" w:date="2025-04-09T15:42:3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24" w:author="Huang Chun" w:date="2025-04-09T15:42:38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125" w:author="Huang Chun" w:date="2025-04-09T15:43:34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 xml:space="preserve"> </w:t>
              </w:r>
            </w:ins>
            <w:ins w:id="126" w:author="Huang Chun" w:date="2025-04-09T15:43:36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</w:rPr>
                <w:t>c</w:t>
              </w:r>
            </w:ins>
            <w:ins w:id="127" w:author="Huang Chun" w:date="2025-04-09T15:43:34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oordinating</w:t>
              </w:r>
            </w:ins>
            <w:ins w:id="128" w:author="Huang Chun" w:date="2025-04-09T15:42:3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29" w:author="Huang Chun" w:date="2025-04-09T15:42:38Z">
                    <w:rPr>
                      <w:rFonts w:hint="eastAsia"/>
                    </w:rPr>
                  </w:rPrChange>
                </w:rPr>
                <w:t xml:space="preserve"> AP in Co-BF  (see 37.8.2.1 (Coordinated beamforming)).</w:t>
              </w:r>
            </w:ins>
          </w:p>
        </w:tc>
        <w:tc>
          <w:tcPr>
            <w:tcW w:w="2507" w:type="dxa"/>
            <w:tcBorders>
              <w:top w:val="single" w:color="000000" w:sz="12" w:space="0"/>
              <w:right w:val="single" w:color="000000" w:sz="12" w:space="0"/>
            </w:tcBorders>
            <w:vAlign w:val="center"/>
            <w:tcPrChange w:id="130" w:author="Huang Chun" w:date="2025-04-09T15:42:45Z">
              <w:tcPr>
                <w:tcW w:w="2891" w:type="dxa"/>
                <w:tcBorders>
                  <w:top w:val="single" w:color="000000" w:sz="12" w:space="0"/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31" w:author="Huang Chun" w:date="2025-04-09T15:42:56Z"/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  <w:rPrChange w:id="132" w:author="Huang Chun" w:date="2025-04-09T15:42:56Z">
                  <w:rPr>
                    <w:ins w:id="133" w:author="Huang Chun" w:date="2025-04-09T15:42:56Z"/>
                    <w:rFonts w:hint="eastAsia"/>
                  </w:rPr>
                </w:rPrChange>
              </w:rPr>
            </w:pPr>
            <w:ins w:id="134" w:author="Huang Chun" w:date="2025-04-09T15:42:56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35" w:author="Huang Chun" w:date="2025-04-09T15:42:56Z">
                    <w:rPr>
                      <w:rFonts w:hint="eastAsia"/>
                    </w:rPr>
                  </w:rPrChange>
                </w:rPr>
                <w:t>Set to 0 if not supported.</w:t>
              </w:r>
            </w:ins>
          </w:p>
          <w:p>
            <w:pPr>
              <w:jc w:val="left"/>
              <w:rPr>
                <w:ins w:id="136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37" w:author="Huang Chun" w:date="2025-04-09T15:42:56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38" w:author="Huang Chun" w:date="2025-04-09T15:42:56Z">
                    <w:rPr>
                      <w:rFonts w:hint="eastAsia"/>
                    </w:rPr>
                  </w:rPrChange>
                </w:rPr>
                <w:t>Set to 1 if supported.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140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139" w:author="Huang Chun" w:date="2025-04-09T15:40:21Z"/>
          <w:trPrChange w:id="140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141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42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  <w:rPrChange w:id="143" w:author="Huang Chun" w:date="2025-04-09T16:03:56Z">
                  <w:rPr>
                    <w:ins w:id="144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u w:val="single"/>
                    <w:vertAlign w:val="baseline"/>
                    <w:lang w:val="en-US" w:eastAsia="zh-CN"/>
                  </w:rPr>
                </w:rPrChange>
              </w:rPr>
            </w:pPr>
            <w:ins w:id="145" w:author="Huang Chun" w:date="2025-04-09T15:43:10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46" w:author="Huang Chun" w:date="2025-04-09T16:03:56Z"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Co-BF  Coordinated Support</w:t>
              </w:r>
            </w:ins>
          </w:p>
        </w:tc>
        <w:tc>
          <w:tcPr>
            <w:tcW w:w="3275" w:type="dxa"/>
            <w:vAlign w:val="center"/>
            <w:tcPrChange w:id="147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148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49" w:author="Huang Chun" w:date="2025-04-09T15:43:17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u w:val="single"/>
                  <w:lang w:eastAsia="zh-CN"/>
                  <w:rPrChange w:id="150" w:author="Huang Chun" w:date="2025-04-09T15:43:17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151" w:author="Huang Chun" w:date="2025-04-09T15:43:45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</w:rPr>
                <w:t>c</w:t>
              </w:r>
            </w:ins>
            <w:ins w:id="152" w:author="Huang Chun" w:date="2025-04-09T15:43:43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oordinated</w:t>
              </w:r>
            </w:ins>
            <w:ins w:id="153" w:author="Huang Chun" w:date="2025-04-09T15:43:17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u w:val="single"/>
                  <w:lang w:eastAsia="zh-CN"/>
                  <w:rPrChange w:id="154" w:author="Huang Chun" w:date="2025-04-09T15:43:17Z">
                    <w:rPr>
                      <w:rFonts w:hint="eastAsia"/>
                    </w:rPr>
                  </w:rPrChange>
                </w:rPr>
                <w:t xml:space="preserve"> AP in Co-BF  (see 37.8.2.1 (Coordinated beamforming)).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155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56" w:author="Huang Chun" w:date="2025-04-09T15:43:24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157" w:author="Huang Chun" w:date="2025-04-09T15:43:24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158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59" w:author="Huang Chun" w:date="2025-04-09T15:43:24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160" w:author="Huang Chun" w:date="2025-04-09T15:43:2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162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161" w:author="Huang Chun" w:date="2025-04-09T15:40:21Z"/>
          <w:trPrChange w:id="162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163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64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  <w:rPrChange w:id="165" w:author="Huang Chun" w:date="2025-04-09T16:03:56Z">
                  <w:rPr>
                    <w:ins w:id="166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u w:val="single"/>
                    <w:vertAlign w:val="baseline"/>
                    <w:lang w:val="en-US" w:eastAsia="zh-CN"/>
                  </w:rPr>
                </w:rPrChange>
              </w:rPr>
            </w:pPr>
            <w:ins w:id="167" w:author="Huang Chun" w:date="2025-04-09T15:43:5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168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Co-SR </w:t>
              </w:r>
            </w:ins>
            <w:ins w:id="169" w:author="Huang Chun" w:date="2025-04-09T15:43:54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  <w:rPrChange w:id="170" w:author="Huang Chun" w:date="2025-04-09T16:03:56Z"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</w:rPrChange>
                </w:rPr>
                <w:t>Coordinating</w:t>
              </w:r>
            </w:ins>
            <w:ins w:id="171" w:author="Huang Chun" w:date="2025-04-09T15:43:54Z">
              <w:r>
                <w:rPr>
                  <w:rFonts w:hint="default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  <w:rPrChange w:id="172" w:author="Huang Chun" w:date="2025-04-09T16:03:56Z"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ins w:id="173" w:author="Huang Chun" w:date="2025-04-09T15:43:5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174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 Support</w:t>
              </w:r>
            </w:ins>
          </w:p>
        </w:tc>
        <w:tc>
          <w:tcPr>
            <w:tcW w:w="3275" w:type="dxa"/>
            <w:vAlign w:val="center"/>
            <w:tcPrChange w:id="175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176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77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 xml:space="preserve">Indicates support for operation as </w:t>
              </w:r>
            </w:ins>
            <w:ins w:id="178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a</w:t>
              </w:r>
            </w:ins>
            <w:ins w:id="179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80" w:author="Huang Chun" w:date="2025-04-09T15:44:28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</w:t>
              </w:r>
            </w:ins>
            <w:ins w:id="181" w:author="Huang Chun" w:date="2025-04-09T15:44:25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oordinating</w:t>
              </w:r>
            </w:ins>
            <w:ins w:id="182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 xml:space="preserve"> AP in Co-SR  </w:t>
              </w:r>
            </w:ins>
            <w:ins w:id="183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 xml:space="preserve">(see </w:t>
              </w:r>
            </w:ins>
            <w:ins w:id="184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3</w:t>
              </w:r>
            </w:ins>
            <w:ins w:id="185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7.8.2.2</w:t>
              </w:r>
            </w:ins>
            <w:ins w:id="186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 xml:space="preserve"> (</w:t>
              </w:r>
            </w:ins>
            <w:ins w:id="187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C</w:t>
              </w:r>
            </w:ins>
            <w:ins w:id="188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oordinated Spatial reuse</w:t>
              </w:r>
            </w:ins>
            <w:ins w:id="189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190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91" w:author="Huang Chun" w:date="2025-04-09T15:44:59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192" w:author="Huang Chun" w:date="2025-04-09T15:44:59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193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94" w:author="Huang Chun" w:date="2025-04-09T15:44:59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195" w:author="Huang Chun" w:date="2025-04-09T15:44:5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197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196" w:author="Huang Chun" w:date="2025-04-09T15:40:21Z"/>
          <w:trPrChange w:id="197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198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99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200" w:author="Huang Chun" w:date="2025-04-09T16:03:56Z">
                  <w:rPr>
                    <w:ins w:id="201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ins w:id="202" w:author="Huang Chun" w:date="2025-04-09T15:44:00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03" w:author="Huang Chun" w:date="2025-04-09T16:03:56Z"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Co-SR Coordinated Suppor</w:t>
              </w:r>
            </w:ins>
            <w:ins w:id="204" w:author="Huang Chun" w:date="2025-04-09T15:44:36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  <w:rPrChange w:id="205" w:author="Huang Chun" w:date="2025-04-09T16:03:56Z">
                    <w:rPr>
                      <w:rFonts w:hint="eastAsia" w:ascii="Times New Roman" w:hAnsi="Times New Roman" w:eastAsia="宋体" w:cs="Times New Roman"/>
                      <w:color w:val="000000"/>
                      <w:sz w:val="18"/>
                      <w:szCs w:val="18"/>
                      <w:lang w:val="en-US" w:eastAsia="zh-CN"/>
                    </w:rPr>
                  </w:rPrChange>
                </w:rPr>
                <w:t>t</w:t>
              </w:r>
            </w:ins>
          </w:p>
        </w:tc>
        <w:tc>
          <w:tcPr>
            <w:tcW w:w="3275" w:type="dxa"/>
            <w:vAlign w:val="center"/>
            <w:tcPrChange w:id="206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207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08" w:author="Huang Chun" w:date="2025-04-09T15:45:1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09" w:author="Huang Chun" w:date="2025-04-09T15:45:18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210" w:author="Huang Chun" w:date="2025-04-09T15:45:2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c</w:t>
              </w:r>
            </w:ins>
            <w:ins w:id="211" w:author="Huang Chun" w:date="2025-04-09T15:45:29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oordinated</w:t>
              </w:r>
            </w:ins>
            <w:ins w:id="212" w:author="Huang Chun" w:date="2025-04-09T15:45:1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13" w:author="Huang Chun" w:date="2025-04-09T15:45:18Z">
                    <w:rPr>
                      <w:rFonts w:hint="eastAsia"/>
                    </w:rPr>
                  </w:rPrChange>
                </w:rPr>
                <w:t xml:space="preserve"> AP in Co-SR  (see 37.8.2.2 (Coordinated Spatial reuse)).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214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15" w:author="Huang Chun" w:date="2025-04-09T15:45:00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216" w:author="Huang Chun" w:date="2025-04-09T15:45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217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18" w:author="Huang Chun" w:date="2025-04-09T15:45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219" w:author="Huang Chun" w:date="2025-04-09T15:45:00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221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6" w:hRule="atLeast"/>
          <w:jc w:val="center"/>
          <w:ins w:id="220" w:author="Huang Chun" w:date="2025-04-09T15:40:21Z"/>
          <w:trPrChange w:id="221" w:author="Huang Chun" w:date="2025-04-09T15:42:45Z">
            <w:trPr>
              <w:trHeight w:val="496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222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23" w:author="Huang Chun" w:date="2025-04-09T15:40:21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224" w:author="Huang Chun" w:date="2025-04-09T16:03:56Z">
                  <w:rPr>
                    <w:ins w:id="225" w:author="Huang Chun" w:date="2025-04-09T15:40:21Z"/>
                    <w:rFonts w:hint="eastAsia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ins w:id="226" w:author="Huang Chun" w:date="2025-04-09T15:44:0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  <w:rPrChange w:id="227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Co-TDMA Coordinating Support</w:t>
              </w:r>
            </w:ins>
          </w:p>
        </w:tc>
        <w:tc>
          <w:tcPr>
            <w:tcW w:w="3275" w:type="dxa"/>
            <w:vAlign w:val="center"/>
            <w:tcPrChange w:id="228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229" w:author="Huang Chun" w:date="2025-04-09T15:40:21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30" w:author="Huang Chun" w:date="2025-04-09T15:45:3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31" w:author="Huang Chun" w:date="2025-04-09T15:45:38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232" w:author="Huang Chun" w:date="2025-04-10T14:37:36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coordinating</w:t>
              </w:r>
            </w:ins>
            <w:ins w:id="233" w:author="Huang Chun" w:date="2025-04-09T15:45:3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34" w:author="Huang Chun" w:date="2025-04-09T15:45:38Z">
                    <w:rPr>
                      <w:rFonts w:hint="eastAsia"/>
                    </w:rPr>
                  </w:rPrChange>
                </w:rPr>
                <w:t xml:space="preserve"> AP in Co-TDMA  (see 37.8.2.</w:t>
              </w:r>
            </w:ins>
            <w:ins w:id="235" w:author="Huang Chun" w:date="2025-04-09T15:46:25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3</w:t>
              </w:r>
            </w:ins>
            <w:ins w:id="236" w:author="Huang Chun" w:date="2025-04-09T15:45:3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37" w:author="Huang Chun" w:date="2025-04-09T15:45:38Z">
                    <w:rPr>
                      <w:rFonts w:hint="eastAsia"/>
                    </w:rPr>
                  </w:rPrChange>
                </w:rPr>
                <w:t xml:space="preserve"> ( Coordinated time division multiple access)).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238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39" w:author="Huang Chun" w:date="2025-04-09T15:45:01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240" w:author="Huang Chun" w:date="2025-04-09T15:45:01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241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42" w:author="Huang Chun" w:date="2025-04-09T15:45:01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243" w:author="Huang Chun" w:date="2025-04-09T15:45:0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245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244" w:author="Huang Chun" w:date="2025-04-09T15:40:21Z"/>
          <w:trPrChange w:id="245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  <w:bottom w:val="single" w:color="000000" w:sz="12" w:space="0"/>
            </w:tcBorders>
            <w:vAlign w:val="center"/>
            <w:tcPrChange w:id="246" w:author="Huang Chun" w:date="2025-04-09T15:42:45Z">
              <w:tcPr>
                <w:tcW w:w="2891" w:type="dxa"/>
                <w:tcBorders>
                  <w:left w:val="single" w:color="000000" w:sz="12" w:space="0"/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47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248" w:author="Huang Chun" w:date="2025-04-09T16:03:56Z">
                  <w:rPr>
                    <w:ins w:id="249" w:author="Huang Chun" w:date="2025-04-09T15:40:21Z"/>
                    <w:rFonts w:hint="default" w:ascii="Times New Roman" w:hAnsi="Times New Roman" w:eastAsia="宋体" w:cs="Times New Roman"/>
                    <w:b/>
                    <w:bCs/>
                    <w:i w:val="0"/>
                    <w:iCs w:val="0"/>
                    <w:color w:val="00000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ins w:id="250" w:author="Huang Chun" w:date="2025-04-09T15:44:0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251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Co-TDMA </w:t>
              </w:r>
            </w:ins>
            <w:ins w:id="252" w:author="Huang Chun" w:date="2025-04-09T15:44:09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  <w:rPrChange w:id="253" w:author="Huang Chun" w:date="2025-04-09T16:03:56Z"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</w:rPrChange>
                </w:rPr>
                <w:t>Coordinat</w:t>
              </w:r>
            </w:ins>
            <w:ins w:id="254" w:author="Huang Chun" w:date="2025-04-09T15:44:0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255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ed Support</w:t>
              </w:r>
            </w:ins>
          </w:p>
        </w:tc>
        <w:tc>
          <w:tcPr>
            <w:tcW w:w="3275" w:type="dxa"/>
            <w:tcBorders>
              <w:bottom w:val="single" w:color="000000" w:sz="12" w:space="0"/>
            </w:tcBorders>
            <w:vAlign w:val="center"/>
            <w:tcPrChange w:id="256" w:author="Huang Chun" w:date="2025-04-09T15:42:45Z">
              <w:tcPr>
                <w:tcW w:w="2891" w:type="dxa"/>
                <w:tcBorders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57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58" w:author="Huang Chun" w:date="2025-04-09T15:46:2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 xml:space="preserve">Indicates support for operation as a </w:t>
              </w:r>
            </w:ins>
            <w:ins w:id="259" w:author="Huang Chun" w:date="2025-04-09T15:46:37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</w:rPr>
                <w:t>c</w:t>
              </w:r>
            </w:ins>
            <w:ins w:id="260" w:author="Huang Chun" w:date="2025-04-09T15:46:41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oordinat</w:t>
              </w:r>
            </w:ins>
            <w:ins w:id="261" w:author="Huang Chun" w:date="2025-04-09T15:46:4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ed</w:t>
              </w:r>
            </w:ins>
            <w:ins w:id="262" w:author="Huang Chun" w:date="2025-04-09T15:46:4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 </w:t>
              </w:r>
            </w:ins>
            <w:ins w:id="263" w:author="Huang Chun" w:date="2025-04-09T15:46:47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AP</w:t>
              </w:r>
            </w:ins>
            <w:ins w:id="264" w:author="Huang Chun" w:date="2025-04-09T15:46:2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 xml:space="preserve"> in Co-TDMA  (see 37.8.2.3 ( Coordinated time division multiple access)).</w:t>
              </w:r>
            </w:ins>
          </w:p>
        </w:tc>
        <w:tc>
          <w:tcPr>
            <w:tcW w:w="2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  <w:tcPrChange w:id="265" w:author="Huang Chun" w:date="2025-04-09T15:42:45Z">
              <w:tcPr>
                <w:tcW w:w="2891" w:type="dxa"/>
                <w:tcBorders>
                  <w:bottom w:val="single" w:color="000000" w:sz="12" w:space="0"/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66" w:author="Huang Chun" w:date="2025-04-09T15:45:02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267" w:author="Huang Chun" w:date="2025-04-09T15:45:02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268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69" w:author="Huang Chun" w:date="2025-04-09T15:45:02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270" w:author="Huang Chun" w:date="2025-04-09T15:45:0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</w:tbl>
    <w:p>
      <w:pPr>
        <w:ind w:firstLine="0"/>
        <w:jc w:val="center"/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  <w:rPrChange w:id="272" w:author="Huang Chun" w:date="2025-04-09T15:39:25Z">
            <w:rPr>
              <w:rFonts w:hint="eastAsia" w:ascii="Times New Roman" w:hAnsi="Times New Roman" w:eastAsia="宋体" w:cs="Times New Roman"/>
              <w:b w:val="0"/>
              <w:bCs w:val="0"/>
              <w:color w:val="000000"/>
              <w:sz w:val="20"/>
              <w:szCs w:val="20"/>
              <w:lang w:val="en-US" w:eastAsia="zh-CN" w:bidi="ar"/>
            </w:rPr>
          </w:rPrChange>
        </w:rPr>
        <w:pPrChange w:id="271" w:author="Huang Chun" w:date="2025-04-09T15:39:22Z">
          <w:pPr/>
        </w:pPrChange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9.6.7.55b MAPC Response frame format [Name and semantics are TBD]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0"/>
          <w:szCs w:val="20"/>
          <w:highlight w:val="yellow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 xml:space="preserve">TGbn Editor, please insert the following proposed changes in Section 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highlight w:val="yellow"/>
          <w:lang w:val="en-US" w:eastAsia="zh-CN" w:bidi="ar"/>
        </w:rPr>
        <w:t>9.6.7.55b</w:t>
      </w:r>
      <w:ins w:id="273" w:author="Huang Chun" w:date="2025-04-09T15:48:00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 xml:space="preserve"> </w:t>
        </w:r>
      </w:ins>
      <w:ins w:id="274" w:author="Huang Chun" w:date="2025-04-09T15:48:03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(</w:t>
        </w:r>
      </w:ins>
      <w:ins w:id="275" w:author="Huang Chun" w:date="2025-04-09T15:48:04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CID</w:t>
        </w:r>
      </w:ins>
      <w:ins w:id="276" w:author="Huang Chun" w:date="2025-04-09T15:48:05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 xml:space="preserve"> </w:t>
        </w:r>
      </w:ins>
      <w:ins w:id="277" w:author="Huang Chun" w:date="2025-04-09T15:48:06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#</w:t>
        </w:r>
      </w:ins>
      <w:ins w:id="278" w:author="Huang Chun" w:date="2025-04-09T15:48:07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1424</w:t>
        </w:r>
      </w:ins>
      <w:ins w:id="279" w:author="Huang Chun" w:date="2025-04-09T15:48:03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)</w:t>
        </w:r>
      </w:ins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>:</w:t>
      </w:r>
    </w:p>
    <w:p>
      <w:pPr>
        <w:rPr>
          <w:ins w:id="280" w:author="Huang Chun" w:date="2025-04-09T15:49:29Z"/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  <w:ins w:id="281" w:author="Huang Chun" w:date="2025-04-09T15:48:16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val="en-US" w:eastAsia="zh-CN"/>
          </w:rPr>
          <w:t>The MAPC Response frame is transmitted by the responder AP to accept or reject a request for an MAP coordination agreement negotiation procedure (37.8.1.3 MAPC agreement negotiation).  The format of MAPC Response frame Action field is defined in Figure 9-X (MAPC Response frame Action field format).</w:t>
        </w:r>
      </w:ins>
    </w:p>
    <w:tbl>
      <w:tblPr>
        <w:tblStyle w:val="24"/>
        <w:tblW w:w="7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  <w:ins w:id="282" w:author="00351826" w:date="2025-04-03T18:12:21Z"/>
        </w:trPr>
        <w:tc>
          <w:tcPr>
            <w:tcW w:w="1417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ins w:id="283" w:author="00351826" w:date="2025-04-03T18:12:21Z"/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20" w:after="0" w:line="208" w:lineRule="auto"/>
              <w:ind w:left="0" w:right="127"/>
              <w:jc w:val="center"/>
              <w:rPr>
                <w:ins w:id="284" w:author="00351826" w:date="2025-04-03T18:12:21Z"/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ins w:id="285" w:author="Huang Chun" w:date="2025-04-10T10:51:24Z">
              <w:r>
                <w:rPr>
                  <w:rFonts w:hint="eastAsia" w:ascii="Times New Roman" w:hAnsi="Times New Roman" w:eastAsia="Times New Roman" w:cs="Times New Roman"/>
                  <w:sz w:val="20"/>
                  <w:szCs w:val="20"/>
                  <w:rPrChange w:id="286" w:author="Huang Chun" w:date="2025-04-10T10:51:24Z">
                    <w:rPr>
                      <w:rFonts w:hint="eastAsia"/>
                    </w:rPr>
                  </w:rPrChange>
                </w:rPr>
                <w:t>Category</w:t>
              </w:r>
            </w:ins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utoSpaceDE/>
              <w:autoSpaceDN/>
              <w:spacing w:before="0" w:beforeLines="0" w:after="0" w:afterLines="0" w:line="240" w:lineRule="auto"/>
              <w:ind w:left="0" w:right="0" w:firstLine="0"/>
              <w:jc w:val="center"/>
              <w:rPr>
                <w:ins w:id="287" w:author="00351826" w:date="2025-04-03T18:12:21Z"/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ins w:id="288" w:author="Huang Chun" w:date="2025-04-09T15:51:41Z">
              <w:r>
                <w:rPr>
                  <w:rFonts w:hint="eastAsia" w:ascii="Times New Roman" w:hAnsi="Times New Roman" w:eastAsia="Times New Roman" w:cs="Times New Roman"/>
                  <w:sz w:val="20"/>
                  <w:szCs w:val="20"/>
                  <w:rPrChange w:id="289" w:author="Huang Chun" w:date="2025-04-09T15:51:41Z">
                    <w:rPr>
                      <w:rFonts w:hint="eastAsia"/>
                    </w:rPr>
                  </w:rPrChange>
                </w:rPr>
                <w:t>Public Action</w:t>
              </w:r>
            </w:ins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0" w:right="111"/>
              <w:jc w:val="center"/>
              <w:rPr>
                <w:ins w:id="290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291" w:author="Huang Chun" w:date="2025-04-09T15:51:51Z">
              <w:r>
                <w:rPr>
                  <w:rFonts w:hint="default" w:ascii="Times New Roman" w:hAnsi="Times New Roman" w:eastAsia="宋体" w:cs="Times New Roman"/>
                  <w:sz w:val="20"/>
                  <w:szCs w:val="20"/>
                  <w:lang w:eastAsia="zh-CN"/>
                  <w:rPrChange w:id="292" w:author="Huang Chun" w:date="2025-04-09T15:51:51Z">
                    <w:rPr>
                      <w:rFonts w:hint="eastAsia"/>
                    </w:rPr>
                  </w:rPrChange>
                </w:rPr>
                <w:t>Status Code</w:t>
              </w:r>
            </w:ins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33" w:right="111"/>
              <w:jc w:val="center"/>
              <w:rPr>
                <w:ins w:id="293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294" w:author="Huang Chun" w:date="2025-04-09T15:52:06Z">
              <w:r>
                <w:rPr>
                  <w:rFonts w:hint="default" w:ascii="Times New Roman" w:hAnsi="Times New Roman" w:eastAsia="宋体" w:cs="Times New Roman"/>
                  <w:sz w:val="20"/>
                  <w:szCs w:val="20"/>
                  <w:lang w:eastAsia="zh-CN"/>
                  <w:rPrChange w:id="295" w:author="Huang Chun" w:date="2025-04-09T15:52:06Z">
                    <w:rPr>
                      <w:rFonts w:hint="eastAsia"/>
                    </w:rPr>
                  </w:rPrChange>
                </w:rPr>
                <w:t>TBD</w:t>
              </w:r>
            </w:ins>
          </w:p>
        </w:tc>
      </w:tr>
      <w:tr>
        <w:trPr>
          <w:trHeight w:val="245" w:hRule="atLeast"/>
          <w:jc w:val="center"/>
          <w:ins w:id="296" w:author="00351826" w:date="2025-04-03T18:12:21Z"/>
        </w:trPr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left="62"/>
              <w:rPr>
                <w:ins w:id="297" w:author="00351826" w:date="2025-04-03T18:12:21Z"/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ins w:id="298" w:author="Huang Chun" w:date="2025-04-09T15:51:09Z">
              <w:r>
                <w:rPr>
                  <w:rFonts w:hint="default" w:ascii="Times New Roman" w:hAnsi="Times New Roman" w:eastAsia="SimSun" w:cs="Times New Roman"/>
                  <w:sz w:val="20"/>
                  <w:szCs w:val="20"/>
                  <w:lang w:eastAsia="zh-CN"/>
                  <w:rPrChange w:id="299" w:author="Huang Chun" w:date="2025-04-09T15:51:09Z">
                    <w:rPr>
                      <w:rFonts w:hint="eastAsia"/>
                    </w:rPr>
                  </w:rPrChange>
                </w:rPr>
                <w:t>Octets: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right="621"/>
              <w:jc w:val="right"/>
              <w:rPr>
                <w:ins w:id="300" w:author="00351826" w:date="2025-04-03T18:12:21Z"/>
                <w:rFonts w:hint="eastAsia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ins w:id="301" w:author="Huang Chun" w:date="2025-04-09T15:51:16Z">
              <w:r>
                <w:rPr>
                  <w:rFonts w:hint="eastAsia" w:ascii="Times New Roman" w:hAnsi="Times New Roman" w:eastAsia="SimSun" w:cs="Times New Roman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right="622"/>
              <w:jc w:val="right"/>
              <w:rPr>
                <w:ins w:id="302" w:author="00351826" w:date="2025-04-03T18:12:21Z"/>
                <w:rFonts w:hint="eastAsia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ins w:id="303" w:author="Huang Chun" w:date="2025-04-09T15:51:17Z">
              <w:r>
                <w:rPr>
                  <w:rFonts w:hint="eastAsia" w:ascii="Times New Roman" w:hAnsi="Times New Roman" w:eastAsia="SimSun" w:cs="Times New Roman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left="23"/>
              <w:jc w:val="center"/>
              <w:rPr>
                <w:ins w:id="304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305" w:author="Huang Chun" w:date="2025-04-09T15:51:19Z">
              <w:r>
                <w:rPr>
                  <w:rFonts w:hint="eastAsia" w:ascii="Times New Roman" w:hAnsi="Times New Roman" w:eastAsia="宋体" w:cs="Times New Roman"/>
                  <w:sz w:val="20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left="23"/>
              <w:jc w:val="center"/>
              <w:rPr>
                <w:ins w:id="306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307" w:author="Huang Chun" w:date="2025-04-09T15:51:21Z">
              <w:r>
                <w:rPr>
                  <w:rFonts w:hint="eastAsia" w:ascii="Times New Roman" w:hAnsi="Times New Roman" w:eastAsia="宋体" w:cs="Times New Roman"/>
                  <w:sz w:val="20"/>
                  <w:szCs w:val="20"/>
                  <w:lang w:val="en-US" w:eastAsia="zh-CN"/>
                </w:rPr>
                <w:t>TBD</w:t>
              </w:r>
            </w:ins>
          </w:p>
        </w:tc>
      </w:tr>
    </w:tbl>
    <w:p>
      <w:pPr>
        <w:rPr>
          <w:ins w:id="308" w:author="Huang Chun" w:date="2025-04-09T15:49:08Z"/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</w:p>
    <w:p>
      <w:pPr>
        <w:jc w:val="center"/>
        <w:rPr>
          <w:ins w:id="310" w:author="Huang Chun" w:date="2025-04-09T15:48:17Z"/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  <w:pPrChange w:id="309" w:author="Huang Chun" w:date="2025-04-09T15:49:28Z">
          <w:pPr/>
        </w:pPrChange>
      </w:pPr>
      <w:ins w:id="311" w:author="Huang Chun" w:date="2025-04-09T15:49:26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12" w:author="Huang Chun" w:date="2025-04-09T15:49:26Z">
              <w:rPr>
                <w:rFonts w:hint="eastAsia"/>
              </w:rPr>
            </w:rPrChange>
          </w:rPr>
          <w:t>Figure 9-X —MAPC Response frame Action field format</w:t>
        </w:r>
      </w:ins>
    </w:p>
    <w:p>
      <w:pPr>
        <w:rPr>
          <w:ins w:id="313" w:author="Huang Chun" w:date="2025-04-09T15:49:04Z"/>
          <w:rFonts w:hint="default" w:ascii="Times New Roman" w:hAnsi="Times New Roman" w:eastAsia="Times New Roman" w:cs="Times New Roman"/>
          <w:bCs/>
          <w:sz w:val="20"/>
          <w:szCs w:val="20"/>
          <w:lang w:eastAsia="zh-CN"/>
          <w:rPrChange w:id="314" w:author="Huang Chun" w:date="2025-04-09T15:49:04Z">
            <w:rPr>
              <w:ins w:id="315" w:author="Huang Chun" w:date="2025-04-09T15:49:04Z"/>
              <w:rFonts w:hint="eastAsia"/>
            </w:rPr>
          </w:rPrChange>
        </w:rPr>
      </w:pPr>
      <w:ins w:id="316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17" w:author="Huang Chun" w:date="2025-04-09T15:49:04Z">
              <w:rPr>
                <w:rFonts w:hint="eastAsia"/>
              </w:rPr>
            </w:rPrChange>
          </w:rPr>
          <w:t>The Category field is defined in 9.4.1.11 (Action field).</w:t>
        </w:r>
      </w:ins>
    </w:p>
    <w:p>
      <w:pPr>
        <w:rPr>
          <w:ins w:id="318" w:author="Huang Chun" w:date="2025-04-09T15:49:04Z"/>
          <w:rFonts w:hint="default" w:ascii="Times New Roman" w:hAnsi="Times New Roman" w:eastAsia="Times New Roman" w:cs="Times New Roman"/>
          <w:bCs/>
          <w:sz w:val="20"/>
          <w:szCs w:val="20"/>
          <w:lang w:eastAsia="zh-CN"/>
          <w:rPrChange w:id="319" w:author="Huang Chun" w:date="2025-04-09T15:49:04Z">
            <w:rPr>
              <w:ins w:id="320" w:author="Huang Chun" w:date="2025-04-09T15:49:04Z"/>
              <w:rFonts w:hint="eastAsia"/>
            </w:rPr>
          </w:rPrChange>
        </w:rPr>
      </w:pPr>
      <w:ins w:id="321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22" w:author="Huang Chun" w:date="2025-04-09T15:49:04Z">
              <w:rPr>
                <w:rFonts w:hint="eastAsia"/>
              </w:rPr>
            </w:rPrChange>
          </w:rPr>
          <w:t>The Public Action field is defined in 9.6.7.1 (Public Action field).</w:t>
        </w:r>
      </w:ins>
    </w:p>
    <w:p>
      <w:pPr>
        <w:rPr>
          <w:ins w:id="323" w:author="Huang Chun" w:date="2025-04-09T15:49:04Z"/>
          <w:rFonts w:hint="default" w:ascii="Times New Roman" w:hAnsi="Times New Roman" w:eastAsia="Times New Roman" w:cs="Times New Roman"/>
          <w:bCs/>
          <w:sz w:val="20"/>
          <w:szCs w:val="20"/>
          <w:lang w:eastAsia="zh-CN"/>
          <w:rPrChange w:id="324" w:author="Huang Chun" w:date="2025-04-09T15:49:04Z">
            <w:rPr>
              <w:ins w:id="325" w:author="Huang Chun" w:date="2025-04-09T15:49:04Z"/>
              <w:rFonts w:hint="eastAsia"/>
            </w:rPr>
          </w:rPrChange>
        </w:rPr>
      </w:pPr>
      <w:ins w:id="326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27" w:author="Huang Chun" w:date="2025-04-09T15:49:04Z">
              <w:rPr>
                <w:rFonts w:hint="eastAsia"/>
              </w:rPr>
            </w:rPrChange>
          </w:rPr>
          <w:t>The Status Code field is defined in 9.4.1.9 (Status Code field). If the AP accepts the request, the Status Code field is set to SUCCESS (see 9.4.1.9</w:t>
        </w:r>
      </w:ins>
      <w:r>
        <w:rPr>
          <w:rFonts w:hint="eastAsia" w:ascii="Times New Roman" w:hAnsi="Times New Roman" w:eastAsia="Times New Roman" w:cs="Times New Roman"/>
          <w:bCs/>
          <w:sz w:val="20"/>
          <w:szCs w:val="20"/>
          <w:lang w:val="en-US" w:eastAsia="zh-CN"/>
        </w:rPr>
        <w:t xml:space="preserve"> </w:t>
      </w:r>
      <w:ins w:id="328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29" w:author="Huang Chun" w:date="2025-04-09T15:49:04Z">
              <w:rPr>
                <w:rFonts w:hint="eastAsia"/>
              </w:rPr>
            </w:rPrChange>
          </w:rPr>
          <w:t>(Status Code field)). Otherwise, if the AP rejects the request, the Status Code field is set to TBD (see 9.4.1.9 (Status Code field)).</w:t>
        </w:r>
      </w:ins>
    </w:p>
    <w:p>
      <w:pPr>
        <w:rPr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37.8.1.3.2 AP ID assignment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 xml:space="preserve">TGbn Editor, please make the following proposed changes in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highlight w:val="yellow"/>
          <w:lang w:val="en-US" w:eastAsia="zh-CN" w:bidi="ar"/>
        </w:rPr>
        <w:t>37.8.1.3.2 of D0.2:</w:t>
      </w:r>
    </w:p>
    <w:p>
      <w:pPr>
        <w:numPr>
          <w:ilvl w:val="-1"/>
          <w:numId w:val="0"/>
        </w:numPr>
        <w:spacing w:beforeLines="0" w:afterLines="0"/>
        <w:ind w:left="0" w:firstLine="0"/>
        <w:jc w:val="both"/>
        <w:rPr>
          <w:ins w:id="330" w:author="Huang Chun" w:date="2025-04-09T15:53:01Z"/>
          <w:rFonts w:hint="eastAsia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The AP ID is used for the AP to identify another AP as a coordinated AP, when necessary.</w:t>
      </w:r>
      <w:r>
        <w:rPr>
          <w:rFonts w:hint="eastAsia" w:ascii="Times New Roman" w:hAnsi="Times New Roman" w:eastAsia="TimesNewRoman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 UHR AP shall follow the rules defined in this subclause additionally to the rules defined in 37.8.1.3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(MAPC agreement negotiation)</w:t>
      </w:r>
      <w:ins w:id="331" w:author="Huang Chun" w:date="2025-04-09T15:52:31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 xml:space="preserve"> and negotiate the capabilities of the APs (See 9.4.2.aa3 (Subfields of the UHR MAPC Capabilities Information field))</w:t>
        </w:r>
      </w:ins>
      <w:del w:id="332" w:author="Huang Chun" w:date="2025-04-09T16:32:16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  <w:lang w:val="en-US" w:eastAsia="zh-CN"/>
          </w:rPr>
          <w:delText xml:space="preserve"> </w:delText>
        </w:r>
      </w:del>
      <w:ins w:id="333" w:author="Huang Chun" w:date="2025-04-09T16:32:16Z">
        <w:r>
          <w:rPr>
            <w:rFonts w:hint="eastAsia" w:ascii="Times New Roman" w:hAnsi="Times New Roman" w:eastAsia="TimesNewRoman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to assign an AP ID to another AP with which it establishes a MAPC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Agreement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.</w:t>
      </w:r>
      <w:ins w:id="334" w:author="Huang Chun" w:date="2025-04-09T15:52:37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(</w:t>
        </w:r>
      </w:ins>
      <w:ins w:id="335" w:author="Huang Chun" w:date="2025-04-09T15:52:39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#</w:t>
        </w:r>
      </w:ins>
      <w:ins w:id="336" w:author="Huang Chun" w:date="2025-04-09T15:52:41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1</w:t>
        </w:r>
      </w:ins>
      <w:ins w:id="337" w:author="Huang Chun" w:date="2025-04-09T15:52:42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394</w:t>
        </w:r>
      </w:ins>
      <w:ins w:id="338" w:author="Huang Chun" w:date="2025-04-09T15:52:37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)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39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40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The </w:t>
        </w:r>
      </w:ins>
      <w:ins w:id="341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42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4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shall not assign an AP ID to a candidate </w:t>
        </w:r>
      </w:ins>
      <w:ins w:id="344" w:author="Huang Chun" w:date="2025-04-10T14:37:04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45" w:author="Huang Chun" w:date="2025-04-10T14:37:0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46" w:author="Huang Chun" w:date="2025-04-10T14:37:04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4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unless any of the following conditions is satisfied: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48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49" w:author="Huang Chun" w:date="2025-04-09T15:53:28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—</w:t>
        </w:r>
      </w:ins>
      <w:ins w:id="350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A </w:t>
        </w:r>
      </w:ins>
      <w:ins w:id="351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52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5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with the Co-BF </w:t>
        </w:r>
      </w:ins>
      <w:ins w:id="354" w:author="Huang Chun" w:date="2025-04-10T14:35:36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55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56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 has received from the candidate </w:t>
        </w:r>
      </w:ins>
      <w:ins w:id="357" w:author="Huang Chun" w:date="2025-04-10T14:35:58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58" w:author="Huang Chun" w:date="2025-04-10T14:35:55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59" w:author="Huang Chun" w:date="2025-04-10T14:36:01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60" w:author="Huang Chun" w:date="2025-04-10T14:36:02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 xml:space="preserve"> </w:t>
        </w:r>
      </w:ins>
      <w:ins w:id="361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AP a MAPC Capabilities element with the Co-BF </w:t>
        </w:r>
      </w:ins>
      <w:ins w:id="362" w:author="Huang Chun" w:date="2025-04-10T14:36:27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63" w:author="Huang Chun" w:date="2025-04-10T14:36:27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64" w:author="Huang Chun" w:date="2025-04-10T14:36:27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65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1.(#1394)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66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6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―A </w:t>
        </w:r>
      </w:ins>
      <w:ins w:id="368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69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70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with the Co-SR </w:t>
        </w:r>
      </w:ins>
      <w:ins w:id="371" w:author="Huang Chun" w:date="2025-04-10T14:35:42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72" w:author="Huang Chun" w:date="2025-04-10T14:35:40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7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 has received from the candidate </w:t>
        </w:r>
      </w:ins>
      <w:ins w:id="374" w:author="Huang Chun" w:date="2025-04-10T14:36:08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75" w:author="Huang Chun" w:date="2025-04-10T14:36:08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76" w:author="Huang Chun" w:date="2025-04-10T14:36:08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7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a MAPC Capabilities element with the Co-SR </w:t>
        </w:r>
      </w:ins>
      <w:ins w:id="378" w:author="Huang Chun" w:date="2025-04-10T14:36:19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79" w:author="Huang Chun" w:date="2025-04-10T14:36:17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80" w:author="Huang Chun" w:date="2025-04-10T14:36:17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81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1.(#1394)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82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8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―A </w:t>
        </w:r>
      </w:ins>
      <w:ins w:id="384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85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86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with the Co-TDMA </w:t>
        </w:r>
      </w:ins>
      <w:ins w:id="387" w:author="Huang Chun" w:date="2025-04-10T14:35:47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88" w:author="Huang Chun" w:date="2025-04-10T14:35:46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89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 has received from the candidate </w:t>
        </w:r>
      </w:ins>
      <w:ins w:id="390" w:author="Huang Chun" w:date="2025-04-10T14:36:10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91" w:author="Huang Chun" w:date="2025-04-10T14:36:10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92" w:author="Huang Chun" w:date="2025-04-10T14:36:10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9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a MAPC Capabilities element with the Co-TDMA </w:t>
        </w:r>
      </w:ins>
      <w:ins w:id="394" w:author="Huang Chun" w:date="2025-04-10T14:36:25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95" w:author="Huang Chun" w:date="2025-04-10T14:36:25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96" w:author="Huang Chun" w:date="2025-04-10T14:36:25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9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1.(#1394)</w:t>
        </w:r>
      </w:ins>
    </w:p>
    <w:p>
      <w:pPr>
        <w:tabs>
          <w:tab w:val="left" w:pos="720"/>
          <w:tab w:val="left" w:pos="1440"/>
        </w:tabs>
        <w:rPr>
          <w:ins w:id="398" w:author="Huang Chun" w:date="2025-04-09T15:53:45Z"/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w:t>The AP ID is</w:t>
      </w:r>
      <w:r>
        <w:rPr>
          <w:rFonts w:hint="default" w:ascii="Times New Roman" w:hAnsi="Times New Roman" w:cs="Times New Roman"/>
          <w:sz w:val="20"/>
        </w:rPr>
        <w:t xml:space="preserve"> as described in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 9.4.1.8</w:t>
      </w:r>
      <w:r>
        <w:rPr>
          <w:rFonts w:hint="default" w:ascii="Times New Roman" w:hAnsi="Times New Roman" w:cs="Times New Roman"/>
          <w:sz w:val="20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(</w:t>
      </w:r>
      <w:r>
        <w:rPr>
          <w:rFonts w:hint="default" w:ascii="Times New Roman" w:hAnsi="Times New Roman" w:cs="Times New Roman"/>
          <w:sz w:val="20"/>
        </w:rPr>
        <w:t>A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I</w:t>
      </w:r>
      <w:r>
        <w:rPr>
          <w:rFonts w:hint="default" w:ascii="Times New Roman" w:hAnsi="Times New Roman" w:cs="Times New Roman"/>
          <w:sz w:val="20"/>
        </w:rPr>
        <w:t>D field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).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sz w:val="20"/>
        </w:rPr>
        <w:t>AP ID value shall not be assigned by the AP or by its affiliated MLD to any other STA.</w:t>
      </w:r>
    </w:p>
    <w:p>
      <w:p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0"/>
        </w:rPr>
      </w:pPr>
      <w:ins w:id="399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NOTE—One AP may obtain the same or different AP IDs from its AP peer(s) after MAPC negotiation.(#481) </w:t>
        </w:r>
      </w:ins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default" w:ascii="Times New Roman" w:hAnsi="Times New Roman" w:eastAsia="宋体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</w:rPr>
        <w:t>NOTE— STA is an associated non-AP STA, an unassociated non-AP STA that has been allocated a (Ranging session Identifier) RSID, or any other coordinated AP), or a non-AP MLD that is associated with the AP MLD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default" w:ascii="Times New Roman" w:hAnsi="Times New Roman" w:eastAsia="宋体" w:cs="Times New Roman"/>
          <w:sz w:val="20"/>
          <w:lang w:val="en-US" w:eastAsia="zh-CN"/>
        </w:rPr>
      </w:pPr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eastAsia" w:ascii="Times New Roman" w:hAnsi="Times New Roman" w:eastAsia="SimSun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</w:rPr>
        <w:t xml:space="preserve">The AP ID value shall not be assigned by any other AP within the same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multiple </w:t>
      </w:r>
      <w:r>
        <w:rPr>
          <w:rFonts w:hint="default" w:ascii="Times New Roman" w:hAnsi="Times New Roman" w:cs="Times New Roman"/>
          <w:sz w:val="20"/>
        </w:rPr>
        <w:t>BSSID set</w:t>
      </w:r>
      <w:r>
        <w:rPr>
          <w:rFonts w:hint="default" w:ascii="Times New Roman" w:hAnsi="Times New Roman" w:cs="Times New Roman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</w:rPr>
        <w:t>to any other</w:t>
      </w:r>
      <w:r>
        <w:rPr>
          <w:rFonts w:hint="default" w:ascii="Times New Roman" w:hAnsi="Times New Roman" w:cs="Times New Roman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</w:rPr>
        <w:t>STA.</w:t>
      </w:r>
      <w:ins w:id="400" w:author="Huang Chun" w:date="2025-04-09T15:54:10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401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If one AP belong</w:t>
        </w:r>
      </w:ins>
      <w:ins w:id="402" w:author="Huang Chun" w:date="2025-04-09T15:59:44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s</w:t>
        </w:r>
      </w:ins>
      <w:ins w:id="403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to a co-located AP set, all</w:t>
        </w:r>
      </w:ins>
      <w:ins w:id="404" w:author="Huang Chun" w:date="2025-04-09T16:00:30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405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APs in the same co-located AP set shall share the same</w:t>
        </w:r>
      </w:ins>
      <w:ins w:id="406" w:author="Huang Chun" w:date="2025-04-09T16:00:03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407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AP ID </w:t>
        </w:r>
      </w:ins>
      <w:ins w:id="408" w:author="Huang Chun" w:date="2025-04-09T16:00:04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a</w:t>
        </w:r>
      </w:ins>
      <w:ins w:id="409" w:author="Huang Chun" w:date="2025-04-09T16:00:05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ssig</w:t>
        </w:r>
      </w:ins>
      <w:ins w:id="410" w:author="Huang Chun" w:date="2025-04-09T16:01:58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ned </w:t>
        </w:r>
      </w:ins>
      <w:ins w:id="411" w:author="Huang Chun" w:date="2025-04-09T16:02:0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by</w:t>
        </w:r>
      </w:ins>
      <w:ins w:id="412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another AP.(#159)</w:t>
        </w:r>
      </w:ins>
    </w:p>
    <w:p>
      <w:p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 xml:space="preserve">The AP ID value shall not be assigned by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any other </w:t>
      </w:r>
      <w:r>
        <w:rPr>
          <w:rFonts w:hint="default" w:ascii="Times New Roman" w:hAnsi="Times New Roman" w:cs="Times New Roman"/>
          <w:sz w:val="20"/>
        </w:rPr>
        <w:t xml:space="preserve">AP MLD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that has</w:t>
      </w:r>
      <w:r>
        <w:rPr>
          <w:rFonts w:hint="default" w:ascii="Times New Roman" w:hAnsi="Times New Roman" w:cs="Times New Roman"/>
          <w:sz w:val="20"/>
        </w:rPr>
        <w:t xml:space="preserve"> any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affiliated</w:t>
      </w:r>
      <w:r>
        <w:rPr>
          <w:rFonts w:hint="default" w:ascii="Times New Roman" w:hAnsi="Times New Roman" w:cs="Times New Roman"/>
          <w:sz w:val="20"/>
        </w:rPr>
        <w:t xml:space="preserve"> AP within the same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multiple </w:t>
      </w:r>
      <w:r>
        <w:rPr>
          <w:rFonts w:hint="default" w:ascii="Times New Roman" w:hAnsi="Times New Roman" w:cs="Times New Roman"/>
          <w:sz w:val="20"/>
        </w:rPr>
        <w:t>BSSID set to any other non-AP MLD.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sz w:val="20"/>
          <w:lang w:val="en-US"/>
        </w:rPr>
        <w:t>T</w:t>
      </w:r>
      <w:r>
        <w:rPr>
          <w:rFonts w:hint="default" w:ascii="Times New Roman" w:hAnsi="Times New Roman" w:cs="Times New Roman"/>
          <w:sz w:val="20"/>
        </w:rPr>
        <w:t>he AP ID value shall be greater than 2</w:t>
      </w:r>
      <w:r>
        <w:rPr>
          <w:rFonts w:hint="default" w:ascii="Times New Roman" w:hAnsi="Times New Roman" w:cs="Times New Roman"/>
          <w:sz w:val="20"/>
          <w:vertAlign w:val="superscript"/>
        </w:rPr>
        <w:t>n</w:t>
      </w:r>
      <w:r>
        <w:rPr>
          <w:rFonts w:hint="default" w:ascii="Times New Roman" w:hAnsi="Times New Roman" w:cs="Times New Roman"/>
          <w:sz w:val="20"/>
        </w:rPr>
        <w:t xml:space="preserve"> where n the value carried in the MBSSID Indicator (n) field of the Multiple BSSID element if the AP belongs to a multiple BSSID set</w:t>
      </w:r>
      <w:r>
        <w:rPr>
          <w:rFonts w:hint="default" w:ascii="Times New Roman" w:hAnsi="Times New Roman" w:cs="Times New Roman"/>
          <w:sz w:val="20"/>
          <w:lang w:val="en-US"/>
        </w:rPr>
        <w:t>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cs="Times New Roman"/>
          <w:sz w:val="20"/>
          <w:lang w:val="en-US" w:eastAsia="zh-CN"/>
        </w:rPr>
      </w:pP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eastAsia="Malgun Gothic" w:cs="Times New Roman"/>
          <w:sz w:val="20"/>
          <w:lang w:val="en-US"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24,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SimSun" w:cs="Times New Roman"/>
        <w:b/>
        <w:sz w:val="28"/>
        <w:szCs w:val="28"/>
        <w:lang w:val="en-US"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639r0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                </w:t>
    </w:r>
    <w:r>
      <w:rPr>
        <w:rFonts w:ascii="Times New Roman" w:hAnsi="Times New Roman" w:eastAsia="Times New Roman" w:cs="Times New Roman"/>
        <w:b/>
        <w:sz w:val="28"/>
        <w:szCs w:val="28"/>
      </w:rPr>
      <w:t>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0639r0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ng Chun">
    <w15:presenceInfo w15:providerId="None" w15:userId="Huang Chun"/>
  </w15:person>
  <w15:person w15:author="00351826">
    <w15:presenceInfo w15:providerId="None" w15:userId="00351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720"/>
  <w:evenAndOddHeaders w:val="true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E2F996A"/>
    <w:rsid w:val="0F7E2EEA"/>
    <w:rsid w:val="0FBBE406"/>
    <w:rsid w:val="0FF425C2"/>
    <w:rsid w:val="11607092"/>
    <w:rsid w:val="11790D7D"/>
    <w:rsid w:val="119C2F09"/>
    <w:rsid w:val="128937B7"/>
    <w:rsid w:val="13F40957"/>
    <w:rsid w:val="159808B1"/>
    <w:rsid w:val="15E84611"/>
    <w:rsid w:val="16420F86"/>
    <w:rsid w:val="166548F5"/>
    <w:rsid w:val="17FF9925"/>
    <w:rsid w:val="180C45EE"/>
    <w:rsid w:val="1AC2058B"/>
    <w:rsid w:val="1AD00E1F"/>
    <w:rsid w:val="1B0018B5"/>
    <w:rsid w:val="1B5A7DC5"/>
    <w:rsid w:val="1C9B1AE5"/>
    <w:rsid w:val="1CE0160A"/>
    <w:rsid w:val="1D3A09D7"/>
    <w:rsid w:val="1D40501D"/>
    <w:rsid w:val="1DB51D44"/>
    <w:rsid w:val="1DE73F1D"/>
    <w:rsid w:val="1DF276AF"/>
    <w:rsid w:val="1EB3271B"/>
    <w:rsid w:val="1EC15AB7"/>
    <w:rsid w:val="1ED86E2D"/>
    <w:rsid w:val="1FBD26B0"/>
    <w:rsid w:val="1FEF846F"/>
    <w:rsid w:val="1FEFC789"/>
    <w:rsid w:val="21250106"/>
    <w:rsid w:val="22520922"/>
    <w:rsid w:val="225C0343"/>
    <w:rsid w:val="24E6153B"/>
    <w:rsid w:val="27F59DA3"/>
    <w:rsid w:val="2B9F782F"/>
    <w:rsid w:val="2BF122DB"/>
    <w:rsid w:val="2D68439A"/>
    <w:rsid w:val="2DAFC913"/>
    <w:rsid w:val="2DFD4A84"/>
    <w:rsid w:val="2E0DA07B"/>
    <w:rsid w:val="2E326639"/>
    <w:rsid w:val="2EF00011"/>
    <w:rsid w:val="2F8C02A1"/>
    <w:rsid w:val="2FEB8458"/>
    <w:rsid w:val="302A7990"/>
    <w:rsid w:val="31FA6607"/>
    <w:rsid w:val="34EA4B5E"/>
    <w:rsid w:val="351D1EE7"/>
    <w:rsid w:val="35563C27"/>
    <w:rsid w:val="358858B6"/>
    <w:rsid w:val="35C30B90"/>
    <w:rsid w:val="36DE53C0"/>
    <w:rsid w:val="36E71201"/>
    <w:rsid w:val="36FF68B8"/>
    <w:rsid w:val="37BD6556"/>
    <w:rsid w:val="37BFEC19"/>
    <w:rsid w:val="37F67314"/>
    <w:rsid w:val="381F93FB"/>
    <w:rsid w:val="38DD7E50"/>
    <w:rsid w:val="3A292B5E"/>
    <w:rsid w:val="3A41144F"/>
    <w:rsid w:val="3A76CF84"/>
    <w:rsid w:val="3AB67F9D"/>
    <w:rsid w:val="3AF32A69"/>
    <w:rsid w:val="3BFBA6D9"/>
    <w:rsid w:val="3C6B6C2F"/>
    <w:rsid w:val="3CB5A99C"/>
    <w:rsid w:val="3DA87964"/>
    <w:rsid w:val="3DDF3513"/>
    <w:rsid w:val="3DEF3632"/>
    <w:rsid w:val="3DFAF44C"/>
    <w:rsid w:val="3E5B554E"/>
    <w:rsid w:val="3E9DA8BD"/>
    <w:rsid w:val="3EA922A4"/>
    <w:rsid w:val="3EE2783A"/>
    <w:rsid w:val="3EFC4418"/>
    <w:rsid w:val="3FA5F23D"/>
    <w:rsid w:val="3FD4C207"/>
    <w:rsid w:val="3FF5439C"/>
    <w:rsid w:val="3FFF3F78"/>
    <w:rsid w:val="3FFFB24C"/>
    <w:rsid w:val="418B4F87"/>
    <w:rsid w:val="42D80AB4"/>
    <w:rsid w:val="43150A2F"/>
    <w:rsid w:val="4402361D"/>
    <w:rsid w:val="458A0186"/>
    <w:rsid w:val="45996A3C"/>
    <w:rsid w:val="45EA4DD2"/>
    <w:rsid w:val="46F7EDDC"/>
    <w:rsid w:val="47E7414D"/>
    <w:rsid w:val="4A842971"/>
    <w:rsid w:val="4B961525"/>
    <w:rsid w:val="4BCF0908"/>
    <w:rsid w:val="4C1E96E6"/>
    <w:rsid w:val="4C434C92"/>
    <w:rsid w:val="4D5013B0"/>
    <w:rsid w:val="4D9B46E0"/>
    <w:rsid w:val="4D9DF78D"/>
    <w:rsid w:val="4DBB08AE"/>
    <w:rsid w:val="4DCE4C22"/>
    <w:rsid w:val="4E141324"/>
    <w:rsid w:val="4E151C74"/>
    <w:rsid w:val="4E9203A2"/>
    <w:rsid w:val="4E9B1108"/>
    <w:rsid w:val="4EED0A1C"/>
    <w:rsid w:val="4F310955"/>
    <w:rsid w:val="4FD150FC"/>
    <w:rsid w:val="4FEE6CBE"/>
    <w:rsid w:val="50014DDC"/>
    <w:rsid w:val="50ED0DFA"/>
    <w:rsid w:val="516B53AD"/>
    <w:rsid w:val="51FED7AB"/>
    <w:rsid w:val="52292701"/>
    <w:rsid w:val="53E60295"/>
    <w:rsid w:val="53FB1F91"/>
    <w:rsid w:val="543F6254"/>
    <w:rsid w:val="547FBDCA"/>
    <w:rsid w:val="54B41106"/>
    <w:rsid w:val="55064D33"/>
    <w:rsid w:val="554510E8"/>
    <w:rsid w:val="55F8BEAD"/>
    <w:rsid w:val="56E947C2"/>
    <w:rsid w:val="57BE3616"/>
    <w:rsid w:val="57F77EDB"/>
    <w:rsid w:val="57FD78BD"/>
    <w:rsid w:val="57FDE7D5"/>
    <w:rsid w:val="57FF068F"/>
    <w:rsid w:val="58FF5B6A"/>
    <w:rsid w:val="591C7A3C"/>
    <w:rsid w:val="5A227610"/>
    <w:rsid w:val="5A746C80"/>
    <w:rsid w:val="5AFD3144"/>
    <w:rsid w:val="5B03130D"/>
    <w:rsid w:val="5BD462C2"/>
    <w:rsid w:val="5D017084"/>
    <w:rsid w:val="5D371ACF"/>
    <w:rsid w:val="5DD53E58"/>
    <w:rsid w:val="5DDBD4D8"/>
    <w:rsid w:val="5DE3392C"/>
    <w:rsid w:val="5DFB121D"/>
    <w:rsid w:val="5E7F07F9"/>
    <w:rsid w:val="5EBF1F48"/>
    <w:rsid w:val="5EFA7CCD"/>
    <w:rsid w:val="5EFA8E55"/>
    <w:rsid w:val="5EFBBBA7"/>
    <w:rsid w:val="5F741A75"/>
    <w:rsid w:val="5FD793FC"/>
    <w:rsid w:val="5FDB0F96"/>
    <w:rsid w:val="5FE9A203"/>
    <w:rsid w:val="5FF90D1A"/>
    <w:rsid w:val="5FFDC040"/>
    <w:rsid w:val="6129563A"/>
    <w:rsid w:val="63473DF3"/>
    <w:rsid w:val="641678DD"/>
    <w:rsid w:val="66DF5F59"/>
    <w:rsid w:val="677EC8DB"/>
    <w:rsid w:val="679B09E9"/>
    <w:rsid w:val="67ED3960"/>
    <w:rsid w:val="67FFAB84"/>
    <w:rsid w:val="68984AA1"/>
    <w:rsid w:val="6919E963"/>
    <w:rsid w:val="697F62A9"/>
    <w:rsid w:val="69B1570F"/>
    <w:rsid w:val="6A216F45"/>
    <w:rsid w:val="6A612788"/>
    <w:rsid w:val="6A6FABD8"/>
    <w:rsid w:val="6ABFA377"/>
    <w:rsid w:val="6AEFEBC3"/>
    <w:rsid w:val="6BB3F2EB"/>
    <w:rsid w:val="6BDF23EB"/>
    <w:rsid w:val="6BF34AE9"/>
    <w:rsid w:val="6BF7BF6F"/>
    <w:rsid w:val="6BFC9D63"/>
    <w:rsid w:val="6C381942"/>
    <w:rsid w:val="6C666E4F"/>
    <w:rsid w:val="6CC427B2"/>
    <w:rsid w:val="6CCF63B0"/>
    <w:rsid w:val="6CF1455C"/>
    <w:rsid w:val="6CFA84FF"/>
    <w:rsid w:val="6D99572C"/>
    <w:rsid w:val="6DBA3342"/>
    <w:rsid w:val="6DBB694D"/>
    <w:rsid w:val="6DC61960"/>
    <w:rsid w:val="6DCC5B54"/>
    <w:rsid w:val="6DEF9C12"/>
    <w:rsid w:val="6E7E5B3F"/>
    <w:rsid w:val="6EDB5E64"/>
    <w:rsid w:val="6FBB27F8"/>
    <w:rsid w:val="6FEF7D41"/>
    <w:rsid w:val="6FFF9A0E"/>
    <w:rsid w:val="71533ADF"/>
    <w:rsid w:val="71817D25"/>
    <w:rsid w:val="72CA54A2"/>
    <w:rsid w:val="72FF7AF4"/>
    <w:rsid w:val="7363F65F"/>
    <w:rsid w:val="73A245CA"/>
    <w:rsid w:val="73F5BCC3"/>
    <w:rsid w:val="741F2880"/>
    <w:rsid w:val="756958C4"/>
    <w:rsid w:val="757DE146"/>
    <w:rsid w:val="75D44119"/>
    <w:rsid w:val="76936B0C"/>
    <w:rsid w:val="76B46F94"/>
    <w:rsid w:val="76C71F2D"/>
    <w:rsid w:val="76FFFE5C"/>
    <w:rsid w:val="77BB17AE"/>
    <w:rsid w:val="77BE0C09"/>
    <w:rsid w:val="77BFC065"/>
    <w:rsid w:val="77C67F00"/>
    <w:rsid w:val="77FE5FE1"/>
    <w:rsid w:val="77FF06D9"/>
    <w:rsid w:val="78FED9E5"/>
    <w:rsid w:val="797A73AA"/>
    <w:rsid w:val="79A1A0ED"/>
    <w:rsid w:val="79EF26F4"/>
    <w:rsid w:val="7AEDC32A"/>
    <w:rsid w:val="7AFE9B65"/>
    <w:rsid w:val="7AFF85C3"/>
    <w:rsid w:val="7B3C5163"/>
    <w:rsid w:val="7B575F50"/>
    <w:rsid w:val="7B7E0B6F"/>
    <w:rsid w:val="7B7E56D2"/>
    <w:rsid w:val="7BBA9A9A"/>
    <w:rsid w:val="7BE31DB1"/>
    <w:rsid w:val="7BF3A730"/>
    <w:rsid w:val="7BF3EF80"/>
    <w:rsid w:val="7BF6D049"/>
    <w:rsid w:val="7C2C4F0C"/>
    <w:rsid w:val="7CC7DCA7"/>
    <w:rsid w:val="7CD45237"/>
    <w:rsid w:val="7CDBC9FB"/>
    <w:rsid w:val="7D33CA09"/>
    <w:rsid w:val="7D3F219F"/>
    <w:rsid w:val="7D4B7464"/>
    <w:rsid w:val="7D679535"/>
    <w:rsid w:val="7D7F1EE4"/>
    <w:rsid w:val="7DBB09EA"/>
    <w:rsid w:val="7DF12245"/>
    <w:rsid w:val="7DFDA1D6"/>
    <w:rsid w:val="7DFFD044"/>
    <w:rsid w:val="7E1F1525"/>
    <w:rsid w:val="7E552104"/>
    <w:rsid w:val="7E813BAC"/>
    <w:rsid w:val="7E8B74A7"/>
    <w:rsid w:val="7EAF7779"/>
    <w:rsid w:val="7EB078F0"/>
    <w:rsid w:val="7EBD132F"/>
    <w:rsid w:val="7EDFB12B"/>
    <w:rsid w:val="7EF746A4"/>
    <w:rsid w:val="7F0A6614"/>
    <w:rsid w:val="7F1F825C"/>
    <w:rsid w:val="7F272CF0"/>
    <w:rsid w:val="7F4D86FA"/>
    <w:rsid w:val="7F69B75F"/>
    <w:rsid w:val="7F6BF108"/>
    <w:rsid w:val="7F6E1AFD"/>
    <w:rsid w:val="7F7BFB70"/>
    <w:rsid w:val="7F7D58EC"/>
    <w:rsid w:val="7F7E3806"/>
    <w:rsid w:val="7FB3F34B"/>
    <w:rsid w:val="7FCD48DA"/>
    <w:rsid w:val="7FDEA465"/>
    <w:rsid w:val="7FDF9DFB"/>
    <w:rsid w:val="7FE27A09"/>
    <w:rsid w:val="7FE9E66B"/>
    <w:rsid w:val="7FEE34F7"/>
    <w:rsid w:val="7FEE9548"/>
    <w:rsid w:val="7FEFE6E4"/>
    <w:rsid w:val="7FF61944"/>
    <w:rsid w:val="7FF72FC1"/>
    <w:rsid w:val="7FF99943"/>
    <w:rsid w:val="7FFAEA36"/>
    <w:rsid w:val="7FFF13E2"/>
    <w:rsid w:val="7FFF706B"/>
    <w:rsid w:val="7FFFF5C1"/>
    <w:rsid w:val="8F8F40D9"/>
    <w:rsid w:val="8FFBD573"/>
    <w:rsid w:val="98DF158E"/>
    <w:rsid w:val="9BD3BF72"/>
    <w:rsid w:val="9D4B5CFF"/>
    <w:rsid w:val="9DEF563D"/>
    <w:rsid w:val="9F7936FB"/>
    <w:rsid w:val="A54ECAFC"/>
    <w:rsid w:val="A7BF4FF6"/>
    <w:rsid w:val="ABDFD5E2"/>
    <w:rsid w:val="ADF723DE"/>
    <w:rsid w:val="AF0ED44A"/>
    <w:rsid w:val="AFAFB921"/>
    <w:rsid w:val="AFBDF3E8"/>
    <w:rsid w:val="B1FBB50D"/>
    <w:rsid w:val="B37D9131"/>
    <w:rsid w:val="B531EA5D"/>
    <w:rsid w:val="B5F4BEE0"/>
    <w:rsid w:val="B6EFC675"/>
    <w:rsid w:val="B7D6FEB0"/>
    <w:rsid w:val="B7FFE229"/>
    <w:rsid w:val="BA7B23C6"/>
    <w:rsid w:val="BB3F7D57"/>
    <w:rsid w:val="BBDDAB52"/>
    <w:rsid w:val="BDA10D6C"/>
    <w:rsid w:val="BDE8A49C"/>
    <w:rsid w:val="BDFDE62B"/>
    <w:rsid w:val="BE7503B7"/>
    <w:rsid w:val="BEFF7C6C"/>
    <w:rsid w:val="BFBC5857"/>
    <w:rsid w:val="BFC7FB26"/>
    <w:rsid w:val="BFEDE4E6"/>
    <w:rsid w:val="BFFFE575"/>
    <w:rsid w:val="BFFFF248"/>
    <w:rsid w:val="C53EF15E"/>
    <w:rsid w:val="CDFD97B3"/>
    <w:rsid w:val="CEBFEF53"/>
    <w:rsid w:val="CF3FCD49"/>
    <w:rsid w:val="CFAEF781"/>
    <w:rsid w:val="CFEF67C7"/>
    <w:rsid w:val="D3FE98E7"/>
    <w:rsid w:val="D5D71D09"/>
    <w:rsid w:val="D67734BA"/>
    <w:rsid w:val="D7B7D4E6"/>
    <w:rsid w:val="D7E7859D"/>
    <w:rsid w:val="D7FFD99C"/>
    <w:rsid w:val="DB6F9D1B"/>
    <w:rsid w:val="DBC3583C"/>
    <w:rsid w:val="DCEFF67C"/>
    <w:rsid w:val="DD6841B7"/>
    <w:rsid w:val="DDFF43DE"/>
    <w:rsid w:val="DEFE445E"/>
    <w:rsid w:val="DFDF0833"/>
    <w:rsid w:val="DFEBB96A"/>
    <w:rsid w:val="DFFF9E87"/>
    <w:rsid w:val="DFFFDEFA"/>
    <w:rsid w:val="E28E52B3"/>
    <w:rsid w:val="E5BFDD34"/>
    <w:rsid w:val="E5C955A0"/>
    <w:rsid w:val="E7AFCC9B"/>
    <w:rsid w:val="E7B7B677"/>
    <w:rsid w:val="E7DF134C"/>
    <w:rsid w:val="E7ED309A"/>
    <w:rsid w:val="E9F71EFB"/>
    <w:rsid w:val="EAFFA6AD"/>
    <w:rsid w:val="EB37FCA2"/>
    <w:rsid w:val="EB730A50"/>
    <w:rsid w:val="EB7B6FEF"/>
    <w:rsid w:val="EB7C8333"/>
    <w:rsid w:val="EBBFDE47"/>
    <w:rsid w:val="EBCB6A8B"/>
    <w:rsid w:val="EBDEFAE2"/>
    <w:rsid w:val="EE7D45C2"/>
    <w:rsid w:val="EEBFF780"/>
    <w:rsid w:val="EEDE26F4"/>
    <w:rsid w:val="EF744534"/>
    <w:rsid w:val="EF7EE860"/>
    <w:rsid w:val="EFB2F5A3"/>
    <w:rsid w:val="EFD35BE5"/>
    <w:rsid w:val="EFFB2D07"/>
    <w:rsid w:val="EFFBBFFE"/>
    <w:rsid w:val="F11E21EF"/>
    <w:rsid w:val="F1BB8D99"/>
    <w:rsid w:val="F3EF71B2"/>
    <w:rsid w:val="F3F3F5C3"/>
    <w:rsid w:val="F3FF7420"/>
    <w:rsid w:val="F548275D"/>
    <w:rsid w:val="F5BF8C7A"/>
    <w:rsid w:val="F5FB8881"/>
    <w:rsid w:val="F673726A"/>
    <w:rsid w:val="F6EE587D"/>
    <w:rsid w:val="F76B6149"/>
    <w:rsid w:val="F77C427E"/>
    <w:rsid w:val="F77DBAA6"/>
    <w:rsid w:val="F79FA2FE"/>
    <w:rsid w:val="F7BD6123"/>
    <w:rsid w:val="F7BFF6AD"/>
    <w:rsid w:val="F7FB2F90"/>
    <w:rsid w:val="F7FFD0BC"/>
    <w:rsid w:val="F8FF4C60"/>
    <w:rsid w:val="F9F7631D"/>
    <w:rsid w:val="FA3F5B55"/>
    <w:rsid w:val="FAD99E66"/>
    <w:rsid w:val="FB7585D8"/>
    <w:rsid w:val="FBAF40DF"/>
    <w:rsid w:val="FBDE5495"/>
    <w:rsid w:val="FBDF8619"/>
    <w:rsid w:val="FBEB6D48"/>
    <w:rsid w:val="FBEEF85F"/>
    <w:rsid w:val="FD9D0504"/>
    <w:rsid w:val="FDB70594"/>
    <w:rsid w:val="FDB7BCE7"/>
    <w:rsid w:val="FDFF16FA"/>
    <w:rsid w:val="FE1F6FFB"/>
    <w:rsid w:val="FE734873"/>
    <w:rsid w:val="FE799029"/>
    <w:rsid w:val="FE7C1CAD"/>
    <w:rsid w:val="FE9AAF66"/>
    <w:rsid w:val="FEBB423B"/>
    <w:rsid w:val="FEBB73A4"/>
    <w:rsid w:val="FEDB9215"/>
    <w:rsid w:val="FEFD1091"/>
    <w:rsid w:val="FEFEACF7"/>
    <w:rsid w:val="FF270E89"/>
    <w:rsid w:val="FF739826"/>
    <w:rsid w:val="FF7535B7"/>
    <w:rsid w:val="FF7CF1D4"/>
    <w:rsid w:val="FF7DE69E"/>
    <w:rsid w:val="FF7FF9CE"/>
    <w:rsid w:val="FFBBE4C8"/>
    <w:rsid w:val="FFBF1827"/>
    <w:rsid w:val="FFBF742F"/>
    <w:rsid w:val="FFBFC7B8"/>
    <w:rsid w:val="FFBFDD9B"/>
    <w:rsid w:val="FFDE9AA7"/>
    <w:rsid w:val="FFF82A9E"/>
    <w:rsid w:val="FFFB0699"/>
    <w:rsid w:val="FFFB5C88"/>
    <w:rsid w:val="FFFE7AAB"/>
    <w:rsid w:val="FFFFD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2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3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4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5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6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7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8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9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40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3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4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3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5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8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Normal (Web)"/>
    <w:basedOn w:val="1"/>
    <w:semiHidden/>
    <w:unhideWhenUsed/>
    <w:qFormat/>
    <w:uiPriority w:val="99"/>
    <w:rPr>
      <w:sz w:val="24"/>
    </w:rPr>
  </w:style>
  <w:style w:type="paragraph" w:styleId="21">
    <w:name w:val="Title"/>
    <w:basedOn w:val="1"/>
    <w:next w:val="22"/>
    <w:link w:val="115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2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3">
    <w:name w:val="annotation subject"/>
    <w:basedOn w:val="13"/>
    <w:next w:val="13"/>
    <w:link w:val="142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</w:rPr>
  </w:style>
  <w:style w:type="character" w:styleId="28">
    <w:name w:val="FollowedHyperlink"/>
    <w:basedOn w:val="2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99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semiHidden/>
    <w:unhideWhenUsed/>
    <w:qFormat/>
    <w:uiPriority w:val="99"/>
    <w:rPr>
      <w:sz w:val="16"/>
      <w:szCs w:val="16"/>
    </w:rPr>
  </w:style>
  <w:style w:type="character" w:styleId="32">
    <w:name w:val="footnote reference"/>
    <w:basedOn w:val="26"/>
    <w:semiHidden/>
    <w:unhideWhenUsed/>
    <w:qFormat/>
    <w:uiPriority w:val="99"/>
    <w:rPr>
      <w:vertAlign w:val="superscript"/>
    </w:rPr>
  </w:style>
  <w:style w:type="character" w:customStyle="1" w:styleId="33">
    <w:name w:val="Balloon Text Char"/>
    <w:basedOn w:val="26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4">
    <w:name w:val="A1FigTitle"/>
    <w:next w:val="35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6">
    <w:name w:val="A1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8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9">
    <w:name w:val="A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40">
    <w:name w:val="AH2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41">
    <w:name w:val="AH3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H4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3">
    <w:name w:val="AH5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4">
    <w:name w:val="AI"/>
    <w:next w:val="4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I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6">
    <w:name w:val="AT"/>
    <w:next w:val="3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7">
    <w:name w:val="AN"/>
    <w:next w:val="48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Nor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9">
    <w:name w:val="Annexes"/>
    <w:next w:val="3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0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51">
    <w:name w:val="A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2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3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4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5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6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7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8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9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0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1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7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Designation"/>
    <w:next w:val="22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9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1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2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3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4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5">
    <w:name w:val="Footer Char"/>
    <w:basedOn w:val="26"/>
    <w:link w:val="16"/>
    <w:semiHidden/>
    <w:qFormat/>
    <w:uiPriority w:val="99"/>
  </w:style>
  <w:style w:type="paragraph" w:customStyle="1" w:styleId="76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7">
    <w:name w:val="Foreword"/>
    <w:next w:val="78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8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9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1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2">
    <w:name w:val="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3">
    <w:name w:val="H2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4">
    <w:name w:val="H3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31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6">
    <w:name w:val="H4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7">
    <w:name w:val="H5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8">
    <w:name w:val="Header Char"/>
    <w:basedOn w:val="26"/>
    <w:link w:val="17"/>
    <w:semiHidden/>
    <w:qFormat/>
    <w:uiPriority w:val="99"/>
  </w:style>
  <w:style w:type="paragraph" w:customStyle="1" w:styleId="89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0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91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2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3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4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1"/>
    <w:next w:val="94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11"/>
    <w:next w:val="95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2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5">
    <w:name w:val="LP3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6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7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8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9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0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1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2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3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4">
    <w:name w:val="TableTitle"/>
    <w:next w:val="11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5">
    <w:name w:val="Title Char"/>
    <w:basedOn w:val="26"/>
    <w:link w:val="21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6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7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8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EquationVariables"/>
    <w:qFormat/>
    <w:uiPriority w:val="99"/>
    <w:rPr>
      <w:i/>
      <w:iCs/>
    </w:rPr>
  </w:style>
  <w:style w:type="character" w:customStyle="1" w:styleId="120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21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4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5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6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7">
    <w:name w:val="Subscript"/>
    <w:qFormat/>
    <w:uiPriority w:val="99"/>
    <w:rPr>
      <w:vertAlign w:val="subscript"/>
    </w:rPr>
  </w:style>
  <w:style w:type="character" w:customStyle="1" w:styleId="128">
    <w:name w:val="Superscript"/>
    <w:qFormat/>
    <w:uiPriority w:val="99"/>
    <w:rPr>
      <w:vertAlign w:val="superscript"/>
    </w:rPr>
  </w:style>
  <w:style w:type="paragraph" w:customStyle="1" w:styleId="129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30">
    <w:name w:val="T2"/>
    <w:basedOn w:val="129"/>
    <w:qFormat/>
    <w:uiPriority w:val="0"/>
    <w:pPr>
      <w:spacing w:after="240"/>
      <w:ind w:left="720" w:right="720"/>
    </w:pPr>
  </w:style>
  <w:style w:type="paragraph" w:styleId="131">
    <w:name w:val="List Paragraph"/>
    <w:basedOn w:val="1"/>
    <w:qFormat/>
    <w:uiPriority w:val="1"/>
    <w:pPr>
      <w:ind w:left="720"/>
      <w:contextualSpacing/>
    </w:pPr>
  </w:style>
  <w:style w:type="character" w:customStyle="1" w:styleId="132">
    <w:name w:val="Heading 1 Char"/>
    <w:basedOn w:val="26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3">
    <w:name w:val="Heading 2 Char"/>
    <w:basedOn w:val="26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4">
    <w:name w:val="Heading 3 Char"/>
    <w:basedOn w:val="26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5">
    <w:name w:val="Heading 4 Char"/>
    <w:basedOn w:val="26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5 Char"/>
    <w:basedOn w:val="26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7">
    <w:name w:val="Heading 6 Char"/>
    <w:basedOn w:val="26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8">
    <w:name w:val="Heading 7 Char"/>
    <w:basedOn w:val="26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9">
    <w:name w:val="Heading 8 Char"/>
    <w:basedOn w:val="26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0">
    <w:name w:val="Heading 9 Char"/>
    <w:basedOn w:val="26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1">
    <w:name w:val="Comment Text Char"/>
    <w:basedOn w:val="26"/>
    <w:link w:val="13"/>
    <w:qFormat/>
    <w:uiPriority w:val="99"/>
    <w:rPr>
      <w:sz w:val="20"/>
      <w:szCs w:val="20"/>
    </w:rPr>
  </w:style>
  <w:style w:type="character" w:customStyle="1" w:styleId="142">
    <w:name w:val="Comment Subject Char"/>
    <w:basedOn w:val="141"/>
    <w:link w:val="23"/>
    <w:semiHidden/>
    <w:qFormat/>
    <w:uiPriority w:val="99"/>
    <w:rPr>
      <w:b/>
      <w:bCs/>
      <w:sz w:val="20"/>
      <w:szCs w:val="20"/>
    </w:rPr>
  </w:style>
  <w:style w:type="character" w:customStyle="1" w:styleId="143">
    <w:name w:val="Caption Char"/>
    <w:basedOn w:val="26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6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7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8">
    <w:name w:val="Placeholder Text"/>
    <w:basedOn w:val="26"/>
    <w:semiHidden/>
    <w:qFormat/>
    <w:uiPriority w:val="99"/>
    <w:rPr>
      <w:color w:val="808080"/>
    </w:rPr>
  </w:style>
  <w:style w:type="character" w:customStyle="1" w:styleId="149">
    <w:name w:val="Unresolved Mention1"/>
    <w:basedOn w:val="26"/>
    <w:unhideWhenUsed/>
    <w:qFormat/>
    <w:uiPriority w:val="99"/>
    <w:rPr>
      <w:color w:val="808080"/>
      <w:shd w:val="clear" w:color="auto" w:fill="E6E6E6"/>
    </w:rPr>
  </w:style>
  <w:style w:type="character" w:customStyle="1" w:styleId="150">
    <w:name w:val="Footnote Text Char"/>
    <w:basedOn w:val="26"/>
    <w:link w:val="19"/>
    <w:semiHidden/>
    <w:qFormat/>
    <w:uiPriority w:val="99"/>
    <w:rPr>
      <w:sz w:val="20"/>
      <w:szCs w:val="20"/>
    </w:rPr>
  </w:style>
  <w:style w:type="paragraph" w:customStyle="1" w:styleId="151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2">
    <w:name w:val="gmail-m_-40806126431867309sc1681990"/>
    <w:basedOn w:val="26"/>
    <w:qFormat/>
    <w:uiPriority w:val="0"/>
  </w:style>
  <w:style w:type="character" w:customStyle="1" w:styleId="153">
    <w:name w:val="Body Text Char"/>
    <w:basedOn w:val="26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4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5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6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7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8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9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89"/>
    <w:qFormat/>
    <w:uiPriority w:val="99"/>
    <w:rPr>
      <w:color w:val="000000"/>
      <w:sz w:val="20"/>
      <w:szCs w:val="20"/>
    </w:rPr>
  </w:style>
  <w:style w:type="paragraph" w:customStyle="1" w:styleId="161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2">
    <w:name w:val="SC.15.323592"/>
    <w:qFormat/>
    <w:uiPriority w:val="99"/>
    <w:rPr>
      <w:color w:val="000000"/>
      <w:sz w:val="18"/>
      <w:szCs w:val="18"/>
    </w:rPr>
  </w:style>
  <w:style w:type="paragraph" w:customStyle="1" w:styleId="163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6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7">
    <w:name w:val="SC.10.319501"/>
    <w:qFormat/>
    <w:uiPriority w:val="99"/>
    <w:rPr>
      <w:color w:val="000000"/>
      <w:sz w:val="20"/>
      <w:szCs w:val="20"/>
    </w:rPr>
  </w:style>
  <w:style w:type="character" w:customStyle="1" w:styleId="168">
    <w:name w:val="Mention1"/>
    <w:basedOn w:val="26"/>
    <w:unhideWhenUsed/>
    <w:qFormat/>
    <w:uiPriority w:val="99"/>
    <w:rPr>
      <w:color w:val="2B579A"/>
      <w:shd w:val="clear" w:color="auto" w:fill="E1DFDD"/>
    </w:rPr>
  </w:style>
  <w:style w:type="table" w:customStyle="1" w:styleId="169">
    <w:name w:val="_Style 166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0">
    <w:name w:val="_Style 167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1">
    <w:name w:val="_Style 168"/>
    <w:basedOn w:val="24"/>
    <w:qFormat/>
    <w:uiPriority w:val="0"/>
    <w:tblPr>
      <w:tblCellMar>
        <w:left w:w="0" w:type="dxa"/>
        <w:right w:w="0" w:type="dxa"/>
      </w:tblCellMar>
    </w:tblPr>
  </w:style>
  <w:style w:type="table" w:customStyle="1" w:styleId="172">
    <w:name w:val="_Style 169"/>
    <w:basedOn w:val="24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4">
    <w:name w:val="SP.11.290909"/>
    <w:basedOn w:val="173"/>
    <w:next w:val="173"/>
    <w:unhideWhenUsed/>
    <w:qFormat/>
    <w:uiPriority w:val="99"/>
    <w:rPr>
      <w:rFonts w:hint="default"/>
    </w:rPr>
  </w:style>
  <w:style w:type="paragraph" w:customStyle="1" w:styleId="175">
    <w:name w:val="SP.11.291000"/>
    <w:basedOn w:val="173"/>
    <w:next w:val="173"/>
    <w:unhideWhenUsed/>
    <w:qFormat/>
    <w:uiPriority w:val="99"/>
    <w:rPr>
      <w:rFonts w:hint="default"/>
    </w:rPr>
  </w:style>
  <w:style w:type="paragraph" w:customStyle="1" w:styleId="176">
    <w:name w:val="SP.11.290948"/>
    <w:basedOn w:val="173"/>
    <w:next w:val="173"/>
    <w:unhideWhenUsed/>
    <w:qFormat/>
    <w:uiPriority w:val="99"/>
    <w:rPr>
      <w:rFonts w:hint="default"/>
    </w:rPr>
  </w:style>
  <w:style w:type="paragraph" w:customStyle="1" w:styleId="177">
    <w:name w:val="SP.11.290826"/>
    <w:basedOn w:val="173"/>
    <w:next w:val="173"/>
    <w:unhideWhenUsed/>
    <w:qFormat/>
    <w:uiPriority w:val="99"/>
    <w:rPr>
      <w:rFonts w:hint="default"/>
    </w:rPr>
  </w:style>
  <w:style w:type="character" w:customStyle="1" w:styleId="178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9">
    <w:name w:val="SP.11.290924"/>
    <w:basedOn w:val="173"/>
    <w:next w:val="173"/>
    <w:unhideWhenUsed/>
    <w:qFormat/>
    <w:uiPriority w:val="99"/>
    <w:rPr>
      <w:rFonts w:hint="default"/>
    </w:rPr>
  </w:style>
  <w:style w:type="character" w:customStyle="1" w:styleId="180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1">
    <w:name w:val="SP.11.290906"/>
    <w:basedOn w:val="173"/>
    <w:next w:val="173"/>
    <w:unhideWhenUsed/>
    <w:qFormat/>
    <w:uiPriority w:val="99"/>
    <w:rPr>
      <w:rFonts w:hint="default"/>
    </w:rPr>
  </w:style>
  <w:style w:type="character" w:customStyle="1" w:styleId="182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3">
    <w:name w:val="SP.14.82050"/>
    <w:basedOn w:val="173"/>
    <w:next w:val="173"/>
    <w:unhideWhenUsed/>
    <w:qFormat/>
    <w:uiPriority w:val="99"/>
    <w:rPr>
      <w:rFonts w:hint="default"/>
    </w:rPr>
  </w:style>
  <w:style w:type="paragraph" w:customStyle="1" w:styleId="184">
    <w:name w:val="SP.14.82207"/>
    <w:basedOn w:val="173"/>
    <w:next w:val="173"/>
    <w:unhideWhenUsed/>
    <w:qFormat/>
    <w:uiPriority w:val="99"/>
    <w:rPr>
      <w:rFonts w:hint="default"/>
    </w:rPr>
  </w:style>
  <w:style w:type="paragraph" w:customStyle="1" w:styleId="185">
    <w:name w:val="SP.14.82197"/>
    <w:basedOn w:val="173"/>
    <w:next w:val="173"/>
    <w:unhideWhenUsed/>
    <w:qFormat/>
    <w:uiPriority w:val="99"/>
    <w:rPr>
      <w:rFonts w:hint="default"/>
    </w:rPr>
  </w:style>
  <w:style w:type="paragraph" w:customStyle="1" w:styleId="186">
    <w:name w:val="SP.14.82058"/>
    <w:basedOn w:val="173"/>
    <w:next w:val="173"/>
    <w:unhideWhenUsed/>
    <w:qFormat/>
    <w:uiPriority w:val="99"/>
    <w:rPr>
      <w:rFonts w:hint="default"/>
    </w:rPr>
  </w:style>
  <w:style w:type="paragraph" w:customStyle="1" w:styleId="187">
    <w:name w:val="SP.14.82191"/>
    <w:basedOn w:val="173"/>
    <w:next w:val="173"/>
    <w:unhideWhenUsed/>
    <w:qFormat/>
    <w:uiPriority w:val="99"/>
    <w:rPr>
      <w:rFonts w:hint="default"/>
    </w:rPr>
  </w:style>
  <w:style w:type="character" w:customStyle="1" w:styleId="188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9">
    <w:name w:val="SP.11.290998"/>
    <w:basedOn w:val="173"/>
    <w:next w:val="173"/>
    <w:unhideWhenUsed/>
    <w:qFormat/>
    <w:uiPriority w:val="99"/>
    <w:rPr>
      <w:rFonts w:hint="default"/>
    </w:rPr>
  </w:style>
  <w:style w:type="paragraph" w:customStyle="1" w:styleId="190">
    <w:name w:val="SP.11.290871"/>
    <w:basedOn w:val="173"/>
    <w:next w:val="173"/>
    <w:unhideWhenUsed/>
    <w:qFormat/>
    <w:uiPriority w:val="99"/>
    <w:rPr>
      <w:rFonts w:hint="default"/>
    </w:rPr>
  </w:style>
  <w:style w:type="character" w:customStyle="1" w:styleId="191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2">
    <w:name w:val="SP.11.266250"/>
    <w:basedOn w:val="173"/>
    <w:next w:val="173"/>
    <w:unhideWhenUsed/>
    <w:qFormat/>
    <w:uiPriority w:val="99"/>
    <w:rPr>
      <w:rFonts w:hint="default"/>
    </w:rPr>
  </w:style>
  <w:style w:type="character" w:customStyle="1" w:styleId="193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4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5">
    <w:name w:val="SP.14.82012"/>
    <w:basedOn w:val="173"/>
    <w:next w:val="173"/>
    <w:unhideWhenUsed/>
    <w:qFormat/>
    <w:uiPriority w:val="99"/>
    <w:rPr>
      <w:rFonts w:hint="default"/>
    </w:rPr>
  </w:style>
  <w:style w:type="paragraph" w:customStyle="1" w:styleId="196">
    <w:name w:val="SP.21.127370"/>
    <w:basedOn w:val="173"/>
    <w:next w:val="173"/>
    <w:unhideWhenUsed/>
    <w:qFormat/>
    <w:uiPriority w:val="99"/>
    <w:rPr>
      <w:rFonts w:hint="default"/>
    </w:rPr>
  </w:style>
  <w:style w:type="paragraph" w:customStyle="1" w:styleId="197">
    <w:name w:val="SP.21.127381"/>
    <w:basedOn w:val="173"/>
    <w:next w:val="173"/>
    <w:unhideWhenUsed/>
    <w:qFormat/>
    <w:uiPriority w:val="99"/>
    <w:rPr>
      <w:rFonts w:hint="default"/>
    </w:rPr>
  </w:style>
  <w:style w:type="paragraph" w:customStyle="1" w:styleId="198">
    <w:name w:val="SP.21.126992"/>
    <w:basedOn w:val="173"/>
    <w:next w:val="173"/>
    <w:unhideWhenUsed/>
    <w:qFormat/>
    <w:uiPriority w:val="99"/>
    <w:rPr>
      <w:rFonts w:hint="default"/>
    </w:rPr>
  </w:style>
  <w:style w:type="character" w:customStyle="1" w:styleId="199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200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5</TotalTime>
  <ScaleCrop>false</ScaleCrop>
  <LinksUpToDate>false</LinksUpToDate>
  <CharactersWithSpaces>36739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2024-07-04T15:45:00Z</dcterms:created>
  <dc:creator>appatil@qti.qualcomm.com</dc:creator>
  <cp:lastModifiedBy>Huang Chun</cp:lastModifiedBy>
  <dcterms:modified xsi:type="dcterms:W3CDTF">2025-05-13T09:26:03Z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2052-11.8.2.10183</vt:lpwstr>
  </property>
  <property fmtid="{D5CDD505-2E9C-101B-9397-08002B2CF9AE}" pid="6" name="ICV">
    <vt:lpwstr>F704FA2DFC0A445A888463F0CCA956D8_13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