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716B3800"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706DE5">
              <w:rPr>
                <w:b w:val="0"/>
              </w:rPr>
              <w:t>related to beacon optimization</w:t>
            </w:r>
          </w:p>
        </w:tc>
      </w:tr>
      <w:tr w:rsidR="00A353D7" w:rsidRPr="00CC2C3C" w14:paraId="5101EAE9" w14:textId="77777777" w:rsidTr="007836FF">
        <w:trPr>
          <w:trHeight w:val="269"/>
          <w:jc w:val="center"/>
        </w:trPr>
        <w:tc>
          <w:tcPr>
            <w:tcW w:w="9576" w:type="dxa"/>
            <w:gridSpan w:val="5"/>
            <w:vAlign w:val="center"/>
          </w:tcPr>
          <w:p w14:paraId="3704DF93" w14:textId="2466172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8633D">
              <w:rPr>
                <w:b w:val="0"/>
                <w:sz w:val="20"/>
              </w:rPr>
              <w:t xml:space="preserve">June </w:t>
            </w:r>
            <w:r w:rsidR="000C09C7">
              <w:rPr>
                <w:b w:val="0"/>
                <w:sz w:val="20"/>
              </w:rPr>
              <w:t>10</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17D7F" w:rsidRPr="00CC2C3C" w14:paraId="7B80356F" w14:textId="77777777" w:rsidTr="00E547CE">
        <w:trPr>
          <w:jc w:val="center"/>
        </w:trPr>
        <w:tc>
          <w:tcPr>
            <w:tcW w:w="1705" w:type="dxa"/>
            <w:vAlign w:val="center"/>
          </w:tcPr>
          <w:p w14:paraId="1E23AD43" w14:textId="2A37BF88"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A17D7F" w:rsidRPr="000A26E7" w:rsidRDefault="003B38ED"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8332EA" w:rsidRPr="00CC2C3C" w14:paraId="5F777BF3" w14:textId="77777777" w:rsidTr="00E547CE">
        <w:trPr>
          <w:jc w:val="center"/>
        </w:trPr>
        <w:tc>
          <w:tcPr>
            <w:tcW w:w="1705" w:type="dxa"/>
            <w:vAlign w:val="center"/>
          </w:tcPr>
          <w:p w14:paraId="1C4F3304" w14:textId="7A90A74A" w:rsidR="008332EA" w:rsidRDefault="008332EA" w:rsidP="008332E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2564DAD3" w14:textId="77777777" w:rsidR="008332EA" w:rsidRDefault="008332EA" w:rsidP="008332EA">
            <w:pPr>
              <w:pStyle w:val="T2"/>
              <w:suppressAutoHyphens/>
              <w:spacing w:after="0"/>
              <w:ind w:left="0" w:right="0"/>
              <w:jc w:val="left"/>
              <w:rPr>
                <w:b w:val="0"/>
                <w:sz w:val="18"/>
                <w:szCs w:val="18"/>
                <w:lang w:eastAsia="ko-KR"/>
              </w:rPr>
            </w:pPr>
          </w:p>
        </w:tc>
        <w:tc>
          <w:tcPr>
            <w:tcW w:w="2175" w:type="dxa"/>
            <w:vAlign w:val="center"/>
          </w:tcPr>
          <w:p w14:paraId="292B973D" w14:textId="77777777" w:rsidR="008332EA" w:rsidRPr="000A26E7" w:rsidRDefault="008332EA" w:rsidP="008332EA">
            <w:pPr>
              <w:pStyle w:val="T2"/>
              <w:suppressAutoHyphens/>
              <w:spacing w:after="0"/>
              <w:ind w:left="0" w:right="0"/>
              <w:jc w:val="left"/>
              <w:rPr>
                <w:b w:val="0"/>
                <w:sz w:val="18"/>
                <w:szCs w:val="18"/>
                <w:lang w:eastAsia="ko-KR"/>
              </w:rPr>
            </w:pPr>
          </w:p>
        </w:tc>
        <w:tc>
          <w:tcPr>
            <w:tcW w:w="1710" w:type="dxa"/>
            <w:vAlign w:val="center"/>
          </w:tcPr>
          <w:p w14:paraId="0855B6B0" w14:textId="77777777" w:rsidR="008332EA" w:rsidRPr="000A26E7" w:rsidRDefault="008332EA" w:rsidP="008332EA">
            <w:pPr>
              <w:pStyle w:val="T2"/>
              <w:suppressAutoHyphens/>
              <w:spacing w:after="0"/>
              <w:ind w:left="0" w:right="0"/>
              <w:jc w:val="left"/>
              <w:rPr>
                <w:b w:val="0"/>
                <w:sz w:val="18"/>
                <w:szCs w:val="18"/>
                <w:lang w:eastAsia="ko-KR"/>
              </w:rPr>
            </w:pPr>
          </w:p>
        </w:tc>
        <w:tc>
          <w:tcPr>
            <w:tcW w:w="2291" w:type="dxa"/>
            <w:vAlign w:val="center"/>
          </w:tcPr>
          <w:p w14:paraId="5B4E21E7" w14:textId="1B085BA3" w:rsidR="008332EA" w:rsidRDefault="0081391E" w:rsidP="008332EA">
            <w:pPr>
              <w:pStyle w:val="T2"/>
              <w:suppressAutoHyphens/>
              <w:spacing w:after="0"/>
              <w:ind w:left="0" w:right="0"/>
              <w:jc w:val="left"/>
              <w:rPr>
                <w:b w:val="0"/>
                <w:sz w:val="16"/>
                <w:szCs w:val="18"/>
                <w:lang w:eastAsia="ko-KR"/>
              </w:rPr>
            </w:pPr>
            <w:r w:rsidRPr="00ED0A4E">
              <w:rPr>
                <w:b w:val="0"/>
                <w:sz w:val="16"/>
                <w:szCs w:val="18"/>
                <w:lang w:eastAsia="ko-KR"/>
              </w:rPr>
              <w:t>gnaik@qti.qualcomm.com</w:t>
            </w:r>
          </w:p>
        </w:tc>
      </w:tr>
      <w:tr w:rsidR="008332EA" w:rsidRPr="00CC2C3C" w14:paraId="23952777" w14:textId="77777777" w:rsidTr="00E547CE">
        <w:trPr>
          <w:jc w:val="center"/>
        </w:trPr>
        <w:tc>
          <w:tcPr>
            <w:tcW w:w="1705" w:type="dxa"/>
            <w:vAlign w:val="center"/>
          </w:tcPr>
          <w:p w14:paraId="0F194E1B" w14:textId="6266F1AA" w:rsidR="008332EA" w:rsidRDefault="008332EA" w:rsidP="008332E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8D62458" w14:textId="77777777" w:rsidR="008332EA" w:rsidRDefault="008332EA" w:rsidP="008332EA">
            <w:pPr>
              <w:pStyle w:val="T2"/>
              <w:suppressAutoHyphens/>
              <w:spacing w:after="0"/>
              <w:ind w:left="0" w:right="0"/>
              <w:jc w:val="left"/>
              <w:rPr>
                <w:b w:val="0"/>
                <w:sz w:val="18"/>
                <w:szCs w:val="18"/>
                <w:lang w:eastAsia="ko-KR"/>
              </w:rPr>
            </w:pPr>
          </w:p>
        </w:tc>
        <w:tc>
          <w:tcPr>
            <w:tcW w:w="2175" w:type="dxa"/>
            <w:vAlign w:val="center"/>
          </w:tcPr>
          <w:p w14:paraId="2A3D2933" w14:textId="77777777" w:rsidR="008332EA" w:rsidRPr="000A26E7" w:rsidRDefault="008332EA" w:rsidP="008332EA">
            <w:pPr>
              <w:pStyle w:val="T2"/>
              <w:suppressAutoHyphens/>
              <w:spacing w:after="0"/>
              <w:ind w:left="0" w:right="0"/>
              <w:jc w:val="left"/>
              <w:rPr>
                <w:b w:val="0"/>
                <w:sz w:val="18"/>
                <w:szCs w:val="18"/>
                <w:lang w:eastAsia="ko-KR"/>
              </w:rPr>
            </w:pPr>
          </w:p>
        </w:tc>
        <w:tc>
          <w:tcPr>
            <w:tcW w:w="1710" w:type="dxa"/>
            <w:vAlign w:val="center"/>
          </w:tcPr>
          <w:p w14:paraId="07624C38" w14:textId="77777777" w:rsidR="008332EA" w:rsidRPr="000A26E7" w:rsidRDefault="008332EA" w:rsidP="008332EA">
            <w:pPr>
              <w:pStyle w:val="T2"/>
              <w:suppressAutoHyphens/>
              <w:spacing w:after="0"/>
              <w:ind w:left="0" w:right="0"/>
              <w:jc w:val="left"/>
              <w:rPr>
                <w:b w:val="0"/>
                <w:sz w:val="18"/>
                <w:szCs w:val="18"/>
                <w:lang w:eastAsia="ko-KR"/>
              </w:rPr>
            </w:pPr>
          </w:p>
        </w:tc>
        <w:tc>
          <w:tcPr>
            <w:tcW w:w="2291" w:type="dxa"/>
            <w:vAlign w:val="center"/>
          </w:tcPr>
          <w:p w14:paraId="6112A6C8" w14:textId="465E713D" w:rsidR="008332EA" w:rsidRDefault="00ED0A4E" w:rsidP="008332EA">
            <w:pPr>
              <w:pStyle w:val="T2"/>
              <w:suppressAutoHyphens/>
              <w:spacing w:after="0"/>
              <w:ind w:left="0" w:right="0"/>
              <w:jc w:val="left"/>
              <w:rPr>
                <w:b w:val="0"/>
                <w:sz w:val="16"/>
                <w:szCs w:val="18"/>
                <w:lang w:eastAsia="ko-KR"/>
              </w:rPr>
            </w:pPr>
            <w:r w:rsidRPr="00ED0A4E">
              <w:rPr>
                <w:b w:val="0"/>
                <w:sz w:val="16"/>
                <w:szCs w:val="18"/>
                <w:lang w:eastAsia="ko-KR"/>
              </w:rPr>
              <w:t>aasterja@qti.qualcomm.com</w:t>
            </w:r>
          </w:p>
        </w:tc>
      </w:tr>
      <w:tr w:rsidR="008332EA" w:rsidRPr="00CC2C3C" w14:paraId="2EA41509" w14:textId="77777777" w:rsidTr="00E547CE">
        <w:trPr>
          <w:jc w:val="center"/>
        </w:trPr>
        <w:tc>
          <w:tcPr>
            <w:tcW w:w="1705" w:type="dxa"/>
            <w:vAlign w:val="center"/>
          </w:tcPr>
          <w:p w14:paraId="60125330" w14:textId="2251F847" w:rsidR="008332EA" w:rsidRDefault="008332EA" w:rsidP="008332E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3A0E405D" w14:textId="77777777" w:rsidR="008332EA" w:rsidRDefault="008332EA" w:rsidP="008332EA">
            <w:pPr>
              <w:pStyle w:val="T2"/>
              <w:suppressAutoHyphens/>
              <w:spacing w:after="0"/>
              <w:ind w:left="0" w:right="0"/>
              <w:jc w:val="left"/>
              <w:rPr>
                <w:b w:val="0"/>
                <w:sz w:val="18"/>
                <w:szCs w:val="18"/>
                <w:lang w:eastAsia="ko-KR"/>
              </w:rPr>
            </w:pPr>
          </w:p>
        </w:tc>
        <w:tc>
          <w:tcPr>
            <w:tcW w:w="2175" w:type="dxa"/>
            <w:vAlign w:val="center"/>
          </w:tcPr>
          <w:p w14:paraId="4FC80727" w14:textId="77777777" w:rsidR="008332EA" w:rsidRPr="000A26E7" w:rsidRDefault="008332EA" w:rsidP="008332EA">
            <w:pPr>
              <w:pStyle w:val="T2"/>
              <w:suppressAutoHyphens/>
              <w:spacing w:after="0"/>
              <w:ind w:left="0" w:right="0"/>
              <w:jc w:val="left"/>
              <w:rPr>
                <w:b w:val="0"/>
                <w:sz w:val="18"/>
                <w:szCs w:val="18"/>
                <w:lang w:eastAsia="ko-KR"/>
              </w:rPr>
            </w:pPr>
          </w:p>
        </w:tc>
        <w:tc>
          <w:tcPr>
            <w:tcW w:w="1710" w:type="dxa"/>
            <w:vAlign w:val="center"/>
          </w:tcPr>
          <w:p w14:paraId="47C73510" w14:textId="77777777" w:rsidR="008332EA" w:rsidRPr="000A26E7" w:rsidRDefault="008332EA" w:rsidP="008332EA">
            <w:pPr>
              <w:pStyle w:val="T2"/>
              <w:suppressAutoHyphens/>
              <w:spacing w:after="0"/>
              <w:ind w:left="0" w:right="0"/>
              <w:jc w:val="left"/>
              <w:rPr>
                <w:b w:val="0"/>
                <w:sz w:val="18"/>
                <w:szCs w:val="18"/>
                <w:lang w:eastAsia="ko-KR"/>
              </w:rPr>
            </w:pPr>
          </w:p>
        </w:tc>
        <w:tc>
          <w:tcPr>
            <w:tcW w:w="2291" w:type="dxa"/>
            <w:vAlign w:val="center"/>
          </w:tcPr>
          <w:p w14:paraId="404B951B" w14:textId="7F752F31" w:rsidR="008332EA" w:rsidRPr="000A26E7" w:rsidRDefault="00ED0A4E" w:rsidP="008332EA">
            <w:pPr>
              <w:pStyle w:val="T2"/>
              <w:suppressAutoHyphens/>
              <w:spacing w:after="0"/>
              <w:ind w:left="0" w:right="0"/>
              <w:jc w:val="left"/>
              <w:rPr>
                <w:b w:val="0"/>
                <w:sz w:val="16"/>
                <w:szCs w:val="18"/>
                <w:lang w:eastAsia="ko-KR"/>
              </w:rPr>
            </w:pPr>
            <w:r>
              <w:rPr>
                <w:b w:val="0"/>
                <w:sz w:val="16"/>
                <w:szCs w:val="18"/>
                <w:lang w:eastAsia="ko-KR"/>
              </w:rPr>
              <w:t>gcherian@qti.qualcomm.com</w:t>
            </w:r>
          </w:p>
        </w:tc>
      </w:tr>
      <w:tr w:rsidR="00ED0A4E" w:rsidRPr="00CC2C3C" w14:paraId="7DC4602B" w14:textId="77777777" w:rsidTr="00E547CE">
        <w:trPr>
          <w:jc w:val="center"/>
        </w:trPr>
        <w:tc>
          <w:tcPr>
            <w:tcW w:w="1705" w:type="dxa"/>
            <w:vAlign w:val="center"/>
          </w:tcPr>
          <w:p w14:paraId="441B76B2" w14:textId="147158C6" w:rsidR="00ED0A4E" w:rsidRDefault="00ED0A4E" w:rsidP="008332EA">
            <w:pPr>
              <w:pStyle w:val="T2"/>
              <w:suppressAutoHyphens/>
              <w:spacing w:after="0"/>
              <w:ind w:left="0" w:right="0"/>
              <w:jc w:val="left"/>
              <w:rPr>
                <w:b w:val="0"/>
                <w:sz w:val="18"/>
                <w:szCs w:val="18"/>
                <w:lang w:eastAsia="ko-KR"/>
              </w:rPr>
            </w:pPr>
            <w:r>
              <w:rPr>
                <w:b w:val="0"/>
                <w:sz w:val="18"/>
                <w:szCs w:val="18"/>
                <w:lang w:eastAsia="ko-KR"/>
              </w:rPr>
              <w:t>Binita Gupta</w:t>
            </w:r>
          </w:p>
        </w:tc>
        <w:tc>
          <w:tcPr>
            <w:tcW w:w="1695" w:type="dxa"/>
            <w:vAlign w:val="center"/>
          </w:tcPr>
          <w:p w14:paraId="6CA57223" w14:textId="309F4212" w:rsidR="00ED0A4E" w:rsidRDefault="00ED0A4E" w:rsidP="008332EA">
            <w:pPr>
              <w:pStyle w:val="T2"/>
              <w:suppressAutoHyphens/>
              <w:spacing w:after="0"/>
              <w:ind w:left="0" w:right="0"/>
              <w:jc w:val="left"/>
              <w:rPr>
                <w:b w:val="0"/>
                <w:sz w:val="18"/>
                <w:szCs w:val="18"/>
                <w:lang w:eastAsia="ko-KR"/>
              </w:rPr>
            </w:pPr>
            <w:r>
              <w:rPr>
                <w:b w:val="0"/>
                <w:sz w:val="18"/>
                <w:szCs w:val="18"/>
                <w:lang w:eastAsia="ko-KR"/>
              </w:rPr>
              <w:t>Cisco Systems</w:t>
            </w:r>
          </w:p>
        </w:tc>
        <w:tc>
          <w:tcPr>
            <w:tcW w:w="2175" w:type="dxa"/>
            <w:vAlign w:val="center"/>
          </w:tcPr>
          <w:p w14:paraId="2218A300" w14:textId="77777777" w:rsidR="00ED0A4E" w:rsidRPr="000A26E7" w:rsidRDefault="00ED0A4E" w:rsidP="008332EA">
            <w:pPr>
              <w:pStyle w:val="T2"/>
              <w:suppressAutoHyphens/>
              <w:spacing w:after="0"/>
              <w:ind w:left="0" w:right="0"/>
              <w:jc w:val="left"/>
              <w:rPr>
                <w:b w:val="0"/>
                <w:sz w:val="18"/>
                <w:szCs w:val="18"/>
                <w:lang w:eastAsia="ko-KR"/>
              </w:rPr>
            </w:pPr>
          </w:p>
        </w:tc>
        <w:tc>
          <w:tcPr>
            <w:tcW w:w="1710" w:type="dxa"/>
            <w:vAlign w:val="center"/>
          </w:tcPr>
          <w:p w14:paraId="2631FB43" w14:textId="77777777" w:rsidR="00ED0A4E" w:rsidRPr="000A26E7" w:rsidRDefault="00ED0A4E" w:rsidP="008332EA">
            <w:pPr>
              <w:pStyle w:val="T2"/>
              <w:suppressAutoHyphens/>
              <w:spacing w:after="0"/>
              <w:ind w:left="0" w:right="0"/>
              <w:jc w:val="left"/>
              <w:rPr>
                <w:b w:val="0"/>
                <w:sz w:val="18"/>
                <w:szCs w:val="18"/>
                <w:lang w:eastAsia="ko-KR"/>
              </w:rPr>
            </w:pPr>
          </w:p>
        </w:tc>
        <w:tc>
          <w:tcPr>
            <w:tcW w:w="2291" w:type="dxa"/>
            <w:vAlign w:val="center"/>
          </w:tcPr>
          <w:p w14:paraId="6680FF05" w14:textId="530868C8" w:rsidR="00ED0A4E" w:rsidRDefault="00874E89" w:rsidP="008332EA">
            <w:pPr>
              <w:pStyle w:val="T2"/>
              <w:suppressAutoHyphens/>
              <w:spacing w:after="0"/>
              <w:ind w:left="0" w:right="0"/>
              <w:jc w:val="left"/>
              <w:rPr>
                <w:b w:val="0"/>
                <w:sz w:val="16"/>
                <w:szCs w:val="18"/>
                <w:lang w:eastAsia="ko-KR"/>
              </w:rPr>
            </w:pPr>
            <w:r>
              <w:rPr>
                <w:b w:val="0"/>
                <w:sz w:val="16"/>
                <w:szCs w:val="18"/>
                <w:lang w:eastAsia="ko-KR"/>
              </w:rPr>
              <w:t>binitag@cisco.com</w:t>
            </w:r>
          </w:p>
        </w:tc>
      </w:tr>
      <w:tr w:rsidR="00874E89" w:rsidRPr="00CC2C3C" w14:paraId="41A09D74" w14:textId="77777777" w:rsidTr="00E547CE">
        <w:trPr>
          <w:jc w:val="center"/>
        </w:trPr>
        <w:tc>
          <w:tcPr>
            <w:tcW w:w="1705" w:type="dxa"/>
            <w:vAlign w:val="center"/>
          </w:tcPr>
          <w:p w14:paraId="69DB9DD1" w14:textId="756F740E" w:rsidR="00874E89" w:rsidRDefault="00874E89" w:rsidP="008332EA">
            <w:pPr>
              <w:pStyle w:val="T2"/>
              <w:suppressAutoHyphens/>
              <w:spacing w:after="0"/>
              <w:ind w:left="0" w:right="0"/>
              <w:jc w:val="left"/>
              <w:rPr>
                <w:b w:val="0"/>
                <w:sz w:val="18"/>
                <w:szCs w:val="18"/>
                <w:lang w:eastAsia="ko-KR"/>
              </w:rPr>
            </w:pPr>
            <w:r>
              <w:rPr>
                <w:b w:val="0"/>
                <w:sz w:val="18"/>
                <w:szCs w:val="18"/>
                <w:lang w:eastAsia="ko-KR"/>
              </w:rPr>
              <w:t>Laurent</w:t>
            </w:r>
            <w:r w:rsidR="006C2C71">
              <w:rPr>
                <w:b w:val="0"/>
                <w:sz w:val="18"/>
                <w:szCs w:val="18"/>
                <w:lang w:eastAsia="ko-KR"/>
              </w:rPr>
              <w:t xml:space="preserve"> </w:t>
            </w:r>
            <w:r w:rsidR="006C2C71" w:rsidRPr="006C2C71">
              <w:rPr>
                <w:b w:val="0"/>
                <w:sz w:val="16"/>
                <w:szCs w:val="18"/>
                <w:lang w:eastAsia="ko-KR"/>
              </w:rPr>
              <w:t>Cariou</w:t>
            </w:r>
          </w:p>
        </w:tc>
        <w:tc>
          <w:tcPr>
            <w:tcW w:w="1695" w:type="dxa"/>
            <w:vAlign w:val="center"/>
          </w:tcPr>
          <w:p w14:paraId="29424600" w14:textId="0616B997" w:rsidR="00874E89" w:rsidRDefault="00874E89" w:rsidP="008332EA">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6E843721" w14:textId="77777777" w:rsidR="00874E89" w:rsidRPr="000A26E7" w:rsidRDefault="00874E89" w:rsidP="008332EA">
            <w:pPr>
              <w:pStyle w:val="T2"/>
              <w:suppressAutoHyphens/>
              <w:spacing w:after="0"/>
              <w:ind w:left="0" w:right="0"/>
              <w:jc w:val="left"/>
              <w:rPr>
                <w:b w:val="0"/>
                <w:sz w:val="18"/>
                <w:szCs w:val="18"/>
                <w:lang w:eastAsia="ko-KR"/>
              </w:rPr>
            </w:pPr>
          </w:p>
        </w:tc>
        <w:tc>
          <w:tcPr>
            <w:tcW w:w="1710" w:type="dxa"/>
            <w:vAlign w:val="center"/>
          </w:tcPr>
          <w:p w14:paraId="6143D19E" w14:textId="77777777" w:rsidR="00874E89" w:rsidRPr="000A26E7" w:rsidRDefault="00874E89" w:rsidP="008332EA">
            <w:pPr>
              <w:pStyle w:val="T2"/>
              <w:suppressAutoHyphens/>
              <w:spacing w:after="0"/>
              <w:ind w:left="0" w:right="0"/>
              <w:jc w:val="left"/>
              <w:rPr>
                <w:b w:val="0"/>
                <w:sz w:val="18"/>
                <w:szCs w:val="18"/>
                <w:lang w:eastAsia="ko-KR"/>
              </w:rPr>
            </w:pPr>
          </w:p>
        </w:tc>
        <w:tc>
          <w:tcPr>
            <w:tcW w:w="2291" w:type="dxa"/>
            <w:vAlign w:val="center"/>
          </w:tcPr>
          <w:p w14:paraId="01CD7225" w14:textId="36AF4EC9" w:rsidR="00874E89" w:rsidRDefault="006C2C71" w:rsidP="008332EA">
            <w:pPr>
              <w:pStyle w:val="T2"/>
              <w:suppressAutoHyphens/>
              <w:spacing w:after="0"/>
              <w:ind w:left="0" w:right="0"/>
              <w:jc w:val="left"/>
              <w:rPr>
                <w:b w:val="0"/>
                <w:sz w:val="16"/>
                <w:szCs w:val="18"/>
                <w:lang w:eastAsia="ko-KR"/>
              </w:rPr>
            </w:pPr>
            <w:r w:rsidRPr="006C2C71">
              <w:rPr>
                <w:b w:val="0"/>
                <w:sz w:val="16"/>
                <w:szCs w:val="18"/>
                <w:lang w:eastAsia="ko-KR"/>
              </w:rPr>
              <w:t>laurent.cariou@intel.com</w:t>
            </w:r>
          </w:p>
        </w:tc>
      </w:tr>
      <w:tr w:rsidR="006C2C71" w:rsidRPr="00CC2C3C" w14:paraId="67621F82" w14:textId="77777777" w:rsidTr="00E547CE">
        <w:trPr>
          <w:jc w:val="center"/>
        </w:trPr>
        <w:tc>
          <w:tcPr>
            <w:tcW w:w="1705" w:type="dxa"/>
            <w:vAlign w:val="center"/>
          </w:tcPr>
          <w:p w14:paraId="64ACF724" w14:textId="48D55125" w:rsidR="006C2C71" w:rsidRDefault="006C2C71" w:rsidP="008332EA">
            <w:pPr>
              <w:pStyle w:val="T2"/>
              <w:suppressAutoHyphens/>
              <w:spacing w:after="0"/>
              <w:ind w:left="0" w:right="0"/>
              <w:jc w:val="left"/>
              <w:rPr>
                <w:b w:val="0"/>
                <w:sz w:val="18"/>
                <w:szCs w:val="18"/>
                <w:lang w:eastAsia="ko-KR"/>
              </w:rPr>
            </w:pPr>
            <w:r>
              <w:rPr>
                <w:b w:val="0"/>
                <w:sz w:val="18"/>
                <w:szCs w:val="18"/>
                <w:lang w:eastAsia="ko-KR"/>
              </w:rPr>
              <w:t>Reza</w:t>
            </w:r>
            <w:r w:rsidR="00C2336B">
              <w:rPr>
                <w:b w:val="0"/>
                <w:sz w:val="18"/>
                <w:szCs w:val="18"/>
                <w:lang w:eastAsia="ko-KR"/>
              </w:rPr>
              <w:t xml:space="preserve"> </w:t>
            </w:r>
            <w:r w:rsidR="00C2336B" w:rsidRPr="00C2336B">
              <w:rPr>
                <w:b w:val="0"/>
                <w:sz w:val="16"/>
                <w:szCs w:val="18"/>
                <w:lang w:eastAsia="ko-KR"/>
              </w:rPr>
              <w:t>Hedayat</w:t>
            </w:r>
          </w:p>
        </w:tc>
        <w:tc>
          <w:tcPr>
            <w:tcW w:w="1695" w:type="dxa"/>
            <w:vAlign w:val="center"/>
          </w:tcPr>
          <w:p w14:paraId="5A9203CF" w14:textId="100C7F8D" w:rsidR="006C2C71" w:rsidRDefault="006C2C71" w:rsidP="008332EA">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2EA903FA" w14:textId="77777777" w:rsidR="006C2C71" w:rsidRPr="000A26E7" w:rsidRDefault="006C2C71" w:rsidP="008332EA">
            <w:pPr>
              <w:pStyle w:val="T2"/>
              <w:suppressAutoHyphens/>
              <w:spacing w:after="0"/>
              <w:ind w:left="0" w:right="0"/>
              <w:jc w:val="left"/>
              <w:rPr>
                <w:b w:val="0"/>
                <w:sz w:val="18"/>
                <w:szCs w:val="18"/>
                <w:lang w:eastAsia="ko-KR"/>
              </w:rPr>
            </w:pPr>
          </w:p>
        </w:tc>
        <w:tc>
          <w:tcPr>
            <w:tcW w:w="1710" w:type="dxa"/>
            <w:vAlign w:val="center"/>
          </w:tcPr>
          <w:p w14:paraId="250A5741" w14:textId="77777777" w:rsidR="006C2C71" w:rsidRPr="000A26E7" w:rsidRDefault="006C2C71" w:rsidP="008332EA">
            <w:pPr>
              <w:pStyle w:val="T2"/>
              <w:suppressAutoHyphens/>
              <w:spacing w:after="0"/>
              <w:ind w:left="0" w:right="0"/>
              <w:jc w:val="left"/>
              <w:rPr>
                <w:b w:val="0"/>
                <w:sz w:val="18"/>
                <w:szCs w:val="18"/>
                <w:lang w:eastAsia="ko-KR"/>
              </w:rPr>
            </w:pPr>
          </w:p>
        </w:tc>
        <w:tc>
          <w:tcPr>
            <w:tcW w:w="2291" w:type="dxa"/>
            <w:vAlign w:val="center"/>
          </w:tcPr>
          <w:p w14:paraId="18C20C64" w14:textId="12CD55BB" w:rsidR="006C2C71" w:rsidRPr="006C2C71" w:rsidRDefault="00C2336B" w:rsidP="008332EA">
            <w:pPr>
              <w:pStyle w:val="T2"/>
              <w:suppressAutoHyphens/>
              <w:spacing w:after="0"/>
              <w:ind w:left="0" w:right="0"/>
              <w:jc w:val="left"/>
              <w:rPr>
                <w:b w:val="0"/>
                <w:sz w:val="16"/>
                <w:szCs w:val="18"/>
                <w:lang w:eastAsia="ko-KR"/>
              </w:rPr>
            </w:pPr>
            <w:r w:rsidRPr="00C2336B">
              <w:rPr>
                <w:b w:val="0"/>
                <w:sz w:val="16"/>
                <w:szCs w:val="18"/>
                <w:lang w:eastAsia="ko-KR"/>
              </w:rPr>
              <w:t>reza_hedayat@apple.com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11BD1823"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 xml:space="preserve">This submission proposes resolutions for </w:t>
      </w:r>
      <w:r w:rsidR="00111C57" w:rsidRPr="00E269DC">
        <w:rPr>
          <w:rFonts w:ascii="Times New Roman" w:hAnsi="Times New Roman" w:cs="Times New Roman"/>
          <w:sz w:val="18"/>
          <w:szCs w:val="18"/>
          <w:lang w:eastAsia="ko-KR"/>
        </w:rPr>
        <w:t>the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proofErr w:type="spellEnd"/>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12610E76" w14:textId="61E2F2D5" w:rsidR="00E1568F" w:rsidRDefault="00853F03" w:rsidP="00C345B8">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3338, 3843</w:t>
      </w:r>
    </w:p>
    <w:p w14:paraId="0731A2CE" w14:textId="77777777" w:rsidR="00D35482" w:rsidRDefault="00D35482"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1E7FF5"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771603F3" w14:textId="2CDCBC5A" w:rsidR="001E7FF5" w:rsidRPr="0001650C" w:rsidRDefault="001E7FF5"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Revised based on offline feedback</w:t>
      </w:r>
    </w:p>
    <w:p w14:paraId="06FAC2FE" w14:textId="13147F21" w:rsidR="0001650C" w:rsidRPr="003312B0" w:rsidRDefault="0001650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2: Further revision based on offline feedback</w:t>
      </w:r>
    </w:p>
    <w:p w14:paraId="79D8F339" w14:textId="325AFDD7" w:rsidR="003312B0" w:rsidRPr="00542EBA" w:rsidRDefault="003312B0"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3: Editorial fixes based on feedback from Binita</w:t>
      </w:r>
    </w:p>
    <w:p w14:paraId="5B689FF1" w14:textId="51515A85" w:rsidR="00542EBA" w:rsidRPr="0029270D" w:rsidRDefault="00542EBA"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4: Additional revisions based on offline feedback</w:t>
      </w:r>
      <w:r w:rsidR="00885BD0">
        <w:rPr>
          <w:rFonts w:ascii="Times New Roman" w:eastAsia="Malgun Gothic" w:hAnsi="Times New Roman" w:cs="Times New Roman"/>
          <w:sz w:val="18"/>
          <w:szCs w:val="20"/>
          <w:lang w:val="en-GB"/>
        </w:rPr>
        <w:t xml:space="preserve"> from Binita, Reza and Vishnu</w:t>
      </w:r>
    </w:p>
    <w:p w14:paraId="370656EE" w14:textId="51600589" w:rsidR="0029270D" w:rsidRPr="0008633D" w:rsidRDefault="0029270D"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5: </w:t>
      </w:r>
      <w:r w:rsidR="00AE1569">
        <w:rPr>
          <w:rFonts w:ascii="Times New Roman" w:eastAsia="Malgun Gothic" w:hAnsi="Times New Roman" w:cs="Times New Roman"/>
          <w:sz w:val="18"/>
          <w:szCs w:val="20"/>
          <w:lang w:val="en-GB"/>
        </w:rPr>
        <w:t>Revision based on feedback received when the doc was presented on 5/15/25 AM1</w:t>
      </w:r>
    </w:p>
    <w:p w14:paraId="2220A716" w14:textId="09D6D461" w:rsidR="0008633D" w:rsidRPr="00AC21C0" w:rsidRDefault="0008633D"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6: Revised based on</w:t>
      </w:r>
      <w:r w:rsidR="0069129C">
        <w:rPr>
          <w:rFonts w:ascii="Times New Roman" w:eastAsia="Malgun Gothic" w:hAnsi="Times New Roman" w:cs="Times New Roman"/>
          <w:sz w:val="18"/>
          <w:szCs w:val="20"/>
          <w:lang w:val="en-GB"/>
        </w:rPr>
        <w:t xml:space="preserve"> offline</w:t>
      </w:r>
      <w:r>
        <w:rPr>
          <w:rFonts w:ascii="Times New Roman" w:eastAsia="Malgun Gothic" w:hAnsi="Times New Roman" w:cs="Times New Roman"/>
          <w:sz w:val="18"/>
          <w:szCs w:val="20"/>
          <w:lang w:val="en-GB"/>
        </w:rPr>
        <w:t xml:space="preserve"> feedback</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2F6DF423" w:rsidR="00B23A28" w:rsidRDefault="00B23A28" w:rsidP="00B23A28">
      <w:pPr>
        <w:pStyle w:val="T"/>
        <w:spacing w:after="0" w:line="240" w:lineRule="auto"/>
        <w:rPr>
          <w:b/>
          <w:i/>
          <w:iCs/>
          <w:highlight w:val="yellow"/>
        </w:rPr>
      </w:pPr>
      <w:proofErr w:type="spellStart"/>
      <w:r>
        <w:rPr>
          <w:b/>
          <w:i/>
          <w:iCs/>
          <w:highlight w:val="yellow"/>
        </w:rPr>
        <w:t>TGb</w:t>
      </w:r>
      <w:r w:rsidR="004C3CAC">
        <w:rPr>
          <w:b/>
          <w:i/>
          <w:iCs/>
          <w:highlight w:val="yellow"/>
        </w:rPr>
        <w:t>n</w:t>
      </w:r>
      <w:proofErr w:type="spellEnd"/>
      <w:r>
        <w:rPr>
          <w:b/>
          <w:i/>
          <w:iCs/>
          <w:highlight w:val="yellow"/>
        </w:rPr>
        <w:t xml:space="preserve"> editor: Baseline for this document is 11b</w:t>
      </w:r>
      <w:r w:rsidR="00AF3AE0">
        <w:rPr>
          <w:b/>
          <w:i/>
          <w:iCs/>
          <w:highlight w:val="yellow"/>
        </w:rPr>
        <w:t>n</w:t>
      </w:r>
      <w:r>
        <w:rPr>
          <w:b/>
          <w:i/>
          <w:iCs/>
          <w:highlight w:val="yellow"/>
        </w:rPr>
        <w:t xml:space="preserve"> D</w:t>
      </w:r>
      <w:r w:rsidR="00AF3AE0">
        <w:rPr>
          <w:b/>
          <w:i/>
          <w:iCs/>
          <w:highlight w:val="yellow"/>
        </w:rPr>
        <w:t>0.</w:t>
      </w:r>
      <w:r w:rsidR="00BC33BC">
        <w:rPr>
          <w:b/>
          <w:i/>
          <w:iCs/>
          <w:highlight w:val="yellow"/>
        </w:rPr>
        <w:t>2</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245" w:type="dxa"/>
        <w:jc w:val="center"/>
        <w:tblLayout w:type="fixed"/>
        <w:tblLook w:val="04A0" w:firstRow="1" w:lastRow="0" w:firstColumn="1" w:lastColumn="0" w:noHBand="0" w:noVBand="1"/>
      </w:tblPr>
      <w:tblGrid>
        <w:gridCol w:w="625"/>
        <w:gridCol w:w="990"/>
        <w:gridCol w:w="720"/>
        <w:gridCol w:w="720"/>
        <w:gridCol w:w="2340"/>
        <w:gridCol w:w="1170"/>
        <w:gridCol w:w="4680"/>
      </w:tblGrid>
      <w:tr w:rsidR="003434CE" w:rsidRPr="00976D93" w14:paraId="3FABC8C3" w14:textId="3D9E5FFB" w:rsidTr="00D423EA">
        <w:trPr>
          <w:trHeight w:val="125"/>
          <w:jc w:val="center"/>
        </w:trPr>
        <w:tc>
          <w:tcPr>
            <w:tcW w:w="6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proofErr w:type="spellStart"/>
            <w:r w:rsidRPr="00976D93">
              <w:rPr>
                <w:rFonts w:ascii="Times New Roman" w:eastAsia="Times New Roman" w:hAnsi="Times New Roman" w:cs="Times New Roman"/>
                <w:b/>
                <w:bCs/>
                <w:sz w:val="12"/>
                <w:szCs w:val="12"/>
              </w:rPr>
              <w:t>Page.line</w:t>
            </w:r>
            <w:proofErr w:type="spellEnd"/>
          </w:p>
        </w:tc>
        <w:tc>
          <w:tcPr>
            <w:tcW w:w="23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46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DB5730" w:rsidRPr="00976D93" w14:paraId="354F0CEC" w14:textId="77777777" w:rsidTr="00D423EA">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490C2ED" w14:textId="10E86A28"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3338</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092C31B" w14:textId="2D1D3E94" w:rsidR="00DB5730" w:rsidRPr="00DB5730" w:rsidRDefault="00DB5730" w:rsidP="00DB5730">
            <w:pPr>
              <w:suppressAutoHyphens/>
              <w:spacing w:after="0" w:line="240" w:lineRule="auto"/>
              <w:rPr>
                <w:rFonts w:ascii="Times New Roman" w:hAnsi="Times New Roman" w:cs="Times New Roman"/>
                <w:sz w:val="16"/>
                <w:szCs w:val="16"/>
              </w:rPr>
            </w:pPr>
            <w:proofErr w:type="spellStart"/>
            <w:r w:rsidRPr="00DB5730">
              <w:rPr>
                <w:rFonts w:ascii="Times New Roman" w:hAnsi="Times New Roman" w:cs="Times New Roman"/>
                <w:sz w:val="16"/>
                <w:szCs w:val="16"/>
              </w:rPr>
              <w:t>Ahmadreza</w:t>
            </w:r>
            <w:proofErr w:type="spellEnd"/>
            <w:r w:rsidRPr="00DB5730">
              <w:rPr>
                <w:rFonts w:ascii="Times New Roman" w:hAnsi="Times New Roman" w:cs="Times New Roman"/>
                <w:sz w:val="16"/>
                <w:szCs w:val="16"/>
              </w:rPr>
              <w:t xml:space="preserve"> Hedayat</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E254AB6" w14:textId="6A3997CE"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37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7AFDAFF" w14:textId="0D38F7F2"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67.05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07128ED" w14:textId="77F82B44"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To avoid worsening the issue of Beacon bloat, it's wise to avoid adding UHR IEs to Beacon, and instead let non-AP STAs to obtain them during association. Define rules for UHR APs and non-AP STAs accordingly.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3BE018" w14:textId="624C2957"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As in comment</w:t>
            </w:r>
          </w:p>
        </w:tc>
        <w:tc>
          <w:tcPr>
            <w:tcW w:w="4680" w:type="dxa"/>
            <w:tcBorders>
              <w:top w:val="single" w:sz="4" w:space="0" w:color="auto"/>
              <w:left w:val="single" w:sz="4" w:space="0" w:color="auto"/>
              <w:bottom w:val="single" w:sz="4" w:space="0" w:color="auto"/>
              <w:right w:val="single" w:sz="4" w:space="0" w:color="auto"/>
            </w:tcBorders>
          </w:tcPr>
          <w:p w14:paraId="693ED163" w14:textId="77777777" w:rsidR="00DB5730" w:rsidRDefault="00111C57" w:rsidP="00DB5730">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2F2CF94" w14:textId="77777777" w:rsidR="00111C57" w:rsidRPr="00111C57" w:rsidRDefault="00111C57" w:rsidP="00DB5730">
            <w:pPr>
              <w:suppressAutoHyphens/>
              <w:spacing w:after="0" w:line="240" w:lineRule="auto"/>
              <w:rPr>
                <w:rFonts w:ascii="Times New Roman" w:eastAsia="Times New Roman" w:hAnsi="Times New Roman" w:cs="Times New Roman"/>
                <w:sz w:val="16"/>
                <w:szCs w:val="16"/>
              </w:rPr>
            </w:pPr>
          </w:p>
          <w:p w14:paraId="70B5A799" w14:textId="3BE3F8FD" w:rsidR="00111C57" w:rsidRDefault="00111C57" w:rsidP="00DB5730">
            <w:pPr>
              <w:suppressAutoHyphens/>
              <w:spacing w:after="0" w:line="240" w:lineRule="auto"/>
              <w:rPr>
                <w:rFonts w:ascii="Times New Roman" w:eastAsia="Times New Roman" w:hAnsi="Times New Roman" w:cs="Times New Roman"/>
                <w:sz w:val="16"/>
                <w:szCs w:val="16"/>
              </w:rPr>
            </w:pPr>
            <w:r w:rsidRPr="00111C57">
              <w:rPr>
                <w:rFonts w:ascii="Times New Roman" w:eastAsia="Times New Roman" w:hAnsi="Times New Roman" w:cs="Times New Roman"/>
                <w:sz w:val="16"/>
                <w:szCs w:val="16"/>
              </w:rPr>
              <w:t xml:space="preserve">Agree with the comment. </w:t>
            </w:r>
            <w:r>
              <w:rPr>
                <w:rFonts w:ascii="Times New Roman" w:eastAsia="Times New Roman" w:hAnsi="Times New Roman" w:cs="Times New Roman"/>
                <w:sz w:val="16"/>
                <w:szCs w:val="16"/>
              </w:rPr>
              <w:t xml:space="preserve">As mentioned by the comment, beacon length </w:t>
            </w:r>
            <w:r w:rsidR="00EF265C">
              <w:rPr>
                <w:rFonts w:ascii="Times New Roman" w:eastAsia="Times New Roman" w:hAnsi="Times New Roman" w:cs="Times New Roman"/>
                <w:sz w:val="16"/>
                <w:szCs w:val="16"/>
              </w:rPr>
              <w:t>has reach</w:t>
            </w:r>
            <w:r w:rsidR="00DC7D63">
              <w:rPr>
                <w:rFonts w:ascii="Times New Roman" w:eastAsia="Times New Roman" w:hAnsi="Times New Roman" w:cs="Times New Roman"/>
                <w:sz w:val="16"/>
                <w:szCs w:val="16"/>
              </w:rPr>
              <w:t>ed</w:t>
            </w:r>
            <w:r w:rsidR="00EF265C">
              <w:rPr>
                <w:rFonts w:ascii="Times New Roman" w:eastAsia="Times New Roman" w:hAnsi="Times New Roman" w:cs="Times New Roman"/>
                <w:sz w:val="16"/>
                <w:szCs w:val="16"/>
              </w:rPr>
              <w:t xml:space="preserve"> critical threshold causing interop issues with legacy devices. </w:t>
            </w:r>
            <w:r w:rsidR="0055060F">
              <w:rPr>
                <w:rFonts w:ascii="Times New Roman" w:eastAsia="Times New Roman" w:hAnsi="Times New Roman" w:cs="Times New Roman"/>
                <w:sz w:val="16"/>
                <w:szCs w:val="16"/>
              </w:rPr>
              <w:t xml:space="preserve">Each amendment adds more IEs to the Beacon frame which worsens the issue. UHR must break this </w:t>
            </w:r>
            <w:proofErr w:type="spellStart"/>
            <w:proofErr w:type="gramStart"/>
            <w:r w:rsidR="0055060F">
              <w:rPr>
                <w:rFonts w:ascii="Times New Roman" w:eastAsia="Times New Roman" w:hAnsi="Times New Roman" w:cs="Times New Roman"/>
                <w:sz w:val="16"/>
                <w:szCs w:val="16"/>
              </w:rPr>
              <w:t>pattern</w:t>
            </w:r>
            <w:r w:rsidR="00E82F43">
              <w:rPr>
                <w:rFonts w:ascii="Times New Roman" w:eastAsia="Times New Roman" w:hAnsi="Times New Roman" w:cs="Times New Roman"/>
                <w:sz w:val="16"/>
                <w:szCs w:val="16"/>
              </w:rPr>
              <w:t>.</w:t>
            </w:r>
            <w:r w:rsidR="00EF265C">
              <w:rPr>
                <w:rFonts w:ascii="Times New Roman" w:eastAsia="Times New Roman" w:hAnsi="Times New Roman" w:cs="Times New Roman"/>
                <w:sz w:val="16"/>
                <w:szCs w:val="16"/>
              </w:rPr>
              <w:t>The</w:t>
            </w:r>
            <w:proofErr w:type="spellEnd"/>
            <w:proofErr w:type="gramEnd"/>
            <w:r w:rsidR="00EF265C">
              <w:rPr>
                <w:rFonts w:ascii="Times New Roman" w:eastAsia="Times New Roman" w:hAnsi="Times New Roman" w:cs="Times New Roman"/>
                <w:sz w:val="16"/>
                <w:szCs w:val="16"/>
              </w:rPr>
              <w:t xml:space="preserve"> proposed resolution </w:t>
            </w:r>
            <w:r w:rsidR="00DC7D63">
              <w:rPr>
                <w:rFonts w:ascii="Times New Roman" w:eastAsia="Times New Roman" w:hAnsi="Times New Roman" w:cs="Times New Roman"/>
                <w:sz w:val="16"/>
                <w:szCs w:val="16"/>
              </w:rPr>
              <w:t xml:space="preserve">disallows </w:t>
            </w:r>
            <w:r w:rsidR="00F6162A">
              <w:rPr>
                <w:rFonts w:ascii="Times New Roman" w:eastAsia="Times New Roman" w:hAnsi="Times New Roman" w:cs="Times New Roman"/>
                <w:sz w:val="16"/>
                <w:szCs w:val="16"/>
              </w:rPr>
              <w:t>the inclusion</w:t>
            </w:r>
            <w:r w:rsidR="00DC7D63">
              <w:rPr>
                <w:rFonts w:ascii="Times New Roman" w:eastAsia="Times New Roman" w:hAnsi="Times New Roman" w:cs="Times New Roman"/>
                <w:sz w:val="16"/>
                <w:szCs w:val="16"/>
              </w:rPr>
              <w:t xml:space="preserve"> of static </w:t>
            </w:r>
            <w:r w:rsidR="00EA235A">
              <w:rPr>
                <w:rFonts w:ascii="Times New Roman" w:eastAsia="Times New Roman" w:hAnsi="Times New Roman" w:cs="Times New Roman"/>
                <w:sz w:val="16"/>
                <w:szCs w:val="16"/>
              </w:rPr>
              <w:t xml:space="preserve">parameters defined by UHR (i.e., UHR Capabilities element) and proposes to include a </w:t>
            </w:r>
            <w:r w:rsidR="005842CC">
              <w:rPr>
                <w:rFonts w:ascii="Times New Roman" w:eastAsia="Times New Roman" w:hAnsi="Times New Roman" w:cs="Times New Roman"/>
                <w:sz w:val="16"/>
                <w:szCs w:val="16"/>
              </w:rPr>
              <w:t xml:space="preserve">‘restricted’ </w:t>
            </w:r>
            <w:r w:rsidR="00EA235A">
              <w:rPr>
                <w:rFonts w:ascii="Times New Roman" w:eastAsia="Times New Roman" w:hAnsi="Times New Roman" w:cs="Times New Roman"/>
                <w:sz w:val="16"/>
                <w:szCs w:val="16"/>
              </w:rPr>
              <w:t xml:space="preserve">UHR Operation element </w:t>
            </w:r>
            <w:r w:rsidR="005842CC">
              <w:rPr>
                <w:rFonts w:ascii="Times New Roman" w:eastAsia="Times New Roman" w:hAnsi="Times New Roman" w:cs="Times New Roman"/>
                <w:sz w:val="16"/>
                <w:szCs w:val="16"/>
              </w:rPr>
              <w:t>(i.e., does not include parameters). The UHR Capabilities element is carried in Probe and (Re)Association Response frames</w:t>
            </w:r>
            <w:r w:rsidR="00F6162A">
              <w:rPr>
                <w:rFonts w:ascii="Times New Roman" w:eastAsia="Times New Roman" w:hAnsi="Times New Roman" w:cs="Times New Roman"/>
                <w:sz w:val="16"/>
                <w:szCs w:val="16"/>
              </w:rPr>
              <w:t xml:space="preserve"> which allows unassociated STAs discover the full capabilities and parameters of the AP.</w:t>
            </w:r>
          </w:p>
          <w:p w14:paraId="00232AD7" w14:textId="77777777" w:rsidR="00EC43FA" w:rsidRDefault="00EC43FA" w:rsidP="00DB5730">
            <w:pPr>
              <w:suppressAutoHyphens/>
              <w:spacing w:after="0" w:line="240" w:lineRule="auto"/>
              <w:rPr>
                <w:rFonts w:ascii="Times New Roman" w:eastAsia="Times New Roman" w:hAnsi="Times New Roman" w:cs="Times New Roman"/>
                <w:sz w:val="16"/>
                <w:szCs w:val="16"/>
              </w:rPr>
            </w:pPr>
          </w:p>
          <w:p w14:paraId="5BA3C87B" w14:textId="02EE9BC8" w:rsidR="00EC43FA" w:rsidRPr="00EC43FA" w:rsidRDefault="00EC43FA" w:rsidP="00DB5730">
            <w:pPr>
              <w:suppressAutoHyphens/>
              <w:spacing w:after="0" w:line="240" w:lineRule="auto"/>
              <w:rPr>
                <w:rFonts w:ascii="Times New Roman" w:eastAsia="Times New Roman" w:hAnsi="Times New Roman" w:cs="Times New Roman"/>
                <w:b/>
                <w:bCs/>
                <w:sz w:val="16"/>
                <w:szCs w:val="16"/>
              </w:rPr>
            </w:pPr>
            <w:proofErr w:type="spellStart"/>
            <w:r w:rsidRPr="00EC43FA">
              <w:rPr>
                <w:rFonts w:ascii="Times New Roman" w:eastAsia="Times New Roman" w:hAnsi="Times New Roman" w:cs="Times New Roman"/>
                <w:b/>
                <w:bCs/>
                <w:sz w:val="16"/>
                <w:szCs w:val="16"/>
              </w:rPr>
              <w:t>TGbn</w:t>
            </w:r>
            <w:proofErr w:type="spellEnd"/>
            <w:r w:rsidRPr="00EC43FA">
              <w:rPr>
                <w:rFonts w:ascii="Times New Roman" w:eastAsia="Times New Roman" w:hAnsi="Times New Roman" w:cs="Times New Roman"/>
                <w:b/>
                <w:bCs/>
                <w:sz w:val="16"/>
                <w:szCs w:val="16"/>
              </w:rPr>
              <w:t xml:space="preserve"> editor, please make changes as proposed in this document.</w:t>
            </w:r>
          </w:p>
        </w:tc>
      </w:tr>
      <w:tr w:rsidR="00DB5730" w:rsidRPr="00976D93" w14:paraId="4EDF9C54" w14:textId="77777777" w:rsidTr="00D423EA">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009BE99" w14:textId="7D489C9C" w:rsidR="00DB5730" w:rsidRPr="00DB5730" w:rsidRDefault="00DB5730" w:rsidP="00DB5730">
            <w:pPr>
              <w:suppressAutoHyphens/>
              <w:spacing w:after="0" w:line="240" w:lineRule="auto"/>
              <w:rPr>
                <w:rFonts w:ascii="Times New Roman" w:hAnsi="Times New Roman" w:cs="Times New Roman"/>
                <w:sz w:val="16"/>
                <w:szCs w:val="16"/>
                <w:highlight w:val="yellow"/>
              </w:rPr>
            </w:pPr>
            <w:r w:rsidRPr="00DB5730">
              <w:rPr>
                <w:rFonts w:ascii="Times New Roman" w:hAnsi="Times New Roman" w:cs="Times New Roman"/>
                <w:sz w:val="16"/>
                <w:szCs w:val="16"/>
              </w:rPr>
              <w:t>3843</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0E1C57B" w14:textId="3BFBD1E0"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233BA43" w14:textId="517E94A4"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9.3.3.2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7D6937" w14:textId="62ABFA7B"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55.45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73A4AC2" w14:textId="11937CCF"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 xml:space="preserve">Beacon bloat is an industry wide problem. A large Beacon frame occupies more medium time </w:t>
            </w:r>
            <w:proofErr w:type="gramStart"/>
            <w:r w:rsidRPr="00DB5730">
              <w:rPr>
                <w:rFonts w:ascii="Times New Roman" w:hAnsi="Times New Roman" w:cs="Times New Roman"/>
                <w:sz w:val="16"/>
                <w:szCs w:val="16"/>
              </w:rPr>
              <w:t>and in some cases</w:t>
            </w:r>
            <w:proofErr w:type="gramEnd"/>
            <w:r w:rsidRPr="00DB5730">
              <w:rPr>
                <w:rFonts w:ascii="Times New Roman" w:hAnsi="Times New Roman" w:cs="Times New Roman"/>
                <w:sz w:val="16"/>
                <w:szCs w:val="16"/>
              </w:rPr>
              <w:t xml:space="preserve"> creates legacy interop issues. UHR must provide mechanisms to address beacon bloating. For example, consider not including static and semi-static parameters (such as UHR Capabilities </w:t>
            </w:r>
            <w:proofErr w:type="spellStart"/>
            <w:r w:rsidRPr="00DB5730">
              <w:rPr>
                <w:rFonts w:ascii="Times New Roman" w:hAnsi="Times New Roman" w:cs="Times New Roman"/>
                <w:sz w:val="16"/>
                <w:szCs w:val="16"/>
              </w:rPr>
              <w:t>etc</w:t>
            </w:r>
            <w:proofErr w:type="spellEnd"/>
            <w:r w:rsidRPr="00DB5730">
              <w:rPr>
                <w:rFonts w:ascii="Times New Roman" w:hAnsi="Times New Roman" w:cs="Times New Roman"/>
                <w:sz w:val="16"/>
                <w:szCs w:val="16"/>
              </w:rPr>
              <w:t>) in the Beacon frame.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52BDE8" w14:textId="2D1DD696"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The commenter will bring a contribution</w:t>
            </w:r>
          </w:p>
        </w:tc>
        <w:tc>
          <w:tcPr>
            <w:tcW w:w="4680" w:type="dxa"/>
            <w:tcBorders>
              <w:top w:val="single" w:sz="4" w:space="0" w:color="auto"/>
              <w:left w:val="single" w:sz="4" w:space="0" w:color="auto"/>
              <w:bottom w:val="single" w:sz="4" w:space="0" w:color="auto"/>
              <w:right w:val="single" w:sz="4" w:space="0" w:color="auto"/>
            </w:tcBorders>
          </w:tcPr>
          <w:p w14:paraId="415759A8" w14:textId="77777777" w:rsidR="00EC43FA" w:rsidRDefault="00EC43FA" w:rsidP="00EC43FA">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F176529" w14:textId="77777777" w:rsidR="00EC43FA" w:rsidRPr="00111C57" w:rsidRDefault="00EC43FA" w:rsidP="00EC43FA">
            <w:pPr>
              <w:suppressAutoHyphens/>
              <w:spacing w:after="0" w:line="240" w:lineRule="auto"/>
              <w:rPr>
                <w:rFonts w:ascii="Times New Roman" w:eastAsia="Times New Roman" w:hAnsi="Times New Roman" w:cs="Times New Roman"/>
                <w:sz w:val="16"/>
                <w:szCs w:val="16"/>
              </w:rPr>
            </w:pPr>
          </w:p>
          <w:p w14:paraId="4CB1FEEF" w14:textId="77777777" w:rsidR="00737B3F" w:rsidRDefault="00737B3F" w:rsidP="00737B3F">
            <w:pPr>
              <w:suppressAutoHyphens/>
              <w:spacing w:after="0" w:line="240" w:lineRule="auto"/>
              <w:rPr>
                <w:rFonts w:ascii="Times New Roman" w:eastAsia="Times New Roman" w:hAnsi="Times New Roman" w:cs="Times New Roman"/>
                <w:sz w:val="16"/>
                <w:szCs w:val="16"/>
              </w:rPr>
            </w:pPr>
            <w:r w:rsidRPr="00111C57">
              <w:rPr>
                <w:rFonts w:ascii="Times New Roman" w:eastAsia="Times New Roman" w:hAnsi="Times New Roman" w:cs="Times New Roman"/>
                <w:sz w:val="16"/>
                <w:szCs w:val="16"/>
              </w:rPr>
              <w:t xml:space="preserve">Agree with the comment. </w:t>
            </w:r>
            <w:r>
              <w:rPr>
                <w:rFonts w:ascii="Times New Roman" w:eastAsia="Times New Roman" w:hAnsi="Times New Roman" w:cs="Times New Roman"/>
                <w:sz w:val="16"/>
                <w:szCs w:val="16"/>
              </w:rPr>
              <w:t xml:space="preserve">As mentioned by the comment, beacon length has reached critical threshold causing interop issues with legacy devices. Each amendment adds more IEs to the Beacon frame which worsens the issue. UHR must break this </w:t>
            </w:r>
            <w:proofErr w:type="spellStart"/>
            <w:proofErr w:type="gramStart"/>
            <w:r>
              <w:rPr>
                <w:rFonts w:ascii="Times New Roman" w:eastAsia="Times New Roman" w:hAnsi="Times New Roman" w:cs="Times New Roman"/>
                <w:sz w:val="16"/>
                <w:szCs w:val="16"/>
              </w:rPr>
              <w:t>pattern.The</w:t>
            </w:r>
            <w:proofErr w:type="spellEnd"/>
            <w:proofErr w:type="gramEnd"/>
            <w:r>
              <w:rPr>
                <w:rFonts w:ascii="Times New Roman" w:eastAsia="Times New Roman" w:hAnsi="Times New Roman" w:cs="Times New Roman"/>
                <w:sz w:val="16"/>
                <w:szCs w:val="16"/>
              </w:rPr>
              <w:t xml:space="preserve"> proposed resolution disallows the inclusion of static parameters defined by UHR (i.e., UHR Capabilities element) and proposes to include a ‘restricted’ UHR Operation element (i.e., does not include parameters). The UHR Capabilities element is carried in Probe and (Re)Association Response frames which allows unassociated STAs discover the full capabilities and parameters of the AP.</w:t>
            </w:r>
          </w:p>
          <w:p w14:paraId="7E7B9C67" w14:textId="77777777" w:rsidR="00EC43FA" w:rsidRDefault="00EC43FA" w:rsidP="00EC43FA">
            <w:pPr>
              <w:suppressAutoHyphens/>
              <w:spacing w:after="0" w:line="240" w:lineRule="auto"/>
              <w:rPr>
                <w:rFonts w:ascii="Times New Roman" w:eastAsia="Times New Roman" w:hAnsi="Times New Roman" w:cs="Times New Roman"/>
                <w:sz w:val="16"/>
                <w:szCs w:val="16"/>
              </w:rPr>
            </w:pPr>
          </w:p>
          <w:p w14:paraId="201B357C" w14:textId="672C1819" w:rsidR="00DB5730" w:rsidRPr="00976D93" w:rsidRDefault="00EC43FA" w:rsidP="00EC43FA">
            <w:pPr>
              <w:suppressAutoHyphens/>
              <w:spacing w:after="0" w:line="240" w:lineRule="auto"/>
              <w:rPr>
                <w:rFonts w:ascii="Times New Roman" w:eastAsia="Times New Roman" w:hAnsi="Times New Roman" w:cs="Times New Roman"/>
                <w:sz w:val="16"/>
                <w:szCs w:val="16"/>
              </w:rPr>
            </w:pPr>
            <w:proofErr w:type="spellStart"/>
            <w:r w:rsidRPr="00EC43FA">
              <w:rPr>
                <w:rFonts w:ascii="Times New Roman" w:eastAsia="Times New Roman" w:hAnsi="Times New Roman" w:cs="Times New Roman"/>
                <w:b/>
                <w:bCs/>
                <w:sz w:val="16"/>
                <w:szCs w:val="16"/>
              </w:rPr>
              <w:t>TGbn</w:t>
            </w:r>
            <w:proofErr w:type="spellEnd"/>
            <w:r w:rsidRPr="00EC43FA">
              <w:rPr>
                <w:rFonts w:ascii="Times New Roman" w:eastAsia="Times New Roman" w:hAnsi="Times New Roman" w:cs="Times New Roman"/>
                <w:b/>
                <w:bCs/>
                <w:sz w:val="16"/>
                <w:szCs w:val="16"/>
              </w:rPr>
              <w:t xml:space="preserve"> editor, please make changes as proposed in this document.</w:t>
            </w: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1CEC4098" w14:textId="77777777" w:rsidR="004A53BE" w:rsidRPr="006C0735" w:rsidRDefault="004A53BE" w:rsidP="004A53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pacing w:val="-2"/>
          <w:sz w:val="18"/>
          <w:szCs w:val="18"/>
          <w14:ligatures w14:val="standardContextual"/>
        </w:rPr>
      </w:pPr>
      <w:proofErr w:type="spellStart"/>
      <w:r w:rsidRPr="001001A6">
        <w:rPr>
          <w:rFonts w:ascii="Times New Roman" w:eastAsia="Times New Roman" w:hAnsi="Times New Roman" w:cs="Times New Roman"/>
          <w:b/>
          <w:bCs/>
          <w:i/>
          <w:iCs/>
          <w:spacing w:val="-2"/>
          <w:sz w:val="20"/>
          <w:szCs w:val="20"/>
          <w:highlight w:val="yellow"/>
        </w:rPr>
        <w:t>TGbn</w:t>
      </w:r>
      <w:proofErr w:type="spellEnd"/>
      <w:r w:rsidRPr="001001A6">
        <w:rPr>
          <w:rFonts w:ascii="Times New Roman" w:eastAsia="Times New Roman" w:hAnsi="Times New Roman" w:cs="Times New Roman"/>
          <w:b/>
          <w:bCs/>
          <w:i/>
          <w:iCs/>
          <w:spacing w:val="-2"/>
          <w:sz w:val="20"/>
          <w:szCs w:val="20"/>
          <w:highlight w:val="yellow"/>
        </w:rPr>
        <w:t xml:space="preserve"> editor: Please </w:t>
      </w:r>
      <w:r w:rsidRPr="001001A6">
        <w:rPr>
          <w:rFonts w:ascii="Times New Roman" w:eastAsia="Times New Roman" w:hAnsi="Times New Roman" w:cs="Times New Roman"/>
          <w:b/>
          <w:bCs/>
          <w:i/>
          <w:iCs/>
          <w:spacing w:val="-2"/>
          <w:sz w:val="20"/>
          <w:szCs w:val="20"/>
          <w:highlight w:val="yellow"/>
          <w:u w:val="single"/>
        </w:rPr>
        <w:t>insert</w:t>
      </w:r>
      <w:r w:rsidRPr="001001A6">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 xml:space="preserve">a new subclause </w:t>
      </w:r>
      <w:r w:rsidRPr="009D7EC3">
        <w:rPr>
          <w:rFonts w:ascii="Times New Roman" w:eastAsia="Times New Roman" w:hAnsi="Times New Roman" w:cs="Times New Roman"/>
          <w:b/>
          <w:bCs/>
          <w:i/>
          <w:iCs/>
          <w:spacing w:val="-2"/>
          <w:sz w:val="20"/>
          <w:szCs w:val="20"/>
          <w:highlight w:val="yellow"/>
        </w:rPr>
        <w:t xml:space="preserve">in clause 37 </w:t>
      </w:r>
      <w:r>
        <w:rPr>
          <w:rFonts w:ascii="Times New Roman" w:eastAsia="Times New Roman" w:hAnsi="Times New Roman" w:cs="Times New Roman"/>
          <w:b/>
          <w:bCs/>
          <w:i/>
          <w:iCs/>
          <w:spacing w:val="-2"/>
          <w:sz w:val="20"/>
          <w:szCs w:val="20"/>
          <w:highlight w:val="yellow"/>
        </w:rPr>
        <w:t>as shown below</w:t>
      </w:r>
      <w:r w:rsidRPr="001001A6">
        <w:rPr>
          <w:rFonts w:ascii="Times New Roman" w:eastAsia="Times New Roman" w:hAnsi="Times New Roman" w:cs="Times New Roman"/>
          <w:b/>
          <w:bCs/>
          <w:i/>
          <w:iCs/>
          <w:color w:val="000000"/>
          <w:highlight w:val="yellow"/>
          <w14:ligatures w14:val="standardContextual"/>
        </w:rPr>
        <w:t>:</w:t>
      </w:r>
    </w:p>
    <w:p w14:paraId="3F9770B2" w14:textId="089436D3" w:rsidR="004A53BE" w:rsidRPr="009D7EC3" w:rsidRDefault="004A53BE" w:rsidP="004A53B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9D7EC3">
        <w:rPr>
          <w:rFonts w:ascii="Times New Roman" w:eastAsia="Times New Roman" w:hAnsi="Times New Roman" w:cs="Times New Roman"/>
          <w:b/>
          <w:bCs/>
          <w:spacing w:val="-2"/>
          <w:sz w:val="20"/>
          <w:szCs w:val="20"/>
        </w:rPr>
        <w:t>37.x Beacon Optimization</w:t>
      </w:r>
    </w:p>
    <w:p w14:paraId="14FFEEB5" w14:textId="27541EC8" w:rsidR="004A53BE" w:rsidRPr="009D7EC3" w:rsidRDefault="004A53BE" w:rsidP="00AB47AE">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9D7EC3">
        <w:rPr>
          <w:rFonts w:ascii="Times New Roman" w:eastAsia="Times New Roman" w:hAnsi="Times New Roman" w:cs="Times New Roman"/>
          <w:spacing w:val="-2"/>
          <w:sz w:val="20"/>
          <w:szCs w:val="20"/>
        </w:rPr>
        <w:t>A UHR AP shall not include UHR Capabilities element in a Beacon frame that it transmits.</w:t>
      </w:r>
      <w:r>
        <w:rPr>
          <w:rFonts w:ascii="Times New Roman" w:eastAsia="Times New Roman" w:hAnsi="Times New Roman" w:cs="Times New Roman"/>
          <w:spacing w:val="-2"/>
          <w:sz w:val="20"/>
          <w:szCs w:val="20"/>
        </w:rPr>
        <w:t xml:space="preserve"> </w:t>
      </w:r>
      <w:r w:rsidRPr="009D7EC3">
        <w:rPr>
          <w:rFonts w:ascii="Times New Roman" w:eastAsia="Times New Roman" w:hAnsi="Times New Roman" w:cs="Times New Roman"/>
          <w:spacing w:val="-2"/>
          <w:sz w:val="20"/>
          <w:szCs w:val="20"/>
        </w:rPr>
        <w:t xml:space="preserve">A UHR </w:t>
      </w:r>
      <w:r>
        <w:rPr>
          <w:rFonts w:ascii="Times New Roman" w:eastAsia="Times New Roman" w:hAnsi="Times New Roman" w:cs="Times New Roman"/>
          <w:spacing w:val="-2"/>
          <w:sz w:val="20"/>
          <w:szCs w:val="20"/>
        </w:rPr>
        <w:t xml:space="preserve">AP </w:t>
      </w:r>
      <w:r w:rsidRPr="009D7EC3">
        <w:rPr>
          <w:rFonts w:ascii="Times New Roman" w:eastAsia="Times New Roman" w:hAnsi="Times New Roman" w:cs="Times New Roman"/>
          <w:spacing w:val="-2"/>
          <w:sz w:val="20"/>
          <w:szCs w:val="20"/>
        </w:rPr>
        <w:t xml:space="preserve">shall include </w:t>
      </w:r>
      <w:r w:rsidR="00E3259C">
        <w:rPr>
          <w:rFonts w:ascii="Times New Roman" w:eastAsia="Times New Roman" w:hAnsi="Times New Roman" w:cs="Times New Roman"/>
          <w:spacing w:val="-2"/>
          <w:sz w:val="20"/>
          <w:szCs w:val="20"/>
        </w:rPr>
        <w:t xml:space="preserve">the </w:t>
      </w:r>
      <w:r w:rsidRPr="009D7EC3">
        <w:rPr>
          <w:rFonts w:ascii="Times New Roman" w:eastAsia="Times New Roman" w:hAnsi="Times New Roman" w:cs="Times New Roman"/>
          <w:spacing w:val="-2"/>
          <w:sz w:val="20"/>
          <w:szCs w:val="20"/>
        </w:rPr>
        <w:t>UHR Capabilities element in Probe Response and (Re)Association Response frames that it transmits.</w:t>
      </w:r>
      <w:r w:rsidR="00CE214E">
        <w:rPr>
          <w:rFonts w:ascii="Times New Roman" w:eastAsia="Times New Roman" w:hAnsi="Times New Roman" w:cs="Times New Roman"/>
          <w:spacing w:val="-2"/>
          <w:sz w:val="20"/>
          <w:szCs w:val="20"/>
        </w:rPr>
        <w:t xml:space="preserve"> </w:t>
      </w:r>
      <w:r w:rsidRPr="009D7EC3">
        <w:rPr>
          <w:rFonts w:ascii="Times New Roman" w:eastAsia="Times New Roman" w:hAnsi="Times New Roman" w:cs="Times New Roman"/>
          <w:spacing w:val="-2"/>
          <w:sz w:val="20"/>
          <w:szCs w:val="20"/>
        </w:rPr>
        <w:t>A UHR AP shall include the UHR Operation element in a Beacon, Probe Response and (Re)Association Response frames that it transmits.</w:t>
      </w:r>
      <w:r w:rsidR="007B34AB">
        <w:rPr>
          <w:rFonts w:ascii="Times New Roman" w:eastAsia="Times New Roman" w:hAnsi="Times New Roman" w:cs="Times New Roman"/>
          <w:spacing w:val="-2"/>
          <w:sz w:val="20"/>
          <w:szCs w:val="20"/>
        </w:rPr>
        <w:t xml:space="preserve"> </w:t>
      </w:r>
      <w:r w:rsidR="002E37F7">
        <w:rPr>
          <w:rFonts w:ascii="Times New Roman" w:eastAsia="Times New Roman" w:hAnsi="Times New Roman" w:cs="Times New Roman"/>
          <w:spacing w:val="-2"/>
          <w:sz w:val="20"/>
          <w:szCs w:val="20"/>
        </w:rPr>
        <w:t>A UHR AP</w:t>
      </w:r>
      <w:r w:rsidR="002E37F7" w:rsidRPr="002E37F7">
        <w:rPr>
          <w:rFonts w:ascii="Times New Roman" w:eastAsia="Times New Roman" w:hAnsi="Times New Roman" w:cs="Times New Roman"/>
          <w:spacing w:val="-2"/>
          <w:sz w:val="20"/>
          <w:szCs w:val="20"/>
        </w:rPr>
        <w:t xml:space="preserve"> </w:t>
      </w:r>
      <w:r w:rsidR="002E37F7" w:rsidRPr="009D7EC3">
        <w:rPr>
          <w:rFonts w:ascii="Times New Roman" w:eastAsia="Times New Roman" w:hAnsi="Times New Roman" w:cs="Times New Roman"/>
          <w:spacing w:val="-2"/>
          <w:sz w:val="20"/>
          <w:szCs w:val="20"/>
        </w:rPr>
        <w:t xml:space="preserve">shall include the Basic UHR-MCS And NSS Set </w:t>
      </w:r>
      <w:r w:rsidR="002E37F7">
        <w:rPr>
          <w:rFonts w:ascii="Times New Roman" w:eastAsia="Times New Roman" w:hAnsi="Times New Roman" w:cs="Times New Roman"/>
          <w:spacing w:val="-2"/>
          <w:sz w:val="20"/>
          <w:szCs w:val="20"/>
        </w:rPr>
        <w:t xml:space="preserve">field in the </w:t>
      </w:r>
      <w:r w:rsidR="00FF143F">
        <w:rPr>
          <w:rFonts w:ascii="Times New Roman" w:eastAsia="Times New Roman" w:hAnsi="Times New Roman" w:cs="Times New Roman"/>
          <w:spacing w:val="-2"/>
          <w:sz w:val="20"/>
          <w:szCs w:val="20"/>
        </w:rPr>
        <w:t>UHR Operation element</w:t>
      </w:r>
      <w:r w:rsidR="00C549DE">
        <w:rPr>
          <w:rFonts w:ascii="Times New Roman" w:eastAsia="Times New Roman" w:hAnsi="Times New Roman" w:cs="Times New Roman"/>
          <w:spacing w:val="-2"/>
          <w:sz w:val="20"/>
          <w:szCs w:val="20"/>
        </w:rPr>
        <w:t xml:space="preserve"> carried in the Beacon frame it transmits</w:t>
      </w:r>
      <w:r w:rsidR="00855D1F">
        <w:rPr>
          <w:rFonts w:ascii="Times New Roman" w:eastAsia="Times New Roman" w:hAnsi="Times New Roman" w:cs="Times New Roman"/>
          <w:spacing w:val="-2"/>
          <w:sz w:val="20"/>
          <w:szCs w:val="20"/>
        </w:rPr>
        <w:t xml:space="preserve">. </w:t>
      </w:r>
      <w:r w:rsidR="006544D1">
        <w:rPr>
          <w:rFonts w:ascii="Times New Roman" w:eastAsia="Times New Roman" w:hAnsi="Times New Roman" w:cs="Times New Roman"/>
          <w:spacing w:val="-2"/>
          <w:sz w:val="20"/>
          <w:szCs w:val="20"/>
        </w:rPr>
        <w:t>A</w:t>
      </w:r>
      <w:r w:rsidR="00855D1F">
        <w:rPr>
          <w:rFonts w:ascii="Times New Roman" w:eastAsia="Times New Roman" w:hAnsi="Times New Roman" w:cs="Times New Roman"/>
          <w:spacing w:val="-2"/>
          <w:sz w:val="20"/>
          <w:szCs w:val="20"/>
        </w:rPr>
        <w:t xml:space="preserve"> UHR AP </w:t>
      </w:r>
      <w:r w:rsidR="00CD353F">
        <w:rPr>
          <w:rFonts w:ascii="Times New Roman" w:eastAsia="Times New Roman" w:hAnsi="Times New Roman" w:cs="Times New Roman"/>
          <w:spacing w:val="-2"/>
          <w:sz w:val="20"/>
          <w:szCs w:val="20"/>
        </w:rPr>
        <w:t>shall provide</w:t>
      </w:r>
      <w:r w:rsidR="009C5678">
        <w:rPr>
          <w:rFonts w:ascii="Times New Roman" w:eastAsia="Times New Roman" w:hAnsi="Times New Roman" w:cs="Times New Roman"/>
          <w:spacing w:val="-2"/>
          <w:sz w:val="20"/>
          <w:szCs w:val="20"/>
        </w:rPr>
        <w:t xml:space="preserve"> in the </w:t>
      </w:r>
      <w:r w:rsidR="00EF50FD">
        <w:rPr>
          <w:rFonts w:ascii="Times New Roman" w:eastAsia="Times New Roman" w:hAnsi="Times New Roman" w:cs="Times New Roman"/>
          <w:spacing w:val="-2"/>
          <w:sz w:val="20"/>
          <w:szCs w:val="20"/>
        </w:rPr>
        <w:t xml:space="preserve">UHR Operation element carried in the </w:t>
      </w:r>
      <w:r w:rsidR="009C5678">
        <w:rPr>
          <w:rFonts w:ascii="Times New Roman" w:eastAsia="Times New Roman" w:hAnsi="Times New Roman" w:cs="Times New Roman"/>
          <w:spacing w:val="-2"/>
          <w:sz w:val="20"/>
          <w:szCs w:val="20"/>
        </w:rPr>
        <w:t>Beacon</w:t>
      </w:r>
      <w:r w:rsidR="007D0DB4">
        <w:rPr>
          <w:rFonts w:ascii="Times New Roman" w:eastAsia="Times New Roman" w:hAnsi="Times New Roman" w:cs="Times New Roman"/>
          <w:spacing w:val="-2"/>
          <w:sz w:val="20"/>
          <w:szCs w:val="20"/>
        </w:rPr>
        <w:t>, Probe Response and (Re)Association</w:t>
      </w:r>
      <w:r w:rsidR="009C5678">
        <w:rPr>
          <w:rFonts w:ascii="Times New Roman" w:eastAsia="Times New Roman" w:hAnsi="Times New Roman" w:cs="Times New Roman"/>
          <w:spacing w:val="-2"/>
          <w:sz w:val="20"/>
          <w:szCs w:val="20"/>
        </w:rPr>
        <w:t xml:space="preserve"> </w:t>
      </w:r>
      <w:r w:rsidR="00684DB3">
        <w:rPr>
          <w:rFonts w:ascii="Times New Roman" w:eastAsia="Times New Roman" w:hAnsi="Times New Roman" w:cs="Times New Roman"/>
          <w:spacing w:val="-2"/>
          <w:sz w:val="20"/>
          <w:szCs w:val="20"/>
        </w:rPr>
        <w:t xml:space="preserve">Response </w:t>
      </w:r>
      <w:r w:rsidR="009C5678">
        <w:rPr>
          <w:rFonts w:ascii="Times New Roman" w:eastAsia="Times New Roman" w:hAnsi="Times New Roman" w:cs="Times New Roman"/>
          <w:spacing w:val="-2"/>
          <w:sz w:val="20"/>
          <w:szCs w:val="20"/>
        </w:rPr>
        <w:t>frame</w:t>
      </w:r>
      <w:r w:rsidR="007D0DB4">
        <w:rPr>
          <w:rFonts w:ascii="Times New Roman" w:eastAsia="Times New Roman" w:hAnsi="Times New Roman" w:cs="Times New Roman"/>
          <w:spacing w:val="-2"/>
          <w:sz w:val="20"/>
          <w:szCs w:val="20"/>
        </w:rPr>
        <w:t>s</w:t>
      </w:r>
      <w:r w:rsidR="009C5678">
        <w:rPr>
          <w:rFonts w:ascii="Times New Roman" w:eastAsia="Times New Roman" w:hAnsi="Times New Roman" w:cs="Times New Roman"/>
          <w:spacing w:val="-2"/>
          <w:sz w:val="20"/>
          <w:szCs w:val="20"/>
        </w:rPr>
        <w:t xml:space="preserve"> </w:t>
      </w:r>
      <w:r w:rsidR="00744411">
        <w:rPr>
          <w:rFonts w:ascii="Times New Roman" w:eastAsia="Times New Roman" w:hAnsi="Times New Roman" w:cs="Times New Roman"/>
          <w:spacing w:val="-2"/>
          <w:sz w:val="20"/>
          <w:szCs w:val="20"/>
        </w:rPr>
        <w:t xml:space="preserve">that </w:t>
      </w:r>
      <w:r w:rsidR="009C5678">
        <w:rPr>
          <w:rFonts w:ascii="Times New Roman" w:eastAsia="Times New Roman" w:hAnsi="Times New Roman" w:cs="Times New Roman"/>
          <w:spacing w:val="-2"/>
          <w:sz w:val="20"/>
          <w:szCs w:val="20"/>
        </w:rPr>
        <w:t>it transmits,</w:t>
      </w:r>
      <w:r w:rsidR="00CD353F">
        <w:rPr>
          <w:rFonts w:ascii="Times New Roman" w:eastAsia="Times New Roman" w:hAnsi="Times New Roman" w:cs="Times New Roman"/>
          <w:spacing w:val="-2"/>
          <w:sz w:val="20"/>
          <w:szCs w:val="20"/>
        </w:rPr>
        <w:t xml:space="preserve"> </w:t>
      </w:r>
      <w:r w:rsidR="001902AB">
        <w:rPr>
          <w:rFonts w:ascii="Times New Roman" w:eastAsia="Times New Roman" w:hAnsi="Times New Roman" w:cs="Times New Roman"/>
          <w:spacing w:val="-2"/>
          <w:sz w:val="20"/>
          <w:szCs w:val="20"/>
        </w:rPr>
        <w:t>an indication of which</w:t>
      </w:r>
      <w:r w:rsidR="003B6329">
        <w:rPr>
          <w:rFonts w:ascii="Times New Roman" w:eastAsia="Times New Roman" w:hAnsi="Times New Roman" w:cs="Times New Roman"/>
          <w:spacing w:val="-2"/>
          <w:sz w:val="20"/>
          <w:szCs w:val="20"/>
        </w:rPr>
        <w:t xml:space="preserve"> </w:t>
      </w:r>
      <w:r w:rsidR="002C0780" w:rsidRPr="002C0780">
        <w:rPr>
          <w:rFonts w:ascii="Times New Roman" w:eastAsia="Times New Roman" w:hAnsi="Times New Roman" w:cs="Times New Roman"/>
          <w:spacing w:val="-2"/>
          <w:sz w:val="20"/>
          <w:szCs w:val="20"/>
        </w:rPr>
        <w:t>operating modes defined by UHR</w:t>
      </w:r>
      <w:r w:rsidR="001902AB">
        <w:rPr>
          <w:rFonts w:ascii="Times New Roman" w:eastAsia="Times New Roman" w:hAnsi="Times New Roman" w:cs="Times New Roman"/>
          <w:spacing w:val="-2"/>
          <w:sz w:val="20"/>
          <w:szCs w:val="20"/>
        </w:rPr>
        <w:t xml:space="preserve"> are currently enabled at the AP</w:t>
      </w:r>
      <w:r w:rsidR="003E340C">
        <w:rPr>
          <w:rFonts w:ascii="Times New Roman" w:eastAsia="Times New Roman" w:hAnsi="Times New Roman" w:cs="Times New Roman"/>
          <w:spacing w:val="-2"/>
          <w:sz w:val="20"/>
          <w:szCs w:val="20"/>
        </w:rPr>
        <w:t xml:space="preserve">. </w:t>
      </w:r>
      <w:r w:rsidR="003E340C" w:rsidRPr="003E340C">
        <w:rPr>
          <w:rFonts w:ascii="Times New Roman" w:eastAsia="Times New Roman" w:hAnsi="Times New Roman" w:cs="Times New Roman"/>
          <w:spacing w:val="-2"/>
          <w:sz w:val="20"/>
          <w:szCs w:val="20"/>
        </w:rPr>
        <w:t xml:space="preserve">The UHR AP shall not include the parameters associated with </w:t>
      </w:r>
      <w:r w:rsidR="00124E91" w:rsidRPr="002C0780">
        <w:rPr>
          <w:rFonts w:ascii="Times New Roman" w:eastAsia="Times New Roman" w:hAnsi="Times New Roman" w:cs="Times New Roman"/>
          <w:spacing w:val="-2"/>
          <w:sz w:val="20"/>
          <w:szCs w:val="20"/>
        </w:rPr>
        <w:t>operating modes defined by UHR</w:t>
      </w:r>
      <w:r w:rsidR="003E340C" w:rsidRPr="003E340C">
        <w:rPr>
          <w:rFonts w:ascii="Times New Roman" w:eastAsia="Times New Roman" w:hAnsi="Times New Roman" w:cs="Times New Roman"/>
          <w:spacing w:val="-2"/>
          <w:sz w:val="20"/>
          <w:szCs w:val="20"/>
        </w:rPr>
        <w:t xml:space="preserve"> in the </w:t>
      </w:r>
      <w:r w:rsidR="00D476FA">
        <w:rPr>
          <w:rFonts w:ascii="Times New Roman" w:eastAsia="Times New Roman" w:hAnsi="Times New Roman" w:cs="Times New Roman"/>
          <w:spacing w:val="-2"/>
          <w:sz w:val="20"/>
          <w:szCs w:val="20"/>
        </w:rPr>
        <w:t xml:space="preserve">UHR Operation element carried in the </w:t>
      </w:r>
      <w:r w:rsidR="003E340C" w:rsidRPr="003E340C">
        <w:rPr>
          <w:rFonts w:ascii="Times New Roman" w:eastAsia="Times New Roman" w:hAnsi="Times New Roman" w:cs="Times New Roman"/>
          <w:spacing w:val="-2"/>
          <w:sz w:val="20"/>
          <w:szCs w:val="20"/>
        </w:rPr>
        <w:t>Beacon frame, except whe</w:t>
      </w:r>
      <w:r w:rsidR="009B4B4E">
        <w:rPr>
          <w:rFonts w:ascii="Times New Roman" w:eastAsia="Times New Roman" w:hAnsi="Times New Roman" w:cs="Times New Roman"/>
          <w:spacing w:val="-2"/>
          <w:sz w:val="20"/>
          <w:szCs w:val="20"/>
        </w:rPr>
        <w:t>n</w:t>
      </w:r>
      <w:r w:rsidR="003E340C" w:rsidRPr="003E340C">
        <w:rPr>
          <w:rFonts w:ascii="Times New Roman" w:eastAsia="Times New Roman" w:hAnsi="Times New Roman" w:cs="Times New Roman"/>
          <w:spacing w:val="-2"/>
          <w:sz w:val="20"/>
          <w:szCs w:val="20"/>
        </w:rPr>
        <w:t xml:space="preserve"> </w:t>
      </w:r>
      <w:r w:rsidR="00952B60">
        <w:rPr>
          <w:rFonts w:ascii="Times New Roman" w:eastAsia="Times New Roman" w:hAnsi="Times New Roman" w:cs="Times New Roman"/>
          <w:spacing w:val="-2"/>
          <w:sz w:val="20"/>
          <w:szCs w:val="20"/>
        </w:rPr>
        <w:t>specified otherwise</w:t>
      </w:r>
      <w:r w:rsidR="003E340C" w:rsidRPr="003E340C">
        <w:rPr>
          <w:rFonts w:ascii="Times New Roman" w:eastAsia="Times New Roman" w:hAnsi="Times New Roman" w:cs="Times New Roman"/>
          <w:spacing w:val="-2"/>
          <w:sz w:val="20"/>
          <w:szCs w:val="20"/>
        </w:rPr>
        <w:t>.</w:t>
      </w:r>
    </w:p>
    <w:p w14:paraId="65C0547F" w14:textId="4D809791" w:rsidR="004A53BE" w:rsidRDefault="000F41F3" w:rsidP="00FD1970">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0C7D3F">
        <w:rPr>
          <w:rFonts w:ascii="Times New Roman" w:eastAsia="Times New Roman" w:hAnsi="Times New Roman" w:cs="Times New Roman"/>
          <w:spacing w:val="-2"/>
          <w:sz w:val="18"/>
          <w:szCs w:val="18"/>
        </w:rPr>
        <w:t xml:space="preserve">NOTE </w:t>
      </w:r>
      <w:r w:rsidR="00221AEE">
        <w:rPr>
          <w:rFonts w:ascii="Times New Roman" w:eastAsia="Times New Roman" w:hAnsi="Times New Roman" w:cs="Times New Roman"/>
          <w:spacing w:val="-2"/>
          <w:sz w:val="18"/>
          <w:szCs w:val="18"/>
        </w:rPr>
        <w:t>–</w:t>
      </w:r>
      <w:r w:rsidRPr="000C7D3F">
        <w:rPr>
          <w:rFonts w:ascii="Times New Roman" w:eastAsia="Times New Roman" w:hAnsi="Times New Roman" w:cs="Times New Roman"/>
          <w:spacing w:val="-2"/>
          <w:sz w:val="18"/>
          <w:szCs w:val="18"/>
        </w:rPr>
        <w:t xml:space="preserve"> </w:t>
      </w:r>
      <w:r w:rsidR="00221AEE">
        <w:rPr>
          <w:rFonts w:ascii="Times New Roman" w:eastAsia="Times New Roman" w:hAnsi="Times New Roman" w:cs="Times New Roman"/>
          <w:spacing w:val="-2"/>
          <w:sz w:val="18"/>
          <w:szCs w:val="18"/>
        </w:rPr>
        <w:t xml:space="preserve">A UHR AP </w:t>
      </w:r>
      <w:r w:rsidR="00300EC3">
        <w:rPr>
          <w:rFonts w:ascii="Times New Roman" w:eastAsia="Times New Roman" w:hAnsi="Times New Roman" w:cs="Times New Roman"/>
          <w:spacing w:val="-2"/>
          <w:sz w:val="18"/>
          <w:szCs w:val="18"/>
        </w:rPr>
        <w:t xml:space="preserve">provides the </w:t>
      </w:r>
      <w:r w:rsidR="003D32C3">
        <w:rPr>
          <w:rFonts w:ascii="Times New Roman" w:eastAsia="Times New Roman" w:hAnsi="Times New Roman" w:cs="Times New Roman"/>
          <w:spacing w:val="-2"/>
          <w:sz w:val="18"/>
          <w:szCs w:val="18"/>
        </w:rPr>
        <w:t xml:space="preserve">parameters for enabled </w:t>
      </w:r>
      <w:r w:rsidR="008A440F" w:rsidRPr="008A440F">
        <w:rPr>
          <w:rFonts w:ascii="Times New Roman" w:eastAsia="Times New Roman" w:hAnsi="Times New Roman" w:cs="Times New Roman"/>
          <w:spacing w:val="-2"/>
          <w:sz w:val="18"/>
          <w:szCs w:val="18"/>
        </w:rPr>
        <w:t>operating modes defined by UHR</w:t>
      </w:r>
      <w:r w:rsidR="008A440F">
        <w:rPr>
          <w:rFonts w:ascii="Times New Roman" w:eastAsia="Times New Roman" w:hAnsi="Times New Roman" w:cs="Times New Roman"/>
          <w:spacing w:val="-2"/>
          <w:sz w:val="18"/>
          <w:szCs w:val="18"/>
        </w:rPr>
        <w:t xml:space="preserve"> </w:t>
      </w:r>
      <w:r w:rsidR="00E8592C">
        <w:rPr>
          <w:rFonts w:ascii="Times New Roman" w:eastAsia="Times New Roman" w:hAnsi="Times New Roman" w:cs="Times New Roman"/>
          <w:spacing w:val="-2"/>
          <w:sz w:val="18"/>
          <w:szCs w:val="18"/>
        </w:rPr>
        <w:t>in the</w:t>
      </w:r>
      <w:r w:rsidR="003D32C3">
        <w:rPr>
          <w:rFonts w:ascii="Times New Roman" w:eastAsia="Times New Roman" w:hAnsi="Times New Roman" w:cs="Times New Roman"/>
          <w:spacing w:val="-2"/>
          <w:sz w:val="18"/>
          <w:szCs w:val="18"/>
        </w:rPr>
        <w:t xml:space="preserve"> </w:t>
      </w:r>
      <w:r w:rsidR="00D476FA" w:rsidRPr="00D476FA">
        <w:rPr>
          <w:rFonts w:ascii="Times New Roman" w:eastAsia="Times New Roman" w:hAnsi="Times New Roman" w:cs="Times New Roman"/>
          <w:spacing w:val="-2"/>
          <w:sz w:val="18"/>
          <w:szCs w:val="18"/>
        </w:rPr>
        <w:t xml:space="preserve">UHR Operation element carried </w:t>
      </w:r>
      <w:r w:rsidR="00D476FA">
        <w:rPr>
          <w:rFonts w:ascii="Times New Roman" w:eastAsia="Times New Roman" w:hAnsi="Times New Roman" w:cs="Times New Roman"/>
          <w:spacing w:val="-2"/>
          <w:sz w:val="18"/>
          <w:szCs w:val="18"/>
        </w:rPr>
        <w:t xml:space="preserve">in the </w:t>
      </w:r>
      <w:r w:rsidR="003D32C3">
        <w:rPr>
          <w:rFonts w:ascii="Times New Roman" w:eastAsia="Times New Roman" w:hAnsi="Times New Roman" w:cs="Times New Roman"/>
          <w:spacing w:val="-2"/>
          <w:sz w:val="18"/>
          <w:szCs w:val="18"/>
        </w:rPr>
        <w:t>Probe Response and (Re)Association Response frames</w:t>
      </w:r>
      <w:r w:rsidR="00300EC3">
        <w:rPr>
          <w:rFonts w:ascii="Times New Roman" w:eastAsia="Times New Roman" w:hAnsi="Times New Roman" w:cs="Times New Roman"/>
          <w:spacing w:val="-2"/>
          <w:sz w:val="18"/>
          <w:szCs w:val="18"/>
        </w:rPr>
        <w:t xml:space="preserve"> that it transmits</w:t>
      </w:r>
      <w:r w:rsidR="003D32C3">
        <w:rPr>
          <w:rFonts w:ascii="Times New Roman" w:eastAsia="Times New Roman" w:hAnsi="Times New Roman" w:cs="Times New Roman"/>
          <w:spacing w:val="-2"/>
          <w:sz w:val="18"/>
          <w:szCs w:val="18"/>
        </w:rPr>
        <w:t>.</w:t>
      </w:r>
    </w:p>
    <w:p w14:paraId="24A32306" w14:textId="77777777" w:rsidR="00C96EE7" w:rsidRDefault="00C96EE7" w:rsidP="00FD1970">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p>
    <w:p w14:paraId="3E6093C0" w14:textId="77777777" w:rsidR="00C96EE7" w:rsidRPr="004B1D56" w:rsidRDefault="00C96EE7" w:rsidP="00C96EE7">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14:ligatures w14:val="standardContextual"/>
        </w:rPr>
      </w:pPr>
      <w:bookmarkStart w:id="2" w:name="RTF35343737373a2048352c312e"/>
      <w:r w:rsidRPr="004B1D56">
        <w:rPr>
          <w:rFonts w:ascii="Arial" w:eastAsia="Times New Roman" w:hAnsi="Arial" w:cs="Arial"/>
          <w:b/>
          <w:bCs/>
          <w:color w:val="000000"/>
          <w:sz w:val="20"/>
          <w:szCs w:val="20"/>
          <w14:ligatures w14:val="standardContextual"/>
        </w:rPr>
        <w:t>Act</w:t>
      </w:r>
      <w:bookmarkEnd w:id="2"/>
      <w:r w:rsidRPr="004B1D56">
        <w:rPr>
          <w:rFonts w:ascii="Arial" w:eastAsia="Times New Roman" w:hAnsi="Arial" w:cs="Arial"/>
          <w:b/>
          <w:bCs/>
          <w:color w:val="000000"/>
          <w:sz w:val="20"/>
          <w:szCs w:val="20"/>
          <w14:ligatures w14:val="standardContextual"/>
        </w:rPr>
        <w:t>ive scanning procedure for a non-DMG STA</w:t>
      </w:r>
    </w:p>
    <w:p w14:paraId="1A10F0B6" w14:textId="77777777" w:rsidR="00C96EE7" w:rsidRPr="001001A6" w:rsidRDefault="00C96EE7" w:rsidP="00C472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20"/>
          <w:szCs w:val="20"/>
          <w14:ligatures w14:val="standardContextual"/>
        </w:rPr>
      </w:pPr>
      <w:proofErr w:type="spellStart"/>
      <w:r w:rsidRPr="001001A6">
        <w:rPr>
          <w:rFonts w:ascii="Times New Roman" w:eastAsia="Times New Roman" w:hAnsi="Times New Roman" w:cs="Times New Roman"/>
          <w:b/>
          <w:bCs/>
          <w:i/>
          <w:iCs/>
          <w:spacing w:val="-2"/>
          <w:sz w:val="20"/>
          <w:szCs w:val="20"/>
          <w:highlight w:val="yellow"/>
        </w:rPr>
        <w:t>TGbn</w:t>
      </w:r>
      <w:proofErr w:type="spellEnd"/>
      <w:r w:rsidRPr="001001A6">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update</w:t>
      </w:r>
      <w:r w:rsidRPr="001001A6">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the second paragraph in this subclause as shown below</w:t>
      </w:r>
      <w:r w:rsidRPr="001001A6">
        <w:rPr>
          <w:rFonts w:ascii="Times New Roman" w:eastAsia="Times New Roman" w:hAnsi="Times New Roman" w:cs="Times New Roman"/>
          <w:b/>
          <w:bCs/>
          <w:i/>
          <w:iCs/>
          <w:color w:val="000000"/>
          <w:highlight w:val="yellow"/>
          <w14:ligatures w14:val="standardContextual"/>
        </w:rPr>
        <w:t>:</w:t>
      </w:r>
    </w:p>
    <w:p w14:paraId="16EF464B" w14:textId="77777777" w:rsidR="00C96EE7" w:rsidRPr="004B1D56" w:rsidRDefault="00C96EE7" w:rsidP="00C96E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14:ligatures w14:val="standardContextual"/>
        </w:rPr>
      </w:pPr>
      <w:r w:rsidRPr="004B1D56">
        <w:rPr>
          <w:rFonts w:ascii="Times New Roman" w:eastAsia="Times New Roman" w:hAnsi="Times New Roman" w:cs="Times New Roman"/>
          <w:color w:val="000000"/>
          <w:spacing w:val="-2"/>
          <w:sz w:val="20"/>
          <w:szCs w:val="20"/>
          <w14:ligatures w14:val="standardContextual"/>
        </w:rPr>
        <w:t>For each channel to be scanned:</w:t>
      </w:r>
    </w:p>
    <w:p w14:paraId="74686C5B" w14:textId="77777777" w:rsidR="00C96EE7" w:rsidRPr="004B1D56" w:rsidRDefault="00C96EE7" w:rsidP="00C96EE7">
      <w:pPr>
        <w:numPr>
          <w:ilvl w:val="0"/>
          <w:numId w:val="41"/>
        </w:numPr>
        <w:tabs>
          <w:tab w:val="left" w:pos="64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14:ligatures w14:val="standardContextual"/>
        </w:rPr>
      </w:pPr>
      <w:r w:rsidRPr="004B1D56">
        <w:rPr>
          <w:rFonts w:ascii="Times New Roman" w:eastAsia="Times New Roman" w:hAnsi="Times New Roman" w:cs="Times New Roman"/>
          <w:color w:val="000000"/>
          <w:sz w:val="20"/>
          <w:szCs w:val="20"/>
          <w14:ligatures w14:val="standardContextual"/>
        </w:rPr>
        <w:t xml:space="preserve">Wait until the </w:t>
      </w:r>
      <w:proofErr w:type="spellStart"/>
      <w:r w:rsidRPr="004B1D56">
        <w:rPr>
          <w:rFonts w:ascii="Times New Roman" w:eastAsia="Times New Roman" w:hAnsi="Times New Roman" w:cs="Times New Roman"/>
          <w:color w:val="000000"/>
          <w:sz w:val="20"/>
          <w:szCs w:val="20"/>
          <w14:ligatures w14:val="standardContextual"/>
        </w:rPr>
        <w:t>ProbeDelay</w:t>
      </w:r>
      <w:proofErr w:type="spellEnd"/>
      <w:r w:rsidRPr="004B1D56">
        <w:rPr>
          <w:rFonts w:ascii="Times New Roman" w:eastAsia="Times New Roman" w:hAnsi="Times New Roman" w:cs="Times New Roman"/>
          <w:color w:val="000000"/>
          <w:sz w:val="20"/>
          <w:szCs w:val="20"/>
          <w14:ligatures w14:val="standardContextual"/>
        </w:rPr>
        <w:t xml:space="preserve"> time has expired or a PHY</w:t>
      </w:r>
      <w:r w:rsidRPr="004B1D56">
        <w:rPr>
          <w:rFonts w:ascii="Times New Roman" w:eastAsia="Times New Roman" w:hAnsi="Times New Roman" w:cs="Times New Roman"/>
          <w:color w:val="000000"/>
          <w:sz w:val="20"/>
          <w:szCs w:val="20"/>
          <w14:ligatures w14:val="standardContextual"/>
        </w:rPr>
        <w:noBreakHyphen/>
      </w:r>
      <w:proofErr w:type="spellStart"/>
      <w:r w:rsidRPr="004B1D56">
        <w:rPr>
          <w:rFonts w:ascii="Times New Roman" w:eastAsia="Times New Roman" w:hAnsi="Times New Roman" w:cs="Times New Roman"/>
          <w:color w:val="000000"/>
          <w:sz w:val="20"/>
          <w:szCs w:val="20"/>
          <w14:ligatures w14:val="standardContextual"/>
        </w:rPr>
        <w:t>RXSTART.indication</w:t>
      </w:r>
      <w:proofErr w:type="spellEnd"/>
      <w:r w:rsidRPr="004B1D56">
        <w:rPr>
          <w:rFonts w:ascii="Times New Roman" w:eastAsia="Times New Roman" w:hAnsi="Times New Roman" w:cs="Times New Roman"/>
          <w:color w:val="000000"/>
          <w:sz w:val="20"/>
          <w:szCs w:val="20"/>
          <w14:ligatures w14:val="standardContextual"/>
        </w:rPr>
        <w:t xml:space="preserve"> primitive has been received.</w:t>
      </w:r>
    </w:p>
    <w:p w14:paraId="6511D957" w14:textId="2A60B6A9" w:rsidR="00C96EE7" w:rsidRPr="004B1D56" w:rsidRDefault="00C96EE7" w:rsidP="00C96EE7">
      <w:pPr>
        <w:numPr>
          <w:ilvl w:val="0"/>
          <w:numId w:val="42"/>
        </w:numPr>
        <w:tabs>
          <w:tab w:val="left" w:pos="64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14:ligatures w14:val="standardContextual"/>
        </w:rPr>
      </w:pPr>
      <w:r w:rsidRPr="004B1D56">
        <w:rPr>
          <w:rFonts w:ascii="Times New Roman" w:eastAsia="Times New Roman" w:hAnsi="Times New Roman" w:cs="Times New Roman"/>
          <w:color w:val="000000"/>
          <w:sz w:val="20"/>
          <w:szCs w:val="20"/>
          <w14:ligatures w14:val="standardContextual"/>
        </w:rPr>
        <w:t>If the STA is a FILS STA</w:t>
      </w:r>
      <w:ins w:id="3" w:author="Abhishek Patil" w:date="2025-06-08T01:15:00Z" w16du:dateUtc="2025-06-08T08:15:00Z">
        <w:r w:rsidR="00AE6DFC">
          <w:rPr>
            <w:rFonts w:ascii="Times New Roman" w:eastAsia="Times New Roman" w:hAnsi="Times New Roman" w:cs="Times New Roman"/>
            <w:color w:val="000000"/>
            <w:sz w:val="20"/>
            <w:szCs w:val="20"/>
            <w14:ligatures w14:val="standardContextual"/>
          </w:rPr>
          <w:t>, a UHR STA</w:t>
        </w:r>
      </w:ins>
      <w:r w:rsidRPr="004B1D56">
        <w:rPr>
          <w:rFonts w:ascii="Times New Roman" w:eastAsia="Times New Roman" w:hAnsi="Times New Roman" w:cs="Times New Roman"/>
          <w:color w:val="000000"/>
          <w:sz w:val="20"/>
          <w:szCs w:val="20"/>
          <w14:ligatures w14:val="standardContextual"/>
        </w:rPr>
        <w:t xml:space="preserve"> or a 6 GHz HE STA, set the </w:t>
      </w:r>
      <w:proofErr w:type="spellStart"/>
      <w:r w:rsidRPr="004B1D56">
        <w:rPr>
          <w:rFonts w:ascii="Times New Roman" w:eastAsia="Times New Roman" w:hAnsi="Times New Roman" w:cs="Times New Roman"/>
          <w:color w:val="000000"/>
          <w:sz w:val="20"/>
          <w:szCs w:val="20"/>
          <w14:ligatures w14:val="standardContextual"/>
        </w:rPr>
        <w:t>FILSProbeTimer</w:t>
      </w:r>
      <w:proofErr w:type="spellEnd"/>
      <w:r w:rsidRPr="004B1D56">
        <w:rPr>
          <w:rFonts w:ascii="Times New Roman" w:eastAsia="Times New Roman" w:hAnsi="Times New Roman" w:cs="Times New Roman"/>
          <w:color w:val="000000"/>
          <w:sz w:val="20"/>
          <w:szCs w:val="20"/>
          <w14:ligatures w14:val="standardContextual"/>
        </w:rPr>
        <w:t xml:space="preserve"> to 0 and starts the </w:t>
      </w:r>
      <w:proofErr w:type="spellStart"/>
      <w:r w:rsidRPr="004B1D56">
        <w:rPr>
          <w:rFonts w:ascii="Times New Roman" w:eastAsia="Times New Roman" w:hAnsi="Times New Roman" w:cs="Times New Roman"/>
          <w:color w:val="000000"/>
          <w:sz w:val="20"/>
          <w:szCs w:val="20"/>
          <w14:ligatures w14:val="standardContextual"/>
        </w:rPr>
        <w:t>FILSProbeTimer</w:t>
      </w:r>
      <w:proofErr w:type="spellEnd"/>
      <w:r w:rsidRPr="004B1D56">
        <w:rPr>
          <w:rFonts w:ascii="Times New Roman" w:eastAsia="Times New Roman" w:hAnsi="Times New Roman" w:cs="Times New Roman"/>
          <w:color w:val="000000"/>
          <w:sz w:val="20"/>
          <w:szCs w:val="20"/>
          <w14:ligatures w14:val="standardContextual"/>
        </w:rPr>
        <w:t xml:space="preserve">. While the </w:t>
      </w:r>
      <w:proofErr w:type="spellStart"/>
      <w:r w:rsidRPr="004B1D56">
        <w:rPr>
          <w:rFonts w:ascii="Times New Roman" w:eastAsia="Times New Roman" w:hAnsi="Times New Roman" w:cs="Times New Roman"/>
          <w:color w:val="000000"/>
          <w:sz w:val="20"/>
          <w:szCs w:val="20"/>
          <w14:ligatures w14:val="standardContextual"/>
        </w:rPr>
        <w:t>FILSProbeTimer</w:t>
      </w:r>
      <w:proofErr w:type="spellEnd"/>
      <w:r w:rsidRPr="004B1D56">
        <w:rPr>
          <w:rFonts w:ascii="Times New Roman" w:eastAsia="Times New Roman" w:hAnsi="Times New Roman" w:cs="Times New Roman"/>
          <w:color w:val="000000"/>
          <w:sz w:val="20"/>
          <w:szCs w:val="20"/>
          <w14:ligatures w14:val="standardContextual"/>
        </w:rPr>
        <w:t xml:space="preserve"> is less than dot11FILSProbeDelay, the STA may skip a Probe Request frame transmission and proceed to step g) after setting the </w:t>
      </w:r>
      <w:proofErr w:type="spellStart"/>
      <w:r w:rsidRPr="004B1D56">
        <w:rPr>
          <w:rFonts w:ascii="Times New Roman" w:eastAsia="Times New Roman" w:hAnsi="Times New Roman" w:cs="Times New Roman"/>
          <w:color w:val="000000"/>
          <w:sz w:val="20"/>
          <w:szCs w:val="20"/>
          <w14:ligatures w14:val="standardContextual"/>
        </w:rPr>
        <w:t>ActiveScanningTimer</w:t>
      </w:r>
      <w:proofErr w:type="spellEnd"/>
      <w:r w:rsidRPr="004B1D56">
        <w:rPr>
          <w:rFonts w:ascii="Times New Roman" w:eastAsia="Times New Roman" w:hAnsi="Times New Roman" w:cs="Times New Roman"/>
          <w:color w:val="000000"/>
          <w:sz w:val="20"/>
          <w:szCs w:val="20"/>
          <w14:ligatures w14:val="standardContextual"/>
        </w:rPr>
        <w:t xml:space="preserve"> to 0 and starting the </w:t>
      </w:r>
      <w:proofErr w:type="spellStart"/>
      <w:r w:rsidRPr="004B1D56">
        <w:rPr>
          <w:rFonts w:ascii="Times New Roman" w:eastAsia="Times New Roman" w:hAnsi="Times New Roman" w:cs="Times New Roman"/>
          <w:color w:val="000000"/>
          <w:sz w:val="20"/>
          <w:szCs w:val="20"/>
          <w14:ligatures w14:val="standardContextual"/>
        </w:rPr>
        <w:t>ActiveScanningTimer</w:t>
      </w:r>
      <w:proofErr w:type="spellEnd"/>
      <w:r w:rsidRPr="004B1D56">
        <w:rPr>
          <w:rFonts w:ascii="Times New Roman" w:eastAsia="Times New Roman" w:hAnsi="Times New Roman" w:cs="Times New Roman"/>
          <w:color w:val="000000"/>
          <w:sz w:val="20"/>
          <w:szCs w:val="20"/>
          <w14:ligatures w14:val="standardContextual"/>
        </w:rPr>
        <w:t>, if one of the following conditions matches:</w:t>
      </w:r>
    </w:p>
    <w:p w14:paraId="78CBC93A" w14:textId="77777777" w:rsidR="00C96EE7" w:rsidRPr="004B1D56" w:rsidRDefault="00C96EE7" w:rsidP="00C96EE7">
      <w:pPr>
        <w:numPr>
          <w:ilvl w:val="0"/>
          <w:numId w:val="43"/>
        </w:numPr>
        <w:tabs>
          <w:tab w:val="left" w:pos="1040"/>
        </w:tab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14:ligatures w14:val="standardContextual"/>
        </w:rPr>
      </w:pPr>
      <w:r w:rsidRPr="004B1D56">
        <w:rPr>
          <w:rFonts w:ascii="Times New Roman" w:eastAsia="Times New Roman" w:hAnsi="Times New Roman" w:cs="Times New Roman"/>
          <w:color w:val="000000"/>
          <w:sz w:val="20"/>
          <w:szCs w:val="20"/>
          <w14:ligatures w14:val="standardContextual"/>
        </w:rPr>
        <w:lastRenderedPageBreak/>
        <w:t>The STA receives a broadcast Probe Request frame that the SME considers to be suitable to discover a candidate AP for association.</w:t>
      </w:r>
    </w:p>
    <w:p w14:paraId="3CF3A21E" w14:textId="77777777" w:rsidR="00C96EE7" w:rsidRPr="004B1D56" w:rsidRDefault="00C96EE7" w:rsidP="00C96EE7">
      <w:pPr>
        <w:numPr>
          <w:ilvl w:val="0"/>
          <w:numId w:val="44"/>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14:ligatures w14:val="standardContextual"/>
        </w:rPr>
      </w:pPr>
      <w:r w:rsidRPr="004B1D56">
        <w:rPr>
          <w:rFonts w:ascii="Times New Roman" w:eastAsia="Times New Roman" w:hAnsi="Times New Roman" w:cs="Times New Roman"/>
          <w:color w:val="000000"/>
          <w:sz w:val="20"/>
          <w:szCs w:val="20"/>
          <w14:ligatures w14:val="standardContextual"/>
        </w:rPr>
        <w:t>The STA receives one or more of Probe Response, Beacon, Measurement Pilot, or FILS Discovery frame that identify an AP that the SME considers a suitable candidate for association.</w:t>
      </w:r>
    </w:p>
    <w:p w14:paraId="699F300A" w14:textId="77777777" w:rsidR="00C96EE7" w:rsidRPr="004B1D56" w:rsidRDefault="00C96EE7" w:rsidP="00C96EE7">
      <w:pPr>
        <w:numPr>
          <w:ilvl w:val="0"/>
          <w:numId w:val="45"/>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14:ligatures w14:val="standardContextual"/>
        </w:rPr>
      </w:pPr>
      <w:r w:rsidRPr="004B1D56">
        <w:rPr>
          <w:rFonts w:ascii="Times New Roman" w:eastAsia="Times New Roman" w:hAnsi="Times New Roman" w:cs="Times New Roman"/>
          <w:color w:val="000000"/>
          <w:sz w:val="20"/>
          <w:szCs w:val="20"/>
          <w14:ligatures w14:val="standardContextual"/>
        </w:rPr>
        <w:t>The STA successfully sent a Probe Request frame by following the UORA procedure as defined in 26.5.4 (UL OFDMA-based random access (UORA))).</w:t>
      </w:r>
    </w:p>
    <w:p w14:paraId="1B02D2FE" w14:textId="77777777" w:rsidR="00C96EE7" w:rsidRDefault="00C96EE7" w:rsidP="00C96EE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56650834" w14:textId="77777777" w:rsidR="00C96EE7" w:rsidRDefault="00C96EE7" w:rsidP="00C96EE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CF899FD" w14:textId="77777777" w:rsidR="00C96EE7" w:rsidRPr="00EE4180" w:rsidRDefault="00C96EE7" w:rsidP="00C96EE7">
      <w:pPr>
        <w:widowControl w:val="0"/>
        <w:numPr>
          <w:ilvl w:val="0"/>
          <w:numId w:val="47"/>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bookmarkStart w:id="4" w:name="RTF39303330323a2048352c312e"/>
      <w:r w:rsidRPr="00EE4180">
        <w:rPr>
          <w:rFonts w:ascii="Times New Roman" w:eastAsia="Times New Roman" w:hAnsi="Times New Roman" w:cs="Times New Roman"/>
          <w:b/>
          <w:bCs/>
          <w:spacing w:val="-2"/>
          <w:sz w:val="20"/>
          <w:szCs w:val="20"/>
        </w:rPr>
        <w:t>Criteria for sending a response</w:t>
      </w:r>
      <w:bookmarkEnd w:id="4"/>
    </w:p>
    <w:p w14:paraId="68387CB6" w14:textId="77777777" w:rsidR="00C96EE7" w:rsidRPr="001001A6" w:rsidRDefault="00C96EE7" w:rsidP="00C96E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14:ligatures w14:val="standardContextual"/>
        </w:rPr>
      </w:pPr>
      <w:proofErr w:type="spellStart"/>
      <w:r w:rsidRPr="001001A6">
        <w:rPr>
          <w:rFonts w:ascii="Times New Roman" w:eastAsia="Times New Roman" w:hAnsi="Times New Roman" w:cs="Times New Roman"/>
          <w:b/>
          <w:bCs/>
          <w:i/>
          <w:iCs/>
          <w:spacing w:val="-2"/>
          <w:sz w:val="20"/>
          <w:szCs w:val="20"/>
          <w:highlight w:val="yellow"/>
        </w:rPr>
        <w:t>TGbn</w:t>
      </w:r>
      <w:proofErr w:type="spellEnd"/>
      <w:r w:rsidRPr="001001A6">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update</w:t>
      </w:r>
      <w:r w:rsidRPr="001001A6">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the following paragraphs in this subclause as shown below</w:t>
      </w:r>
      <w:r w:rsidRPr="001001A6">
        <w:rPr>
          <w:rFonts w:ascii="Times New Roman" w:eastAsia="Times New Roman" w:hAnsi="Times New Roman" w:cs="Times New Roman"/>
          <w:b/>
          <w:bCs/>
          <w:i/>
          <w:iCs/>
          <w:color w:val="000000"/>
          <w:highlight w:val="yellow"/>
          <w14:ligatures w14:val="standardContextual"/>
        </w:rPr>
        <w:t>:</w:t>
      </w:r>
    </w:p>
    <w:p w14:paraId="5A15516B" w14:textId="4F0C7B98" w:rsidR="00C96EE7" w:rsidRPr="00C13112" w:rsidRDefault="00C96EE7" w:rsidP="00C96E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14:ligatures w14:val="standardContextual"/>
        </w:rPr>
      </w:pPr>
      <w:r w:rsidRPr="00C13112">
        <w:rPr>
          <w:rFonts w:ascii="Times New Roman" w:eastAsia="Times New Roman" w:hAnsi="Times New Roman" w:cs="Times New Roman"/>
          <w:color w:val="000000"/>
          <w:spacing w:val="-2"/>
          <w:sz w:val="20"/>
          <w:szCs w:val="20"/>
          <w14:ligatures w14:val="standardContextual"/>
        </w:rPr>
        <w:t>If a FILS STA</w:t>
      </w:r>
      <w:ins w:id="5" w:author="Abhishek Patil" w:date="2025-06-08T01:16:00Z" w16du:dateUtc="2025-06-08T08:16:00Z">
        <w:r w:rsidR="0066751F">
          <w:rPr>
            <w:rFonts w:ascii="Times New Roman" w:eastAsia="Times New Roman" w:hAnsi="Times New Roman" w:cs="Times New Roman"/>
            <w:color w:val="000000"/>
            <w:spacing w:val="-2"/>
            <w:sz w:val="20"/>
            <w:szCs w:val="20"/>
            <w14:ligatures w14:val="standardContextual"/>
          </w:rPr>
          <w:t>, that is a non-UHR STA,</w:t>
        </w:r>
      </w:ins>
      <w:r w:rsidRPr="00C13112">
        <w:rPr>
          <w:rFonts w:ascii="Times New Roman" w:eastAsia="Times New Roman" w:hAnsi="Times New Roman" w:cs="Times New Roman"/>
          <w:color w:val="000000"/>
          <w:spacing w:val="-2"/>
          <w:sz w:val="20"/>
          <w:szCs w:val="20"/>
          <w14:ligatures w14:val="standardContextual"/>
        </w:rPr>
        <w:t xml:space="preserve"> receives one or more Probe Request frame(s) and the STA has dot11FILSOmitReplicateProbeResponses equal to true, then the responding STA shall respond, subject to the criteria above, via the next Beacon frame, a broadcast Probe Response frame, or one or more individually addressed Probe Response frames.</w:t>
      </w:r>
    </w:p>
    <w:p w14:paraId="7EE16702" w14:textId="76444551" w:rsidR="00C96EE7" w:rsidRPr="00C13112" w:rsidRDefault="00C96EE7" w:rsidP="00C96E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14:ligatures w14:val="standardContextual"/>
        </w:rPr>
      </w:pPr>
      <w:r w:rsidRPr="00C13112">
        <w:rPr>
          <w:rFonts w:ascii="Times New Roman" w:eastAsia="Times New Roman" w:hAnsi="Times New Roman" w:cs="Times New Roman"/>
          <w:color w:val="000000"/>
          <w:spacing w:val="-2"/>
          <w:sz w:val="20"/>
          <w:szCs w:val="20"/>
          <w14:ligatures w14:val="standardContextual"/>
        </w:rPr>
        <w:t>The FILS STA</w:t>
      </w:r>
      <w:ins w:id="6" w:author="Abhishek Patil" w:date="2025-06-08T01:16:00Z" w16du:dateUtc="2025-06-08T08:16:00Z">
        <w:r w:rsidR="008F7E05">
          <w:rPr>
            <w:rFonts w:ascii="Times New Roman" w:eastAsia="Times New Roman" w:hAnsi="Times New Roman" w:cs="Times New Roman"/>
            <w:color w:val="000000"/>
            <w:spacing w:val="-2"/>
            <w:sz w:val="20"/>
            <w:szCs w:val="20"/>
            <w14:ligatures w14:val="standardContextual"/>
          </w:rPr>
          <w:t>, that is a non-UHR STA,</w:t>
        </w:r>
      </w:ins>
      <w:r w:rsidRPr="00C13112">
        <w:rPr>
          <w:rFonts w:ascii="Times New Roman" w:eastAsia="Times New Roman" w:hAnsi="Times New Roman" w:cs="Times New Roman"/>
          <w:color w:val="000000"/>
          <w:spacing w:val="-2"/>
          <w:sz w:val="20"/>
          <w:szCs w:val="20"/>
          <w14:ligatures w14:val="standardContextual"/>
        </w:rPr>
        <w:t xml:space="preserve"> shall respond with the next Beacon frame, as described in 11.1.3 (Maintaining synchronization), to Probe Request frames addressed to individual or broadcast address if </w:t>
      </w:r>
      <w:proofErr w:type="gramStart"/>
      <w:r w:rsidRPr="00C13112">
        <w:rPr>
          <w:rFonts w:ascii="Times New Roman" w:eastAsia="Times New Roman" w:hAnsi="Times New Roman" w:cs="Times New Roman"/>
          <w:color w:val="000000"/>
          <w:spacing w:val="-2"/>
          <w:sz w:val="20"/>
          <w:szCs w:val="20"/>
          <w14:ligatures w14:val="standardContextual"/>
        </w:rPr>
        <w:t>all of</w:t>
      </w:r>
      <w:proofErr w:type="gramEnd"/>
      <w:r w:rsidRPr="00C13112">
        <w:rPr>
          <w:rFonts w:ascii="Times New Roman" w:eastAsia="Times New Roman" w:hAnsi="Times New Roman" w:cs="Times New Roman"/>
          <w:color w:val="000000"/>
          <w:spacing w:val="-2"/>
          <w:sz w:val="20"/>
          <w:szCs w:val="20"/>
          <w14:ligatures w14:val="standardContextual"/>
        </w:rPr>
        <w:t xml:space="preserve"> the following conditions are met: </w:t>
      </w:r>
    </w:p>
    <w:p w14:paraId="2839C292" w14:textId="77777777" w:rsidR="00C96EE7" w:rsidRPr="00C13112" w:rsidRDefault="00C96EE7" w:rsidP="00C96EE7">
      <w:pPr>
        <w:numPr>
          <w:ilvl w:val="0"/>
          <w:numId w:val="4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14:ligatures w14:val="standardContextual"/>
        </w:rPr>
      </w:pPr>
      <w:r w:rsidRPr="00C13112">
        <w:rPr>
          <w:rFonts w:ascii="Times New Roman" w:eastAsia="Times New Roman" w:hAnsi="Times New Roman" w:cs="Times New Roman"/>
          <w:color w:val="000000"/>
          <w:sz w:val="20"/>
          <w:szCs w:val="20"/>
          <w14:ligatures w14:val="standardContextual"/>
        </w:rPr>
        <w:t xml:space="preserve">The STA is queuing a Beacon frame for </w:t>
      </w:r>
      <w:proofErr w:type="gramStart"/>
      <w:r w:rsidRPr="00C13112">
        <w:rPr>
          <w:rFonts w:ascii="Times New Roman" w:eastAsia="Times New Roman" w:hAnsi="Times New Roman" w:cs="Times New Roman"/>
          <w:color w:val="000000"/>
          <w:sz w:val="20"/>
          <w:szCs w:val="20"/>
          <w14:ligatures w14:val="standardContextual"/>
        </w:rPr>
        <w:t>transmission;</w:t>
      </w:r>
      <w:proofErr w:type="gramEnd"/>
    </w:p>
    <w:p w14:paraId="4AEA24D8" w14:textId="77777777" w:rsidR="00C96EE7" w:rsidRPr="00C13112" w:rsidRDefault="00C96EE7" w:rsidP="00C96EE7">
      <w:pPr>
        <w:numPr>
          <w:ilvl w:val="0"/>
          <w:numId w:val="4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14:ligatures w14:val="standardContextual"/>
        </w:rPr>
      </w:pPr>
      <w:r w:rsidRPr="00C13112">
        <w:rPr>
          <w:rFonts w:ascii="Times New Roman" w:eastAsia="Times New Roman" w:hAnsi="Times New Roman" w:cs="Times New Roman"/>
          <w:color w:val="000000"/>
          <w:sz w:val="20"/>
          <w:szCs w:val="20"/>
          <w14:ligatures w14:val="standardContextual"/>
        </w:rPr>
        <w:t xml:space="preserve">The next TBTT of the responding STA is within </w:t>
      </w:r>
      <w:proofErr w:type="gramStart"/>
      <w:r w:rsidRPr="00C13112">
        <w:rPr>
          <w:rFonts w:ascii="Times New Roman" w:eastAsia="Times New Roman" w:hAnsi="Times New Roman" w:cs="Times New Roman"/>
          <w:color w:val="000000"/>
          <w:sz w:val="20"/>
          <w:szCs w:val="20"/>
          <w14:ligatures w14:val="standardContextual"/>
        </w:rPr>
        <w:t>dot11FILSBeaconResponseWindow;</w:t>
      </w:r>
      <w:proofErr w:type="gramEnd"/>
    </w:p>
    <w:p w14:paraId="13944917" w14:textId="77777777" w:rsidR="00C96EE7" w:rsidRPr="00C13112" w:rsidRDefault="00C96EE7" w:rsidP="00C96EE7">
      <w:pPr>
        <w:numPr>
          <w:ilvl w:val="0"/>
          <w:numId w:val="4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14:ligatures w14:val="standardContextual"/>
        </w:rPr>
      </w:pPr>
      <w:r w:rsidRPr="00C13112">
        <w:rPr>
          <w:rFonts w:ascii="Times New Roman" w:eastAsia="Times New Roman" w:hAnsi="Times New Roman" w:cs="Times New Roman"/>
          <w:color w:val="000000"/>
          <w:sz w:val="20"/>
          <w:szCs w:val="20"/>
          <w14:ligatures w14:val="standardContextual"/>
        </w:rPr>
        <w:t>The next TBTT is no later than any deadline of Max Channel Time indicated in the FILS Request Parameter element of the Probe Request frame(s), if present; and</w:t>
      </w:r>
    </w:p>
    <w:p w14:paraId="3AC4A9EF" w14:textId="77777777" w:rsidR="00C96EE7" w:rsidRPr="00C13112" w:rsidRDefault="00C96EE7" w:rsidP="00C96EE7">
      <w:pPr>
        <w:numPr>
          <w:ilvl w:val="0"/>
          <w:numId w:val="4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14:ligatures w14:val="standardContextual"/>
        </w:rPr>
      </w:pPr>
      <w:r w:rsidRPr="00C13112">
        <w:rPr>
          <w:rFonts w:ascii="Times New Roman" w:eastAsia="Times New Roman" w:hAnsi="Times New Roman" w:cs="Times New Roman"/>
          <w:color w:val="000000"/>
          <w:sz w:val="20"/>
          <w:szCs w:val="20"/>
          <w14:ligatures w14:val="standardContextual"/>
        </w:rPr>
        <w:t>The Beacon frame contains all elements requested by the Request element.</w:t>
      </w:r>
    </w:p>
    <w:p w14:paraId="25B8009B" w14:textId="111DB590" w:rsidR="00C96EE7" w:rsidRDefault="00C96EE7" w:rsidP="00F96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eastAsia="Times New Roman" w:hAnsi="Times New Roman" w:cs="Times New Roman"/>
          <w:color w:val="000000"/>
          <w:spacing w:val="-2"/>
          <w:sz w:val="20"/>
          <w:szCs w:val="20"/>
          <w14:ligatures w14:val="standardContextual"/>
        </w:rPr>
      </w:pPr>
      <w:r w:rsidRPr="00C13112">
        <w:rPr>
          <w:rFonts w:ascii="Times New Roman" w:eastAsia="Times New Roman" w:hAnsi="Times New Roman" w:cs="Times New Roman"/>
          <w:color w:val="000000"/>
          <w:spacing w:val="-2"/>
          <w:sz w:val="20"/>
          <w:szCs w:val="20"/>
          <w14:ligatures w14:val="standardContextual"/>
        </w:rPr>
        <w:t>If the next Beacon frame is not used as a response, a Probe Response frame is transmitted. The Probe Response frame shall be addressed to the broadcast or the address of the transmitter of the Probe Request frame</w:t>
      </w:r>
      <w:r>
        <w:rPr>
          <w:rFonts w:ascii="Times New Roman" w:eastAsia="Times New Roman" w:hAnsi="Times New Roman" w:cs="Times New Roman"/>
          <w:color w:val="000000"/>
          <w:spacing w:val="-2"/>
          <w:sz w:val="20"/>
          <w:szCs w:val="20"/>
          <w14:ligatures w14:val="standardContextual"/>
        </w:rPr>
        <w:t xml:space="preserve"> </w:t>
      </w:r>
      <w:ins w:id="7" w:author="Abhishek Patil" w:date="2025-06-08T01:17:00Z" w16du:dateUtc="2025-06-08T08:17:00Z">
        <w:r w:rsidR="00F961A5">
          <w:rPr>
            <w:rFonts w:ascii="Times New Roman" w:eastAsia="Times New Roman" w:hAnsi="Times New Roman" w:cs="Times New Roman"/>
            <w:color w:val="000000"/>
            <w:spacing w:val="-2"/>
            <w:sz w:val="20"/>
            <w:szCs w:val="20"/>
            <w14:ligatures w14:val="standardContextual"/>
          </w:rPr>
          <w:t>if the Probe Request is received from a non-UHR STA or if the transmitter of the Probe Response is a non-UHR STA</w:t>
        </w:r>
        <w:r w:rsidR="00F961A5" w:rsidRPr="00C13112">
          <w:rPr>
            <w:rFonts w:ascii="Times New Roman" w:eastAsia="Times New Roman" w:hAnsi="Times New Roman" w:cs="Times New Roman"/>
            <w:color w:val="000000"/>
            <w:spacing w:val="-2"/>
            <w:sz w:val="20"/>
            <w:szCs w:val="20"/>
            <w14:ligatures w14:val="standardContextual"/>
          </w:rPr>
          <w:t xml:space="preserve">. </w:t>
        </w:r>
        <w:r w:rsidR="00F961A5">
          <w:rPr>
            <w:rFonts w:ascii="Times New Roman" w:eastAsia="Times New Roman" w:hAnsi="Times New Roman" w:cs="Times New Roman"/>
            <w:color w:val="000000"/>
            <w:spacing w:val="-2"/>
            <w:sz w:val="20"/>
            <w:szCs w:val="20"/>
            <w14:ligatures w14:val="standardContextual"/>
          </w:rPr>
          <w:t xml:space="preserve">If the Probe Request is transmitted by a UHR STA and the responder is a UHR STA, then the responding UHR STA </w:t>
        </w:r>
      </w:ins>
      <w:ins w:id="8" w:author="Abhishek Patil" w:date="2025-06-11T23:30:00Z" w16du:dateUtc="2025-06-12T06:30:00Z">
        <w:r w:rsidR="00753638">
          <w:rPr>
            <w:rFonts w:ascii="Times New Roman" w:eastAsia="Times New Roman" w:hAnsi="Times New Roman" w:cs="Times New Roman"/>
            <w:color w:val="000000"/>
            <w:spacing w:val="-2"/>
            <w:sz w:val="20"/>
            <w:szCs w:val="20"/>
            <w14:ligatures w14:val="standardContextual"/>
          </w:rPr>
          <w:t>should</w:t>
        </w:r>
      </w:ins>
      <w:ins w:id="9" w:author="Abhishek Patil" w:date="2025-06-08T01:17:00Z" w16du:dateUtc="2025-06-08T08:17:00Z">
        <w:r w:rsidR="00F961A5">
          <w:rPr>
            <w:rFonts w:ascii="Times New Roman" w:eastAsia="Times New Roman" w:hAnsi="Times New Roman" w:cs="Times New Roman"/>
            <w:color w:val="000000"/>
            <w:spacing w:val="-2"/>
            <w:sz w:val="20"/>
            <w:szCs w:val="20"/>
            <w14:ligatures w14:val="standardContextual"/>
          </w:rPr>
          <w:t xml:space="preserve"> set the address of the Probe Response frame to broadcast address. </w:t>
        </w:r>
      </w:ins>
      <w:r w:rsidRPr="00C13112">
        <w:rPr>
          <w:rFonts w:ascii="Times New Roman" w:eastAsia="Times New Roman" w:hAnsi="Times New Roman" w:cs="Times New Roman"/>
          <w:color w:val="000000"/>
          <w:spacing w:val="-2"/>
          <w:sz w:val="20"/>
          <w:szCs w:val="20"/>
          <w14:ligatures w14:val="standardContextual"/>
        </w:rPr>
        <w:t>The Probe Response frame may be transmitted to all or some of the Probe Request frames received from FILS STAs. A first FILS STA may choose not to respond to Probe Request frames from a second FILS STA addressed to the broadcast address if the first STA receives an acknowledged Probe Response frame addressed to the second STA containing the SSID of the first STA’s BSS. A non-S1G AP shall remain in the awake state, and shall respond to Probe Request frames, subject to the criteria above.</w:t>
      </w:r>
    </w:p>
    <w:p w14:paraId="544576A1" w14:textId="22347F2D" w:rsidR="00C92C36" w:rsidRPr="006C0735" w:rsidRDefault="00C92C36" w:rsidP="00F96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ins w:id="10" w:author="Abhishek Patil" w:date="2025-06-08T01:16:00Z" w16du:dateUtc="2025-06-08T08:16:00Z"/>
          <w:rFonts w:ascii="Times New Roman" w:eastAsia="Times New Roman" w:hAnsi="Times New Roman" w:cs="Times New Roman"/>
          <w:color w:val="000000"/>
          <w:spacing w:val="-2"/>
          <w:sz w:val="18"/>
          <w:szCs w:val="18"/>
          <w14:ligatures w14:val="standardContextual"/>
        </w:rPr>
      </w:pPr>
      <w:ins w:id="11" w:author="Abhishek Patil" w:date="2025-06-08T01:16:00Z" w16du:dateUtc="2025-06-08T08:16:00Z">
        <w:r w:rsidRPr="006C0735">
          <w:rPr>
            <w:rFonts w:ascii="Times New Roman" w:eastAsia="Times New Roman" w:hAnsi="Times New Roman" w:cs="Times New Roman"/>
            <w:color w:val="000000"/>
            <w:spacing w:val="-2"/>
            <w:sz w:val="18"/>
            <w:szCs w:val="18"/>
            <w14:ligatures w14:val="standardContextual"/>
          </w:rPr>
          <w:t xml:space="preserve">NOTE – </w:t>
        </w:r>
      </w:ins>
      <w:ins w:id="12" w:author="Abhishek Patil" w:date="2025-06-11T23:37:00Z" w16du:dateUtc="2025-06-12T06:37:00Z">
        <w:r w:rsidR="00591B43" w:rsidRPr="00591B43">
          <w:rPr>
            <w:rFonts w:ascii="Times New Roman" w:eastAsia="Times New Roman" w:hAnsi="Times New Roman" w:cs="Times New Roman"/>
            <w:color w:val="000000"/>
            <w:spacing w:val="-2"/>
            <w:sz w:val="18"/>
            <w:szCs w:val="18"/>
            <w14:ligatures w14:val="standardContextual"/>
          </w:rPr>
          <w:t>A responding UHR STA can identify the transmitter of a received Probe Request frame as a UHR STA by detecting the presence of any of the following elements or fields within the request frame: UHR Capabilities element, FILS Request Parameters element, Supported Rates, or BSS Membership Selector field.</w:t>
        </w:r>
      </w:ins>
    </w:p>
    <w:p w14:paraId="43763754" w14:textId="77777777" w:rsidR="00C96EE7" w:rsidRDefault="00C96EE7" w:rsidP="00C96EE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5FF0B99" w14:textId="77777777" w:rsidR="00C96EE7" w:rsidRPr="009D7EC3" w:rsidRDefault="00C96EE7" w:rsidP="00FD1970">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p>
    <w:sectPr w:rsidR="00C96EE7" w:rsidRPr="009D7EC3" w:rsidSect="00756023">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68FBA" w14:textId="77777777" w:rsidR="00CD13B4" w:rsidRDefault="00CD13B4">
      <w:pPr>
        <w:spacing w:after="0" w:line="240" w:lineRule="auto"/>
      </w:pPr>
      <w:r>
        <w:separator/>
      </w:r>
    </w:p>
  </w:endnote>
  <w:endnote w:type="continuationSeparator" w:id="0">
    <w:p w14:paraId="720BAB70" w14:textId="77777777" w:rsidR="00CD13B4" w:rsidRDefault="00CD13B4">
      <w:pPr>
        <w:spacing w:after="0" w:line="240" w:lineRule="auto"/>
      </w:pPr>
      <w:r>
        <w:continuationSeparator/>
      </w:r>
    </w:p>
  </w:endnote>
  <w:endnote w:type="continuationNotice" w:id="1">
    <w:p w14:paraId="1DA02D02" w14:textId="77777777" w:rsidR="00CD13B4" w:rsidRDefault="00CD13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9EB2A" w14:textId="77777777" w:rsidR="00CD13B4" w:rsidRDefault="00CD13B4">
      <w:pPr>
        <w:spacing w:after="0" w:line="240" w:lineRule="auto"/>
      </w:pPr>
      <w:r>
        <w:separator/>
      </w:r>
    </w:p>
  </w:footnote>
  <w:footnote w:type="continuationSeparator" w:id="0">
    <w:p w14:paraId="1B680326" w14:textId="77777777" w:rsidR="00CD13B4" w:rsidRDefault="00CD13B4">
      <w:pPr>
        <w:spacing w:after="0" w:line="240" w:lineRule="auto"/>
      </w:pPr>
      <w:r>
        <w:continuationSeparator/>
      </w:r>
    </w:p>
  </w:footnote>
  <w:footnote w:type="continuationNotice" w:id="1">
    <w:p w14:paraId="38FE984F" w14:textId="77777777" w:rsidR="00CD13B4" w:rsidRDefault="00CD13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12F3533D" w:rsidR="00BF026D" w:rsidRPr="00D73023" w:rsidRDefault="0008633D"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June</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853F03">
      <w:rPr>
        <w:rFonts w:ascii="Times New Roman" w:eastAsia="Malgun Gothic" w:hAnsi="Times New Roman" w:cs="Times New Roman"/>
        <w:b/>
        <w:sz w:val="28"/>
        <w:szCs w:val="20"/>
        <w:lang w:val="en-GB"/>
      </w:rPr>
      <w:t>5</w:t>
    </w:r>
    <w:r w:rsidR="00252407">
      <w:rPr>
        <w:rFonts w:ascii="Times New Roman" w:eastAsia="Malgun Gothic" w:hAnsi="Times New Roman" w:cs="Times New Roman"/>
        <w:b/>
        <w:sz w:val="28"/>
        <w:szCs w:val="20"/>
        <w:lang w:val="en-GB"/>
      </w:rPr>
      <w:t>5</w:t>
    </w:r>
    <w:r w:rsidR="00853F0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069ACAA9" w:rsidR="00BF026D" w:rsidRPr="00DE6B44" w:rsidRDefault="0008633D"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June</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CF1BBD">
      <w:rPr>
        <w:rFonts w:ascii="Times New Roman" w:eastAsia="Malgun Gothic" w:hAnsi="Times New Roman" w:cs="Times New Roman"/>
        <w:b/>
        <w:sz w:val="28"/>
        <w:szCs w:val="20"/>
        <w:lang w:val="en-GB"/>
      </w:rPr>
      <w:t>0</w:t>
    </w:r>
    <w:r w:rsidR="00853F03">
      <w:rPr>
        <w:rFonts w:ascii="Times New Roman" w:eastAsia="Malgun Gothic" w:hAnsi="Times New Roman" w:cs="Times New Roman"/>
        <w:b/>
        <w:sz w:val="28"/>
        <w:szCs w:val="20"/>
        <w:lang w:val="en-GB"/>
      </w:rPr>
      <w:t>5</w:t>
    </w:r>
    <w:r w:rsidR="00252407">
      <w:rPr>
        <w:rFonts w:ascii="Times New Roman" w:eastAsia="Malgun Gothic" w:hAnsi="Times New Roman" w:cs="Times New Roman"/>
        <w:b/>
        <w:sz w:val="28"/>
        <w:szCs w:val="20"/>
        <w:lang w:val="en-GB"/>
      </w:rPr>
      <w:t>5</w:t>
    </w:r>
    <w:r w:rsidR="00853F03">
      <w:rPr>
        <w:rFonts w:ascii="Times New Roman" w:eastAsia="Malgun Gothic" w:hAnsi="Times New Roman" w:cs="Times New Roman"/>
        <w:b/>
        <w:sz w:val="28"/>
        <w:szCs w:val="20"/>
        <w:lang w:val="en-GB"/>
      </w:rPr>
      <w:t>2</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33628B2"/>
    <w:lvl w:ilvl="0">
      <w:numFmt w:val="bullet"/>
      <w:lvlText w:val="*"/>
      <w:lvlJc w:val="left"/>
      <w:pPr>
        <w:ind w:left="0" w:firstLine="0"/>
      </w:pPr>
    </w:lvl>
  </w:abstractNum>
  <w:abstractNum w:abstractNumId="1"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3"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4"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5"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0"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1"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2" w15:restartNumberingAfterBreak="0">
    <w:nsid w:val="63AD2F4C"/>
    <w:multiLevelType w:val="multilevel"/>
    <w:tmpl w:val="5EDA6C4E"/>
    <w:lvl w:ilvl="0">
      <w:start w:val="9"/>
      <w:numFmt w:val="decimal"/>
      <w:lvlText w:val="%1."/>
      <w:lvlJc w:val="left"/>
      <w:pPr>
        <w:ind w:left="468" w:hanging="468"/>
      </w:pPr>
      <w:rPr>
        <w:rFonts w:hint="default"/>
        <w:b w:val="0"/>
      </w:rPr>
    </w:lvl>
    <w:lvl w:ilvl="1">
      <w:start w:val="4"/>
      <w:numFmt w:val="decimal"/>
      <w:lvlText w:val="%1.%2."/>
      <w:lvlJc w:val="left"/>
      <w:pPr>
        <w:ind w:left="468" w:hanging="468"/>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6"/>
  </w:num>
  <w:num w:numId="2" w16cid:durableId="218636364">
    <w:abstractNumId w:val="8"/>
  </w:num>
  <w:num w:numId="3" w16cid:durableId="1491796308">
    <w:abstractNumId w:val="5"/>
  </w:num>
  <w:num w:numId="4" w16cid:durableId="1304316107">
    <w:abstractNumId w:val="14"/>
  </w:num>
  <w:num w:numId="5" w16cid:durableId="701050721">
    <w:abstractNumId w:val="9"/>
  </w:num>
  <w:num w:numId="6" w16cid:durableId="942806571">
    <w:abstractNumId w:val="3"/>
  </w:num>
  <w:num w:numId="7" w16cid:durableId="1733384160">
    <w:abstractNumId w:val="11"/>
  </w:num>
  <w:num w:numId="8" w16cid:durableId="27801651">
    <w:abstractNumId w:val="2"/>
  </w:num>
  <w:num w:numId="9" w16cid:durableId="224874788">
    <w:abstractNumId w:val="4"/>
  </w:num>
  <w:num w:numId="10" w16cid:durableId="275521498">
    <w:abstractNumId w:val="10"/>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1"/>
  </w:num>
  <w:num w:numId="12" w16cid:durableId="245268150">
    <w:abstractNumId w:val="13"/>
  </w:num>
  <w:num w:numId="13" w16cid:durableId="499085048">
    <w:abstractNumId w:val="7"/>
  </w:num>
  <w:num w:numId="14" w16cid:durableId="8720">
    <w:abstractNumId w:val="0"/>
    <w:lvlOverride w:ilvl="0">
      <w:lvl w:ilvl="0">
        <w:numFmt w:val="decimal"/>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16cid:durableId="2105880921">
    <w:abstractNumId w:val="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16cid:durableId="1804493454">
    <w:abstractNumId w:val="0"/>
    <w:lvlOverride w:ilvl="0">
      <w:lvl w:ilvl="0">
        <w:numFmt w:val="decimal"/>
        <w:lvlText w:val="Editor’s Note: "/>
        <w:legacy w:legacy="1" w:legacySpace="0" w:legacyIndent="0"/>
        <w:lvlJc w:val="left"/>
        <w:pPr>
          <w:ind w:left="0" w:firstLine="0"/>
        </w:pPr>
        <w:rPr>
          <w:rFonts w:ascii="Times New Roman" w:hAnsi="Times New Roman" w:cs="Times New Roman" w:hint="default"/>
          <w:b w:val="0"/>
          <w:i/>
        </w:rPr>
      </w:lvl>
    </w:lvlOverride>
  </w:num>
  <w:num w:numId="17" w16cid:durableId="1051659432">
    <w:abstractNumId w:val="0"/>
    <w:lvlOverride w:ilvl="0">
      <w:lvl w:ilvl="0">
        <w:numFmt w:val="decimal"/>
        <w:lvlText w:val="9.3.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1077093133">
    <w:abstractNumId w:val="0"/>
    <w:lvlOverride w:ilvl="0">
      <w:lvl w:ilvl="0">
        <w:numFmt w:val="decimal"/>
        <w:lvlText w:val="Table 9-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16cid:durableId="135923053">
    <w:abstractNumId w:val="0"/>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16cid:durableId="1771313106">
    <w:abstractNumId w:val="0"/>
    <w:lvlOverride w:ilvl="0">
      <w:lvl w:ilvl="0">
        <w:numFmt w:val="decimal"/>
        <w:lvlText w:val="Table 9-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16cid:durableId="1770083157">
    <w:abstractNumId w:val="0"/>
    <w:lvlOverride w:ilvl="0">
      <w:lvl w:ilvl="0">
        <w:numFmt w:val="decimal"/>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16cid:durableId="428238285">
    <w:abstractNumId w:val="0"/>
    <w:lvlOverride w:ilvl="0">
      <w:lvl w:ilvl="0">
        <w:numFmt w:val="decimal"/>
        <w:lvlText w:val="Table 9-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16cid:durableId="1061824554">
    <w:abstractNumId w:val="0"/>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16cid:durableId="109518560">
    <w:abstractNumId w:val="0"/>
    <w:lvlOverride w:ilvl="0">
      <w:lvl w:ilvl="0">
        <w:numFmt w:val="decimal"/>
        <w:lvlText w:val="Table 9-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680422881">
    <w:abstractNumId w:val="0"/>
    <w:lvlOverride w:ilvl="0">
      <w:lvl w:ilvl="0">
        <w:numFmt w:val="decimal"/>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16cid:durableId="2064018073">
    <w:abstractNumId w:val="0"/>
    <w:lvlOverride w:ilvl="0">
      <w:lvl w:ilvl="0">
        <w:numFmt w:val="decimal"/>
        <w:lvlText w:val="Table 9-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16cid:durableId="2102485342">
    <w:abstractNumId w:val="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349646616">
    <w:abstractNumId w:val="0"/>
    <w:lvlOverride w:ilvl="0">
      <w:lvl w:ilvl="0">
        <w:numFmt w:val="decimal"/>
        <w:lvlText w:val="Table 9-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16cid:durableId="3283299">
    <w:abstractNumId w:val="0"/>
    <w:lvlOverride w:ilvl="0">
      <w:lvl w:ilvl="0">
        <w:numFmt w:val="decimal"/>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29074739">
    <w:abstractNumId w:val="0"/>
    <w:lvlOverride w:ilvl="0">
      <w:lvl w:ilvl="0">
        <w:numFmt w:val="decimal"/>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1622691150">
    <w:abstractNumId w:val="0"/>
    <w:lvlOverride w:ilvl="0">
      <w:lvl w:ilvl="0">
        <w:numFmt w:val="decimal"/>
        <w:lvlText w:val="Table 9-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16cid:durableId="89138756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3" w16cid:durableId="6255534">
    <w:abstractNumId w:val="0"/>
    <w:lvlOverride w:ilvl="0">
      <w:lvl w:ilvl="0">
        <w:numFmt w:val="decimal"/>
        <w:lvlText w:val="9.4.2.aa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16cid:durableId="979697959">
    <w:abstractNumId w:val="0"/>
    <w:lvlOverride w:ilvl="0">
      <w:lvl w:ilvl="0">
        <w:numFmt w:val="decimal"/>
        <w:lvlText w:val="Figure 9-aa1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16cid:durableId="1360546936">
    <w:abstractNumId w:val="0"/>
    <w:lvlOverride w:ilvl="0">
      <w:lvl w:ilvl="0">
        <w:numFmt w:val="decimal"/>
        <w:lvlText w:val="Figure 9-aa2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16cid:durableId="2095585664">
    <w:abstractNumId w:val="0"/>
    <w:lvlOverride w:ilvl="0">
      <w:lvl w:ilvl="0">
        <w:numFmt w:val="decimal"/>
        <w:lvlText w:val="Figure 9-aa3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16cid:durableId="614681366">
    <w:abstractNumId w:val="12"/>
  </w:num>
  <w:num w:numId="38" w16cid:durableId="371031976">
    <w:abstractNumId w:val="0"/>
    <w:lvlOverride w:ilvl="0">
      <w:lvl w:ilvl="0">
        <w:numFmt w:val="decimal"/>
        <w:lvlText w:val="11.1.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9" w16cid:durableId="675957543">
    <w:abstractNumId w:val="0"/>
    <w:lvlOverride w:ilvl="0">
      <w:lvl w:ilvl="0">
        <w:numFmt w:val="decimal"/>
        <w:lvlText w:val="11.1.4.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16cid:durableId="1465345591">
    <w:abstractNumId w:val="0"/>
    <w:lvlOverride w:ilvl="0">
      <w:lvl w:ilvl="0">
        <w:numFmt w:val="decimal"/>
        <w:lvlText w:val="11.1.4.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16cid:durableId="623343639">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2" w16cid:durableId="1811821199">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3" w16cid:durableId="1140264121">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4" w16cid:durableId="1184788096">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5" w16cid:durableId="1866599652">
    <w:abstractNumId w:val="0"/>
    <w:lvlOverride w:ilvl="0">
      <w:lvl w:ilvl="0">
        <w:numFmt w:val="decimal"/>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6" w16cid:durableId="1687362609">
    <w:abstractNumId w:val="0"/>
    <w:lvlOverride w:ilvl="0">
      <w:lvl w:ilvl="0">
        <w:numFmt w:val="decimal"/>
        <w:lvlText w:val="11.1.4.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16cid:durableId="25955200">
    <w:abstractNumId w:val="0"/>
    <w:lvlOverride w:ilvl="0">
      <w:lvl w:ilvl="0">
        <w:numFmt w:val="decimal"/>
        <w:lvlText w:val="11.1.4.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8" w16cid:durableId="1773865609">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9ED"/>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463"/>
    <w:rsid w:val="00013A79"/>
    <w:rsid w:val="00013C63"/>
    <w:rsid w:val="00014A66"/>
    <w:rsid w:val="00014BBF"/>
    <w:rsid w:val="00014BFB"/>
    <w:rsid w:val="00014BFD"/>
    <w:rsid w:val="00014CBC"/>
    <w:rsid w:val="00014F4B"/>
    <w:rsid w:val="000150F3"/>
    <w:rsid w:val="00015234"/>
    <w:rsid w:val="00015246"/>
    <w:rsid w:val="0001539C"/>
    <w:rsid w:val="0001563D"/>
    <w:rsid w:val="00015A15"/>
    <w:rsid w:val="00015B87"/>
    <w:rsid w:val="00015D87"/>
    <w:rsid w:val="00016402"/>
    <w:rsid w:val="000164BA"/>
    <w:rsid w:val="0001650C"/>
    <w:rsid w:val="000169EF"/>
    <w:rsid w:val="0001765A"/>
    <w:rsid w:val="00017A85"/>
    <w:rsid w:val="00017C2B"/>
    <w:rsid w:val="000200D7"/>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5D9"/>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CE6"/>
    <w:rsid w:val="00045E4B"/>
    <w:rsid w:val="0004636A"/>
    <w:rsid w:val="00046B47"/>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2B0"/>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87"/>
    <w:rsid w:val="000823F7"/>
    <w:rsid w:val="00082744"/>
    <w:rsid w:val="0008351A"/>
    <w:rsid w:val="00083683"/>
    <w:rsid w:val="000837FA"/>
    <w:rsid w:val="0008394E"/>
    <w:rsid w:val="00083B0A"/>
    <w:rsid w:val="00083B74"/>
    <w:rsid w:val="0008430D"/>
    <w:rsid w:val="000843B2"/>
    <w:rsid w:val="0008442C"/>
    <w:rsid w:val="00084493"/>
    <w:rsid w:val="0008566E"/>
    <w:rsid w:val="00085908"/>
    <w:rsid w:val="00086127"/>
    <w:rsid w:val="0008633D"/>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154"/>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D5A"/>
    <w:rsid w:val="000A2DC8"/>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9C7"/>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D3F"/>
    <w:rsid w:val="000C7DC3"/>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6F1"/>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80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1F3"/>
    <w:rsid w:val="000F456D"/>
    <w:rsid w:val="000F4599"/>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1A6"/>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6E3"/>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57"/>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18C"/>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4E91"/>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7A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8E5"/>
    <w:rsid w:val="00152961"/>
    <w:rsid w:val="00153648"/>
    <w:rsid w:val="00153658"/>
    <w:rsid w:val="00153775"/>
    <w:rsid w:val="001538A6"/>
    <w:rsid w:val="00153A09"/>
    <w:rsid w:val="00153C1B"/>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2CC"/>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D0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5078"/>
    <w:rsid w:val="0018511A"/>
    <w:rsid w:val="00185156"/>
    <w:rsid w:val="00185B85"/>
    <w:rsid w:val="0018612C"/>
    <w:rsid w:val="00186D8C"/>
    <w:rsid w:val="0018762F"/>
    <w:rsid w:val="00187D57"/>
    <w:rsid w:val="00187F11"/>
    <w:rsid w:val="001901F0"/>
    <w:rsid w:val="001902AB"/>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3D7F"/>
    <w:rsid w:val="00194197"/>
    <w:rsid w:val="00194240"/>
    <w:rsid w:val="001945AA"/>
    <w:rsid w:val="001947FB"/>
    <w:rsid w:val="0019499F"/>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6C20"/>
    <w:rsid w:val="001A7163"/>
    <w:rsid w:val="001A7638"/>
    <w:rsid w:val="001A785B"/>
    <w:rsid w:val="001A787F"/>
    <w:rsid w:val="001A7B3B"/>
    <w:rsid w:val="001B0541"/>
    <w:rsid w:val="001B0759"/>
    <w:rsid w:val="001B0F53"/>
    <w:rsid w:val="001B161F"/>
    <w:rsid w:val="001B1ADF"/>
    <w:rsid w:val="001B1E43"/>
    <w:rsid w:val="001B1EF2"/>
    <w:rsid w:val="001B222E"/>
    <w:rsid w:val="001B263C"/>
    <w:rsid w:val="001B2851"/>
    <w:rsid w:val="001B2D08"/>
    <w:rsid w:val="001B2D78"/>
    <w:rsid w:val="001B2E6A"/>
    <w:rsid w:val="001B2ED9"/>
    <w:rsid w:val="001B376F"/>
    <w:rsid w:val="001B37A4"/>
    <w:rsid w:val="001B37C7"/>
    <w:rsid w:val="001B3C30"/>
    <w:rsid w:val="001B4357"/>
    <w:rsid w:val="001B446D"/>
    <w:rsid w:val="001B47C3"/>
    <w:rsid w:val="001B481C"/>
    <w:rsid w:val="001B4A97"/>
    <w:rsid w:val="001B4B16"/>
    <w:rsid w:val="001B4D3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2DD"/>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31"/>
    <w:rsid w:val="001D4BF9"/>
    <w:rsid w:val="001D4E4D"/>
    <w:rsid w:val="001D4E78"/>
    <w:rsid w:val="001D50B7"/>
    <w:rsid w:val="001D57DC"/>
    <w:rsid w:val="001D5BEE"/>
    <w:rsid w:val="001D5C87"/>
    <w:rsid w:val="001D5E08"/>
    <w:rsid w:val="001D5E81"/>
    <w:rsid w:val="001D6AA4"/>
    <w:rsid w:val="001D6D65"/>
    <w:rsid w:val="001D6DDB"/>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4D71"/>
    <w:rsid w:val="001E5551"/>
    <w:rsid w:val="001E57EC"/>
    <w:rsid w:val="001E5E12"/>
    <w:rsid w:val="001E6098"/>
    <w:rsid w:val="001E61E3"/>
    <w:rsid w:val="001E68E5"/>
    <w:rsid w:val="001E695A"/>
    <w:rsid w:val="001E6E20"/>
    <w:rsid w:val="001E713D"/>
    <w:rsid w:val="001E7FF5"/>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6DA"/>
    <w:rsid w:val="00201757"/>
    <w:rsid w:val="00201AD6"/>
    <w:rsid w:val="00201DE0"/>
    <w:rsid w:val="00201EC4"/>
    <w:rsid w:val="00202392"/>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BE5"/>
    <w:rsid w:val="00217D1D"/>
    <w:rsid w:val="00220395"/>
    <w:rsid w:val="002204E1"/>
    <w:rsid w:val="00220574"/>
    <w:rsid w:val="0022063D"/>
    <w:rsid w:val="00220B6D"/>
    <w:rsid w:val="00220BFD"/>
    <w:rsid w:val="002212F0"/>
    <w:rsid w:val="0022130A"/>
    <w:rsid w:val="00221492"/>
    <w:rsid w:val="00221AEE"/>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8F8"/>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38A"/>
    <w:rsid w:val="002365FC"/>
    <w:rsid w:val="00236650"/>
    <w:rsid w:val="00236AF9"/>
    <w:rsid w:val="00236B8D"/>
    <w:rsid w:val="00236F37"/>
    <w:rsid w:val="00236FA9"/>
    <w:rsid w:val="0023707C"/>
    <w:rsid w:val="002370AF"/>
    <w:rsid w:val="002371A1"/>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AA3"/>
    <w:rsid w:val="00242CBF"/>
    <w:rsid w:val="00242F87"/>
    <w:rsid w:val="00243175"/>
    <w:rsid w:val="002439E0"/>
    <w:rsid w:val="00243B58"/>
    <w:rsid w:val="0024420D"/>
    <w:rsid w:val="002442A5"/>
    <w:rsid w:val="002443A3"/>
    <w:rsid w:val="00244794"/>
    <w:rsid w:val="002451E5"/>
    <w:rsid w:val="002452C4"/>
    <w:rsid w:val="002459D2"/>
    <w:rsid w:val="00245C5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ADF"/>
    <w:rsid w:val="00251B72"/>
    <w:rsid w:val="00251B8C"/>
    <w:rsid w:val="00251FFD"/>
    <w:rsid w:val="00252407"/>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1DF9"/>
    <w:rsid w:val="00262060"/>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D89"/>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0D"/>
    <w:rsid w:val="0029274A"/>
    <w:rsid w:val="002927CF"/>
    <w:rsid w:val="00292841"/>
    <w:rsid w:val="00292CBC"/>
    <w:rsid w:val="00293490"/>
    <w:rsid w:val="002937ED"/>
    <w:rsid w:val="00293A5A"/>
    <w:rsid w:val="00293CB0"/>
    <w:rsid w:val="002940D3"/>
    <w:rsid w:val="00294439"/>
    <w:rsid w:val="002946C5"/>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4C5"/>
    <w:rsid w:val="002A169D"/>
    <w:rsid w:val="002A27A1"/>
    <w:rsid w:val="002A2A44"/>
    <w:rsid w:val="002A2AB2"/>
    <w:rsid w:val="002A2CFC"/>
    <w:rsid w:val="002A3970"/>
    <w:rsid w:val="002A3A53"/>
    <w:rsid w:val="002A3F92"/>
    <w:rsid w:val="002A45D2"/>
    <w:rsid w:val="002A4DAC"/>
    <w:rsid w:val="002A4FC1"/>
    <w:rsid w:val="002A5306"/>
    <w:rsid w:val="002A530C"/>
    <w:rsid w:val="002A5395"/>
    <w:rsid w:val="002A59FE"/>
    <w:rsid w:val="002A5E18"/>
    <w:rsid w:val="002A5FDB"/>
    <w:rsid w:val="002A6025"/>
    <w:rsid w:val="002A62B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6A6"/>
    <w:rsid w:val="002B720C"/>
    <w:rsid w:val="002B737C"/>
    <w:rsid w:val="002B73CC"/>
    <w:rsid w:val="002B76A6"/>
    <w:rsid w:val="002B78F1"/>
    <w:rsid w:val="002B7D70"/>
    <w:rsid w:val="002C0009"/>
    <w:rsid w:val="002C00EA"/>
    <w:rsid w:val="002C068F"/>
    <w:rsid w:val="002C0780"/>
    <w:rsid w:val="002C0A0B"/>
    <w:rsid w:val="002C0B0B"/>
    <w:rsid w:val="002C0D6B"/>
    <w:rsid w:val="002C0EF6"/>
    <w:rsid w:val="002C105C"/>
    <w:rsid w:val="002C1195"/>
    <w:rsid w:val="002C1BAA"/>
    <w:rsid w:val="002C22A6"/>
    <w:rsid w:val="002C240C"/>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35"/>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7F7"/>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5F"/>
    <w:rsid w:val="002F2FD5"/>
    <w:rsid w:val="002F304F"/>
    <w:rsid w:val="002F3106"/>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78"/>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0EC3"/>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2B0"/>
    <w:rsid w:val="003313A1"/>
    <w:rsid w:val="003319C8"/>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9A6"/>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47F85"/>
    <w:rsid w:val="0035031E"/>
    <w:rsid w:val="0035059B"/>
    <w:rsid w:val="003505EF"/>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501"/>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56"/>
    <w:rsid w:val="003633C8"/>
    <w:rsid w:val="003635F3"/>
    <w:rsid w:val="0036372B"/>
    <w:rsid w:val="00363BF9"/>
    <w:rsid w:val="00363CC3"/>
    <w:rsid w:val="003640BA"/>
    <w:rsid w:val="003644D9"/>
    <w:rsid w:val="00364753"/>
    <w:rsid w:val="00364960"/>
    <w:rsid w:val="00364ACB"/>
    <w:rsid w:val="00364C11"/>
    <w:rsid w:val="00365DA9"/>
    <w:rsid w:val="00365E85"/>
    <w:rsid w:val="00366342"/>
    <w:rsid w:val="00366588"/>
    <w:rsid w:val="003666AC"/>
    <w:rsid w:val="00366A85"/>
    <w:rsid w:val="00366BBD"/>
    <w:rsid w:val="00366F1A"/>
    <w:rsid w:val="00367066"/>
    <w:rsid w:val="003670F2"/>
    <w:rsid w:val="0036719F"/>
    <w:rsid w:val="00367269"/>
    <w:rsid w:val="003673A3"/>
    <w:rsid w:val="0036770C"/>
    <w:rsid w:val="0036773C"/>
    <w:rsid w:val="003678E4"/>
    <w:rsid w:val="00367CBF"/>
    <w:rsid w:val="00367D39"/>
    <w:rsid w:val="00367E3A"/>
    <w:rsid w:val="00370129"/>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B82"/>
    <w:rsid w:val="00377CD9"/>
    <w:rsid w:val="003803FB"/>
    <w:rsid w:val="0038040B"/>
    <w:rsid w:val="00380617"/>
    <w:rsid w:val="003807B6"/>
    <w:rsid w:val="00380E37"/>
    <w:rsid w:val="0038151B"/>
    <w:rsid w:val="0038166B"/>
    <w:rsid w:val="003819CC"/>
    <w:rsid w:val="00381B96"/>
    <w:rsid w:val="00381EC5"/>
    <w:rsid w:val="00382412"/>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5DBB"/>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AA7"/>
    <w:rsid w:val="003A4C56"/>
    <w:rsid w:val="003A51D8"/>
    <w:rsid w:val="003A54EC"/>
    <w:rsid w:val="003A56AE"/>
    <w:rsid w:val="003A5B07"/>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14"/>
    <w:rsid w:val="003B5360"/>
    <w:rsid w:val="003B5406"/>
    <w:rsid w:val="003B5611"/>
    <w:rsid w:val="003B5623"/>
    <w:rsid w:val="003B5980"/>
    <w:rsid w:val="003B5A1A"/>
    <w:rsid w:val="003B5C45"/>
    <w:rsid w:val="003B5E90"/>
    <w:rsid w:val="003B6329"/>
    <w:rsid w:val="003B6C0D"/>
    <w:rsid w:val="003B6DC6"/>
    <w:rsid w:val="003B7117"/>
    <w:rsid w:val="003B7215"/>
    <w:rsid w:val="003B7262"/>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A96"/>
    <w:rsid w:val="003C5BF2"/>
    <w:rsid w:val="003C5CBB"/>
    <w:rsid w:val="003C5D55"/>
    <w:rsid w:val="003C5FA5"/>
    <w:rsid w:val="003C602D"/>
    <w:rsid w:val="003C6699"/>
    <w:rsid w:val="003C67AC"/>
    <w:rsid w:val="003C6813"/>
    <w:rsid w:val="003C68A4"/>
    <w:rsid w:val="003C6C3E"/>
    <w:rsid w:val="003C6E24"/>
    <w:rsid w:val="003C71D2"/>
    <w:rsid w:val="003C721E"/>
    <w:rsid w:val="003C77F3"/>
    <w:rsid w:val="003C7B7B"/>
    <w:rsid w:val="003C7ECF"/>
    <w:rsid w:val="003C7F85"/>
    <w:rsid w:val="003D027D"/>
    <w:rsid w:val="003D0469"/>
    <w:rsid w:val="003D09DE"/>
    <w:rsid w:val="003D0A6D"/>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2C3"/>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0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496D"/>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924"/>
    <w:rsid w:val="004009F3"/>
    <w:rsid w:val="00400A20"/>
    <w:rsid w:val="00400FD1"/>
    <w:rsid w:val="00401063"/>
    <w:rsid w:val="00401160"/>
    <w:rsid w:val="004015AC"/>
    <w:rsid w:val="00401702"/>
    <w:rsid w:val="00401DA7"/>
    <w:rsid w:val="00401E8D"/>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18B"/>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437"/>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3FB2"/>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1C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522"/>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2D9C"/>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9BD"/>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A0E"/>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0EB"/>
    <w:rsid w:val="004A12C0"/>
    <w:rsid w:val="004A1603"/>
    <w:rsid w:val="004A1BEC"/>
    <w:rsid w:val="004A1CB5"/>
    <w:rsid w:val="004A1E85"/>
    <w:rsid w:val="004A1EF9"/>
    <w:rsid w:val="004A21A0"/>
    <w:rsid w:val="004A256A"/>
    <w:rsid w:val="004A31A6"/>
    <w:rsid w:val="004A323B"/>
    <w:rsid w:val="004A3BB2"/>
    <w:rsid w:val="004A3F33"/>
    <w:rsid w:val="004A3FA4"/>
    <w:rsid w:val="004A4343"/>
    <w:rsid w:val="004A4F09"/>
    <w:rsid w:val="004A519E"/>
    <w:rsid w:val="004A51EA"/>
    <w:rsid w:val="004A52CC"/>
    <w:rsid w:val="004A53BE"/>
    <w:rsid w:val="004A5740"/>
    <w:rsid w:val="004A586E"/>
    <w:rsid w:val="004A5884"/>
    <w:rsid w:val="004A5E5A"/>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D56"/>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CAC"/>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84D"/>
    <w:rsid w:val="004C5A6B"/>
    <w:rsid w:val="004C5B15"/>
    <w:rsid w:val="004C5C70"/>
    <w:rsid w:val="004C64A3"/>
    <w:rsid w:val="004C6521"/>
    <w:rsid w:val="004C692F"/>
    <w:rsid w:val="004C6CD4"/>
    <w:rsid w:val="004C6D63"/>
    <w:rsid w:val="004C6D90"/>
    <w:rsid w:val="004C6DAB"/>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675"/>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9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2CE"/>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1D68"/>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6DF"/>
    <w:rsid w:val="0054295A"/>
    <w:rsid w:val="00542A93"/>
    <w:rsid w:val="00542B85"/>
    <w:rsid w:val="00542C5D"/>
    <w:rsid w:val="00542EBA"/>
    <w:rsid w:val="005433E7"/>
    <w:rsid w:val="005437CF"/>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0F"/>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84E"/>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59A"/>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2D5F"/>
    <w:rsid w:val="0058303A"/>
    <w:rsid w:val="005831F5"/>
    <w:rsid w:val="005836F1"/>
    <w:rsid w:val="0058375F"/>
    <w:rsid w:val="00583805"/>
    <w:rsid w:val="00583944"/>
    <w:rsid w:val="005839EA"/>
    <w:rsid w:val="00584249"/>
    <w:rsid w:val="005842CC"/>
    <w:rsid w:val="00584853"/>
    <w:rsid w:val="00584BB8"/>
    <w:rsid w:val="00585087"/>
    <w:rsid w:val="005851BB"/>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43"/>
    <w:rsid w:val="00591BB5"/>
    <w:rsid w:val="00591C30"/>
    <w:rsid w:val="00592446"/>
    <w:rsid w:val="00592FC6"/>
    <w:rsid w:val="0059343A"/>
    <w:rsid w:val="00593665"/>
    <w:rsid w:val="0059366F"/>
    <w:rsid w:val="00593A5F"/>
    <w:rsid w:val="00593C7D"/>
    <w:rsid w:val="00593F98"/>
    <w:rsid w:val="00594240"/>
    <w:rsid w:val="005942BF"/>
    <w:rsid w:val="005943C8"/>
    <w:rsid w:val="005944B1"/>
    <w:rsid w:val="0059451C"/>
    <w:rsid w:val="00594C86"/>
    <w:rsid w:val="00594D73"/>
    <w:rsid w:val="00594FE8"/>
    <w:rsid w:val="005950F2"/>
    <w:rsid w:val="0059538D"/>
    <w:rsid w:val="00595534"/>
    <w:rsid w:val="005957BC"/>
    <w:rsid w:val="00595D25"/>
    <w:rsid w:val="005960D9"/>
    <w:rsid w:val="005961AB"/>
    <w:rsid w:val="005962DE"/>
    <w:rsid w:val="00596A4E"/>
    <w:rsid w:val="005971A7"/>
    <w:rsid w:val="0059728C"/>
    <w:rsid w:val="005972FB"/>
    <w:rsid w:val="005974DF"/>
    <w:rsid w:val="0059780E"/>
    <w:rsid w:val="0059786C"/>
    <w:rsid w:val="0059793B"/>
    <w:rsid w:val="00597BBD"/>
    <w:rsid w:val="00597D37"/>
    <w:rsid w:val="00597E83"/>
    <w:rsid w:val="00597F12"/>
    <w:rsid w:val="005A01BC"/>
    <w:rsid w:val="005A01E0"/>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D9E"/>
    <w:rsid w:val="005B5DFD"/>
    <w:rsid w:val="005B61DC"/>
    <w:rsid w:val="005B62D7"/>
    <w:rsid w:val="005B6921"/>
    <w:rsid w:val="005B6D62"/>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29"/>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01C"/>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359"/>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3C3C"/>
    <w:rsid w:val="005F421E"/>
    <w:rsid w:val="005F4449"/>
    <w:rsid w:val="005F461A"/>
    <w:rsid w:val="005F4751"/>
    <w:rsid w:val="005F4893"/>
    <w:rsid w:val="005F4952"/>
    <w:rsid w:val="005F4A5D"/>
    <w:rsid w:val="005F4E92"/>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4F98"/>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4BFB"/>
    <w:rsid w:val="00615208"/>
    <w:rsid w:val="006159DC"/>
    <w:rsid w:val="00615A76"/>
    <w:rsid w:val="00616227"/>
    <w:rsid w:val="00616720"/>
    <w:rsid w:val="006169DE"/>
    <w:rsid w:val="00616DC1"/>
    <w:rsid w:val="00617110"/>
    <w:rsid w:val="0061730F"/>
    <w:rsid w:val="00617552"/>
    <w:rsid w:val="006175B8"/>
    <w:rsid w:val="00617C92"/>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A38"/>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4D1"/>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2FE"/>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51F"/>
    <w:rsid w:val="00667938"/>
    <w:rsid w:val="00667A5B"/>
    <w:rsid w:val="00667ADA"/>
    <w:rsid w:val="00667B89"/>
    <w:rsid w:val="00667BFC"/>
    <w:rsid w:val="00667C21"/>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1E6B"/>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4B2"/>
    <w:rsid w:val="006835DC"/>
    <w:rsid w:val="00684532"/>
    <w:rsid w:val="0068471D"/>
    <w:rsid w:val="00684DB3"/>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3E6"/>
    <w:rsid w:val="0069061F"/>
    <w:rsid w:val="006908AC"/>
    <w:rsid w:val="00690A20"/>
    <w:rsid w:val="0069114D"/>
    <w:rsid w:val="0069129C"/>
    <w:rsid w:val="0069198C"/>
    <w:rsid w:val="00691B5E"/>
    <w:rsid w:val="00691F49"/>
    <w:rsid w:val="00692028"/>
    <w:rsid w:val="006920AC"/>
    <w:rsid w:val="006925D3"/>
    <w:rsid w:val="00692743"/>
    <w:rsid w:val="006927F1"/>
    <w:rsid w:val="00692929"/>
    <w:rsid w:val="00692A35"/>
    <w:rsid w:val="00692E9D"/>
    <w:rsid w:val="00692EB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07A"/>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03"/>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735"/>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71"/>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458"/>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A37"/>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9A3"/>
    <w:rsid w:val="00704F20"/>
    <w:rsid w:val="00705146"/>
    <w:rsid w:val="0070520E"/>
    <w:rsid w:val="0070539D"/>
    <w:rsid w:val="00705562"/>
    <w:rsid w:val="007055B9"/>
    <w:rsid w:val="0070583A"/>
    <w:rsid w:val="00705A85"/>
    <w:rsid w:val="00705B27"/>
    <w:rsid w:val="00705B70"/>
    <w:rsid w:val="00706171"/>
    <w:rsid w:val="00706594"/>
    <w:rsid w:val="0070661F"/>
    <w:rsid w:val="00706999"/>
    <w:rsid w:val="007069E0"/>
    <w:rsid w:val="00706DE5"/>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1EBA"/>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D0C"/>
    <w:rsid w:val="00725D76"/>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3F"/>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411"/>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638"/>
    <w:rsid w:val="00753B43"/>
    <w:rsid w:val="00753E6E"/>
    <w:rsid w:val="00753FF6"/>
    <w:rsid w:val="0075406F"/>
    <w:rsid w:val="0075408F"/>
    <w:rsid w:val="0075414A"/>
    <w:rsid w:val="007541F7"/>
    <w:rsid w:val="00754237"/>
    <w:rsid w:val="0075431D"/>
    <w:rsid w:val="00754645"/>
    <w:rsid w:val="007549AA"/>
    <w:rsid w:val="00755176"/>
    <w:rsid w:val="007559C5"/>
    <w:rsid w:val="00755BEB"/>
    <w:rsid w:val="00755D84"/>
    <w:rsid w:val="00755E38"/>
    <w:rsid w:val="00756023"/>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F58"/>
    <w:rsid w:val="007637DB"/>
    <w:rsid w:val="00763B6A"/>
    <w:rsid w:val="00763BDD"/>
    <w:rsid w:val="00764A8D"/>
    <w:rsid w:val="007652C2"/>
    <w:rsid w:val="0076566F"/>
    <w:rsid w:val="007662B7"/>
    <w:rsid w:val="00766437"/>
    <w:rsid w:val="0076663A"/>
    <w:rsid w:val="007667A9"/>
    <w:rsid w:val="00766C3F"/>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CE"/>
    <w:rsid w:val="007822D7"/>
    <w:rsid w:val="00782303"/>
    <w:rsid w:val="0078240C"/>
    <w:rsid w:val="00782846"/>
    <w:rsid w:val="007832AC"/>
    <w:rsid w:val="00783533"/>
    <w:rsid w:val="007836FF"/>
    <w:rsid w:val="00783BBD"/>
    <w:rsid w:val="00783C57"/>
    <w:rsid w:val="00784040"/>
    <w:rsid w:val="0078422A"/>
    <w:rsid w:val="00784468"/>
    <w:rsid w:val="00784A07"/>
    <w:rsid w:val="00785199"/>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98F"/>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4AB"/>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A03"/>
    <w:rsid w:val="007C0CF7"/>
    <w:rsid w:val="007C0E5E"/>
    <w:rsid w:val="007C0ECC"/>
    <w:rsid w:val="007C119E"/>
    <w:rsid w:val="007C139E"/>
    <w:rsid w:val="007C14D3"/>
    <w:rsid w:val="007C15EB"/>
    <w:rsid w:val="007C1B78"/>
    <w:rsid w:val="007C1C39"/>
    <w:rsid w:val="007C1EEF"/>
    <w:rsid w:val="007C1EFF"/>
    <w:rsid w:val="007C1FB1"/>
    <w:rsid w:val="007C21A8"/>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2E"/>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0DB4"/>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711"/>
    <w:rsid w:val="007D487A"/>
    <w:rsid w:val="007D4BDE"/>
    <w:rsid w:val="007D4C5E"/>
    <w:rsid w:val="007D4C7E"/>
    <w:rsid w:val="007D4D46"/>
    <w:rsid w:val="007D510D"/>
    <w:rsid w:val="007D52C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B54"/>
    <w:rsid w:val="007E3DCC"/>
    <w:rsid w:val="007E3FB2"/>
    <w:rsid w:val="007E4054"/>
    <w:rsid w:val="007E4204"/>
    <w:rsid w:val="007E4458"/>
    <w:rsid w:val="007E53FE"/>
    <w:rsid w:val="007E57C2"/>
    <w:rsid w:val="007E5862"/>
    <w:rsid w:val="007E587A"/>
    <w:rsid w:val="007E58B3"/>
    <w:rsid w:val="007E6037"/>
    <w:rsid w:val="007E68C8"/>
    <w:rsid w:val="007E6C69"/>
    <w:rsid w:val="007E6E49"/>
    <w:rsid w:val="007E6E58"/>
    <w:rsid w:val="007E7255"/>
    <w:rsid w:val="007E7377"/>
    <w:rsid w:val="007E74DA"/>
    <w:rsid w:val="007E75F2"/>
    <w:rsid w:val="007E7863"/>
    <w:rsid w:val="007E7BF2"/>
    <w:rsid w:val="007F0C07"/>
    <w:rsid w:val="007F0E28"/>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7F7CD0"/>
    <w:rsid w:val="008001B2"/>
    <w:rsid w:val="00800436"/>
    <w:rsid w:val="008004B1"/>
    <w:rsid w:val="0080090D"/>
    <w:rsid w:val="00800D1C"/>
    <w:rsid w:val="00800D41"/>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C5A"/>
    <w:rsid w:val="00806D68"/>
    <w:rsid w:val="00806D7C"/>
    <w:rsid w:val="00807A39"/>
    <w:rsid w:val="00807B25"/>
    <w:rsid w:val="00807C43"/>
    <w:rsid w:val="00807CFA"/>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1E"/>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9C1"/>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C7F"/>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3EE"/>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5DC"/>
    <w:rsid w:val="00846601"/>
    <w:rsid w:val="0084664B"/>
    <w:rsid w:val="0084671E"/>
    <w:rsid w:val="00846BFF"/>
    <w:rsid w:val="00847672"/>
    <w:rsid w:val="0084782A"/>
    <w:rsid w:val="00847B25"/>
    <w:rsid w:val="00847DA3"/>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3F03"/>
    <w:rsid w:val="00854283"/>
    <w:rsid w:val="00854317"/>
    <w:rsid w:val="00854319"/>
    <w:rsid w:val="00854AE8"/>
    <w:rsid w:val="0085520D"/>
    <w:rsid w:val="008552CA"/>
    <w:rsid w:val="0085572D"/>
    <w:rsid w:val="0085587E"/>
    <w:rsid w:val="008559D2"/>
    <w:rsid w:val="00855A99"/>
    <w:rsid w:val="00855D1F"/>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45D"/>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CEC"/>
    <w:rsid w:val="00874D22"/>
    <w:rsid w:val="00874E22"/>
    <w:rsid w:val="00874E6D"/>
    <w:rsid w:val="00874E89"/>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BD0"/>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5FD"/>
    <w:rsid w:val="008977EA"/>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40F"/>
    <w:rsid w:val="008A4814"/>
    <w:rsid w:val="008A4C44"/>
    <w:rsid w:val="008A4E0F"/>
    <w:rsid w:val="008A4E33"/>
    <w:rsid w:val="008A5419"/>
    <w:rsid w:val="008A547C"/>
    <w:rsid w:val="008A5B46"/>
    <w:rsid w:val="008A5D47"/>
    <w:rsid w:val="008A5D91"/>
    <w:rsid w:val="008A5F35"/>
    <w:rsid w:val="008A6980"/>
    <w:rsid w:val="008A7207"/>
    <w:rsid w:val="008B00A6"/>
    <w:rsid w:val="008B0148"/>
    <w:rsid w:val="008B0293"/>
    <w:rsid w:val="008B037C"/>
    <w:rsid w:val="008B03B1"/>
    <w:rsid w:val="008B073A"/>
    <w:rsid w:val="008B0F9D"/>
    <w:rsid w:val="008B1761"/>
    <w:rsid w:val="008B1930"/>
    <w:rsid w:val="008B1D70"/>
    <w:rsid w:val="008B2090"/>
    <w:rsid w:val="008B2175"/>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B1C"/>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71D"/>
    <w:rsid w:val="008C5DAB"/>
    <w:rsid w:val="008C6737"/>
    <w:rsid w:val="008C6B64"/>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7C"/>
    <w:rsid w:val="008D38E8"/>
    <w:rsid w:val="008D3C38"/>
    <w:rsid w:val="008D4316"/>
    <w:rsid w:val="008D433B"/>
    <w:rsid w:val="008D474E"/>
    <w:rsid w:val="008D49C6"/>
    <w:rsid w:val="008D4F0F"/>
    <w:rsid w:val="008D4F3D"/>
    <w:rsid w:val="008D5110"/>
    <w:rsid w:val="008D5133"/>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1A0"/>
    <w:rsid w:val="008E451E"/>
    <w:rsid w:val="008E46B2"/>
    <w:rsid w:val="008E4963"/>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501"/>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3F48"/>
    <w:rsid w:val="008F406B"/>
    <w:rsid w:val="008F40C1"/>
    <w:rsid w:val="008F4149"/>
    <w:rsid w:val="008F427D"/>
    <w:rsid w:val="008F4379"/>
    <w:rsid w:val="008F45FA"/>
    <w:rsid w:val="008F4641"/>
    <w:rsid w:val="008F48F4"/>
    <w:rsid w:val="008F49C2"/>
    <w:rsid w:val="008F4C01"/>
    <w:rsid w:val="008F5184"/>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05"/>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4B6"/>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D74"/>
    <w:rsid w:val="00926EB2"/>
    <w:rsid w:val="0092766C"/>
    <w:rsid w:val="00927A6C"/>
    <w:rsid w:val="00930860"/>
    <w:rsid w:val="00930C80"/>
    <w:rsid w:val="00930EA4"/>
    <w:rsid w:val="0093130C"/>
    <w:rsid w:val="0093149A"/>
    <w:rsid w:val="009314D0"/>
    <w:rsid w:val="0093153C"/>
    <w:rsid w:val="009318EC"/>
    <w:rsid w:val="00931DD9"/>
    <w:rsid w:val="00932376"/>
    <w:rsid w:val="0093239D"/>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E45"/>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F44"/>
    <w:rsid w:val="0094743D"/>
    <w:rsid w:val="00947539"/>
    <w:rsid w:val="00947797"/>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2B60"/>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111"/>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B0"/>
    <w:rsid w:val="009663D3"/>
    <w:rsid w:val="009664C5"/>
    <w:rsid w:val="00966571"/>
    <w:rsid w:val="00966671"/>
    <w:rsid w:val="009669D0"/>
    <w:rsid w:val="00966B09"/>
    <w:rsid w:val="00966DE9"/>
    <w:rsid w:val="009670E3"/>
    <w:rsid w:val="009673AD"/>
    <w:rsid w:val="00967669"/>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9DD"/>
    <w:rsid w:val="00977A2E"/>
    <w:rsid w:val="00977D44"/>
    <w:rsid w:val="00977D61"/>
    <w:rsid w:val="00977EC9"/>
    <w:rsid w:val="0098019C"/>
    <w:rsid w:val="00980657"/>
    <w:rsid w:val="00980A01"/>
    <w:rsid w:val="00981009"/>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17"/>
    <w:rsid w:val="009B204B"/>
    <w:rsid w:val="009B2B80"/>
    <w:rsid w:val="009B2BFB"/>
    <w:rsid w:val="009B3417"/>
    <w:rsid w:val="009B349B"/>
    <w:rsid w:val="009B34B3"/>
    <w:rsid w:val="009B34B4"/>
    <w:rsid w:val="009B38CD"/>
    <w:rsid w:val="009B3ABC"/>
    <w:rsid w:val="009B3E0E"/>
    <w:rsid w:val="009B3E19"/>
    <w:rsid w:val="009B415D"/>
    <w:rsid w:val="009B41CC"/>
    <w:rsid w:val="009B450A"/>
    <w:rsid w:val="009B4648"/>
    <w:rsid w:val="009B46D2"/>
    <w:rsid w:val="009B498C"/>
    <w:rsid w:val="009B4B4E"/>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08B"/>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678"/>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EC3"/>
    <w:rsid w:val="009D7F21"/>
    <w:rsid w:val="009E0494"/>
    <w:rsid w:val="009E081C"/>
    <w:rsid w:val="009E0898"/>
    <w:rsid w:val="009E09E4"/>
    <w:rsid w:val="009E0DDB"/>
    <w:rsid w:val="009E0DEE"/>
    <w:rsid w:val="009E0E29"/>
    <w:rsid w:val="009E1216"/>
    <w:rsid w:val="009E1707"/>
    <w:rsid w:val="009E1849"/>
    <w:rsid w:val="009E18E0"/>
    <w:rsid w:val="009E1EAA"/>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5BE"/>
    <w:rsid w:val="009F072F"/>
    <w:rsid w:val="009F096A"/>
    <w:rsid w:val="009F0A37"/>
    <w:rsid w:val="009F0CF9"/>
    <w:rsid w:val="009F0E97"/>
    <w:rsid w:val="009F0EB3"/>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2DC"/>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554"/>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452"/>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4F01"/>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2C5"/>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3F05"/>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C16"/>
    <w:rsid w:val="00A76DD7"/>
    <w:rsid w:val="00A77806"/>
    <w:rsid w:val="00A77CD5"/>
    <w:rsid w:val="00A77EAF"/>
    <w:rsid w:val="00A77FA2"/>
    <w:rsid w:val="00A80056"/>
    <w:rsid w:val="00A8016B"/>
    <w:rsid w:val="00A80515"/>
    <w:rsid w:val="00A8093C"/>
    <w:rsid w:val="00A80D7A"/>
    <w:rsid w:val="00A80E4C"/>
    <w:rsid w:val="00A80EC8"/>
    <w:rsid w:val="00A813EC"/>
    <w:rsid w:val="00A81776"/>
    <w:rsid w:val="00A81DA9"/>
    <w:rsid w:val="00A8268D"/>
    <w:rsid w:val="00A82910"/>
    <w:rsid w:val="00A8298B"/>
    <w:rsid w:val="00A829A5"/>
    <w:rsid w:val="00A82E30"/>
    <w:rsid w:val="00A8309D"/>
    <w:rsid w:val="00A831C2"/>
    <w:rsid w:val="00A838D6"/>
    <w:rsid w:val="00A83ADB"/>
    <w:rsid w:val="00A83D74"/>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3FF"/>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30"/>
    <w:rsid w:val="00AA6168"/>
    <w:rsid w:val="00AA62F9"/>
    <w:rsid w:val="00AA6323"/>
    <w:rsid w:val="00AA649F"/>
    <w:rsid w:val="00AA6740"/>
    <w:rsid w:val="00AA6D57"/>
    <w:rsid w:val="00AA6FC4"/>
    <w:rsid w:val="00AA6FD8"/>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2AB8"/>
    <w:rsid w:val="00AB3199"/>
    <w:rsid w:val="00AB31BD"/>
    <w:rsid w:val="00AB32EA"/>
    <w:rsid w:val="00AB3491"/>
    <w:rsid w:val="00AB34E9"/>
    <w:rsid w:val="00AB3D5B"/>
    <w:rsid w:val="00AB403B"/>
    <w:rsid w:val="00AB45B2"/>
    <w:rsid w:val="00AB472E"/>
    <w:rsid w:val="00AB47A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2EA"/>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2187"/>
    <w:rsid w:val="00AC21C0"/>
    <w:rsid w:val="00AC25EE"/>
    <w:rsid w:val="00AC264D"/>
    <w:rsid w:val="00AC288D"/>
    <w:rsid w:val="00AC2973"/>
    <w:rsid w:val="00AC2F7F"/>
    <w:rsid w:val="00AC3195"/>
    <w:rsid w:val="00AC324A"/>
    <w:rsid w:val="00AC3843"/>
    <w:rsid w:val="00AC4172"/>
    <w:rsid w:val="00AC4A2C"/>
    <w:rsid w:val="00AC4BA3"/>
    <w:rsid w:val="00AC4CFB"/>
    <w:rsid w:val="00AC4F85"/>
    <w:rsid w:val="00AC5262"/>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693"/>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6C0"/>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CF8"/>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569"/>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6DFC"/>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BBC"/>
    <w:rsid w:val="00B06D28"/>
    <w:rsid w:val="00B07645"/>
    <w:rsid w:val="00B077CD"/>
    <w:rsid w:val="00B07D16"/>
    <w:rsid w:val="00B07D1A"/>
    <w:rsid w:val="00B10161"/>
    <w:rsid w:val="00B104AC"/>
    <w:rsid w:val="00B107BE"/>
    <w:rsid w:val="00B1088E"/>
    <w:rsid w:val="00B1091D"/>
    <w:rsid w:val="00B10E90"/>
    <w:rsid w:val="00B10F68"/>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27E"/>
    <w:rsid w:val="00B24A2F"/>
    <w:rsid w:val="00B24C14"/>
    <w:rsid w:val="00B24D68"/>
    <w:rsid w:val="00B24FB2"/>
    <w:rsid w:val="00B25333"/>
    <w:rsid w:val="00B25632"/>
    <w:rsid w:val="00B25762"/>
    <w:rsid w:val="00B257A1"/>
    <w:rsid w:val="00B25B4E"/>
    <w:rsid w:val="00B25FC6"/>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571"/>
    <w:rsid w:val="00B4090A"/>
    <w:rsid w:val="00B40911"/>
    <w:rsid w:val="00B40AE9"/>
    <w:rsid w:val="00B40B5B"/>
    <w:rsid w:val="00B40D22"/>
    <w:rsid w:val="00B41060"/>
    <w:rsid w:val="00B411D3"/>
    <w:rsid w:val="00B411ED"/>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589"/>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EAD"/>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AAF"/>
    <w:rsid w:val="00B706D4"/>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18"/>
    <w:rsid w:val="00B777ED"/>
    <w:rsid w:val="00B777F7"/>
    <w:rsid w:val="00B77BB9"/>
    <w:rsid w:val="00B801E2"/>
    <w:rsid w:val="00B8088A"/>
    <w:rsid w:val="00B80B80"/>
    <w:rsid w:val="00B80B90"/>
    <w:rsid w:val="00B80CC6"/>
    <w:rsid w:val="00B8103E"/>
    <w:rsid w:val="00B81486"/>
    <w:rsid w:val="00B8173F"/>
    <w:rsid w:val="00B81824"/>
    <w:rsid w:val="00B819DB"/>
    <w:rsid w:val="00B81BC4"/>
    <w:rsid w:val="00B81CF9"/>
    <w:rsid w:val="00B8210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9BF"/>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BEF"/>
    <w:rsid w:val="00BA0FB9"/>
    <w:rsid w:val="00BA1333"/>
    <w:rsid w:val="00BA15B8"/>
    <w:rsid w:val="00BA19FD"/>
    <w:rsid w:val="00BA1B00"/>
    <w:rsid w:val="00BA1D1D"/>
    <w:rsid w:val="00BA2295"/>
    <w:rsid w:val="00BA2751"/>
    <w:rsid w:val="00BA2A13"/>
    <w:rsid w:val="00BA2DC0"/>
    <w:rsid w:val="00BA2FA9"/>
    <w:rsid w:val="00BA3108"/>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D9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9B"/>
    <w:rsid w:val="00BB5EE8"/>
    <w:rsid w:val="00BB6008"/>
    <w:rsid w:val="00BB6148"/>
    <w:rsid w:val="00BB619E"/>
    <w:rsid w:val="00BB61D2"/>
    <w:rsid w:val="00BB64F2"/>
    <w:rsid w:val="00BB6633"/>
    <w:rsid w:val="00BB69E3"/>
    <w:rsid w:val="00BB6AAC"/>
    <w:rsid w:val="00BB6C35"/>
    <w:rsid w:val="00BB6FD7"/>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18"/>
    <w:rsid w:val="00BC1747"/>
    <w:rsid w:val="00BC1E62"/>
    <w:rsid w:val="00BC2088"/>
    <w:rsid w:val="00BC26F8"/>
    <w:rsid w:val="00BC29EA"/>
    <w:rsid w:val="00BC2AF2"/>
    <w:rsid w:val="00BC2C2A"/>
    <w:rsid w:val="00BC2DFD"/>
    <w:rsid w:val="00BC2E6B"/>
    <w:rsid w:val="00BC2FC7"/>
    <w:rsid w:val="00BC2FD2"/>
    <w:rsid w:val="00BC3260"/>
    <w:rsid w:val="00BC33BC"/>
    <w:rsid w:val="00BC3A87"/>
    <w:rsid w:val="00BC3C1E"/>
    <w:rsid w:val="00BC3C64"/>
    <w:rsid w:val="00BC3CC7"/>
    <w:rsid w:val="00BC43C6"/>
    <w:rsid w:val="00BC4561"/>
    <w:rsid w:val="00BC45FC"/>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C1D"/>
    <w:rsid w:val="00BE1E00"/>
    <w:rsid w:val="00BE1E34"/>
    <w:rsid w:val="00BE1E46"/>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4FBB"/>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DB7"/>
    <w:rsid w:val="00BF7F74"/>
    <w:rsid w:val="00C00094"/>
    <w:rsid w:val="00C000FC"/>
    <w:rsid w:val="00C005C9"/>
    <w:rsid w:val="00C00A34"/>
    <w:rsid w:val="00C00BA8"/>
    <w:rsid w:val="00C00CA2"/>
    <w:rsid w:val="00C00CB2"/>
    <w:rsid w:val="00C00E22"/>
    <w:rsid w:val="00C01111"/>
    <w:rsid w:val="00C01728"/>
    <w:rsid w:val="00C01866"/>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12"/>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237"/>
    <w:rsid w:val="00C214C7"/>
    <w:rsid w:val="00C219E4"/>
    <w:rsid w:val="00C22543"/>
    <w:rsid w:val="00C22690"/>
    <w:rsid w:val="00C22C9F"/>
    <w:rsid w:val="00C22D9F"/>
    <w:rsid w:val="00C22E64"/>
    <w:rsid w:val="00C2336B"/>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AF5"/>
    <w:rsid w:val="00C26BC5"/>
    <w:rsid w:val="00C26F26"/>
    <w:rsid w:val="00C26F92"/>
    <w:rsid w:val="00C2740D"/>
    <w:rsid w:val="00C27843"/>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652"/>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6DA"/>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2CB"/>
    <w:rsid w:val="00C47331"/>
    <w:rsid w:val="00C475A6"/>
    <w:rsid w:val="00C479CF"/>
    <w:rsid w:val="00C479FF"/>
    <w:rsid w:val="00C47A0F"/>
    <w:rsid w:val="00C47B11"/>
    <w:rsid w:val="00C5044B"/>
    <w:rsid w:val="00C50814"/>
    <w:rsid w:val="00C508B2"/>
    <w:rsid w:val="00C50AF1"/>
    <w:rsid w:val="00C5100E"/>
    <w:rsid w:val="00C51125"/>
    <w:rsid w:val="00C51138"/>
    <w:rsid w:val="00C516A9"/>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9DE"/>
    <w:rsid w:val="00C54B59"/>
    <w:rsid w:val="00C554F2"/>
    <w:rsid w:val="00C555FE"/>
    <w:rsid w:val="00C5589B"/>
    <w:rsid w:val="00C55919"/>
    <w:rsid w:val="00C55C62"/>
    <w:rsid w:val="00C55DDD"/>
    <w:rsid w:val="00C561BC"/>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2F4"/>
    <w:rsid w:val="00C6633B"/>
    <w:rsid w:val="00C66744"/>
    <w:rsid w:val="00C667D9"/>
    <w:rsid w:val="00C6694A"/>
    <w:rsid w:val="00C669F9"/>
    <w:rsid w:val="00C66CB0"/>
    <w:rsid w:val="00C66ED4"/>
    <w:rsid w:val="00C67D90"/>
    <w:rsid w:val="00C70391"/>
    <w:rsid w:val="00C704AE"/>
    <w:rsid w:val="00C70B16"/>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1FB"/>
    <w:rsid w:val="00C9143E"/>
    <w:rsid w:val="00C9144F"/>
    <w:rsid w:val="00C91848"/>
    <w:rsid w:val="00C91B48"/>
    <w:rsid w:val="00C92171"/>
    <w:rsid w:val="00C9219F"/>
    <w:rsid w:val="00C92312"/>
    <w:rsid w:val="00C924D1"/>
    <w:rsid w:val="00C92695"/>
    <w:rsid w:val="00C92801"/>
    <w:rsid w:val="00C92922"/>
    <w:rsid w:val="00C92C36"/>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EE7"/>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4B2"/>
    <w:rsid w:val="00CA27E9"/>
    <w:rsid w:val="00CA2A05"/>
    <w:rsid w:val="00CA3466"/>
    <w:rsid w:val="00CA35A6"/>
    <w:rsid w:val="00CA3AC9"/>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AD"/>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13B4"/>
    <w:rsid w:val="00CD2344"/>
    <w:rsid w:val="00CD2403"/>
    <w:rsid w:val="00CD2721"/>
    <w:rsid w:val="00CD27F6"/>
    <w:rsid w:val="00CD28B8"/>
    <w:rsid w:val="00CD2B0B"/>
    <w:rsid w:val="00CD2D7C"/>
    <w:rsid w:val="00CD337C"/>
    <w:rsid w:val="00CD3391"/>
    <w:rsid w:val="00CD3451"/>
    <w:rsid w:val="00CD353F"/>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7C2"/>
    <w:rsid w:val="00CE1DEF"/>
    <w:rsid w:val="00CE214E"/>
    <w:rsid w:val="00CE25D5"/>
    <w:rsid w:val="00CE2B7C"/>
    <w:rsid w:val="00CE2C30"/>
    <w:rsid w:val="00CE2C6E"/>
    <w:rsid w:val="00CE2FAB"/>
    <w:rsid w:val="00CE36D6"/>
    <w:rsid w:val="00CE36FD"/>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DE0"/>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6F4"/>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3EA"/>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6FA"/>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4F52"/>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B55"/>
    <w:rsid w:val="00D82B68"/>
    <w:rsid w:val="00D82CE3"/>
    <w:rsid w:val="00D82E51"/>
    <w:rsid w:val="00D82F92"/>
    <w:rsid w:val="00D831BF"/>
    <w:rsid w:val="00D832D6"/>
    <w:rsid w:val="00D83666"/>
    <w:rsid w:val="00D837FA"/>
    <w:rsid w:val="00D83C2A"/>
    <w:rsid w:val="00D8429C"/>
    <w:rsid w:val="00D842A2"/>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1ABB"/>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D2A"/>
    <w:rsid w:val="00DA6EA2"/>
    <w:rsid w:val="00DA6F18"/>
    <w:rsid w:val="00DA6F40"/>
    <w:rsid w:val="00DA710C"/>
    <w:rsid w:val="00DA76A1"/>
    <w:rsid w:val="00DA790E"/>
    <w:rsid w:val="00DA7A0B"/>
    <w:rsid w:val="00DA7A36"/>
    <w:rsid w:val="00DA7BC1"/>
    <w:rsid w:val="00DB014C"/>
    <w:rsid w:val="00DB0222"/>
    <w:rsid w:val="00DB03AE"/>
    <w:rsid w:val="00DB0602"/>
    <w:rsid w:val="00DB0DCB"/>
    <w:rsid w:val="00DB0F44"/>
    <w:rsid w:val="00DB10A4"/>
    <w:rsid w:val="00DB1437"/>
    <w:rsid w:val="00DB1EBB"/>
    <w:rsid w:val="00DB24D9"/>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730"/>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3EFC"/>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C7D63"/>
    <w:rsid w:val="00DD0193"/>
    <w:rsid w:val="00DD068E"/>
    <w:rsid w:val="00DD0E00"/>
    <w:rsid w:val="00DD1271"/>
    <w:rsid w:val="00DD14C5"/>
    <w:rsid w:val="00DD1943"/>
    <w:rsid w:val="00DD1EAA"/>
    <w:rsid w:val="00DD2310"/>
    <w:rsid w:val="00DD2B16"/>
    <w:rsid w:val="00DD2C03"/>
    <w:rsid w:val="00DD2FCE"/>
    <w:rsid w:val="00DD31E4"/>
    <w:rsid w:val="00DD3747"/>
    <w:rsid w:val="00DD3D89"/>
    <w:rsid w:val="00DD3E88"/>
    <w:rsid w:val="00DD3F5A"/>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7ED"/>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726"/>
    <w:rsid w:val="00DF2882"/>
    <w:rsid w:val="00DF2AE4"/>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6F9E"/>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40B"/>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65"/>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259C"/>
    <w:rsid w:val="00E33794"/>
    <w:rsid w:val="00E339BE"/>
    <w:rsid w:val="00E33ED1"/>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313"/>
    <w:rsid w:val="00E365E3"/>
    <w:rsid w:val="00E367DB"/>
    <w:rsid w:val="00E368D5"/>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8BF"/>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F4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92C"/>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3D1"/>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5720"/>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10E5"/>
    <w:rsid w:val="00EA14DF"/>
    <w:rsid w:val="00EA1948"/>
    <w:rsid w:val="00EA1B71"/>
    <w:rsid w:val="00EA1CB1"/>
    <w:rsid w:val="00EA1E7D"/>
    <w:rsid w:val="00EA235A"/>
    <w:rsid w:val="00EA2544"/>
    <w:rsid w:val="00EA2A79"/>
    <w:rsid w:val="00EA2DA1"/>
    <w:rsid w:val="00EA31BE"/>
    <w:rsid w:val="00EA32FF"/>
    <w:rsid w:val="00EA333B"/>
    <w:rsid w:val="00EA365F"/>
    <w:rsid w:val="00EA3890"/>
    <w:rsid w:val="00EA3C93"/>
    <w:rsid w:val="00EA3DB4"/>
    <w:rsid w:val="00EA43C6"/>
    <w:rsid w:val="00EA44A1"/>
    <w:rsid w:val="00EA44F7"/>
    <w:rsid w:val="00EA4D4F"/>
    <w:rsid w:val="00EA4D92"/>
    <w:rsid w:val="00EA4F1B"/>
    <w:rsid w:val="00EA4F60"/>
    <w:rsid w:val="00EA5623"/>
    <w:rsid w:val="00EA566A"/>
    <w:rsid w:val="00EA56E7"/>
    <w:rsid w:val="00EA5816"/>
    <w:rsid w:val="00EA5EA5"/>
    <w:rsid w:val="00EA6029"/>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25"/>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3FA"/>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A4E"/>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180"/>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65C"/>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0FD"/>
    <w:rsid w:val="00EF53C0"/>
    <w:rsid w:val="00EF5B0B"/>
    <w:rsid w:val="00EF5C88"/>
    <w:rsid w:val="00EF5CE5"/>
    <w:rsid w:val="00EF5CED"/>
    <w:rsid w:val="00EF5FC0"/>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53E"/>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D55"/>
    <w:rsid w:val="00F10ED4"/>
    <w:rsid w:val="00F110E6"/>
    <w:rsid w:val="00F11170"/>
    <w:rsid w:val="00F114CA"/>
    <w:rsid w:val="00F1151A"/>
    <w:rsid w:val="00F115AC"/>
    <w:rsid w:val="00F11F0B"/>
    <w:rsid w:val="00F11F9C"/>
    <w:rsid w:val="00F120C3"/>
    <w:rsid w:val="00F12575"/>
    <w:rsid w:val="00F12985"/>
    <w:rsid w:val="00F12EB6"/>
    <w:rsid w:val="00F1309E"/>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070"/>
    <w:rsid w:val="00F36196"/>
    <w:rsid w:val="00F362E8"/>
    <w:rsid w:val="00F3651E"/>
    <w:rsid w:val="00F3654C"/>
    <w:rsid w:val="00F36559"/>
    <w:rsid w:val="00F36D52"/>
    <w:rsid w:val="00F3744E"/>
    <w:rsid w:val="00F374A9"/>
    <w:rsid w:val="00F4049E"/>
    <w:rsid w:val="00F40733"/>
    <w:rsid w:val="00F4073C"/>
    <w:rsid w:val="00F40786"/>
    <w:rsid w:val="00F40A38"/>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3B7"/>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0D0"/>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62A"/>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535"/>
    <w:rsid w:val="00F65AB5"/>
    <w:rsid w:val="00F65EE6"/>
    <w:rsid w:val="00F66088"/>
    <w:rsid w:val="00F6626C"/>
    <w:rsid w:val="00F66415"/>
    <w:rsid w:val="00F66460"/>
    <w:rsid w:val="00F6653F"/>
    <w:rsid w:val="00F667B5"/>
    <w:rsid w:val="00F667C6"/>
    <w:rsid w:val="00F66DD5"/>
    <w:rsid w:val="00F66DEC"/>
    <w:rsid w:val="00F67624"/>
    <w:rsid w:val="00F67A08"/>
    <w:rsid w:val="00F67D77"/>
    <w:rsid w:val="00F67F9E"/>
    <w:rsid w:val="00F700B2"/>
    <w:rsid w:val="00F7016A"/>
    <w:rsid w:val="00F70211"/>
    <w:rsid w:val="00F7042A"/>
    <w:rsid w:val="00F70830"/>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AA3"/>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2E0"/>
    <w:rsid w:val="00F83BE9"/>
    <w:rsid w:val="00F83D3D"/>
    <w:rsid w:val="00F83D7D"/>
    <w:rsid w:val="00F83DF4"/>
    <w:rsid w:val="00F840CB"/>
    <w:rsid w:val="00F84309"/>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1A5"/>
    <w:rsid w:val="00F96F30"/>
    <w:rsid w:val="00F97188"/>
    <w:rsid w:val="00F973E2"/>
    <w:rsid w:val="00F979B4"/>
    <w:rsid w:val="00F979EC"/>
    <w:rsid w:val="00F97D96"/>
    <w:rsid w:val="00FA051B"/>
    <w:rsid w:val="00FA05D7"/>
    <w:rsid w:val="00FA074C"/>
    <w:rsid w:val="00FA07F0"/>
    <w:rsid w:val="00FA082B"/>
    <w:rsid w:val="00FA0831"/>
    <w:rsid w:val="00FA0D74"/>
    <w:rsid w:val="00FA0F79"/>
    <w:rsid w:val="00FA11F0"/>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4E5B"/>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7EE"/>
    <w:rsid w:val="00FB58C5"/>
    <w:rsid w:val="00FB591D"/>
    <w:rsid w:val="00FB5B72"/>
    <w:rsid w:val="00FB5E3C"/>
    <w:rsid w:val="00FB5FEB"/>
    <w:rsid w:val="00FB673D"/>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4D1"/>
    <w:rsid w:val="00FC3A62"/>
    <w:rsid w:val="00FC3B1A"/>
    <w:rsid w:val="00FC3C01"/>
    <w:rsid w:val="00FC3F5E"/>
    <w:rsid w:val="00FC414F"/>
    <w:rsid w:val="00FC4503"/>
    <w:rsid w:val="00FC46C0"/>
    <w:rsid w:val="00FC4946"/>
    <w:rsid w:val="00FC4973"/>
    <w:rsid w:val="00FC4FF1"/>
    <w:rsid w:val="00FC4FF6"/>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970"/>
    <w:rsid w:val="00FD1B38"/>
    <w:rsid w:val="00FD1C0D"/>
    <w:rsid w:val="00FD1D7C"/>
    <w:rsid w:val="00FD20DA"/>
    <w:rsid w:val="00FD2563"/>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01C"/>
    <w:rsid w:val="00FD634D"/>
    <w:rsid w:val="00FD6426"/>
    <w:rsid w:val="00FD6489"/>
    <w:rsid w:val="00FD66A9"/>
    <w:rsid w:val="00FD757F"/>
    <w:rsid w:val="00FD78C4"/>
    <w:rsid w:val="00FD7954"/>
    <w:rsid w:val="00FD7F26"/>
    <w:rsid w:val="00FD7F84"/>
    <w:rsid w:val="00FE0203"/>
    <w:rsid w:val="00FE03C0"/>
    <w:rsid w:val="00FE042F"/>
    <w:rsid w:val="00FE0444"/>
    <w:rsid w:val="00FE04DF"/>
    <w:rsid w:val="00FE0626"/>
    <w:rsid w:val="00FE0697"/>
    <w:rsid w:val="00FE0A83"/>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C82"/>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43F"/>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6327272">
      <w:bodyDiv w:val="1"/>
      <w:marLeft w:val="0"/>
      <w:marRight w:val="0"/>
      <w:marTop w:val="0"/>
      <w:marBottom w:val="0"/>
      <w:divBdr>
        <w:top w:val="none" w:sz="0" w:space="0" w:color="auto"/>
        <w:left w:val="none" w:sz="0" w:space="0" w:color="auto"/>
        <w:bottom w:val="none" w:sz="0" w:space="0" w:color="auto"/>
        <w:right w:val="none" w:sz="0" w:space="0" w:color="auto"/>
      </w:divBdr>
    </w:div>
    <w:div w:id="32882654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0062793">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952281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249632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818962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6734890">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5636737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2960424">
      <w:bodyDiv w:val="1"/>
      <w:marLeft w:val="0"/>
      <w:marRight w:val="0"/>
      <w:marTop w:val="0"/>
      <w:marBottom w:val="0"/>
      <w:divBdr>
        <w:top w:val="none" w:sz="0" w:space="0" w:color="auto"/>
        <w:left w:val="none" w:sz="0" w:space="0" w:color="auto"/>
        <w:bottom w:val="none" w:sz="0" w:space="0" w:color="auto"/>
        <w:right w:val="none" w:sz="0" w:space="0" w:color="auto"/>
      </w:divBdr>
    </w:div>
    <w:div w:id="875194377">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467541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192499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992936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7261029">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16359598">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18922579">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07653897">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4778033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374239">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356508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0213512">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3926346">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6631683">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39390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4883</TotalTime>
  <Pages>3</Pages>
  <Words>1326</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717</cp:revision>
  <dcterms:created xsi:type="dcterms:W3CDTF">2024-04-05T20:05:00Z</dcterms:created>
  <dcterms:modified xsi:type="dcterms:W3CDTF">2025-06-12T07:14:00Z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