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pBdr>
          <w:bottom w:val="single" w:color="auto" w:sz="6" w:space="0"/>
        </w:pBdr>
        <w:spacing w:after="240"/>
      </w:pPr>
      <w:r>
        <w:t>IEEE P802.11</w:t>
      </w:r>
      <w:r>
        <w:br w:type="textWrapping"/>
      </w:r>
      <w:r>
        <w:t>Wireless LANs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064"/>
        <w:gridCol w:w="2814"/>
        <w:gridCol w:w="171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PDT-Joint-MIB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8"/>
              <w:ind w:left="0"/>
              <w:rPr>
                <w:rFonts w:hint="default" w:eastAsia="SimSun"/>
                <w:sz w:val="20"/>
                <w:lang w:val="en-US"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2024-12-</w:t>
            </w:r>
            <w:r>
              <w:rPr>
                <w:rFonts w:hint="eastAsia" w:eastAsia="SimSun"/>
                <w:b w:val="0"/>
                <w:sz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jc w:val="center"/>
              <w:rPr>
                <w:b/>
              </w:rPr>
            </w:pPr>
            <w:r>
              <w:t>Li Quan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quan.li@ZTE.COM.CN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  <w:r>
              <w:rPr>
                <w:lang w:eastAsia="ko-KR"/>
              </w:rPr>
              <w:t>Youhan Kim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  <w:r>
              <w:rPr>
                <w:lang w:eastAsia="ko-KR"/>
              </w:rPr>
              <w:t>Qualcomm Technologies, Inc.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  <w:r>
              <w:fldChar w:fldCharType="begin"/>
            </w:r>
            <w:r>
              <w:instrText xml:space="preserve"> HYPERLINK "mailto:youhank@qti.qualcomm.com" </w:instrText>
            </w:r>
            <w:r>
              <w:fldChar w:fldCharType="separate"/>
            </w:r>
            <w:r>
              <w:rPr>
                <w:lang w:eastAsia="ko-KR"/>
              </w:rPr>
              <w:t>youhank@qti.qualcomm.com</w:t>
            </w:r>
            <w:r>
              <w:rPr>
                <w:lang w:eastAsia="ko-K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  <w:rPr>
                <w:lang w:val="en-GB" w:eastAsia="en-US"/>
              </w:rPr>
            </w:pPr>
            <w:r>
              <w:rPr>
                <w:lang w:eastAsia="ja-JP"/>
              </w:rPr>
              <w:t>Eugene Baik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  <w:rPr>
                <w:lang w:val="en-GB" w:eastAsia="en-US"/>
              </w:rPr>
            </w:pPr>
            <w:r>
              <w:rPr>
                <w:lang w:eastAsia="ko-KR"/>
              </w:rPr>
              <w:t>Qualcomm Technologies, Inc.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  <w:rPr>
                <w:lang w:val="en-GB" w:eastAsia="en-US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  <w:rPr>
                <w:lang w:val="en-GB" w:eastAsia="en-US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  <w:rPr>
                <w:lang w:val="en-GB" w:eastAsia="en-US"/>
              </w:rPr>
            </w:pPr>
            <w:r>
              <w:rPr>
                <w:lang w:eastAsia="ja-JP"/>
              </w:rPr>
              <w:t>eugeneb@qca.qualcomm.com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jc w:val="center"/>
            </w:pPr>
            <w:r>
              <w:t>Ross Jian Yu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  <w:r>
              <w:rPr>
                <w:rFonts w:hint="eastAsia"/>
              </w:rPr>
              <w:t>Huawei Technologies Co., Ltd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  <w:r>
              <w:t>ross.yujian@huawei.com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jc w:val="center"/>
            </w:pPr>
            <w:r>
              <w:t>Edward Au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jc w:val="center"/>
            </w:pPr>
            <w:r>
              <w:rPr>
                <w:rFonts w:hint="eastAsia"/>
              </w:rPr>
              <w:t>Huawei Technologies Co., Ltd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jc w:val="center"/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jc w:val="center"/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jc w:val="center"/>
            </w:pPr>
            <w:r>
              <w:t>edward.ks.au@gmail.com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>
      <w:pPr>
        <w:pStyle w:val="17"/>
        <w:spacing w:after="120"/>
        <w:rPr>
          <w:sz w:val="22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6454140" cy="2844800"/>
                <wp:effectExtent l="0" t="0" r="381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45414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>
                              <w:rPr>
                                <w:rFonts w:hint="eastAsia" w:eastAsia="Malgun Gothic"/>
                              </w:rPr>
                              <w:t>Management Information Base</w:t>
                            </w:r>
                            <w:r>
                              <w:rPr>
                                <w:rFonts w:hint="eastAsia" w:eastAsia="Malgun Gothic"/>
                                <w:lang w:val="en-US" w:eastAsia="zh-CN"/>
                              </w:rPr>
                              <w:t>(MIB)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feature of the proposed TGbn (UHR, Ultra High Reliability) amendment to the 802.11 standard.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top:15.9pt;height:224pt;width:508.2pt;mso-position-horizontal:right;mso-position-horizontal-relative:margin;z-index:251658240;mso-width-relative:page;mso-height-relative:page;" fillcolor="#FFFFFF" filled="t" stroked="f" coordsize="21600,21600" o:allowincell="f" o:gfxdata="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BByj31gAAAAgB&#10;AAAPAAAAAAAAAAEAIAAAADgAAABkcnMvZG93bnJldi54bWxQSwECFAAUAAAACACHTuJA4UlLCwcC&#10;AAD9AwAADgAAAAAAAAABACAAAAA7AQAAZHJzL2Uyb0RvYy54bWxQSwUGAAAAAAYABgBZAQAAtA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7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>
                        <w:rPr>
                          <w:rFonts w:hint="eastAsia" w:eastAsia="Malgun Gothic"/>
                        </w:rPr>
                        <w:t>Management Information Base</w:t>
                      </w:r>
                      <w:r>
                        <w:rPr>
                          <w:rFonts w:hint="eastAsia" w:eastAsia="Malgun Gothic"/>
                          <w:lang w:val="en-US" w:eastAsia="zh-CN"/>
                        </w:rPr>
                        <w:t>(MIB)</w:t>
                      </w:r>
                      <w:r>
                        <w:rPr>
                          <w:rFonts w:eastAsia="Malgun Gothic"/>
                        </w:rPr>
                        <w:t xml:space="preserve"> feature of the proposed TGbn (UHR, Ultra High Reliability) amendment to the 802.11 standard.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</w:pPr>
      <w:r>
        <w:br w:type="page"/>
      </w:r>
    </w:p>
    <w:p>
      <w:pPr>
        <w:pStyle w:val="2"/>
      </w:pPr>
      <w:r>
        <w:t>Revision information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>
      <w:pPr>
        <w:rPr>
          <w:szCs w:val="22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Major changes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3" w:type="dxa"/>
            <w:tcBorders>
              <w:top w:val="single" w:color="auto" w:sz="4" w:space="0"/>
            </w:tcBorders>
          </w:tcPr>
          <w:p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color="auto" w:sz="4" w:space="0"/>
            </w:tcBorders>
          </w:tcPr>
          <w:p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</w:trPr>
        <w:tc>
          <w:tcPr>
            <w:tcW w:w="1023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3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3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</w:tbl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b/>
          <w:sz w:val="24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Annex C</w:t>
      </w:r>
    </w:p>
    <w:p>
      <w:pPr>
        <w:rPr>
          <w:rFonts w:hint="eastAsia"/>
        </w:rPr>
      </w:pPr>
      <w:r>
        <w:rPr>
          <w:rFonts w:hint="eastAsia"/>
        </w:rPr>
        <w:t>(normative)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ASN.1 encoding of the MAC and PHY MIB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C.3 MIB Detail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  <w:highlight w:val="yellow"/>
        </w:rPr>
        <w:t>Change the comment list following the dot11smt definition as follows (not all lines shown):</w:t>
      </w:r>
    </w:p>
    <w:p>
      <w:pPr>
        <w:rPr>
          <w:rFonts w:hint="eastAsia"/>
        </w:rPr>
      </w:pPr>
      <w:r>
        <w:rPr>
          <w:rFonts w:hint="eastAsia"/>
        </w:rPr>
        <w:t>-- **********************************************************************</w:t>
      </w:r>
    </w:p>
    <w:p>
      <w:pPr>
        <w:rPr>
          <w:rFonts w:hint="eastAsia"/>
        </w:rPr>
      </w:pPr>
      <w:r>
        <w:rPr>
          <w:rFonts w:hint="eastAsia"/>
        </w:rPr>
        <w:t>-- * Major sections</w:t>
      </w:r>
    </w:p>
    <w:p>
      <w:pPr>
        <w:rPr>
          <w:rFonts w:hint="eastAsia"/>
        </w:rPr>
      </w:pPr>
      <w:r>
        <w:rPr>
          <w:rFonts w:hint="eastAsia"/>
        </w:rPr>
        <w:t>-- **********************************************************************</w:t>
      </w:r>
    </w:p>
    <w:p>
      <w:pPr>
        <w:rPr>
          <w:rFonts w:hint="eastAsia"/>
        </w:rPr>
      </w:pPr>
      <w:r>
        <w:rPr>
          <w:rFonts w:hint="eastAsia"/>
        </w:rPr>
        <w:t>-- Station ManagemenT (SMT) Attributes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</w:rPr>
        <w:t>-- DEFINED AS "The SMT object class provides the necessary support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</w:rPr>
        <w:t>-- at the station to manage the processes in the station such that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</w:rPr>
        <w:t>-- the station may work cooperatively as a part of an IEEE 802.11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</w:rPr>
        <w:t>-- network."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dot11smt OBJECT IDENTIFIER ::= { ieee802dot11 1 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-- dot11smt GROUPS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-- ...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-- dot11EBSCTrafficStreamTable ::= ( dot11smt 48 )</w:t>
      </w:r>
    </w:p>
    <w:p>
      <w:pPr>
        <w:ind w:firstLine="420" w:firstLineChars="0"/>
        <w:rPr>
          <w:rFonts w:hint="eastAsia"/>
          <w:u w:val="single"/>
        </w:rPr>
      </w:pPr>
      <w:r>
        <w:rPr>
          <w:rFonts w:hint="eastAsia"/>
          <w:u w:val="single"/>
        </w:rPr>
        <w:t>-- dot11</w:t>
      </w:r>
      <w:r>
        <w:rPr>
          <w:rFonts w:hint="eastAsia" w:eastAsia="SimSun"/>
          <w:u w:val="single"/>
          <w:lang w:val="en-US" w:eastAsia="zh-CN"/>
        </w:rPr>
        <w:t>UHR</w:t>
      </w:r>
      <w:r>
        <w:rPr>
          <w:rFonts w:hint="eastAsia"/>
          <w:u w:val="single"/>
        </w:rPr>
        <w:t>S</w:t>
      </w:r>
      <w:r>
        <w:rPr>
          <w:rFonts w:hint="eastAsia" w:eastAsia="SimSun"/>
          <w:u w:val="single"/>
          <w:lang w:val="en-US" w:eastAsia="zh-CN"/>
        </w:rPr>
        <w:t>TA</w:t>
      </w:r>
      <w:r>
        <w:rPr>
          <w:rFonts w:hint="eastAsia"/>
          <w:u w:val="single"/>
        </w:rPr>
        <w:t>ConfigTable ::= ( dot11smt 4</w:t>
      </w:r>
      <w:r>
        <w:rPr>
          <w:rFonts w:hint="eastAsia" w:eastAsia="SimSun"/>
          <w:u w:val="single"/>
          <w:lang w:val="en-US" w:eastAsia="zh-CN"/>
        </w:rPr>
        <w:t>9</w:t>
      </w:r>
      <w:r>
        <w:rPr>
          <w:rFonts w:hint="eastAsia"/>
          <w:u w:val="single"/>
        </w:rPr>
        <w:t xml:space="preserve"> )</w:t>
      </w:r>
    </w:p>
    <w:p>
      <w:pPr>
        <w:ind w:firstLine="42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  <w:highlight w:val="yellow"/>
        </w:rPr>
        <w:t>Insert the following after the dot11EBSCTrafficStream TABLE: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-- **********************************************************************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-- * dot11UHRSTAConfig TABLE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-- **********************************************************************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dot11UHRSTAConfigTable OBJECT-TYPE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SYNTAX SEQUENCE OF Dot11UHRSTAConfigEntry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MAX-ACCESS not-accessible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STATUS current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DESCRIPTION</w:t>
      </w:r>
    </w:p>
    <w:p>
      <w:pPr>
        <w:ind w:left="420" w:leftChars="0"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"Station Configuration attributes. In tabular form to allow for multiple</w:t>
      </w:r>
    </w:p>
    <w:p>
      <w:pPr>
        <w:ind w:left="420" w:leftChars="0"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instances on an agent."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::= { dot11smt 49 }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dot11UHRSTAConfigEntry OBJECT-TYPE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SYNTAX Dot11UHRStationConfigEntry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MAX-ACCESS not-accessible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STATUS current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DESCRIPTION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"An entry (conceptual row) in the dot11UHRStationConfig Table.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ifIndex - Each IEEE 802.11 interface is represented by an ifEntry. Interface tables in this MIB module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are indexed by ifIndex."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INDEX { ifIndex }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::= { dot11UHRSTAConfigTable 1 }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Dot11UHRSTAConfigEntry ::= 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SEQUENCE {</w:t>
      </w:r>
    </w:p>
    <w:p>
      <w:pPr>
        <w:ind w:left="420" w:leftChars="0"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dot11CoRTwtOptionImplemented TruthValue,</w:t>
      </w:r>
    </w:p>
    <w:p>
      <w:pPr>
        <w:ind w:left="420" w:leftChars="0"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dot11NPCAOptionImplemented</w:t>
      </w:r>
      <w:r>
        <w:rPr>
          <w:rFonts w:hint="eastAsia"/>
          <w:highlight w:val="none"/>
          <w:lang w:val="en-US" w:eastAsia="zh-CN"/>
        </w:rPr>
        <w:t xml:space="preserve"> TruthValue,</w:t>
      </w:r>
    </w:p>
    <w:p>
      <w:pPr>
        <w:ind w:left="420" w:leftChars="0" w:firstLine="420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dot11DUOOptionImplemented </w:t>
      </w:r>
      <w:r>
        <w:rPr>
          <w:rFonts w:hint="eastAsia"/>
          <w:highlight w:val="none"/>
          <w:lang w:val="en-US" w:eastAsia="zh-CN"/>
        </w:rPr>
        <w:t>TruthValue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dot11CoRTwtOptionImplemented OBJECT-TYPE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SYNTAX TruthValue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MAX-ACCESS read-only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STATUS current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DESCRIPTION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"This is a capability variable.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Its value is determined by device capabilities.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This attribute, when true, indicates that the STA implementation is 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capable of supporting CoRTwt operation."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::= { dot11UHRSTAConfigEntry 1 }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dot11NPCAOptionImplemented OBJECT-TYPE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SYNTAX TruthValue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MAX-ACCESS read-only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STATUS current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DESCRIPTION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"This is a capability variable.</w:t>
      </w:r>
      <w:bookmarkStart w:id="0" w:name="_GoBack"/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Its value is determined by device capabilities.</w:t>
      </w:r>
    </w:p>
    <w:bookmarkEnd w:id="0"/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This attribute, when true, indicates that the STA implementation is 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capable of supporting NPCA operation."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::= { dot11UHRSTAConfigEntry 2 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dot11DUOOptionImplemented OBJECT-TYPE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SYNTAX TruthValue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MAX-ACCESS read-only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STATUS current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DESCRIPTION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"This is a capability variable.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Its value is determined by device capabilities.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This attribute, when true, indicates that the STA implementation is 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capable of supporting DUO operation."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::= { dot11UHRSTAConfigEntry 3 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 **********************************************************************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 *</w:t>
      </w:r>
      <w:r>
        <w:rPr>
          <w:rFonts w:hint="eastAsia"/>
          <w:highlight w:val="none"/>
          <w:lang w:val="en-US" w:eastAsia="zh-CN"/>
        </w:rPr>
        <w:t xml:space="preserve"> End of dot11UHRSTAConfig TABLE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 **********************************************************************</w:t>
      </w:r>
    </w:p>
    <w:p>
      <w:pPr>
        <w:rPr>
          <w:rFonts w:hint="eastAsia"/>
          <w:lang w:val="en-US" w:eastAsia="zh-CN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References:</w:t>
      </w:r>
    </w:p>
    <w:p>
      <w:pPr>
        <w:pStyle w:val="20"/>
        <w:numPr>
          <w:ilvl w:val="0"/>
          <w:numId w:val="0"/>
        </w:numPr>
        <w:ind w:leftChars="0"/>
        <w:jc w:val="left"/>
      </w:pPr>
    </w:p>
    <w:p>
      <w:pPr>
        <w:pStyle w:val="20"/>
        <w:numPr>
          <w:ilvl w:val="0"/>
          <w:numId w:val="2"/>
        </w:numPr>
        <w:jc w:val="left"/>
      </w:pPr>
      <w:r>
        <w:rPr>
          <w:rFonts w:hint="eastAsia"/>
        </w:rPr>
        <w:t>11-24-1966-02-00bn-pdt-mac-crtwt</w:t>
      </w:r>
      <w:r>
        <w:rPr>
          <w:rFonts w:hint="eastAsia"/>
          <w:lang w:val="en-US" w:eastAsia="zh-CN"/>
        </w:rPr>
        <w:t>, Giovanni Chisci(Qualcomm Technologies Inc.)</w:t>
      </w:r>
    </w:p>
    <w:p>
      <w:pPr>
        <w:pStyle w:val="20"/>
        <w:numPr>
          <w:ilvl w:val="0"/>
          <w:numId w:val="2"/>
        </w:numPr>
        <w:jc w:val="left"/>
      </w:pPr>
      <w:r>
        <w:rPr>
          <w:rFonts w:hint="eastAsia"/>
        </w:rPr>
        <w:t>11-24-1762-11-00bn-pdt-mac-npca</w:t>
      </w:r>
      <w:r>
        <w:rPr>
          <w:rFonts w:hint="eastAsia"/>
          <w:lang w:val="en-US" w:eastAsia="zh-CN"/>
        </w:rPr>
        <w:t>, Matthew Fischer(Broadcom)</w:t>
      </w:r>
    </w:p>
    <w:p>
      <w:pPr>
        <w:pStyle w:val="20"/>
        <w:numPr>
          <w:ilvl w:val="0"/>
          <w:numId w:val="2"/>
        </w:numPr>
        <w:jc w:val="left"/>
      </w:pPr>
      <w:r>
        <w:rPr>
          <w:rFonts w:hint="eastAsia"/>
        </w:rPr>
        <w:t>11-24-2040-02-00bn-pdt-mac-coexistence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</w:rPr>
        <w:t>Laurent Cariou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Intel</w:t>
      </w:r>
      <w:r>
        <w:rPr>
          <w:rFonts w:hint="eastAsia"/>
          <w:lang w:val="en-US" w:eastAsia="zh-CN"/>
        </w:rPr>
        <w:t>)</w:t>
      </w: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游明朝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3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rPr>
        <w:rFonts w:hint="eastAsia" w:eastAsia="SimSun"/>
        <w:lang w:val="en-US" w:eastAsia="zh-CN"/>
      </w:rPr>
      <w:t>Li Quan</w:t>
    </w:r>
    <w:r>
      <w:t xml:space="preserve">, </w:t>
    </w:r>
    <w:r>
      <w:rPr>
        <w:rFonts w:hint="eastAsia" w:eastAsia="SimSun"/>
        <w:lang w:val="en-US" w:eastAsia="zh-CN"/>
      </w:rPr>
      <w:t>ZTE</w:t>
    </w:r>
    <w:r>
      <w:t>, et al.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680"/>
        <w:tab w:val="right" w:pos="10080"/>
        <w:tab w:val="clear" w:pos="64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December 2024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</w:t>
    </w:r>
    <w:r>
      <w:rPr>
        <w:rFonts w:hint="eastAsia"/>
      </w:rPr>
      <w:t>24/2029r0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466A1"/>
    <w:multiLevelType w:val="multilevel"/>
    <w:tmpl w:val="3AA466A1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02347E6"/>
    <w:multiLevelType w:val="multilevel"/>
    <w:tmpl w:val="402347E6"/>
    <w:lvl w:ilvl="0" w:tentative="0">
      <w:start w:val="1"/>
      <w:numFmt w:val="bullet"/>
      <w:pStyle w:val="21"/>
      <w:lvlText w:val="•"/>
      <w:lvlJc w:val="left"/>
      <w:pPr>
        <w:tabs>
          <w:tab w:val="left" w:pos="720"/>
        </w:tabs>
        <w:ind w:left="720" w:hanging="360"/>
      </w:pPr>
      <w:rPr>
        <w:rFonts w:hint="default" w:ascii="Calibri" w:hAnsi="Calibri" w:cs="Times New Roman"/>
      </w:rPr>
    </w:lvl>
    <w:lvl w:ilvl="1" w:tentative="0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hint="default" w:ascii="Calibri" w:hAnsi="Calibri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Calibri" w:hAnsi="Calibri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Calibri" w:hAnsi="Calibri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Calibri" w:hAnsi="Calibri" w:cs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Calibri" w:hAnsi="Calibri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Calibri" w:hAnsi="Calibri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Calibri" w:hAnsi="Calibri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Calibri" w:hAnsi="Calibri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mirrorMargin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isplayHorizontalDrawingGridEvery w:val="1"/>
  <w:displayVerticalDrawingGridEvery w:val="1"/>
  <w:doNotUseMarginsForDrawingGridOrigin w:val="true"/>
  <w:drawingGridHorizontalOrigin w:val="1800"/>
  <w:drawingGridVerticalOrigin w:val="1440"/>
  <w:doNotShadeFormData w:val="true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216F"/>
    <w:rsid w:val="00002DC8"/>
    <w:rsid w:val="00002E20"/>
    <w:rsid w:val="00006759"/>
    <w:rsid w:val="000104D4"/>
    <w:rsid w:val="00010BEB"/>
    <w:rsid w:val="000148BA"/>
    <w:rsid w:val="0002098B"/>
    <w:rsid w:val="000233DA"/>
    <w:rsid w:val="00027E1E"/>
    <w:rsid w:val="00031792"/>
    <w:rsid w:val="00032785"/>
    <w:rsid w:val="00032DF1"/>
    <w:rsid w:val="000331B7"/>
    <w:rsid w:val="00035AD0"/>
    <w:rsid w:val="00040B95"/>
    <w:rsid w:val="0005313F"/>
    <w:rsid w:val="00053EBC"/>
    <w:rsid w:val="00054658"/>
    <w:rsid w:val="00054BE8"/>
    <w:rsid w:val="00062744"/>
    <w:rsid w:val="00070D6E"/>
    <w:rsid w:val="00071576"/>
    <w:rsid w:val="00071C63"/>
    <w:rsid w:val="00071F50"/>
    <w:rsid w:val="00073937"/>
    <w:rsid w:val="00074511"/>
    <w:rsid w:val="00076C18"/>
    <w:rsid w:val="00080461"/>
    <w:rsid w:val="00084E56"/>
    <w:rsid w:val="00086313"/>
    <w:rsid w:val="00097392"/>
    <w:rsid w:val="000973F2"/>
    <w:rsid w:val="000A00B3"/>
    <w:rsid w:val="000A1074"/>
    <w:rsid w:val="000A149F"/>
    <w:rsid w:val="000A6549"/>
    <w:rsid w:val="000B0140"/>
    <w:rsid w:val="000B2D5A"/>
    <w:rsid w:val="000B3308"/>
    <w:rsid w:val="000B6222"/>
    <w:rsid w:val="000B7335"/>
    <w:rsid w:val="000C1613"/>
    <w:rsid w:val="000C2443"/>
    <w:rsid w:val="000C2CDE"/>
    <w:rsid w:val="000C76E1"/>
    <w:rsid w:val="000C7F23"/>
    <w:rsid w:val="000D3F90"/>
    <w:rsid w:val="000D6E6C"/>
    <w:rsid w:val="000E6D38"/>
    <w:rsid w:val="000E7EBB"/>
    <w:rsid w:val="000F3CC6"/>
    <w:rsid w:val="000F7AD9"/>
    <w:rsid w:val="001043A6"/>
    <w:rsid w:val="00105C9F"/>
    <w:rsid w:val="00107547"/>
    <w:rsid w:val="00110274"/>
    <w:rsid w:val="00112D89"/>
    <w:rsid w:val="00115E95"/>
    <w:rsid w:val="00117F92"/>
    <w:rsid w:val="001213FB"/>
    <w:rsid w:val="0012208E"/>
    <w:rsid w:val="00127201"/>
    <w:rsid w:val="0013350D"/>
    <w:rsid w:val="0013419C"/>
    <w:rsid w:val="00134211"/>
    <w:rsid w:val="00134CAC"/>
    <w:rsid w:val="001359C1"/>
    <w:rsid w:val="00135D6A"/>
    <w:rsid w:val="001400B1"/>
    <w:rsid w:val="00140EA5"/>
    <w:rsid w:val="00147129"/>
    <w:rsid w:val="00151360"/>
    <w:rsid w:val="0015421A"/>
    <w:rsid w:val="00154D82"/>
    <w:rsid w:val="001618EC"/>
    <w:rsid w:val="001634B3"/>
    <w:rsid w:val="00173566"/>
    <w:rsid w:val="00182210"/>
    <w:rsid w:val="001828F7"/>
    <w:rsid w:val="00185518"/>
    <w:rsid w:val="00185CC5"/>
    <w:rsid w:val="00187143"/>
    <w:rsid w:val="00187D8D"/>
    <w:rsid w:val="001919D8"/>
    <w:rsid w:val="001959D5"/>
    <w:rsid w:val="00195AE9"/>
    <w:rsid w:val="001A7103"/>
    <w:rsid w:val="001B279F"/>
    <w:rsid w:val="001B44AA"/>
    <w:rsid w:val="001C03B0"/>
    <w:rsid w:val="001C3617"/>
    <w:rsid w:val="001C4654"/>
    <w:rsid w:val="001C4699"/>
    <w:rsid w:val="001C6F96"/>
    <w:rsid w:val="001D18CD"/>
    <w:rsid w:val="001D3F9C"/>
    <w:rsid w:val="001D5C90"/>
    <w:rsid w:val="001D5D59"/>
    <w:rsid w:val="001D65C9"/>
    <w:rsid w:val="001D67D1"/>
    <w:rsid w:val="001D723B"/>
    <w:rsid w:val="001D7F65"/>
    <w:rsid w:val="001E1C06"/>
    <w:rsid w:val="001E1DD0"/>
    <w:rsid w:val="001E27DC"/>
    <w:rsid w:val="001E2B6E"/>
    <w:rsid w:val="001E4745"/>
    <w:rsid w:val="001E6889"/>
    <w:rsid w:val="001E6999"/>
    <w:rsid w:val="001F3826"/>
    <w:rsid w:val="00203772"/>
    <w:rsid w:val="00205721"/>
    <w:rsid w:val="00205F96"/>
    <w:rsid w:val="002070F4"/>
    <w:rsid w:val="002110E8"/>
    <w:rsid w:val="00212513"/>
    <w:rsid w:val="002203E1"/>
    <w:rsid w:val="00225B6F"/>
    <w:rsid w:val="00226C00"/>
    <w:rsid w:val="00235919"/>
    <w:rsid w:val="00237FBF"/>
    <w:rsid w:val="00237FC6"/>
    <w:rsid w:val="002424B4"/>
    <w:rsid w:val="00243280"/>
    <w:rsid w:val="00243CC4"/>
    <w:rsid w:val="00244FF2"/>
    <w:rsid w:val="00245EF6"/>
    <w:rsid w:val="00247456"/>
    <w:rsid w:val="00247788"/>
    <w:rsid w:val="0025006E"/>
    <w:rsid w:val="00250EA5"/>
    <w:rsid w:val="0025517D"/>
    <w:rsid w:val="002565AD"/>
    <w:rsid w:val="00257951"/>
    <w:rsid w:val="00263906"/>
    <w:rsid w:val="00263AEE"/>
    <w:rsid w:val="00263D1C"/>
    <w:rsid w:val="00266189"/>
    <w:rsid w:val="00266975"/>
    <w:rsid w:val="00267749"/>
    <w:rsid w:val="00271113"/>
    <w:rsid w:val="00271841"/>
    <w:rsid w:val="00274405"/>
    <w:rsid w:val="002744DC"/>
    <w:rsid w:val="002760B0"/>
    <w:rsid w:val="00276CCB"/>
    <w:rsid w:val="0029020B"/>
    <w:rsid w:val="002959EC"/>
    <w:rsid w:val="00296E42"/>
    <w:rsid w:val="002B2CDE"/>
    <w:rsid w:val="002B478B"/>
    <w:rsid w:val="002B49CC"/>
    <w:rsid w:val="002C6B6D"/>
    <w:rsid w:val="002D2D91"/>
    <w:rsid w:val="002D44BE"/>
    <w:rsid w:val="002D6CBD"/>
    <w:rsid w:val="002D7540"/>
    <w:rsid w:val="002D7D00"/>
    <w:rsid w:val="002E0D75"/>
    <w:rsid w:val="002E1350"/>
    <w:rsid w:val="002E3735"/>
    <w:rsid w:val="002E78D3"/>
    <w:rsid w:val="002E79AF"/>
    <w:rsid w:val="002F0FDC"/>
    <w:rsid w:val="002F3BAD"/>
    <w:rsid w:val="002F645A"/>
    <w:rsid w:val="00301B3D"/>
    <w:rsid w:val="00302B81"/>
    <w:rsid w:val="00307F78"/>
    <w:rsid w:val="00310D99"/>
    <w:rsid w:val="0031173B"/>
    <w:rsid w:val="00311C56"/>
    <w:rsid w:val="00322CDF"/>
    <w:rsid w:val="0032509E"/>
    <w:rsid w:val="003303D3"/>
    <w:rsid w:val="003308EA"/>
    <w:rsid w:val="00332CC2"/>
    <w:rsid w:val="003340CD"/>
    <w:rsid w:val="003354DF"/>
    <w:rsid w:val="00353080"/>
    <w:rsid w:val="003541E2"/>
    <w:rsid w:val="00356B9C"/>
    <w:rsid w:val="00361B35"/>
    <w:rsid w:val="00361FB7"/>
    <w:rsid w:val="00365C7B"/>
    <w:rsid w:val="003729B0"/>
    <w:rsid w:val="00372A57"/>
    <w:rsid w:val="00373689"/>
    <w:rsid w:val="00373B1B"/>
    <w:rsid w:val="003759C5"/>
    <w:rsid w:val="00376BAC"/>
    <w:rsid w:val="00380AFF"/>
    <w:rsid w:val="00382812"/>
    <w:rsid w:val="003865B8"/>
    <w:rsid w:val="00390D14"/>
    <w:rsid w:val="003A1924"/>
    <w:rsid w:val="003A2528"/>
    <w:rsid w:val="003A34AF"/>
    <w:rsid w:val="003A3569"/>
    <w:rsid w:val="003A41E5"/>
    <w:rsid w:val="003A457F"/>
    <w:rsid w:val="003A4EF4"/>
    <w:rsid w:val="003A6AD7"/>
    <w:rsid w:val="003B0DBC"/>
    <w:rsid w:val="003B2596"/>
    <w:rsid w:val="003B279C"/>
    <w:rsid w:val="003B7D75"/>
    <w:rsid w:val="003C1983"/>
    <w:rsid w:val="003C42B9"/>
    <w:rsid w:val="003C6B88"/>
    <w:rsid w:val="003C77C2"/>
    <w:rsid w:val="003D1405"/>
    <w:rsid w:val="003D1896"/>
    <w:rsid w:val="003D31AE"/>
    <w:rsid w:val="003D6A1A"/>
    <w:rsid w:val="003E1330"/>
    <w:rsid w:val="003E1C47"/>
    <w:rsid w:val="003E1DF7"/>
    <w:rsid w:val="003E5C4A"/>
    <w:rsid w:val="003E7EA1"/>
    <w:rsid w:val="003E7F30"/>
    <w:rsid w:val="003F48BF"/>
    <w:rsid w:val="003F4CB7"/>
    <w:rsid w:val="003F7DE2"/>
    <w:rsid w:val="0040377D"/>
    <w:rsid w:val="004118C1"/>
    <w:rsid w:val="004119A2"/>
    <w:rsid w:val="0041456F"/>
    <w:rsid w:val="004149F2"/>
    <w:rsid w:val="004256E8"/>
    <w:rsid w:val="004261B2"/>
    <w:rsid w:val="004261D6"/>
    <w:rsid w:val="00437A87"/>
    <w:rsid w:val="00442037"/>
    <w:rsid w:val="00443E5C"/>
    <w:rsid w:val="004467B8"/>
    <w:rsid w:val="00446DE8"/>
    <w:rsid w:val="00446DF2"/>
    <w:rsid w:val="0045068F"/>
    <w:rsid w:val="00450DBB"/>
    <w:rsid w:val="00452C6A"/>
    <w:rsid w:val="004538F5"/>
    <w:rsid w:val="00454526"/>
    <w:rsid w:val="00466E64"/>
    <w:rsid w:val="00470AF2"/>
    <w:rsid w:val="00471B88"/>
    <w:rsid w:val="00474059"/>
    <w:rsid w:val="0048167F"/>
    <w:rsid w:val="004835C4"/>
    <w:rsid w:val="004844B6"/>
    <w:rsid w:val="0048785F"/>
    <w:rsid w:val="004879C8"/>
    <w:rsid w:val="00491510"/>
    <w:rsid w:val="00493A4C"/>
    <w:rsid w:val="00493CFA"/>
    <w:rsid w:val="004955BC"/>
    <w:rsid w:val="00495D89"/>
    <w:rsid w:val="004A10B1"/>
    <w:rsid w:val="004A1870"/>
    <w:rsid w:val="004B064B"/>
    <w:rsid w:val="004B2CC1"/>
    <w:rsid w:val="004B366D"/>
    <w:rsid w:val="004B5FF6"/>
    <w:rsid w:val="004B60E9"/>
    <w:rsid w:val="004B7849"/>
    <w:rsid w:val="004C126A"/>
    <w:rsid w:val="004C3402"/>
    <w:rsid w:val="004C366C"/>
    <w:rsid w:val="004C3B3C"/>
    <w:rsid w:val="004C545B"/>
    <w:rsid w:val="004C6BB8"/>
    <w:rsid w:val="004D2C12"/>
    <w:rsid w:val="004D38E2"/>
    <w:rsid w:val="004D7314"/>
    <w:rsid w:val="004E7A69"/>
    <w:rsid w:val="004F00D5"/>
    <w:rsid w:val="004F1523"/>
    <w:rsid w:val="004F172A"/>
    <w:rsid w:val="004F21AB"/>
    <w:rsid w:val="004F2EE0"/>
    <w:rsid w:val="004F6F4E"/>
    <w:rsid w:val="00500A71"/>
    <w:rsid w:val="00506116"/>
    <w:rsid w:val="00512456"/>
    <w:rsid w:val="005125B3"/>
    <w:rsid w:val="0051332D"/>
    <w:rsid w:val="0051487B"/>
    <w:rsid w:val="0051585D"/>
    <w:rsid w:val="00522362"/>
    <w:rsid w:val="00526B69"/>
    <w:rsid w:val="005313EE"/>
    <w:rsid w:val="00535931"/>
    <w:rsid w:val="00535A24"/>
    <w:rsid w:val="00536C22"/>
    <w:rsid w:val="00542BA5"/>
    <w:rsid w:val="0055426A"/>
    <w:rsid w:val="00554AA9"/>
    <w:rsid w:val="0055547A"/>
    <w:rsid w:val="00555BCC"/>
    <w:rsid w:val="005573F4"/>
    <w:rsid w:val="00564862"/>
    <w:rsid w:val="00566456"/>
    <w:rsid w:val="0056653D"/>
    <w:rsid w:val="00567D42"/>
    <w:rsid w:val="00570486"/>
    <w:rsid w:val="005708C6"/>
    <w:rsid w:val="00574924"/>
    <w:rsid w:val="00576B8B"/>
    <w:rsid w:val="00577249"/>
    <w:rsid w:val="00577A5B"/>
    <w:rsid w:val="0058134B"/>
    <w:rsid w:val="005857C3"/>
    <w:rsid w:val="00587C2C"/>
    <w:rsid w:val="00590B21"/>
    <w:rsid w:val="00591A8D"/>
    <w:rsid w:val="005A21BA"/>
    <w:rsid w:val="005A249D"/>
    <w:rsid w:val="005A38BF"/>
    <w:rsid w:val="005A43EB"/>
    <w:rsid w:val="005A60AF"/>
    <w:rsid w:val="005A783C"/>
    <w:rsid w:val="005A7DA2"/>
    <w:rsid w:val="005B062E"/>
    <w:rsid w:val="005B0B48"/>
    <w:rsid w:val="005B1E1B"/>
    <w:rsid w:val="005B730F"/>
    <w:rsid w:val="005C4A9D"/>
    <w:rsid w:val="005C5E49"/>
    <w:rsid w:val="005C687B"/>
    <w:rsid w:val="005D425E"/>
    <w:rsid w:val="005D569E"/>
    <w:rsid w:val="005D674E"/>
    <w:rsid w:val="005D739F"/>
    <w:rsid w:val="005D772A"/>
    <w:rsid w:val="005E1DFF"/>
    <w:rsid w:val="005E3205"/>
    <w:rsid w:val="005E3B9E"/>
    <w:rsid w:val="005E5E41"/>
    <w:rsid w:val="005E72E7"/>
    <w:rsid w:val="005F322C"/>
    <w:rsid w:val="005F40A4"/>
    <w:rsid w:val="005F4262"/>
    <w:rsid w:val="005F51B0"/>
    <w:rsid w:val="005F6020"/>
    <w:rsid w:val="005F67AC"/>
    <w:rsid w:val="005F7D9D"/>
    <w:rsid w:val="00601369"/>
    <w:rsid w:val="00603BBB"/>
    <w:rsid w:val="0060583D"/>
    <w:rsid w:val="00612221"/>
    <w:rsid w:val="0061686E"/>
    <w:rsid w:val="00620FA4"/>
    <w:rsid w:val="0062440B"/>
    <w:rsid w:val="006305DF"/>
    <w:rsid w:val="00633529"/>
    <w:rsid w:val="006379FD"/>
    <w:rsid w:val="00644BF3"/>
    <w:rsid w:val="006463CB"/>
    <w:rsid w:val="0065252E"/>
    <w:rsid w:val="006533E4"/>
    <w:rsid w:val="006613DE"/>
    <w:rsid w:val="00662CD5"/>
    <w:rsid w:val="006707BD"/>
    <w:rsid w:val="00672EC0"/>
    <w:rsid w:val="00673CF5"/>
    <w:rsid w:val="00676342"/>
    <w:rsid w:val="006774F5"/>
    <w:rsid w:val="00680F8F"/>
    <w:rsid w:val="0068266A"/>
    <w:rsid w:val="00682CC3"/>
    <w:rsid w:val="00684292"/>
    <w:rsid w:val="00685811"/>
    <w:rsid w:val="00690304"/>
    <w:rsid w:val="0069032E"/>
    <w:rsid w:val="00691E95"/>
    <w:rsid w:val="00693038"/>
    <w:rsid w:val="00694635"/>
    <w:rsid w:val="006967BD"/>
    <w:rsid w:val="006A0127"/>
    <w:rsid w:val="006A12C7"/>
    <w:rsid w:val="006A165B"/>
    <w:rsid w:val="006A183F"/>
    <w:rsid w:val="006A381E"/>
    <w:rsid w:val="006B01E9"/>
    <w:rsid w:val="006B5C4D"/>
    <w:rsid w:val="006C0727"/>
    <w:rsid w:val="006C1EF7"/>
    <w:rsid w:val="006C5EC6"/>
    <w:rsid w:val="006D146C"/>
    <w:rsid w:val="006D3D72"/>
    <w:rsid w:val="006D6B85"/>
    <w:rsid w:val="006E145F"/>
    <w:rsid w:val="006E53A8"/>
    <w:rsid w:val="006E6ADE"/>
    <w:rsid w:val="006E721E"/>
    <w:rsid w:val="006E7B89"/>
    <w:rsid w:val="006F161F"/>
    <w:rsid w:val="006F32F3"/>
    <w:rsid w:val="006F338C"/>
    <w:rsid w:val="006F542F"/>
    <w:rsid w:val="006F7CA0"/>
    <w:rsid w:val="007061B9"/>
    <w:rsid w:val="00711BEE"/>
    <w:rsid w:val="00711F09"/>
    <w:rsid w:val="007125D9"/>
    <w:rsid w:val="0071325D"/>
    <w:rsid w:val="00713E81"/>
    <w:rsid w:val="00721865"/>
    <w:rsid w:val="00721CDA"/>
    <w:rsid w:val="00724DAF"/>
    <w:rsid w:val="00725DE9"/>
    <w:rsid w:val="00725F4E"/>
    <w:rsid w:val="0072684F"/>
    <w:rsid w:val="00727125"/>
    <w:rsid w:val="00731285"/>
    <w:rsid w:val="00731494"/>
    <w:rsid w:val="0073193C"/>
    <w:rsid w:val="00731C84"/>
    <w:rsid w:val="00732CE0"/>
    <w:rsid w:val="007408C2"/>
    <w:rsid w:val="00740E9A"/>
    <w:rsid w:val="00745CDB"/>
    <w:rsid w:val="0074603B"/>
    <w:rsid w:val="007464A2"/>
    <w:rsid w:val="00746ECC"/>
    <w:rsid w:val="0074773B"/>
    <w:rsid w:val="00752CCE"/>
    <w:rsid w:val="00754162"/>
    <w:rsid w:val="00754905"/>
    <w:rsid w:val="00754F61"/>
    <w:rsid w:val="00756B8A"/>
    <w:rsid w:val="00760EB2"/>
    <w:rsid w:val="0076369E"/>
    <w:rsid w:val="0076555E"/>
    <w:rsid w:val="00770572"/>
    <w:rsid w:val="00772135"/>
    <w:rsid w:val="007749C6"/>
    <w:rsid w:val="00775AB9"/>
    <w:rsid w:val="0077653B"/>
    <w:rsid w:val="0078433C"/>
    <w:rsid w:val="00787E1B"/>
    <w:rsid w:val="00793B3A"/>
    <w:rsid w:val="0079438B"/>
    <w:rsid w:val="0079442E"/>
    <w:rsid w:val="007A0CE9"/>
    <w:rsid w:val="007A41D3"/>
    <w:rsid w:val="007A433B"/>
    <w:rsid w:val="007A661C"/>
    <w:rsid w:val="007A6C1A"/>
    <w:rsid w:val="007B0190"/>
    <w:rsid w:val="007B23C3"/>
    <w:rsid w:val="007B29E0"/>
    <w:rsid w:val="007B56E2"/>
    <w:rsid w:val="007C6AAC"/>
    <w:rsid w:val="007D4F4D"/>
    <w:rsid w:val="007D7271"/>
    <w:rsid w:val="007D78FD"/>
    <w:rsid w:val="007E2775"/>
    <w:rsid w:val="007E3272"/>
    <w:rsid w:val="007E481D"/>
    <w:rsid w:val="007F21AD"/>
    <w:rsid w:val="007F26FD"/>
    <w:rsid w:val="007F348F"/>
    <w:rsid w:val="007F406C"/>
    <w:rsid w:val="007F719D"/>
    <w:rsid w:val="00800251"/>
    <w:rsid w:val="0080058D"/>
    <w:rsid w:val="00800C52"/>
    <w:rsid w:val="00801435"/>
    <w:rsid w:val="00801BF6"/>
    <w:rsid w:val="008058B9"/>
    <w:rsid w:val="00806D60"/>
    <w:rsid w:val="00806FC0"/>
    <w:rsid w:val="00814B81"/>
    <w:rsid w:val="008170EA"/>
    <w:rsid w:val="00820561"/>
    <w:rsid w:val="00825418"/>
    <w:rsid w:val="00827FB2"/>
    <w:rsid w:val="00834BD9"/>
    <w:rsid w:val="008415A7"/>
    <w:rsid w:val="0084399C"/>
    <w:rsid w:val="00845E58"/>
    <w:rsid w:val="0085008B"/>
    <w:rsid w:val="00852DB7"/>
    <w:rsid w:val="008541AF"/>
    <w:rsid w:val="00854891"/>
    <w:rsid w:val="00854B50"/>
    <w:rsid w:val="008614A9"/>
    <w:rsid w:val="00866FEE"/>
    <w:rsid w:val="00874742"/>
    <w:rsid w:val="008815D2"/>
    <w:rsid w:val="008830EC"/>
    <w:rsid w:val="0088329C"/>
    <w:rsid w:val="00883ADA"/>
    <w:rsid w:val="00884846"/>
    <w:rsid w:val="00890ED2"/>
    <w:rsid w:val="00891025"/>
    <w:rsid w:val="00893C42"/>
    <w:rsid w:val="0089533D"/>
    <w:rsid w:val="008A5BDF"/>
    <w:rsid w:val="008A74EA"/>
    <w:rsid w:val="008B2922"/>
    <w:rsid w:val="008B5614"/>
    <w:rsid w:val="008B75F3"/>
    <w:rsid w:val="008C70C7"/>
    <w:rsid w:val="008D24ED"/>
    <w:rsid w:val="008D3A3B"/>
    <w:rsid w:val="008D5345"/>
    <w:rsid w:val="008E1FFA"/>
    <w:rsid w:val="008E69AA"/>
    <w:rsid w:val="008F0800"/>
    <w:rsid w:val="008F154A"/>
    <w:rsid w:val="008F31AF"/>
    <w:rsid w:val="008F5245"/>
    <w:rsid w:val="00902AA1"/>
    <w:rsid w:val="0090381F"/>
    <w:rsid w:val="00905370"/>
    <w:rsid w:val="00906517"/>
    <w:rsid w:val="00907110"/>
    <w:rsid w:val="00907CE5"/>
    <w:rsid w:val="009106D7"/>
    <w:rsid w:val="00911B88"/>
    <w:rsid w:val="00913CD0"/>
    <w:rsid w:val="00914C16"/>
    <w:rsid w:val="00916275"/>
    <w:rsid w:val="00917A5E"/>
    <w:rsid w:val="009201B9"/>
    <w:rsid w:val="00920404"/>
    <w:rsid w:val="00926030"/>
    <w:rsid w:val="009273F6"/>
    <w:rsid w:val="009300A0"/>
    <w:rsid w:val="00930FB1"/>
    <w:rsid w:val="0093387C"/>
    <w:rsid w:val="00941FC8"/>
    <w:rsid w:val="0094286A"/>
    <w:rsid w:val="009472FE"/>
    <w:rsid w:val="009508FC"/>
    <w:rsid w:val="00952758"/>
    <w:rsid w:val="00952FC6"/>
    <w:rsid w:val="009568CF"/>
    <w:rsid w:val="00963909"/>
    <w:rsid w:val="009646D5"/>
    <w:rsid w:val="00964ABD"/>
    <w:rsid w:val="0096713A"/>
    <w:rsid w:val="009677A8"/>
    <w:rsid w:val="00970CB6"/>
    <w:rsid w:val="00970F1C"/>
    <w:rsid w:val="0097229A"/>
    <w:rsid w:val="00972B96"/>
    <w:rsid w:val="0097560F"/>
    <w:rsid w:val="009756D1"/>
    <w:rsid w:val="0098041C"/>
    <w:rsid w:val="009816EB"/>
    <w:rsid w:val="00982BBF"/>
    <w:rsid w:val="00984226"/>
    <w:rsid w:val="0098600E"/>
    <w:rsid w:val="00986E6A"/>
    <w:rsid w:val="00987BAA"/>
    <w:rsid w:val="00987FB8"/>
    <w:rsid w:val="00993972"/>
    <w:rsid w:val="00994F5C"/>
    <w:rsid w:val="00997B3A"/>
    <w:rsid w:val="009A00B7"/>
    <w:rsid w:val="009A104A"/>
    <w:rsid w:val="009A1103"/>
    <w:rsid w:val="009A246D"/>
    <w:rsid w:val="009A3A70"/>
    <w:rsid w:val="009B2CBC"/>
    <w:rsid w:val="009B4843"/>
    <w:rsid w:val="009B6AD8"/>
    <w:rsid w:val="009C0C20"/>
    <w:rsid w:val="009C2070"/>
    <w:rsid w:val="009C7BF3"/>
    <w:rsid w:val="009D3536"/>
    <w:rsid w:val="009D4202"/>
    <w:rsid w:val="009D53D7"/>
    <w:rsid w:val="009D69D6"/>
    <w:rsid w:val="009E01BE"/>
    <w:rsid w:val="009E030B"/>
    <w:rsid w:val="009E2942"/>
    <w:rsid w:val="009E534F"/>
    <w:rsid w:val="009F24D7"/>
    <w:rsid w:val="009F2FBC"/>
    <w:rsid w:val="009F5975"/>
    <w:rsid w:val="009F6ED3"/>
    <w:rsid w:val="009F6F6B"/>
    <w:rsid w:val="009F7ACD"/>
    <w:rsid w:val="00A03EDC"/>
    <w:rsid w:val="00A05790"/>
    <w:rsid w:val="00A05EAE"/>
    <w:rsid w:val="00A10489"/>
    <w:rsid w:val="00A11531"/>
    <w:rsid w:val="00A11E89"/>
    <w:rsid w:val="00A1543E"/>
    <w:rsid w:val="00A17D18"/>
    <w:rsid w:val="00A21A3B"/>
    <w:rsid w:val="00A23019"/>
    <w:rsid w:val="00A2480C"/>
    <w:rsid w:val="00A34648"/>
    <w:rsid w:val="00A401CF"/>
    <w:rsid w:val="00A40843"/>
    <w:rsid w:val="00A43C9D"/>
    <w:rsid w:val="00A50E46"/>
    <w:rsid w:val="00A5650E"/>
    <w:rsid w:val="00A61A6E"/>
    <w:rsid w:val="00A70322"/>
    <w:rsid w:val="00A72268"/>
    <w:rsid w:val="00A73535"/>
    <w:rsid w:val="00A82AC9"/>
    <w:rsid w:val="00A9172F"/>
    <w:rsid w:val="00A93E55"/>
    <w:rsid w:val="00A9545B"/>
    <w:rsid w:val="00A9659C"/>
    <w:rsid w:val="00AA427C"/>
    <w:rsid w:val="00AA4AB2"/>
    <w:rsid w:val="00AA5840"/>
    <w:rsid w:val="00AB5019"/>
    <w:rsid w:val="00AC226B"/>
    <w:rsid w:val="00AC2536"/>
    <w:rsid w:val="00AC3C57"/>
    <w:rsid w:val="00AC60AF"/>
    <w:rsid w:val="00AC75A7"/>
    <w:rsid w:val="00AD0ED0"/>
    <w:rsid w:val="00AD113F"/>
    <w:rsid w:val="00AD2550"/>
    <w:rsid w:val="00AD6549"/>
    <w:rsid w:val="00AE3914"/>
    <w:rsid w:val="00AE46B2"/>
    <w:rsid w:val="00AE5346"/>
    <w:rsid w:val="00AE5CF7"/>
    <w:rsid w:val="00AF1975"/>
    <w:rsid w:val="00AF5B1E"/>
    <w:rsid w:val="00AF71C4"/>
    <w:rsid w:val="00B0191F"/>
    <w:rsid w:val="00B07527"/>
    <w:rsid w:val="00B102B7"/>
    <w:rsid w:val="00B1558E"/>
    <w:rsid w:val="00B16D9D"/>
    <w:rsid w:val="00B21B2D"/>
    <w:rsid w:val="00B21D76"/>
    <w:rsid w:val="00B25D56"/>
    <w:rsid w:val="00B25FD2"/>
    <w:rsid w:val="00B267ED"/>
    <w:rsid w:val="00B334C4"/>
    <w:rsid w:val="00B340C1"/>
    <w:rsid w:val="00B415E0"/>
    <w:rsid w:val="00B41911"/>
    <w:rsid w:val="00B450D1"/>
    <w:rsid w:val="00B5280B"/>
    <w:rsid w:val="00B543D2"/>
    <w:rsid w:val="00B67BAA"/>
    <w:rsid w:val="00B67F75"/>
    <w:rsid w:val="00B70DF5"/>
    <w:rsid w:val="00B72797"/>
    <w:rsid w:val="00B75067"/>
    <w:rsid w:val="00B81E8E"/>
    <w:rsid w:val="00B82E81"/>
    <w:rsid w:val="00B86290"/>
    <w:rsid w:val="00B90BD6"/>
    <w:rsid w:val="00B93688"/>
    <w:rsid w:val="00BA0D7E"/>
    <w:rsid w:val="00BA2125"/>
    <w:rsid w:val="00BA25F5"/>
    <w:rsid w:val="00BA333F"/>
    <w:rsid w:val="00BA462B"/>
    <w:rsid w:val="00BB1AA0"/>
    <w:rsid w:val="00BB6050"/>
    <w:rsid w:val="00BC7D35"/>
    <w:rsid w:val="00BD0363"/>
    <w:rsid w:val="00BD79FF"/>
    <w:rsid w:val="00BE124A"/>
    <w:rsid w:val="00BE68C2"/>
    <w:rsid w:val="00BF102A"/>
    <w:rsid w:val="00BF14E3"/>
    <w:rsid w:val="00BF432E"/>
    <w:rsid w:val="00C01013"/>
    <w:rsid w:val="00C06E01"/>
    <w:rsid w:val="00C0742B"/>
    <w:rsid w:val="00C10B81"/>
    <w:rsid w:val="00C14FAA"/>
    <w:rsid w:val="00C15DD2"/>
    <w:rsid w:val="00C209E2"/>
    <w:rsid w:val="00C30DA7"/>
    <w:rsid w:val="00C31319"/>
    <w:rsid w:val="00C333C7"/>
    <w:rsid w:val="00C422C8"/>
    <w:rsid w:val="00C42B28"/>
    <w:rsid w:val="00C443B7"/>
    <w:rsid w:val="00C51024"/>
    <w:rsid w:val="00C51D54"/>
    <w:rsid w:val="00C56E5E"/>
    <w:rsid w:val="00C5759B"/>
    <w:rsid w:val="00C6017E"/>
    <w:rsid w:val="00C60276"/>
    <w:rsid w:val="00C60485"/>
    <w:rsid w:val="00C611A1"/>
    <w:rsid w:val="00C65004"/>
    <w:rsid w:val="00C70A7E"/>
    <w:rsid w:val="00C74AC7"/>
    <w:rsid w:val="00C76544"/>
    <w:rsid w:val="00C77588"/>
    <w:rsid w:val="00C805AC"/>
    <w:rsid w:val="00C814F0"/>
    <w:rsid w:val="00C8483D"/>
    <w:rsid w:val="00C863A3"/>
    <w:rsid w:val="00C874D8"/>
    <w:rsid w:val="00C87CBF"/>
    <w:rsid w:val="00C95CA3"/>
    <w:rsid w:val="00CA09B2"/>
    <w:rsid w:val="00CA145A"/>
    <w:rsid w:val="00CA1ACD"/>
    <w:rsid w:val="00CA4129"/>
    <w:rsid w:val="00CA490F"/>
    <w:rsid w:val="00CA5255"/>
    <w:rsid w:val="00CA66BD"/>
    <w:rsid w:val="00CB06A4"/>
    <w:rsid w:val="00CB359D"/>
    <w:rsid w:val="00CB3B71"/>
    <w:rsid w:val="00CB55EF"/>
    <w:rsid w:val="00CB6F79"/>
    <w:rsid w:val="00CC0CBD"/>
    <w:rsid w:val="00CC2A74"/>
    <w:rsid w:val="00CC3566"/>
    <w:rsid w:val="00CC7CE4"/>
    <w:rsid w:val="00CD2FD3"/>
    <w:rsid w:val="00CE47F4"/>
    <w:rsid w:val="00CE61AC"/>
    <w:rsid w:val="00D001CE"/>
    <w:rsid w:val="00D010E2"/>
    <w:rsid w:val="00D034C5"/>
    <w:rsid w:val="00D05FC5"/>
    <w:rsid w:val="00D10754"/>
    <w:rsid w:val="00D13B58"/>
    <w:rsid w:val="00D14A57"/>
    <w:rsid w:val="00D14ABF"/>
    <w:rsid w:val="00D17890"/>
    <w:rsid w:val="00D2226F"/>
    <w:rsid w:val="00D22A11"/>
    <w:rsid w:val="00D236E3"/>
    <w:rsid w:val="00D23F7B"/>
    <w:rsid w:val="00D2560D"/>
    <w:rsid w:val="00D272BF"/>
    <w:rsid w:val="00D30787"/>
    <w:rsid w:val="00D32C0E"/>
    <w:rsid w:val="00D34665"/>
    <w:rsid w:val="00D36C0D"/>
    <w:rsid w:val="00D40FF2"/>
    <w:rsid w:val="00D4402B"/>
    <w:rsid w:val="00D44C21"/>
    <w:rsid w:val="00D44DEA"/>
    <w:rsid w:val="00D46568"/>
    <w:rsid w:val="00D523EF"/>
    <w:rsid w:val="00D55639"/>
    <w:rsid w:val="00D60319"/>
    <w:rsid w:val="00D66EE0"/>
    <w:rsid w:val="00D71535"/>
    <w:rsid w:val="00D8360F"/>
    <w:rsid w:val="00D86CF0"/>
    <w:rsid w:val="00D8712F"/>
    <w:rsid w:val="00D876DE"/>
    <w:rsid w:val="00D932A0"/>
    <w:rsid w:val="00D93FF8"/>
    <w:rsid w:val="00D95AB2"/>
    <w:rsid w:val="00D96DD4"/>
    <w:rsid w:val="00DA062F"/>
    <w:rsid w:val="00DA0C8D"/>
    <w:rsid w:val="00DA1068"/>
    <w:rsid w:val="00DA2CA0"/>
    <w:rsid w:val="00DA3F94"/>
    <w:rsid w:val="00DA44C4"/>
    <w:rsid w:val="00DA5621"/>
    <w:rsid w:val="00DB41F3"/>
    <w:rsid w:val="00DB7701"/>
    <w:rsid w:val="00DC22B9"/>
    <w:rsid w:val="00DC5A7B"/>
    <w:rsid w:val="00DC5AAA"/>
    <w:rsid w:val="00DC5DE0"/>
    <w:rsid w:val="00DC6A76"/>
    <w:rsid w:val="00DD0A1E"/>
    <w:rsid w:val="00DD22E3"/>
    <w:rsid w:val="00DD27BC"/>
    <w:rsid w:val="00DD4F47"/>
    <w:rsid w:val="00DD69B7"/>
    <w:rsid w:val="00DE77C1"/>
    <w:rsid w:val="00DF0862"/>
    <w:rsid w:val="00DF1768"/>
    <w:rsid w:val="00DF7EC6"/>
    <w:rsid w:val="00E02655"/>
    <w:rsid w:val="00E05FF5"/>
    <w:rsid w:val="00E111B7"/>
    <w:rsid w:val="00E121B7"/>
    <w:rsid w:val="00E24349"/>
    <w:rsid w:val="00E25185"/>
    <w:rsid w:val="00E27748"/>
    <w:rsid w:val="00E30F45"/>
    <w:rsid w:val="00E34792"/>
    <w:rsid w:val="00E34B90"/>
    <w:rsid w:val="00E34F14"/>
    <w:rsid w:val="00E413DB"/>
    <w:rsid w:val="00E41CE8"/>
    <w:rsid w:val="00E43426"/>
    <w:rsid w:val="00E461DF"/>
    <w:rsid w:val="00E50E72"/>
    <w:rsid w:val="00E55B79"/>
    <w:rsid w:val="00E56CE8"/>
    <w:rsid w:val="00E64284"/>
    <w:rsid w:val="00E67F6C"/>
    <w:rsid w:val="00E7065C"/>
    <w:rsid w:val="00E7326A"/>
    <w:rsid w:val="00E7381B"/>
    <w:rsid w:val="00E7467A"/>
    <w:rsid w:val="00E7797A"/>
    <w:rsid w:val="00E81144"/>
    <w:rsid w:val="00E82030"/>
    <w:rsid w:val="00E828E1"/>
    <w:rsid w:val="00E83912"/>
    <w:rsid w:val="00E87DCC"/>
    <w:rsid w:val="00E91ADE"/>
    <w:rsid w:val="00E92C2C"/>
    <w:rsid w:val="00E94E0E"/>
    <w:rsid w:val="00E96419"/>
    <w:rsid w:val="00EA2AD7"/>
    <w:rsid w:val="00EA318D"/>
    <w:rsid w:val="00EA4329"/>
    <w:rsid w:val="00EA5C4F"/>
    <w:rsid w:val="00EB25BC"/>
    <w:rsid w:val="00EB2892"/>
    <w:rsid w:val="00EB49C3"/>
    <w:rsid w:val="00EB79D9"/>
    <w:rsid w:val="00EC0892"/>
    <w:rsid w:val="00EC08A4"/>
    <w:rsid w:val="00EC17BA"/>
    <w:rsid w:val="00EC1C0C"/>
    <w:rsid w:val="00EC4247"/>
    <w:rsid w:val="00EC50AB"/>
    <w:rsid w:val="00EC57A4"/>
    <w:rsid w:val="00EC64F9"/>
    <w:rsid w:val="00ED2A88"/>
    <w:rsid w:val="00ED4F3C"/>
    <w:rsid w:val="00EF08D1"/>
    <w:rsid w:val="00EF3C19"/>
    <w:rsid w:val="00EF44F5"/>
    <w:rsid w:val="00EF68B7"/>
    <w:rsid w:val="00EF7BDE"/>
    <w:rsid w:val="00F00272"/>
    <w:rsid w:val="00F00517"/>
    <w:rsid w:val="00F01280"/>
    <w:rsid w:val="00F01403"/>
    <w:rsid w:val="00F03157"/>
    <w:rsid w:val="00F0383B"/>
    <w:rsid w:val="00F05101"/>
    <w:rsid w:val="00F05E9B"/>
    <w:rsid w:val="00F07428"/>
    <w:rsid w:val="00F1034F"/>
    <w:rsid w:val="00F15AB3"/>
    <w:rsid w:val="00F3021B"/>
    <w:rsid w:val="00F30CB6"/>
    <w:rsid w:val="00F35019"/>
    <w:rsid w:val="00F40082"/>
    <w:rsid w:val="00F42661"/>
    <w:rsid w:val="00F4369A"/>
    <w:rsid w:val="00F44BB5"/>
    <w:rsid w:val="00F473E0"/>
    <w:rsid w:val="00F47E53"/>
    <w:rsid w:val="00F47FD1"/>
    <w:rsid w:val="00F503B2"/>
    <w:rsid w:val="00F50CA9"/>
    <w:rsid w:val="00F529BA"/>
    <w:rsid w:val="00F542EB"/>
    <w:rsid w:val="00F57783"/>
    <w:rsid w:val="00F641DE"/>
    <w:rsid w:val="00F71D16"/>
    <w:rsid w:val="00F72057"/>
    <w:rsid w:val="00F72A3C"/>
    <w:rsid w:val="00F761D5"/>
    <w:rsid w:val="00F76B8A"/>
    <w:rsid w:val="00F772E9"/>
    <w:rsid w:val="00F81124"/>
    <w:rsid w:val="00F83C01"/>
    <w:rsid w:val="00F911C0"/>
    <w:rsid w:val="00F92E25"/>
    <w:rsid w:val="00F933E0"/>
    <w:rsid w:val="00F94C24"/>
    <w:rsid w:val="00F96DD9"/>
    <w:rsid w:val="00F97038"/>
    <w:rsid w:val="00FA622E"/>
    <w:rsid w:val="00FA62BB"/>
    <w:rsid w:val="00FC11EB"/>
    <w:rsid w:val="00FC4DA2"/>
    <w:rsid w:val="00FC5087"/>
    <w:rsid w:val="00FC76A4"/>
    <w:rsid w:val="00FD0A42"/>
    <w:rsid w:val="00FD119A"/>
    <w:rsid w:val="00FD122B"/>
    <w:rsid w:val="00FD4FDA"/>
    <w:rsid w:val="00FD5362"/>
    <w:rsid w:val="00FD6513"/>
    <w:rsid w:val="00FD7049"/>
    <w:rsid w:val="00FE752D"/>
    <w:rsid w:val="00FE7A80"/>
    <w:rsid w:val="00FF205E"/>
    <w:rsid w:val="00FF73B0"/>
    <w:rsid w:val="00FF7D61"/>
    <w:rsid w:val="3F774748"/>
    <w:rsid w:val="7FEFA214"/>
    <w:rsid w:val="E6F3567F"/>
    <w:rsid w:val="FBBF1379"/>
    <w:rsid w:val="FEFD8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link w:val="29"/>
    <w:unhideWhenUsed/>
    <w:qFormat/>
    <w:uiPriority w:val="0"/>
    <w:pPr>
      <w:spacing w:before="120" w:after="200"/>
      <w:jc w:val="center"/>
    </w:pPr>
    <w:rPr>
      <w:rFonts w:ascii="Arial" w:hAnsi="Arial" w:eastAsia="Batang"/>
      <w:b/>
      <w:iCs/>
      <w:sz w:val="18"/>
      <w:szCs w:val="18"/>
    </w:rPr>
  </w:style>
  <w:style w:type="paragraph" w:styleId="6">
    <w:name w:val="annotation text"/>
    <w:basedOn w:val="1"/>
    <w:link w:val="32"/>
    <w:qFormat/>
    <w:uiPriority w:val="0"/>
    <w:rPr>
      <w:sz w:val="20"/>
    </w:rPr>
  </w:style>
  <w:style w:type="paragraph" w:styleId="7">
    <w:name w:val="Body Text Indent"/>
    <w:basedOn w:val="1"/>
    <w:qFormat/>
    <w:uiPriority w:val="0"/>
    <w:pPr>
      <w:ind w:left="720" w:hanging="720"/>
    </w:pPr>
  </w:style>
  <w:style w:type="paragraph" w:styleId="8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9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6"/>
    <w:next w:val="6"/>
    <w:link w:val="33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16"/>
      <w:szCs w:val="16"/>
    </w:rPr>
  </w:style>
  <w:style w:type="paragraph" w:customStyle="1" w:styleId="17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8">
    <w:name w:val="T2"/>
    <w:basedOn w:val="17"/>
    <w:qFormat/>
    <w:uiPriority w:val="0"/>
    <w:pPr>
      <w:spacing w:after="240"/>
      <w:ind w:left="720" w:right="720"/>
    </w:pPr>
  </w:style>
  <w:style w:type="paragraph" w:customStyle="1" w:styleId="19">
    <w:name w:val="T3"/>
    <w:basedOn w:val="17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20">
    <w:name w:val="List Paragraph"/>
    <w:basedOn w:val="1"/>
    <w:link w:val="22"/>
    <w:qFormat/>
    <w:uiPriority w:val="34"/>
    <w:pPr>
      <w:ind w:left="720"/>
      <w:contextualSpacing/>
      <w:jc w:val="both"/>
    </w:pPr>
    <w:rPr>
      <w:rFonts w:eastAsia="SimSun"/>
    </w:rPr>
  </w:style>
  <w:style w:type="paragraph" w:styleId="21">
    <w:name w:val="No Spacing"/>
    <w:basedOn w:val="1"/>
    <w:qFormat/>
    <w:uiPriority w:val="1"/>
    <w:pPr>
      <w:numPr>
        <w:ilvl w:val="0"/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22">
    <w:name w:val="List Paragraph Char"/>
    <w:basedOn w:val="14"/>
    <w:link w:val="20"/>
    <w:qFormat/>
    <w:uiPriority w:val="34"/>
    <w:rPr>
      <w:rFonts w:eastAsia="SimSun"/>
      <w:sz w:val="22"/>
      <w:lang w:val="en-GB"/>
    </w:rPr>
  </w:style>
  <w:style w:type="character" w:customStyle="1" w:styleId="23">
    <w:name w:val="Heading 2 Char"/>
    <w:basedOn w:val="14"/>
    <w:link w:val="3"/>
    <w:qFormat/>
    <w:uiPriority w:val="0"/>
    <w:rPr>
      <w:rFonts w:ascii="Arial" w:hAnsi="Arial"/>
      <w:b/>
      <w:sz w:val="28"/>
      <w:u w:val="single"/>
      <w:lang w:val="en-GB"/>
    </w:rPr>
  </w:style>
  <w:style w:type="character" w:customStyle="1" w:styleId="24">
    <w:name w:val="Heading 1 Char"/>
    <w:basedOn w:val="14"/>
    <w:link w:val="2"/>
    <w:qFormat/>
    <w:uiPriority w:val="0"/>
    <w:rPr>
      <w:rFonts w:ascii="Arial" w:hAnsi="Arial"/>
      <w:b/>
      <w:sz w:val="32"/>
      <w:u w:val="single"/>
      <w:lang w:val="en-GB"/>
    </w:rPr>
  </w:style>
  <w:style w:type="paragraph" w:customStyle="1" w:styleId="2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26">
    <w:name w:val="SC.15.323589"/>
    <w:qFormat/>
    <w:uiPriority w:val="99"/>
    <w:rPr>
      <w:b/>
      <w:bCs/>
      <w:color w:val="000000"/>
      <w:sz w:val="20"/>
      <w:szCs w:val="20"/>
    </w:rPr>
  </w:style>
  <w:style w:type="paragraph" w:customStyle="1" w:styleId="27">
    <w:name w:val="BodyText"/>
    <w:basedOn w:val="1"/>
    <w:qFormat/>
    <w:uiPriority w:val="0"/>
    <w:pPr>
      <w:spacing w:before="120" w:after="120"/>
      <w:jc w:val="both"/>
    </w:pPr>
    <w:rPr>
      <w:rFonts w:eastAsia="Batang"/>
      <w:sz w:val="20"/>
    </w:r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character" w:customStyle="1" w:styleId="29">
    <w:name w:val="Caption Char"/>
    <w:basedOn w:val="14"/>
    <w:link w:val="5"/>
    <w:qFormat/>
    <w:uiPriority w:val="0"/>
    <w:rPr>
      <w:rFonts w:ascii="Arial" w:hAnsi="Arial" w:eastAsia="Batang"/>
      <w:b/>
      <w:iCs/>
      <w:sz w:val="18"/>
      <w:szCs w:val="18"/>
      <w:lang w:val="en-GB"/>
    </w:r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lang w:val="en-GB" w:eastAsia="en-US" w:bidi="ar-SA"/>
    </w:rPr>
  </w:style>
  <w:style w:type="character" w:customStyle="1" w:styleId="3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Comment Text Char"/>
    <w:basedOn w:val="14"/>
    <w:link w:val="6"/>
    <w:qFormat/>
    <w:uiPriority w:val="0"/>
    <w:rPr>
      <w:lang w:val="en-GB"/>
    </w:rPr>
  </w:style>
  <w:style w:type="character" w:customStyle="1" w:styleId="33">
    <w:name w:val="Comment Subject Char"/>
    <w:basedOn w:val="32"/>
    <w:link w:val="11"/>
    <w:qFormat/>
    <w:uiPriority w:val="0"/>
    <w:rPr>
      <w:b/>
      <w:bCs/>
      <w:lang w:val="en-GB"/>
    </w:rPr>
  </w:style>
  <w:style w:type="character" w:customStyle="1" w:styleId="34">
    <w:name w:val="Mention"/>
    <w:basedOn w:val="14"/>
    <w:unhideWhenUsed/>
    <w:qFormat/>
    <w:uiPriority w:val="99"/>
    <w:rPr>
      <w:color w:val="2B579A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10263221@zte.intra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Company>Broadcom</Company>
  <Pages>9</Pages>
  <Words>1891</Words>
  <Characters>10783</Characters>
  <Lines>89</Lines>
  <Paragraphs>25</Paragraphs>
  <TotalTime>1606</TotalTime>
  <ScaleCrop>false</ScaleCrop>
  <LinksUpToDate>false</LinksUpToDate>
  <CharactersWithSpaces>12649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2024-11-10T09:59:00Z</dcterms:created>
  <dc:creator>Matthew Fischer</dc:creator>
  <dc:description>Matthew Fischer, Broadcom, et al.</dc:description>
  <cp:keywords>November 2024</cp:keywords>
  <cp:lastModifiedBy>10263221@zte.intra</cp:lastModifiedBy>
  <cp:lastPrinted>1900-01-02T08:00:00Z</cp:lastPrinted>
  <dcterms:modified xsi:type="dcterms:W3CDTF">2024-12-27T16:52:25Z</dcterms:modified>
  <dc:subject>Submission</dc:subject>
  <dc:title>doc.: IEEE 802.11-24/1762r0</dc:title>
  <cp:revision>740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MediaServiceImageTags">
    <vt:lpwstr/>
  </property>
  <property fmtid="{D5CDD505-2E9C-101B-9397-08002B2CF9AE}" pid="4" name="KSOProductBuildVer">
    <vt:lpwstr>2052-11.8.2.10552</vt:lpwstr>
  </property>
</Properties>
</file>