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226CD284" w:rsidR="00CA09B2" w:rsidRDefault="004F2EE0" w:rsidP="005F6619">
            <w:pPr>
              <w:pStyle w:val="T2"/>
            </w:pPr>
            <w:r>
              <w:t xml:space="preserve">PDT </w:t>
            </w:r>
            <w:r w:rsidR="003A6B29">
              <w:t xml:space="preserve">PHY </w:t>
            </w:r>
            <w:r w:rsidR="005B4879">
              <w:t>Co-</w:t>
            </w:r>
            <w:r w:rsidR="005F6619">
              <w:t>BF</w:t>
            </w:r>
          </w:p>
        </w:tc>
      </w:tr>
      <w:tr w:rsidR="00CA09B2" w14:paraId="1724A3C4" w14:textId="77777777" w:rsidTr="005F6619">
        <w:trPr>
          <w:trHeight w:val="143"/>
          <w:jc w:val="center"/>
        </w:trPr>
        <w:tc>
          <w:tcPr>
            <w:tcW w:w="9576" w:type="dxa"/>
            <w:gridSpan w:val="5"/>
            <w:vAlign w:val="center"/>
          </w:tcPr>
          <w:p w14:paraId="16DF7F55" w14:textId="1ADD6832" w:rsidR="00CA09B2" w:rsidRDefault="00CA09B2" w:rsidP="004F2EE0">
            <w:pPr>
              <w:pStyle w:val="T2"/>
              <w:ind w:left="0"/>
              <w:rPr>
                <w:sz w:val="20"/>
              </w:rPr>
            </w:pPr>
            <w:r>
              <w:rPr>
                <w:sz w:val="20"/>
              </w:rPr>
              <w:t>Date:</w:t>
            </w:r>
            <w:r>
              <w:rPr>
                <w:b w:val="0"/>
                <w:sz w:val="20"/>
              </w:rPr>
              <w:t xml:space="preserve">  </w:t>
            </w:r>
            <w:r w:rsidR="005B4879">
              <w:rPr>
                <w:b w:val="0"/>
                <w:sz w:val="20"/>
              </w:rPr>
              <w:t>2025</w:t>
            </w:r>
            <w:r>
              <w:rPr>
                <w:b w:val="0"/>
                <w:sz w:val="20"/>
              </w:rPr>
              <w:t>-</w:t>
            </w:r>
            <w:r w:rsidR="00FD7558">
              <w:rPr>
                <w:b w:val="0"/>
                <w:sz w:val="20"/>
              </w:rPr>
              <w:t>01</w:t>
            </w:r>
            <w:r>
              <w:rPr>
                <w:b w:val="0"/>
                <w:sz w:val="20"/>
              </w:rPr>
              <w:t>-</w:t>
            </w:r>
            <w:r w:rsidR="00FD7558">
              <w:rPr>
                <w:b w:val="0"/>
                <w:sz w:val="20"/>
              </w:rPr>
              <w:t>0</w:t>
            </w:r>
            <w:r w:rsidR="00AC74B8">
              <w:rPr>
                <w:b w:val="0"/>
                <w:sz w:val="20"/>
              </w:rPr>
              <w:t>6</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32866108" w:rsidR="005F6619" w:rsidRPr="00485F1E" w:rsidRDefault="005F6619" w:rsidP="005F6619">
            <w:pPr>
              <w:pStyle w:val="T2"/>
              <w:spacing w:after="0"/>
              <w:ind w:left="0" w:right="0"/>
              <w:rPr>
                <w:b w:val="0"/>
                <w:sz w:val="18"/>
                <w:szCs w:val="18"/>
              </w:rPr>
            </w:pPr>
            <w:r w:rsidRPr="00485F1E">
              <w:rPr>
                <w:b w:val="0"/>
                <w:sz w:val="18"/>
                <w:szCs w:val="18"/>
                <w:lang w:eastAsia="ko-KR"/>
              </w:rPr>
              <w:t>Ron Porat</w:t>
            </w:r>
          </w:p>
        </w:tc>
        <w:tc>
          <w:tcPr>
            <w:tcW w:w="1965" w:type="dxa"/>
            <w:vAlign w:val="center"/>
          </w:tcPr>
          <w:p w14:paraId="29EA8242" w14:textId="41EF1B4E" w:rsidR="005F6619" w:rsidRPr="00485F1E" w:rsidRDefault="005F6619" w:rsidP="005F6619">
            <w:pPr>
              <w:pStyle w:val="T2"/>
              <w:spacing w:after="0"/>
              <w:ind w:left="0" w:right="0"/>
              <w:rPr>
                <w:b w:val="0"/>
                <w:sz w:val="18"/>
                <w:szCs w:val="18"/>
              </w:rPr>
            </w:pPr>
            <w:r w:rsidRPr="00485F1E">
              <w:rPr>
                <w:b w:val="0"/>
                <w:sz w:val="18"/>
                <w:szCs w:val="18"/>
                <w:lang w:eastAsia="ko-KR"/>
              </w:rPr>
              <w:t>Broadcom Inc</w:t>
            </w:r>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30DA1763" w:rsidR="005F6619" w:rsidRPr="00332773" w:rsidRDefault="005F6619" w:rsidP="00332773">
            <w:pPr>
              <w:pStyle w:val="T2"/>
              <w:spacing w:after="0"/>
              <w:ind w:left="0" w:right="0"/>
              <w:rPr>
                <w:b w:val="0"/>
                <w:sz w:val="18"/>
                <w:szCs w:val="18"/>
              </w:rPr>
            </w:pPr>
            <w:r w:rsidRPr="00332773">
              <w:rPr>
                <w:b w:val="0"/>
                <w:sz w:val="18"/>
                <w:szCs w:val="18"/>
              </w:rPr>
              <w:t>ron.porat@broadcom.com</w:t>
            </w:r>
          </w:p>
        </w:tc>
      </w:tr>
      <w:tr w:rsidR="005F6619" w14:paraId="1B159A35" w14:textId="77777777" w:rsidTr="005F6619">
        <w:trPr>
          <w:trHeight w:val="260"/>
          <w:jc w:val="center"/>
        </w:trPr>
        <w:tc>
          <w:tcPr>
            <w:tcW w:w="1435" w:type="dxa"/>
            <w:vAlign w:val="center"/>
          </w:tcPr>
          <w:p w14:paraId="4D8BC790" w14:textId="07B7A9F0" w:rsidR="005F6619" w:rsidRPr="00485F1E" w:rsidRDefault="005F6619" w:rsidP="005F6619">
            <w:pPr>
              <w:pStyle w:val="BodyText"/>
              <w:jc w:val="center"/>
              <w:rPr>
                <w:b/>
                <w:sz w:val="18"/>
                <w:szCs w:val="18"/>
              </w:rPr>
            </w:pPr>
            <w:r w:rsidRPr="00485F1E">
              <w:rPr>
                <w:sz w:val="18"/>
                <w:szCs w:val="18"/>
                <w:lang w:eastAsia="ko-KR"/>
              </w:rPr>
              <w:t>Sameer Vermani</w:t>
            </w:r>
          </w:p>
        </w:tc>
        <w:tc>
          <w:tcPr>
            <w:tcW w:w="1965" w:type="dxa"/>
            <w:vAlign w:val="center"/>
          </w:tcPr>
          <w:p w14:paraId="0673B70F" w14:textId="737039C5" w:rsidR="005F6619" w:rsidRPr="00485F1E" w:rsidRDefault="005F6619" w:rsidP="005F6619">
            <w:pPr>
              <w:pStyle w:val="T2"/>
              <w:spacing w:after="0"/>
              <w:ind w:left="0" w:right="0"/>
              <w:rPr>
                <w:b w:val="0"/>
                <w:sz w:val="18"/>
                <w:szCs w:val="18"/>
              </w:rPr>
            </w:pPr>
            <w:r w:rsidRPr="00485F1E">
              <w:rPr>
                <w:b w:val="0"/>
                <w:sz w:val="18"/>
                <w:szCs w:val="18"/>
                <w:lang w:eastAsia="ko-KR"/>
              </w:rPr>
              <w:t>Qualcomm</w:t>
            </w:r>
          </w:p>
        </w:tc>
        <w:tc>
          <w:tcPr>
            <w:tcW w:w="1995" w:type="dxa"/>
            <w:vAlign w:val="center"/>
          </w:tcPr>
          <w:p w14:paraId="20426277" w14:textId="77777777" w:rsidR="005F6619" w:rsidRDefault="005F6619" w:rsidP="005F6619">
            <w:pPr>
              <w:pStyle w:val="T2"/>
              <w:spacing w:after="0"/>
              <w:ind w:left="0" w:right="0"/>
              <w:rPr>
                <w:b w:val="0"/>
                <w:sz w:val="20"/>
              </w:rPr>
            </w:pPr>
          </w:p>
        </w:tc>
        <w:tc>
          <w:tcPr>
            <w:tcW w:w="1440" w:type="dxa"/>
            <w:vAlign w:val="center"/>
          </w:tcPr>
          <w:p w14:paraId="2DC8228F" w14:textId="77777777" w:rsidR="005F6619" w:rsidRDefault="005F6619" w:rsidP="005F6619">
            <w:pPr>
              <w:pStyle w:val="T2"/>
              <w:spacing w:after="0"/>
              <w:ind w:left="0" w:right="0"/>
              <w:rPr>
                <w:b w:val="0"/>
                <w:sz w:val="20"/>
              </w:rPr>
            </w:pPr>
          </w:p>
        </w:tc>
        <w:tc>
          <w:tcPr>
            <w:tcW w:w="2741" w:type="dxa"/>
            <w:vAlign w:val="center"/>
          </w:tcPr>
          <w:p w14:paraId="71E28BAF" w14:textId="4FE17A3F" w:rsidR="005F6619" w:rsidRPr="00332773" w:rsidRDefault="005F6619" w:rsidP="00332773">
            <w:pPr>
              <w:pStyle w:val="T2"/>
              <w:spacing w:after="0"/>
              <w:ind w:left="0" w:right="0"/>
              <w:rPr>
                <w:b w:val="0"/>
                <w:sz w:val="18"/>
                <w:szCs w:val="18"/>
              </w:rPr>
            </w:pPr>
            <w:r w:rsidRPr="00332773">
              <w:rPr>
                <w:b w:val="0"/>
                <w:sz w:val="18"/>
                <w:szCs w:val="18"/>
                <w:lang w:eastAsia="ko-KR"/>
              </w:rPr>
              <w:t>svverman@qti.qualcomm.com</w:t>
            </w:r>
          </w:p>
        </w:tc>
      </w:tr>
      <w:tr w:rsidR="005F6619" w14:paraId="29CAC792" w14:textId="77777777" w:rsidTr="005F6619">
        <w:trPr>
          <w:jc w:val="center"/>
        </w:trPr>
        <w:tc>
          <w:tcPr>
            <w:tcW w:w="1435" w:type="dxa"/>
            <w:vAlign w:val="center"/>
          </w:tcPr>
          <w:p w14:paraId="26C9B0CE" w14:textId="4E3EA14B" w:rsidR="005F6619" w:rsidRPr="00485F1E" w:rsidRDefault="005F6619" w:rsidP="005F6619">
            <w:pPr>
              <w:pStyle w:val="BodyText"/>
              <w:jc w:val="center"/>
              <w:rPr>
                <w:b/>
                <w:sz w:val="18"/>
                <w:szCs w:val="18"/>
              </w:rPr>
            </w:pPr>
            <w:r w:rsidRPr="00485F1E">
              <w:rPr>
                <w:sz w:val="18"/>
                <w:szCs w:val="18"/>
                <w:lang w:eastAsia="ko-KR"/>
              </w:rPr>
              <w:t>You-Wei Chen</w:t>
            </w:r>
          </w:p>
        </w:tc>
        <w:tc>
          <w:tcPr>
            <w:tcW w:w="1965" w:type="dxa"/>
            <w:vAlign w:val="center"/>
          </w:tcPr>
          <w:p w14:paraId="2290A89A" w14:textId="54321FE9" w:rsidR="005F6619" w:rsidRPr="00485F1E" w:rsidRDefault="005F6619" w:rsidP="005F6619">
            <w:pPr>
              <w:pStyle w:val="T2"/>
              <w:spacing w:after="0"/>
              <w:ind w:left="0" w:right="0"/>
              <w:rPr>
                <w:b w:val="0"/>
                <w:sz w:val="18"/>
                <w:szCs w:val="18"/>
              </w:rPr>
            </w:pPr>
            <w:r w:rsidRPr="00485F1E">
              <w:rPr>
                <w:b w:val="0"/>
                <w:sz w:val="18"/>
                <w:szCs w:val="18"/>
                <w:lang w:eastAsia="ko-KR"/>
              </w:rPr>
              <w:t>MediaTek</w:t>
            </w:r>
          </w:p>
        </w:tc>
        <w:tc>
          <w:tcPr>
            <w:tcW w:w="1995" w:type="dxa"/>
            <w:vAlign w:val="center"/>
          </w:tcPr>
          <w:p w14:paraId="22A0E6A7" w14:textId="77777777" w:rsidR="005F6619" w:rsidRDefault="005F6619" w:rsidP="005F6619">
            <w:pPr>
              <w:pStyle w:val="T2"/>
              <w:spacing w:after="0"/>
              <w:ind w:left="0" w:right="0"/>
              <w:rPr>
                <w:b w:val="0"/>
                <w:sz w:val="20"/>
              </w:rPr>
            </w:pPr>
          </w:p>
        </w:tc>
        <w:tc>
          <w:tcPr>
            <w:tcW w:w="1440" w:type="dxa"/>
            <w:vAlign w:val="center"/>
          </w:tcPr>
          <w:p w14:paraId="11BD4BD1" w14:textId="77777777" w:rsidR="005F6619" w:rsidRDefault="005F6619" w:rsidP="005F6619">
            <w:pPr>
              <w:pStyle w:val="T2"/>
              <w:spacing w:after="0"/>
              <w:ind w:left="0" w:right="0"/>
              <w:rPr>
                <w:b w:val="0"/>
                <w:sz w:val="20"/>
              </w:rPr>
            </w:pPr>
          </w:p>
        </w:tc>
        <w:tc>
          <w:tcPr>
            <w:tcW w:w="2741" w:type="dxa"/>
            <w:vAlign w:val="center"/>
          </w:tcPr>
          <w:p w14:paraId="26125EC7" w14:textId="181BA39F" w:rsidR="005F6619" w:rsidRPr="00332773" w:rsidRDefault="005F6619" w:rsidP="00332773">
            <w:pPr>
              <w:pStyle w:val="T2"/>
              <w:spacing w:after="0"/>
              <w:ind w:left="0" w:right="0"/>
              <w:rPr>
                <w:b w:val="0"/>
                <w:sz w:val="18"/>
                <w:szCs w:val="18"/>
              </w:rPr>
            </w:pPr>
            <w:r w:rsidRPr="00332773">
              <w:rPr>
                <w:b w:val="0"/>
                <w:sz w:val="18"/>
                <w:szCs w:val="18"/>
                <w:lang w:eastAsia="ko-KR"/>
              </w:rPr>
              <w:t>you-wei.chen@mediatek.com</w:t>
            </w:r>
          </w:p>
        </w:tc>
      </w:tr>
      <w:tr w:rsidR="008C45CF" w14:paraId="7DA0016C" w14:textId="77777777" w:rsidTr="002B2D44">
        <w:trPr>
          <w:jc w:val="center"/>
        </w:trPr>
        <w:tc>
          <w:tcPr>
            <w:tcW w:w="1435" w:type="dxa"/>
          </w:tcPr>
          <w:p w14:paraId="7552E5BC" w14:textId="3F138591" w:rsidR="008C45CF" w:rsidRPr="00485F1E" w:rsidRDefault="008C45CF" w:rsidP="008C45CF">
            <w:pPr>
              <w:pStyle w:val="BodyText"/>
              <w:jc w:val="center"/>
              <w:rPr>
                <w:sz w:val="18"/>
                <w:szCs w:val="18"/>
                <w:lang w:eastAsia="ko-KR"/>
              </w:rPr>
            </w:pPr>
            <w:r w:rsidRPr="00485F1E">
              <w:rPr>
                <w:sz w:val="18"/>
                <w:szCs w:val="18"/>
              </w:rPr>
              <w:t>Alice Chen</w:t>
            </w:r>
          </w:p>
        </w:tc>
        <w:tc>
          <w:tcPr>
            <w:tcW w:w="1965" w:type="dxa"/>
            <w:vAlign w:val="center"/>
          </w:tcPr>
          <w:p w14:paraId="08445B08" w14:textId="6AF7D4BB" w:rsidR="008C45CF" w:rsidRPr="00485F1E" w:rsidRDefault="008C45CF" w:rsidP="008C45CF">
            <w:pPr>
              <w:pStyle w:val="T2"/>
              <w:spacing w:after="0"/>
              <w:ind w:left="0" w:right="0"/>
              <w:rPr>
                <w:b w:val="0"/>
                <w:sz w:val="18"/>
                <w:szCs w:val="18"/>
                <w:lang w:eastAsia="ko-KR"/>
              </w:rPr>
            </w:pPr>
            <w:r w:rsidRPr="00485F1E">
              <w:rPr>
                <w:b w:val="0"/>
                <w:sz w:val="18"/>
                <w:szCs w:val="18"/>
              </w:rPr>
              <w:t>Qualcomm</w:t>
            </w:r>
          </w:p>
        </w:tc>
        <w:tc>
          <w:tcPr>
            <w:tcW w:w="1995" w:type="dxa"/>
            <w:vAlign w:val="center"/>
          </w:tcPr>
          <w:p w14:paraId="4164ED97" w14:textId="77777777" w:rsidR="008C45CF" w:rsidRDefault="008C45CF" w:rsidP="008C45CF">
            <w:pPr>
              <w:pStyle w:val="T2"/>
              <w:spacing w:after="0"/>
              <w:ind w:left="0" w:right="0"/>
              <w:rPr>
                <w:b w:val="0"/>
                <w:sz w:val="20"/>
              </w:rPr>
            </w:pPr>
          </w:p>
        </w:tc>
        <w:tc>
          <w:tcPr>
            <w:tcW w:w="1440" w:type="dxa"/>
            <w:vAlign w:val="center"/>
          </w:tcPr>
          <w:p w14:paraId="57FB8FB9" w14:textId="77777777" w:rsidR="008C45CF" w:rsidRDefault="008C45CF" w:rsidP="008C45CF">
            <w:pPr>
              <w:pStyle w:val="T2"/>
              <w:spacing w:after="0"/>
              <w:ind w:left="0" w:right="0"/>
              <w:rPr>
                <w:b w:val="0"/>
                <w:sz w:val="20"/>
              </w:rPr>
            </w:pPr>
          </w:p>
        </w:tc>
        <w:tc>
          <w:tcPr>
            <w:tcW w:w="2741" w:type="dxa"/>
            <w:vAlign w:val="center"/>
          </w:tcPr>
          <w:p w14:paraId="68C58C30" w14:textId="77777777" w:rsidR="008C45CF" w:rsidRDefault="008C45CF" w:rsidP="008C45CF">
            <w:pPr>
              <w:pStyle w:val="T2"/>
              <w:spacing w:after="0"/>
              <w:ind w:left="0" w:right="0"/>
              <w:rPr>
                <w:b w:val="0"/>
                <w:sz w:val="18"/>
                <w:szCs w:val="18"/>
                <w:lang w:eastAsia="ko-KR"/>
              </w:rPr>
            </w:pPr>
          </w:p>
        </w:tc>
      </w:tr>
      <w:tr w:rsidR="008C45CF" w14:paraId="049957CB" w14:textId="77777777" w:rsidTr="00583C7D">
        <w:trPr>
          <w:jc w:val="center"/>
        </w:trPr>
        <w:tc>
          <w:tcPr>
            <w:tcW w:w="1435" w:type="dxa"/>
          </w:tcPr>
          <w:p w14:paraId="6356E642" w14:textId="4189CC1A" w:rsidR="008C45CF" w:rsidRPr="00485F1E" w:rsidRDefault="008C45CF" w:rsidP="008C45CF">
            <w:pPr>
              <w:pStyle w:val="BodyText"/>
              <w:jc w:val="center"/>
              <w:rPr>
                <w:b/>
                <w:sz w:val="18"/>
                <w:szCs w:val="18"/>
              </w:rPr>
            </w:pPr>
            <w:r w:rsidRPr="00485F1E">
              <w:rPr>
                <w:sz w:val="18"/>
                <w:szCs w:val="18"/>
              </w:rPr>
              <w:t>Srinath Puducheri</w:t>
            </w:r>
          </w:p>
        </w:tc>
        <w:tc>
          <w:tcPr>
            <w:tcW w:w="1965" w:type="dxa"/>
            <w:vAlign w:val="center"/>
          </w:tcPr>
          <w:p w14:paraId="17CC50FD" w14:textId="5E67D1B1" w:rsidR="008C45CF" w:rsidRPr="00485F1E" w:rsidRDefault="008C45CF" w:rsidP="008C45CF">
            <w:pPr>
              <w:pStyle w:val="T2"/>
              <w:spacing w:after="0"/>
              <w:ind w:left="0" w:right="0"/>
              <w:rPr>
                <w:b w:val="0"/>
                <w:sz w:val="18"/>
                <w:szCs w:val="18"/>
              </w:rPr>
            </w:pPr>
            <w:r w:rsidRPr="00485F1E">
              <w:rPr>
                <w:b w:val="0"/>
                <w:sz w:val="18"/>
                <w:szCs w:val="18"/>
              </w:rPr>
              <w:t>Broadcom</w:t>
            </w:r>
          </w:p>
        </w:tc>
        <w:tc>
          <w:tcPr>
            <w:tcW w:w="1995" w:type="dxa"/>
            <w:vAlign w:val="center"/>
          </w:tcPr>
          <w:p w14:paraId="144BB9AD" w14:textId="77777777" w:rsidR="008C45CF" w:rsidRDefault="008C45CF" w:rsidP="008C45CF">
            <w:pPr>
              <w:pStyle w:val="T2"/>
              <w:spacing w:after="0"/>
              <w:ind w:left="0" w:right="0"/>
              <w:rPr>
                <w:b w:val="0"/>
                <w:sz w:val="20"/>
              </w:rPr>
            </w:pPr>
          </w:p>
        </w:tc>
        <w:tc>
          <w:tcPr>
            <w:tcW w:w="1440" w:type="dxa"/>
            <w:vAlign w:val="center"/>
          </w:tcPr>
          <w:p w14:paraId="381EEB6E" w14:textId="77777777" w:rsidR="008C45CF" w:rsidRDefault="008C45CF" w:rsidP="008C45CF">
            <w:pPr>
              <w:pStyle w:val="T2"/>
              <w:spacing w:after="0"/>
              <w:ind w:left="0" w:right="0"/>
              <w:rPr>
                <w:b w:val="0"/>
                <w:sz w:val="20"/>
              </w:rPr>
            </w:pPr>
          </w:p>
        </w:tc>
        <w:tc>
          <w:tcPr>
            <w:tcW w:w="2741" w:type="dxa"/>
            <w:vAlign w:val="center"/>
          </w:tcPr>
          <w:p w14:paraId="153A9CAD" w14:textId="57D7F87C" w:rsidR="008C45CF" w:rsidRDefault="008C45CF" w:rsidP="008C45CF">
            <w:pPr>
              <w:pStyle w:val="T2"/>
              <w:spacing w:after="0"/>
              <w:ind w:left="0" w:right="0"/>
              <w:rPr>
                <w:b w:val="0"/>
                <w:sz w:val="16"/>
              </w:rPr>
            </w:pPr>
          </w:p>
        </w:tc>
      </w:tr>
      <w:tr w:rsidR="00332773" w14:paraId="0754C3FD" w14:textId="77777777" w:rsidTr="005F6619">
        <w:trPr>
          <w:jc w:val="center"/>
        </w:trPr>
        <w:tc>
          <w:tcPr>
            <w:tcW w:w="1435" w:type="dxa"/>
            <w:vAlign w:val="center"/>
          </w:tcPr>
          <w:p w14:paraId="09C9AA0A" w14:textId="36D4B75B" w:rsidR="00332773" w:rsidRPr="00485F1E" w:rsidRDefault="00332773" w:rsidP="00332773">
            <w:pPr>
              <w:pStyle w:val="BodyText"/>
              <w:jc w:val="center"/>
              <w:rPr>
                <w:b/>
                <w:sz w:val="18"/>
                <w:szCs w:val="18"/>
              </w:rPr>
            </w:pPr>
            <w:r w:rsidRPr="00485F1E">
              <w:rPr>
                <w:sz w:val="18"/>
                <w:szCs w:val="18"/>
                <w:lang w:eastAsia="ko-KR"/>
              </w:rPr>
              <w:t>Juan Fang</w:t>
            </w:r>
          </w:p>
        </w:tc>
        <w:tc>
          <w:tcPr>
            <w:tcW w:w="1965" w:type="dxa"/>
            <w:vAlign w:val="center"/>
          </w:tcPr>
          <w:p w14:paraId="188D0A51" w14:textId="198B0144"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vAlign w:val="center"/>
          </w:tcPr>
          <w:p w14:paraId="75D1803E" w14:textId="77777777" w:rsidR="00332773" w:rsidRDefault="00332773" w:rsidP="00332773">
            <w:pPr>
              <w:pStyle w:val="T2"/>
              <w:spacing w:after="0"/>
              <w:ind w:left="0" w:right="0"/>
              <w:rPr>
                <w:b w:val="0"/>
                <w:sz w:val="20"/>
              </w:rPr>
            </w:pPr>
          </w:p>
        </w:tc>
        <w:tc>
          <w:tcPr>
            <w:tcW w:w="1440" w:type="dxa"/>
            <w:vAlign w:val="center"/>
          </w:tcPr>
          <w:p w14:paraId="0131BAEC" w14:textId="77777777" w:rsidR="00332773" w:rsidRDefault="00332773" w:rsidP="00332773">
            <w:pPr>
              <w:pStyle w:val="T2"/>
              <w:spacing w:after="0"/>
              <w:ind w:left="0" w:right="0"/>
              <w:rPr>
                <w:b w:val="0"/>
                <w:sz w:val="20"/>
              </w:rPr>
            </w:pPr>
          </w:p>
        </w:tc>
        <w:tc>
          <w:tcPr>
            <w:tcW w:w="2741" w:type="dxa"/>
            <w:vAlign w:val="center"/>
          </w:tcPr>
          <w:p w14:paraId="6BDC8E87" w14:textId="1364A41D" w:rsidR="00332773" w:rsidRDefault="00332773" w:rsidP="00332773">
            <w:pPr>
              <w:pStyle w:val="T2"/>
              <w:spacing w:after="0"/>
              <w:ind w:left="0" w:right="0"/>
              <w:rPr>
                <w:b w:val="0"/>
                <w:sz w:val="16"/>
              </w:rPr>
            </w:pPr>
          </w:p>
        </w:tc>
      </w:tr>
      <w:tr w:rsidR="00332773" w14:paraId="2B050BA7" w14:textId="77777777" w:rsidTr="005F6619">
        <w:trPr>
          <w:jc w:val="center"/>
        </w:trPr>
        <w:tc>
          <w:tcPr>
            <w:tcW w:w="1435" w:type="dxa"/>
            <w:vAlign w:val="center"/>
          </w:tcPr>
          <w:p w14:paraId="59EF71FD" w14:textId="32D48684" w:rsidR="00332773" w:rsidRPr="00332773" w:rsidRDefault="00332773" w:rsidP="00332773">
            <w:pPr>
              <w:pStyle w:val="BodyText"/>
              <w:jc w:val="center"/>
              <w:rPr>
                <w:sz w:val="18"/>
                <w:szCs w:val="18"/>
              </w:rPr>
            </w:pPr>
            <w:r w:rsidRPr="00332773">
              <w:rPr>
                <w:sz w:val="18"/>
                <w:szCs w:val="18"/>
              </w:rPr>
              <w:t>Karim Tou</w:t>
            </w:r>
            <w:r>
              <w:rPr>
                <w:sz w:val="18"/>
                <w:szCs w:val="18"/>
              </w:rPr>
              <w:t>s</w:t>
            </w:r>
            <w:r w:rsidRPr="00332773">
              <w:rPr>
                <w:sz w:val="18"/>
                <w:szCs w:val="18"/>
              </w:rPr>
              <w:t>si</w:t>
            </w:r>
          </w:p>
        </w:tc>
        <w:tc>
          <w:tcPr>
            <w:tcW w:w="1965" w:type="dxa"/>
            <w:vAlign w:val="center"/>
          </w:tcPr>
          <w:p w14:paraId="51F4CFC6" w14:textId="3D90B331" w:rsidR="00332773" w:rsidRPr="00485F1E" w:rsidRDefault="00332773" w:rsidP="00332773">
            <w:pPr>
              <w:pStyle w:val="T2"/>
              <w:spacing w:after="0"/>
              <w:ind w:left="0" w:right="0"/>
              <w:rPr>
                <w:b w:val="0"/>
                <w:sz w:val="18"/>
                <w:szCs w:val="18"/>
              </w:rPr>
            </w:pPr>
            <w:r>
              <w:rPr>
                <w:b w:val="0"/>
                <w:sz w:val="18"/>
                <w:szCs w:val="18"/>
              </w:rPr>
              <w:t>Broadcom</w:t>
            </w:r>
          </w:p>
        </w:tc>
        <w:tc>
          <w:tcPr>
            <w:tcW w:w="1995" w:type="dxa"/>
            <w:vAlign w:val="center"/>
          </w:tcPr>
          <w:p w14:paraId="37D3C91B" w14:textId="77777777" w:rsidR="00332773" w:rsidRDefault="00332773" w:rsidP="00332773">
            <w:pPr>
              <w:pStyle w:val="T2"/>
              <w:spacing w:after="0"/>
              <w:ind w:left="0" w:right="0"/>
              <w:rPr>
                <w:b w:val="0"/>
                <w:sz w:val="20"/>
              </w:rPr>
            </w:pPr>
          </w:p>
        </w:tc>
        <w:tc>
          <w:tcPr>
            <w:tcW w:w="1440" w:type="dxa"/>
            <w:vAlign w:val="center"/>
          </w:tcPr>
          <w:p w14:paraId="52D6D30B" w14:textId="77777777" w:rsidR="00332773" w:rsidRDefault="00332773" w:rsidP="00332773">
            <w:pPr>
              <w:pStyle w:val="T2"/>
              <w:spacing w:after="0"/>
              <w:ind w:left="0" w:right="0"/>
              <w:rPr>
                <w:b w:val="0"/>
                <w:sz w:val="20"/>
              </w:rPr>
            </w:pPr>
          </w:p>
        </w:tc>
        <w:tc>
          <w:tcPr>
            <w:tcW w:w="2741" w:type="dxa"/>
            <w:vAlign w:val="center"/>
          </w:tcPr>
          <w:p w14:paraId="166B3CB8" w14:textId="16F89D2B" w:rsidR="00332773" w:rsidRDefault="00332773" w:rsidP="00332773">
            <w:pPr>
              <w:pStyle w:val="T2"/>
              <w:spacing w:after="0"/>
              <w:ind w:left="0" w:right="0"/>
              <w:rPr>
                <w:b w:val="0"/>
                <w:sz w:val="16"/>
              </w:rPr>
            </w:pPr>
          </w:p>
        </w:tc>
      </w:tr>
      <w:tr w:rsidR="00332773" w14:paraId="109D644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B9CD0F8" w14:textId="752CB16B" w:rsidR="00332773" w:rsidRPr="00485F1E" w:rsidRDefault="00332773" w:rsidP="00332773">
            <w:pPr>
              <w:pStyle w:val="BodyText"/>
              <w:jc w:val="center"/>
              <w:rPr>
                <w:b/>
                <w:sz w:val="18"/>
                <w:szCs w:val="18"/>
              </w:rPr>
            </w:pPr>
            <w:r w:rsidRPr="00485F1E">
              <w:rPr>
                <w:sz w:val="18"/>
                <w:szCs w:val="18"/>
                <w:lang w:eastAsia="ko-KR"/>
              </w:rPr>
              <w:t>Jianhan Liu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4E9F51A7" w:rsidR="00332773" w:rsidRPr="00485F1E" w:rsidRDefault="00332773" w:rsidP="00332773">
            <w:pPr>
              <w:pStyle w:val="T2"/>
              <w:spacing w:after="0"/>
              <w:ind w:left="0" w:right="0"/>
              <w:rPr>
                <w:b w:val="0"/>
                <w:sz w:val="18"/>
                <w:szCs w:val="18"/>
              </w:rPr>
            </w:pPr>
            <w:r w:rsidRPr="00485F1E">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5AB229AD" w:rsidR="00332773" w:rsidRDefault="00332773" w:rsidP="00332773">
            <w:pPr>
              <w:pStyle w:val="T2"/>
              <w:spacing w:after="0"/>
              <w:ind w:left="0" w:right="0"/>
              <w:rPr>
                <w:b w:val="0"/>
                <w:sz w:val="16"/>
              </w:rPr>
            </w:pPr>
          </w:p>
        </w:tc>
      </w:tr>
      <w:tr w:rsidR="00332773" w14:paraId="3D995FB1"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011BB1C3" w14:textId="510C5034" w:rsidR="00332773" w:rsidRPr="00485F1E" w:rsidRDefault="00332773" w:rsidP="00332773">
            <w:pPr>
              <w:pStyle w:val="BodyText"/>
              <w:jc w:val="center"/>
              <w:rPr>
                <w:bCs/>
                <w:sz w:val="18"/>
                <w:szCs w:val="18"/>
              </w:rPr>
            </w:pPr>
            <w:r w:rsidRPr="00485F1E">
              <w:rPr>
                <w:sz w:val="18"/>
                <w:szCs w:val="18"/>
                <w:lang w:eastAsia="ko-KR"/>
              </w:rPr>
              <w:t>Qinghua Li</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06DC13E"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7FF5AE61" w:rsidR="00332773" w:rsidRDefault="00332773" w:rsidP="00332773">
            <w:pPr>
              <w:pStyle w:val="T2"/>
              <w:spacing w:after="0"/>
              <w:ind w:left="0" w:right="0"/>
              <w:rPr>
                <w:b w:val="0"/>
                <w:sz w:val="16"/>
              </w:rPr>
            </w:pPr>
          </w:p>
        </w:tc>
      </w:tr>
      <w:tr w:rsidR="00332773" w14:paraId="71C30A9A" w14:textId="77777777" w:rsidTr="006135D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3FF8D6B4" w14:textId="3832766E" w:rsidR="00332773" w:rsidRPr="00485F1E" w:rsidRDefault="00332773" w:rsidP="00332773">
            <w:pPr>
              <w:pStyle w:val="BodyText"/>
              <w:jc w:val="center"/>
              <w:rPr>
                <w:sz w:val="18"/>
                <w:szCs w:val="18"/>
              </w:rPr>
            </w:pPr>
            <w:r w:rsidRPr="00485F1E">
              <w:rPr>
                <w:sz w:val="18"/>
                <w:szCs w:val="18"/>
                <w:lang w:eastAsia="ko-KR"/>
              </w:rPr>
              <w:t>Hari Ram Balakrishnan</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02F63587" w:rsidR="00332773" w:rsidRPr="00485F1E" w:rsidRDefault="00332773" w:rsidP="00332773">
            <w:pPr>
              <w:pStyle w:val="T2"/>
              <w:spacing w:after="0"/>
              <w:ind w:left="0" w:right="0"/>
              <w:rPr>
                <w:b w:val="0"/>
                <w:sz w:val="18"/>
                <w:szCs w:val="18"/>
              </w:rPr>
            </w:pPr>
            <w:r w:rsidRPr="00485F1E">
              <w:rPr>
                <w:b w:val="0"/>
                <w:sz w:val="18"/>
                <w:szCs w:val="18"/>
                <w:lang w:eastAsia="ko-KR"/>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332773" w:rsidRDefault="00332773" w:rsidP="00332773">
            <w:pPr>
              <w:pStyle w:val="T2"/>
              <w:spacing w:after="0"/>
              <w:ind w:left="0" w:right="0"/>
              <w:rPr>
                <w:b w:val="0"/>
                <w:sz w:val="16"/>
              </w:rPr>
            </w:pPr>
          </w:p>
        </w:tc>
      </w:tr>
      <w:tr w:rsidR="00332773" w14:paraId="55390A1A"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627AB0E7" w14:textId="3A702E2C" w:rsidR="00332773" w:rsidRPr="00485F1E" w:rsidRDefault="00332773" w:rsidP="00332773">
            <w:pPr>
              <w:pStyle w:val="BodyText"/>
              <w:jc w:val="center"/>
              <w:rPr>
                <w:sz w:val="18"/>
                <w:szCs w:val="18"/>
              </w:rPr>
            </w:pPr>
            <w:r w:rsidRPr="00485F1E">
              <w:rPr>
                <w:sz w:val="18"/>
                <w:szCs w:val="18"/>
                <w:lang w:eastAsia="ko-KR"/>
              </w:rPr>
              <w:t>Tianyu Wu</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7CA81551" w:rsidR="00332773" w:rsidRPr="00485F1E" w:rsidRDefault="00332773" w:rsidP="00332773">
            <w:pPr>
              <w:pStyle w:val="T2"/>
              <w:spacing w:after="0"/>
              <w:ind w:left="0" w:right="0"/>
              <w:rPr>
                <w:b w:val="0"/>
                <w:sz w:val="18"/>
                <w:szCs w:val="18"/>
              </w:rPr>
            </w:pPr>
            <w:r w:rsidRPr="00485F1E">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332773" w:rsidRDefault="00332773" w:rsidP="00332773">
            <w:pPr>
              <w:pStyle w:val="T2"/>
              <w:spacing w:after="0"/>
              <w:ind w:left="0" w:right="0"/>
              <w:rPr>
                <w:b w:val="0"/>
                <w:sz w:val="16"/>
              </w:rPr>
            </w:pPr>
          </w:p>
        </w:tc>
      </w:tr>
      <w:tr w:rsidR="00934F07" w14:paraId="201FAFB7"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39D8FD" w14:textId="764E343D" w:rsidR="00934F07" w:rsidRPr="00485F1E" w:rsidRDefault="00934F07" w:rsidP="00332773">
            <w:pPr>
              <w:pStyle w:val="BodyText"/>
              <w:jc w:val="center"/>
              <w:rPr>
                <w:sz w:val="18"/>
                <w:szCs w:val="18"/>
                <w:lang w:eastAsia="ko-KR"/>
              </w:rPr>
            </w:pPr>
            <w:r>
              <w:rPr>
                <w:sz w:val="18"/>
                <w:szCs w:val="18"/>
                <w:lang w:eastAsia="ko-KR"/>
              </w:rPr>
              <w:t>Wook bong Lee</w:t>
            </w:r>
          </w:p>
        </w:tc>
        <w:tc>
          <w:tcPr>
            <w:tcW w:w="1965" w:type="dxa"/>
            <w:tcBorders>
              <w:top w:val="single" w:sz="4" w:space="0" w:color="auto"/>
              <w:left w:val="single" w:sz="4" w:space="0" w:color="auto"/>
              <w:bottom w:val="single" w:sz="4" w:space="0" w:color="auto"/>
              <w:right w:val="single" w:sz="4" w:space="0" w:color="auto"/>
            </w:tcBorders>
            <w:vAlign w:val="center"/>
          </w:tcPr>
          <w:p w14:paraId="01465F7E" w14:textId="76BC66E8" w:rsidR="00934F07" w:rsidRPr="00485F1E" w:rsidRDefault="00934F07" w:rsidP="00332773">
            <w:pPr>
              <w:pStyle w:val="T2"/>
              <w:spacing w:after="0"/>
              <w:ind w:left="0" w:right="0"/>
              <w:rPr>
                <w:b w:val="0"/>
                <w:sz w:val="18"/>
                <w:szCs w:val="18"/>
                <w:lang w:eastAsia="ko-KR"/>
              </w:rPr>
            </w:pPr>
            <w:r>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3CA28BD" w14:textId="77777777" w:rsidR="00934F07" w:rsidRDefault="00934F07"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898478" w14:textId="77777777" w:rsidR="00934F07" w:rsidRDefault="00934F07"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ABE292" w14:textId="77777777" w:rsidR="00934F07" w:rsidRDefault="00934F07" w:rsidP="00332773">
            <w:pPr>
              <w:pStyle w:val="T2"/>
              <w:spacing w:after="0"/>
              <w:ind w:left="0" w:right="0"/>
              <w:rPr>
                <w:b w:val="0"/>
                <w:sz w:val="16"/>
              </w:rPr>
            </w:pPr>
          </w:p>
        </w:tc>
      </w:tr>
      <w:tr w:rsidR="00332773" w14:paraId="6980D459" w14:textId="77777777" w:rsidTr="002B148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746B245" w:rsidR="00332773" w:rsidRPr="00485F1E" w:rsidRDefault="00332773" w:rsidP="00332773">
            <w:pPr>
              <w:pStyle w:val="BodyText"/>
              <w:jc w:val="center"/>
              <w:rPr>
                <w:sz w:val="18"/>
                <w:szCs w:val="18"/>
              </w:rPr>
            </w:pPr>
            <w:r w:rsidRPr="00485F1E">
              <w:rPr>
                <w:sz w:val="18"/>
                <w:szCs w:val="18"/>
              </w:rPr>
              <w:t>Mengshi Hu</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4E31E5FF"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332773" w:rsidRDefault="00332773" w:rsidP="00332773">
            <w:pPr>
              <w:pStyle w:val="T2"/>
              <w:spacing w:after="0"/>
              <w:ind w:left="0" w:right="0"/>
              <w:rPr>
                <w:b w:val="0"/>
                <w:sz w:val="16"/>
              </w:rPr>
            </w:pPr>
          </w:p>
        </w:tc>
      </w:tr>
      <w:tr w:rsidR="00332773" w14:paraId="07DD8C8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6B5134CF" w:rsidR="00332773" w:rsidRPr="00485F1E" w:rsidRDefault="00332773" w:rsidP="00332773">
            <w:pPr>
              <w:pStyle w:val="BodyText"/>
              <w:jc w:val="center"/>
              <w:rPr>
                <w:sz w:val="18"/>
                <w:szCs w:val="18"/>
              </w:rPr>
            </w:pPr>
            <w:r w:rsidRPr="00485F1E">
              <w:rPr>
                <w:sz w:val="18"/>
                <w:szCs w:val="18"/>
              </w:rPr>
              <w:t xml:space="preserve">Aniruddh Rao </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2563ECDA"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332773" w:rsidRDefault="00332773" w:rsidP="00332773">
            <w:pPr>
              <w:pStyle w:val="T2"/>
              <w:spacing w:after="0"/>
              <w:ind w:left="0" w:right="0"/>
              <w:rPr>
                <w:b w:val="0"/>
                <w:sz w:val="16"/>
              </w:rPr>
            </w:pPr>
          </w:p>
        </w:tc>
      </w:tr>
      <w:tr w:rsidR="00332773" w14:paraId="54E2732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5822038" w:rsidR="00332773" w:rsidRPr="00485F1E" w:rsidRDefault="00332773" w:rsidP="00332773">
            <w:pPr>
              <w:pStyle w:val="BodyText"/>
              <w:jc w:val="center"/>
              <w:rPr>
                <w:sz w:val="18"/>
                <w:szCs w:val="18"/>
              </w:rPr>
            </w:pPr>
            <w:r w:rsidRPr="00485F1E">
              <w:rPr>
                <w:sz w:val="18"/>
                <w:szCs w:val="18"/>
              </w:rPr>
              <w:t xml:space="preserve">Bin Tian </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6C1AC095"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332773" w:rsidRDefault="00332773" w:rsidP="00332773">
            <w:pPr>
              <w:pStyle w:val="T2"/>
              <w:spacing w:after="0"/>
              <w:ind w:left="0" w:right="0"/>
              <w:rPr>
                <w:b w:val="0"/>
                <w:sz w:val="16"/>
              </w:rPr>
            </w:pPr>
          </w:p>
        </w:tc>
      </w:tr>
      <w:tr w:rsidR="00332773" w14:paraId="3E2ABC9C"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595B15D4" w:rsidR="00332773" w:rsidRPr="00485F1E" w:rsidRDefault="00332773" w:rsidP="00332773">
            <w:pPr>
              <w:pStyle w:val="BodyText"/>
              <w:jc w:val="center"/>
              <w:rPr>
                <w:sz w:val="18"/>
                <w:szCs w:val="18"/>
              </w:rPr>
            </w:pPr>
            <w:r w:rsidRPr="00485F1E">
              <w:rPr>
                <w:sz w:val="18"/>
                <w:szCs w:val="18"/>
              </w:rPr>
              <w:t>Aiguo Yan</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661500B"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332773" w:rsidRDefault="00332773" w:rsidP="00332773">
            <w:pPr>
              <w:pStyle w:val="T2"/>
              <w:spacing w:after="0"/>
              <w:ind w:left="0" w:right="0"/>
              <w:rPr>
                <w:b w:val="0"/>
                <w:sz w:val="16"/>
              </w:rPr>
            </w:pPr>
          </w:p>
        </w:tc>
      </w:tr>
      <w:tr w:rsidR="00332773" w14:paraId="10E97AF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E486A4C" w:rsidR="00332773" w:rsidRPr="00485F1E" w:rsidRDefault="00332773" w:rsidP="00332773">
            <w:pPr>
              <w:pStyle w:val="BodyText"/>
              <w:jc w:val="center"/>
              <w:rPr>
                <w:sz w:val="18"/>
                <w:szCs w:val="18"/>
              </w:rPr>
            </w:pPr>
            <w:r w:rsidRPr="00485F1E">
              <w:rPr>
                <w:sz w:val="18"/>
                <w:szCs w:val="18"/>
              </w:rPr>
              <w:t>Shimi Shilo</w:t>
            </w: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2B22B735"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332773" w:rsidRDefault="00332773" w:rsidP="00332773">
            <w:pPr>
              <w:pStyle w:val="T2"/>
              <w:spacing w:after="0"/>
              <w:ind w:left="0" w:right="0"/>
              <w:rPr>
                <w:b w:val="0"/>
                <w:sz w:val="16"/>
              </w:rPr>
            </w:pPr>
          </w:p>
        </w:tc>
      </w:tr>
      <w:tr w:rsidR="00332773" w14:paraId="12417CE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6DDB3EAC" w:rsidR="00332773" w:rsidRPr="00485F1E" w:rsidRDefault="00332773" w:rsidP="00332773">
            <w:pPr>
              <w:pStyle w:val="BodyText"/>
              <w:jc w:val="center"/>
              <w:rPr>
                <w:sz w:val="18"/>
                <w:szCs w:val="18"/>
              </w:rPr>
            </w:pPr>
            <w:r w:rsidRPr="00485F1E">
              <w:rPr>
                <w:sz w:val="18"/>
                <w:szCs w:val="18"/>
              </w:rPr>
              <w:t>Junghoon Suh</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0F004532"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332773" w:rsidRDefault="00332773" w:rsidP="00332773">
            <w:pPr>
              <w:pStyle w:val="T2"/>
              <w:spacing w:after="0"/>
              <w:ind w:left="0" w:right="0"/>
              <w:rPr>
                <w:b w:val="0"/>
                <w:sz w:val="16"/>
              </w:rPr>
            </w:pPr>
          </w:p>
        </w:tc>
      </w:tr>
      <w:tr w:rsidR="00332773" w14:paraId="76BF684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186B5A9F" w:rsidR="00332773" w:rsidRPr="00485F1E" w:rsidRDefault="00332773" w:rsidP="00332773">
            <w:pPr>
              <w:pStyle w:val="BodyText"/>
              <w:jc w:val="center"/>
              <w:rPr>
                <w:sz w:val="18"/>
                <w:szCs w:val="18"/>
              </w:rPr>
            </w:pPr>
            <w:r w:rsidRPr="00485F1E">
              <w:rPr>
                <w:sz w:val="18"/>
                <w:szCs w:val="18"/>
              </w:rPr>
              <w:t>Jason Yuchen Guo</w:t>
            </w: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698035DD"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332773" w:rsidRDefault="00332773" w:rsidP="00332773">
            <w:pPr>
              <w:pStyle w:val="T2"/>
              <w:spacing w:after="0"/>
              <w:ind w:left="0" w:right="0"/>
              <w:rPr>
                <w:b w:val="0"/>
                <w:sz w:val="16"/>
              </w:rPr>
            </w:pPr>
          </w:p>
        </w:tc>
      </w:tr>
      <w:tr w:rsidR="00332773" w14:paraId="6FAE488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769F50A6" w:rsidR="00332773" w:rsidRPr="00485F1E" w:rsidRDefault="00332773" w:rsidP="00332773">
            <w:pPr>
              <w:pStyle w:val="BodyText"/>
              <w:jc w:val="center"/>
              <w:rPr>
                <w:sz w:val="18"/>
                <w:szCs w:val="18"/>
              </w:rPr>
            </w:pPr>
            <w:r w:rsidRPr="00485F1E">
              <w:rPr>
                <w:sz w:val="18"/>
                <w:szCs w:val="18"/>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58E5E9B0"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332773" w:rsidRDefault="00332773" w:rsidP="00332773">
            <w:pPr>
              <w:pStyle w:val="T2"/>
              <w:spacing w:after="0"/>
              <w:ind w:left="0" w:right="0"/>
              <w:rPr>
                <w:b w:val="0"/>
                <w:sz w:val="16"/>
              </w:rPr>
            </w:pPr>
          </w:p>
        </w:tc>
      </w:tr>
      <w:tr w:rsidR="00332773" w14:paraId="6A68A99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742E8AC" w:rsidR="00332773" w:rsidRPr="00485F1E" w:rsidRDefault="00332773" w:rsidP="00332773">
            <w:pPr>
              <w:pStyle w:val="BodyText"/>
              <w:jc w:val="center"/>
              <w:rPr>
                <w:b/>
                <w:sz w:val="18"/>
                <w:szCs w:val="18"/>
              </w:rPr>
            </w:pPr>
            <w:r w:rsidRPr="00485F1E">
              <w:rPr>
                <w:sz w:val="18"/>
                <w:szCs w:val="18"/>
              </w:rPr>
              <w:t>Sigurd Schelstraete</w:t>
            </w: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CE4B8E5" w:rsidR="00332773" w:rsidRPr="00485F1E" w:rsidRDefault="00332773" w:rsidP="00332773">
            <w:pPr>
              <w:pStyle w:val="T2"/>
              <w:spacing w:after="0"/>
              <w:ind w:left="0" w:right="0"/>
              <w:rPr>
                <w:b w:val="0"/>
                <w:sz w:val="18"/>
                <w:szCs w:val="18"/>
              </w:rPr>
            </w:pPr>
            <w:r w:rsidRPr="00485F1E">
              <w:rPr>
                <w:b w:val="0"/>
                <w:sz w:val="18"/>
                <w:szCs w:val="18"/>
              </w:rPr>
              <w:t>Maxlinear</w:t>
            </w: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332773" w:rsidRDefault="00332773" w:rsidP="00332773">
            <w:pPr>
              <w:pStyle w:val="T2"/>
              <w:spacing w:after="0"/>
              <w:ind w:left="0" w:right="0"/>
              <w:rPr>
                <w:b w:val="0"/>
                <w:sz w:val="16"/>
              </w:rPr>
            </w:pPr>
          </w:p>
        </w:tc>
      </w:tr>
      <w:tr w:rsidR="00332773" w14:paraId="4141C19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80A3089" w:rsidR="00332773" w:rsidRPr="00485F1E" w:rsidRDefault="00332773" w:rsidP="00332773">
            <w:pPr>
              <w:pStyle w:val="BodyText"/>
              <w:jc w:val="center"/>
              <w:rPr>
                <w:b/>
                <w:sz w:val="18"/>
                <w:szCs w:val="18"/>
              </w:rPr>
            </w:pPr>
            <w:r w:rsidRPr="00780868">
              <w:rPr>
                <w:sz w:val="18"/>
              </w:rPr>
              <w:lastRenderedPageBreak/>
              <w:t>Yeon-Geun Lim</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63387B4F" w:rsidR="00332773" w:rsidRPr="00485F1E" w:rsidRDefault="00332773" w:rsidP="00332773">
            <w:pPr>
              <w:pStyle w:val="T2"/>
              <w:spacing w:after="0"/>
              <w:ind w:left="0" w:right="0"/>
              <w:rPr>
                <w:b w:val="0"/>
                <w:sz w:val="18"/>
                <w:szCs w:val="18"/>
              </w:rPr>
            </w:pPr>
            <w:r>
              <w:rPr>
                <w:b w:val="0"/>
                <w:sz w:val="18"/>
                <w:szCs w:val="18"/>
              </w:rPr>
              <w:t>Newracom</w:t>
            </w: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332773" w:rsidRDefault="00332773" w:rsidP="00332773">
            <w:pPr>
              <w:pStyle w:val="T2"/>
              <w:spacing w:after="0"/>
              <w:ind w:left="0" w:right="0"/>
              <w:rPr>
                <w:b w:val="0"/>
                <w:sz w:val="16"/>
              </w:rPr>
            </w:pPr>
          </w:p>
        </w:tc>
      </w:tr>
      <w:tr w:rsidR="00332773" w14:paraId="7FE7A83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77C74B3D" w:rsidR="00332773" w:rsidRPr="009C56F2" w:rsidRDefault="009C56F2" w:rsidP="00332773">
            <w:pPr>
              <w:pStyle w:val="BodyText"/>
              <w:jc w:val="center"/>
              <w:rPr>
                <w:sz w:val="18"/>
                <w:szCs w:val="18"/>
              </w:rPr>
            </w:pPr>
            <w:r w:rsidRPr="009C56F2">
              <w:rPr>
                <w:sz w:val="18"/>
                <w:szCs w:val="18"/>
              </w:rPr>
              <w:t>Leonardo Lanante</w:t>
            </w: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1C8CD28A" w:rsidR="00332773" w:rsidRPr="00485F1E" w:rsidRDefault="009C56F2" w:rsidP="00332773">
            <w:pPr>
              <w:pStyle w:val="T2"/>
              <w:spacing w:after="0"/>
              <w:ind w:left="0" w:right="0"/>
              <w:rPr>
                <w:b w:val="0"/>
                <w:sz w:val="18"/>
                <w:szCs w:val="18"/>
              </w:rPr>
            </w:pPr>
            <w:r>
              <w:rPr>
                <w:b w:val="0"/>
                <w:sz w:val="18"/>
                <w:szCs w:val="18"/>
              </w:rPr>
              <w:t>Offino</w:t>
            </w: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332773" w:rsidRDefault="00332773" w:rsidP="00332773">
            <w:pPr>
              <w:pStyle w:val="T2"/>
              <w:spacing w:after="0"/>
              <w:ind w:left="0" w:right="0"/>
              <w:rPr>
                <w:b w:val="0"/>
                <w:sz w:val="16"/>
              </w:rPr>
            </w:pPr>
          </w:p>
        </w:tc>
      </w:tr>
      <w:tr w:rsidR="001756FA" w14:paraId="4A3CC87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A3D29F7" w14:textId="10E5DE48" w:rsidR="001756FA" w:rsidRPr="009C56F2" w:rsidRDefault="001756FA" w:rsidP="00332773">
            <w:pPr>
              <w:pStyle w:val="BodyText"/>
              <w:jc w:val="center"/>
              <w:rPr>
                <w:sz w:val="18"/>
                <w:szCs w:val="18"/>
              </w:rPr>
            </w:pPr>
            <w:r>
              <w:rPr>
                <w:sz w:val="18"/>
                <w:szCs w:val="18"/>
              </w:rPr>
              <w:t>Insik Jung</w:t>
            </w:r>
          </w:p>
        </w:tc>
        <w:tc>
          <w:tcPr>
            <w:tcW w:w="1965" w:type="dxa"/>
            <w:tcBorders>
              <w:top w:val="single" w:sz="4" w:space="0" w:color="auto"/>
              <w:left w:val="single" w:sz="4" w:space="0" w:color="auto"/>
              <w:bottom w:val="single" w:sz="4" w:space="0" w:color="auto"/>
              <w:right w:val="single" w:sz="4" w:space="0" w:color="auto"/>
            </w:tcBorders>
            <w:vAlign w:val="center"/>
          </w:tcPr>
          <w:p w14:paraId="377FB037" w14:textId="624C9B03" w:rsidR="001756FA" w:rsidRDefault="001756FA" w:rsidP="00332773">
            <w:pPr>
              <w:pStyle w:val="T2"/>
              <w:spacing w:after="0"/>
              <w:ind w:left="0" w:right="0"/>
              <w:rPr>
                <w:b w:val="0"/>
                <w:sz w:val="18"/>
                <w:szCs w:val="18"/>
              </w:rPr>
            </w:pPr>
            <w:r>
              <w:rPr>
                <w:b w:val="0"/>
                <w:sz w:val="18"/>
                <w:szCs w:val="18"/>
              </w:rPr>
              <w:t>LGE</w:t>
            </w:r>
          </w:p>
        </w:tc>
        <w:tc>
          <w:tcPr>
            <w:tcW w:w="1995" w:type="dxa"/>
            <w:tcBorders>
              <w:top w:val="single" w:sz="4" w:space="0" w:color="auto"/>
              <w:left w:val="single" w:sz="4" w:space="0" w:color="auto"/>
              <w:bottom w:val="single" w:sz="4" w:space="0" w:color="auto"/>
              <w:right w:val="single" w:sz="4" w:space="0" w:color="auto"/>
            </w:tcBorders>
            <w:vAlign w:val="center"/>
          </w:tcPr>
          <w:p w14:paraId="3897EC66"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754C44C"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9FB56C6" w14:textId="77777777" w:rsidR="001756FA" w:rsidRDefault="001756FA" w:rsidP="00332773">
            <w:pPr>
              <w:pStyle w:val="T2"/>
              <w:spacing w:after="0"/>
              <w:ind w:left="0" w:right="0"/>
              <w:rPr>
                <w:b w:val="0"/>
                <w:sz w:val="16"/>
              </w:rPr>
            </w:pPr>
          </w:p>
        </w:tc>
      </w:tr>
      <w:tr w:rsidR="001756FA" w14:paraId="7F6EE76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4AE0F11" w14:textId="239B7FA7" w:rsidR="001756FA" w:rsidRPr="009C56F2" w:rsidRDefault="00A22939" w:rsidP="00332773">
            <w:pPr>
              <w:pStyle w:val="BodyText"/>
              <w:jc w:val="center"/>
              <w:rPr>
                <w:sz w:val="18"/>
                <w:szCs w:val="18"/>
              </w:rPr>
            </w:pPr>
            <w:r>
              <w:rPr>
                <w:sz w:val="18"/>
                <w:szCs w:val="18"/>
              </w:rPr>
              <w:t>Qinglai Liu</w:t>
            </w:r>
          </w:p>
        </w:tc>
        <w:tc>
          <w:tcPr>
            <w:tcW w:w="1965" w:type="dxa"/>
            <w:tcBorders>
              <w:top w:val="single" w:sz="4" w:space="0" w:color="auto"/>
              <w:left w:val="single" w:sz="4" w:space="0" w:color="auto"/>
              <w:bottom w:val="single" w:sz="4" w:space="0" w:color="auto"/>
              <w:right w:val="single" w:sz="4" w:space="0" w:color="auto"/>
            </w:tcBorders>
            <w:vAlign w:val="center"/>
          </w:tcPr>
          <w:p w14:paraId="3484EED2" w14:textId="74DB5C1B" w:rsidR="001756FA" w:rsidRDefault="00A22939" w:rsidP="00332773">
            <w:pPr>
              <w:pStyle w:val="T2"/>
              <w:spacing w:after="0"/>
              <w:ind w:left="0" w:right="0"/>
              <w:rPr>
                <w:b w:val="0"/>
                <w:sz w:val="18"/>
                <w:szCs w:val="18"/>
              </w:rPr>
            </w:pPr>
            <w:r>
              <w:rPr>
                <w:b w:val="0"/>
                <w:sz w:val="18"/>
                <w:szCs w:val="18"/>
              </w:rPr>
              <w:t>Panasonic</w:t>
            </w:r>
          </w:p>
        </w:tc>
        <w:tc>
          <w:tcPr>
            <w:tcW w:w="1995" w:type="dxa"/>
            <w:tcBorders>
              <w:top w:val="single" w:sz="4" w:space="0" w:color="auto"/>
              <w:left w:val="single" w:sz="4" w:space="0" w:color="auto"/>
              <w:bottom w:val="single" w:sz="4" w:space="0" w:color="auto"/>
              <w:right w:val="single" w:sz="4" w:space="0" w:color="auto"/>
            </w:tcBorders>
            <w:vAlign w:val="center"/>
          </w:tcPr>
          <w:p w14:paraId="6ACABA7D"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614332"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45BC3AE" w14:textId="77777777" w:rsidR="001756FA" w:rsidRDefault="001756FA" w:rsidP="00332773">
            <w:pPr>
              <w:pStyle w:val="T2"/>
              <w:spacing w:after="0"/>
              <w:ind w:left="0" w:right="0"/>
              <w:rPr>
                <w:b w:val="0"/>
                <w:sz w:val="16"/>
              </w:rPr>
            </w:pPr>
          </w:p>
        </w:tc>
      </w:tr>
      <w:tr w:rsidR="001756FA" w14:paraId="0FF7DBE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44006D0" w14:textId="299BE738" w:rsidR="001756FA" w:rsidRPr="009C56F2" w:rsidRDefault="00A22939" w:rsidP="00332773">
            <w:pPr>
              <w:pStyle w:val="BodyText"/>
              <w:jc w:val="center"/>
              <w:rPr>
                <w:sz w:val="18"/>
                <w:szCs w:val="18"/>
              </w:rPr>
            </w:pPr>
            <w:r>
              <w:rPr>
                <w:sz w:val="18"/>
                <w:szCs w:val="18"/>
              </w:rPr>
              <w:t>Xiaogang Chen</w:t>
            </w:r>
          </w:p>
        </w:tc>
        <w:tc>
          <w:tcPr>
            <w:tcW w:w="1965" w:type="dxa"/>
            <w:tcBorders>
              <w:top w:val="single" w:sz="4" w:space="0" w:color="auto"/>
              <w:left w:val="single" w:sz="4" w:space="0" w:color="auto"/>
              <w:bottom w:val="single" w:sz="4" w:space="0" w:color="auto"/>
              <w:right w:val="single" w:sz="4" w:space="0" w:color="auto"/>
            </w:tcBorders>
            <w:vAlign w:val="center"/>
          </w:tcPr>
          <w:p w14:paraId="67523E30" w14:textId="49EBE8AE" w:rsidR="001756FA" w:rsidRDefault="00A22939" w:rsidP="00332773">
            <w:pPr>
              <w:pStyle w:val="T2"/>
              <w:spacing w:after="0"/>
              <w:ind w:left="0" w:right="0"/>
              <w:rPr>
                <w:b w:val="0"/>
                <w:sz w:val="18"/>
                <w:szCs w:val="18"/>
              </w:rPr>
            </w:pPr>
            <w:r>
              <w:rPr>
                <w:b w:val="0"/>
                <w:sz w:val="18"/>
                <w:szCs w:val="18"/>
              </w:rPr>
              <w:t>Spreadtrum</w:t>
            </w:r>
          </w:p>
        </w:tc>
        <w:tc>
          <w:tcPr>
            <w:tcW w:w="1995" w:type="dxa"/>
            <w:tcBorders>
              <w:top w:val="single" w:sz="4" w:space="0" w:color="auto"/>
              <w:left w:val="single" w:sz="4" w:space="0" w:color="auto"/>
              <w:bottom w:val="single" w:sz="4" w:space="0" w:color="auto"/>
              <w:right w:val="single" w:sz="4" w:space="0" w:color="auto"/>
            </w:tcBorders>
            <w:vAlign w:val="center"/>
          </w:tcPr>
          <w:p w14:paraId="5928B577"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C68401"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C2D1D0" w14:textId="77777777" w:rsidR="001756FA" w:rsidRDefault="001756FA" w:rsidP="00332773">
            <w:pPr>
              <w:pStyle w:val="T2"/>
              <w:spacing w:after="0"/>
              <w:ind w:left="0" w:right="0"/>
              <w:rPr>
                <w:b w:val="0"/>
                <w:sz w:val="16"/>
              </w:rPr>
            </w:pPr>
          </w:p>
        </w:tc>
      </w:tr>
      <w:tr w:rsidR="00E04FEA" w14:paraId="5EBE8654"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3FD73CD" w14:textId="5BAC9424" w:rsidR="00E04FEA" w:rsidRDefault="00E04FEA" w:rsidP="00332773">
            <w:pPr>
              <w:pStyle w:val="BodyText"/>
              <w:jc w:val="center"/>
              <w:rPr>
                <w:sz w:val="18"/>
                <w:szCs w:val="18"/>
              </w:rPr>
            </w:pPr>
            <w:r>
              <w:rPr>
                <w:sz w:val="18"/>
                <w:szCs w:val="18"/>
              </w:rPr>
              <w:t>Jay Yang</w:t>
            </w:r>
          </w:p>
        </w:tc>
        <w:tc>
          <w:tcPr>
            <w:tcW w:w="1965" w:type="dxa"/>
            <w:tcBorders>
              <w:top w:val="single" w:sz="4" w:space="0" w:color="auto"/>
              <w:left w:val="single" w:sz="4" w:space="0" w:color="auto"/>
              <w:bottom w:val="single" w:sz="4" w:space="0" w:color="auto"/>
              <w:right w:val="single" w:sz="4" w:space="0" w:color="auto"/>
            </w:tcBorders>
            <w:vAlign w:val="center"/>
          </w:tcPr>
          <w:p w14:paraId="5D508465" w14:textId="5A22AAE7" w:rsidR="00E04FEA" w:rsidRDefault="00E04FEA" w:rsidP="00332773">
            <w:pPr>
              <w:pStyle w:val="T2"/>
              <w:spacing w:after="0"/>
              <w:ind w:left="0" w:right="0"/>
              <w:rPr>
                <w:b w:val="0"/>
                <w:sz w:val="18"/>
                <w:szCs w:val="18"/>
              </w:rPr>
            </w:pPr>
            <w:r>
              <w:rPr>
                <w:b w:val="0"/>
                <w:sz w:val="18"/>
                <w:szCs w:val="18"/>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74F3F985" w14:textId="77777777" w:rsidR="00E04FEA" w:rsidRDefault="00E04FE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B8538F" w14:textId="77777777" w:rsidR="00E04FEA" w:rsidRDefault="00E04FE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06A72B0" w14:textId="77777777" w:rsidR="00E04FEA" w:rsidRDefault="00E04FEA" w:rsidP="00332773">
            <w:pPr>
              <w:pStyle w:val="T2"/>
              <w:spacing w:after="0"/>
              <w:ind w:left="0" w:right="0"/>
              <w:rPr>
                <w:b w:val="0"/>
                <w:sz w:val="16"/>
              </w:rPr>
            </w:pPr>
          </w:p>
        </w:tc>
      </w:tr>
      <w:tr w:rsidR="006025F1" w14:paraId="50FD843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4D30AB7" w14:textId="52C1FDCD" w:rsidR="006025F1" w:rsidRDefault="006025F1" w:rsidP="00332773">
            <w:pPr>
              <w:pStyle w:val="BodyText"/>
              <w:jc w:val="center"/>
              <w:rPr>
                <w:sz w:val="18"/>
                <w:szCs w:val="18"/>
              </w:rPr>
            </w:pPr>
            <w:r>
              <w:rPr>
                <w:sz w:val="18"/>
                <w:szCs w:val="18"/>
              </w:rPr>
              <w:t xml:space="preserve">Kosuke Aio </w:t>
            </w:r>
          </w:p>
        </w:tc>
        <w:tc>
          <w:tcPr>
            <w:tcW w:w="1965" w:type="dxa"/>
            <w:tcBorders>
              <w:top w:val="single" w:sz="4" w:space="0" w:color="auto"/>
              <w:left w:val="single" w:sz="4" w:space="0" w:color="auto"/>
              <w:bottom w:val="single" w:sz="4" w:space="0" w:color="auto"/>
              <w:right w:val="single" w:sz="4" w:space="0" w:color="auto"/>
            </w:tcBorders>
            <w:vAlign w:val="center"/>
          </w:tcPr>
          <w:p w14:paraId="4F4EC960" w14:textId="6ACEE495" w:rsidR="006025F1" w:rsidRDefault="006025F1"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1C9038E0" w14:textId="77777777" w:rsidR="006025F1" w:rsidRDefault="006025F1"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3E2AA69" w14:textId="77777777" w:rsidR="006025F1" w:rsidRDefault="006025F1"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9B07176" w14:textId="77777777" w:rsidR="006025F1" w:rsidRDefault="006025F1" w:rsidP="00332773">
            <w:pPr>
              <w:pStyle w:val="T2"/>
              <w:spacing w:after="0"/>
              <w:ind w:left="0" w:right="0"/>
              <w:rPr>
                <w:b w:val="0"/>
                <w:sz w:val="16"/>
              </w:rPr>
            </w:pPr>
          </w:p>
        </w:tc>
      </w:tr>
      <w:tr w:rsidR="007D6212" w14:paraId="74679D8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BC190D7" w14:textId="74A2F377" w:rsidR="007D6212" w:rsidRDefault="007D6212" w:rsidP="00332773">
            <w:pPr>
              <w:pStyle w:val="BodyText"/>
              <w:jc w:val="center"/>
              <w:rPr>
                <w:sz w:val="18"/>
                <w:szCs w:val="18"/>
              </w:rPr>
            </w:pPr>
            <w:r>
              <w:rPr>
                <w:sz w:val="18"/>
                <w:szCs w:val="18"/>
              </w:rPr>
              <w:t xml:space="preserve">Rui Cao </w:t>
            </w:r>
          </w:p>
        </w:tc>
        <w:tc>
          <w:tcPr>
            <w:tcW w:w="1965" w:type="dxa"/>
            <w:tcBorders>
              <w:top w:val="single" w:sz="4" w:space="0" w:color="auto"/>
              <w:left w:val="single" w:sz="4" w:space="0" w:color="auto"/>
              <w:bottom w:val="single" w:sz="4" w:space="0" w:color="auto"/>
              <w:right w:val="single" w:sz="4" w:space="0" w:color="auto"/>
            </w:tcBorders>
            <w:vAlign w:val="center"/>
          </w:tcPr>
          <w:p w14:paraId="3BDE4253" w14:textId="17F8AC35" w:rsidR="007D6212" w:rsidRDefault="007D6212" w:rsidP="00332773">
            <w:pPr>
              <w:pStyle w:val="T2"/>
              <w:spacing w:after="0"/>
              <w:ind w:left="0" w:right="0"/>
              <w:rPr>
                <w:b w:val="0"/>
                <w:sz w:val="18"/>
                <w:szCs w:val="18"/>
              </w:rPr>
            </w:pPr>
            <w:r>
              <w:rPr>
                <w:b w:val="0"/>
                <w:sz w:val="18"/>
                <w:szCs w:val="18"/>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58A34929" w14:textId="77777777" w:rsidR="007D6212" w:rsidRDefault="007D6212"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B3A9006" w14:textId="77777777" w:rsidR="007D6212" w:rsidRDefault="007D6212"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0B3FFC2" w14:textId="77777777" w:rsidR="007D6212" w:rsidRDefault="007D6212" w:rsidP="00332773">
            <w:pPr>
              <w:pStyle w:val="T2"/>
              <w:spacing w:after="0"/>
              <w:ind w:left="0" w:right="0"/>
              <w:rPr>
                <w:b w:val="0"/>
                <w:sz w:val="16"/>
              </w:rPr>
            </w:pPr>
          </w:p>
        </w:tc>
      </w:tr>
      <w:tr w:rsidR="00F51BC6" w14:paraId="15424A5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2A4FF72" w14:textId="21F1F92B" w:rsidR="00F51BC6" w:rsidRDefault="00F51BC6" w:rsidP="00332773">
            <w:pPr>
              <w:pStyle w:val="BodyText"/>
              <w:jc w:val="center"/>
              <w:rPr>
                <w:sz w:val="18"/>
                <w:szCs w:val="18"/>
              </w:rPr>
            </w:pPr>
            <w:r>
              <w:rPr>
                <w:sz w:val="18"/>
                <w:szCs w:val="18"/>
              </w:rPr>
              <w:t>Dana Ciochina</w:t>
            </w:r>
          </w:p>
        </w:tc>
        <w:tc>
          <w:tcPr>
            <w:tcW w:w="1965" w:type="dxa"/>
            <w:tcBorders>
              <w:top w:val="single" w:sz="4" w:space="0" w:color="auto"/>
              <w:left w:val="single" w:sz="4" w:space="0" w:color="auto"/>
              <w:bottom w:val="single" w:sz="4" w:space="0" w:color="auto"/>
              <w:right w:val="single" w:sz="4" w:space="0" w:color="auto"/>
            </w:tcBorders>
            <w:vAlign w:val="center"/>
          </w:tcPr>
          <w:p w14:paraId="3EE8B399" w14:textId="56A875D8" w:rsidR="00F51BC6" w:rsidRDefault="00F51BC6"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003EBFBD" w14:textId="77777777" w:rsidR="00F51BC6" w:rsidRDefault="00F51BC6"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24E7042" w14:textId="77777777" w:rsidR="00F51BC6" w:rsidRDefault="00F51BC6"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635491B" w14:textId="77777777" w:rsidR="00F51BC6" w:rsidRDefault="00F51BC6" w:rsidP="00332773">
            <w:pPr>
              <w:pStyle w:val="T2"/>
              <w:spacing w:after="0"/>
              <w:ind w:left="0" w:right="0"/>
              <w:rPr>
                <w:b w:val="0"/>
                <w:sz w:val="16"/>
              </w:rPr>
            </w:pPr>
          </w:p>
        </w:tc>
      </w:tr>
      <w:tr w:rsidR="00F51BC6" w14:paraId="371C028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B12CD6F" w14:textId="716B4BB9" w:rsidR="00F51BC6" w:rsidRDefault="00F51BC6" w:rsidP="00332773">
            <w:pPr>
              <w:pStyle w:val="BodyText"/>
              <w:jc w:val="center"/>
              <w:rPr>
                <w:sz w:val="18"/>
                <w:szCs w:val="18"/>
              </w:rPr>
            </w:pPr>
            <w:r>
              <w:rPr>
                <w:sz w:val="18"/>
                <w:szCs w:val="18"/>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2B5FF371" w14:textId="679E2514" w:rsidR="00F51BC6" w:rsidRDefault="00F51BC6" w:rsidP="00332773">
            <w:pPr>
              <w:pStyle w:val="T2"/>
              <w:spacing w:after="0"/>
              <w:ind w:left="0" w:right="0"/>
              <w:rPr>
                <w:b w:val="0"/>
                <w:sz w:val="18"/>
                <w:szCs w:val="18"/>
              </w:rPr>
            </w:pPr>
            <w:r>
              <w:rPr>
                <w:b w:val="0"/>
                <w:sz w:val="18"/>
                <w:szCs w:val="18"/>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1B0B00E8" w14:textId="77777777" w:rsidR="00F51BC6" w:rsidRDefault="00F51BC6"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02E895E" w14:textId="77777777" w:rsidR="00F51BC6" w:rsidRDefault="00F51BC6"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458A0C1" w14:textId="77777777" w:rsidR="00F51BC6" w:rsidRDefault="00F51BC6" w:rsidP="00332773">
            <w:pPr>
              <w:pStyle w:val="T2"/>
              <w:spacing w:after="0"/>
              <w:ind w:left="0" w:right="0"/>
              <w:rPr>
                <w:b w:val="0"/>
                <w:sz w:val="16"/>
              </w:rPr>
            </w:pPr>
          </w:p>
        </w:tc>
      </w:tr>
      <w:tr w:rsidR="00FD7558" w14:paraId="5A352B9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3775F4E2" w14:textId="655B3720" w:rsidR="00FD7558" w:rsidRDefault="00FD7558" w:rsidP="00332773">
            <w:pPr>
              <w:pStyle w:val="BodyText"/>
              <w:jc w:val="center"/>
              <w:rPr>
                <w:sz w:val="18"/>
                <w:szCs w:val="18"/>
              </w:rPr>
            </w:pPr>
            <w:r>
              <w:rPr>
                <w:sz w:val="18"/>
                <w:szCs w:val="18"/>
              </w:rPr>
              <w:t>Genadiy Tsodik</w:t>
            </w:r>
          </w:p>
        </w:tc>
        <w:tc>
          <w:tcPr>
            <w:tcW w:w="1965" w:type="dxa"/>
            <w:tcBorders>
              <w:top w:val="single" w:sz="4" w:space="0" w:color="auto"/>
              <w:left w:val="single" w:sz="4" w:space="0" w:color="auto"/>
              <w:bottom w:val="single" w:sz="4" w:space="0" w:color="auto"/>
              <w:right w:val="single" w:sz="4" w:space="0" w:color="auto"/>
            </w:tcBorders>
            <w:vAlign w:val="center"/>
          </w:tcPr>
          <w:p w14:paraId="4340446A" w14:textId="05C0F933" w:rsidR="00FD7558" w:rsidRDefault="00FD7558" w:rsidP="00332773">
            <w:pPr>
              <w:pStyle w:val="T2"/>
              <w:spacing w:after="0"/>
              <w:ind w:left="0" w:right="0"/>
              <w:rPr>
                <w:b w:val="0"/>
                <w:sz w:val="18"/>
                <w:szCs w:val="18"/>
              </w:rPr>
            </w:pPr>
            <w:r>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138D66D5"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2AEC86E"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BEFA3" w14:textId="77777777" w:rsidR="00FD7558" w:rsidRDefault="00FD7558" w:rsidP="00332773">
            <w:pPr>
              <w:pStyle w:val="T2"/>
              <w:spacing w:after="0"/>
              <w:ind w:left="0" w:right="0"/>
              <w:rPr>
                <w:b w:val="0"/>
                <w:sz w:val="16"/>
              </w:rPr>
            </w:pPr>
          </w:p>
        </w:tc>
      </w:tr>
      <w:tr w:rsidR="00FD7558" w14:paraId="7114B75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EB20F5D" w14:textId="1CAFE4F2" w:rsidR="00FD7558" w:rsidRDefault="00FD7558" w:rsidP="00332773">
            <w:pPr>
              <w:pStyle w:val="BodyText"/>
              <w:jc w:val="center"/>
              <w:rPr>
                <w:sz w:val="18"/>
                <w:szCs w:val="18"/>
              </w:rPr>
            </w:pPr>
            <w:r>
              <w:rPr>
                <w:sz w:val="18"/>
                <w:szCs w:val="18"/>
              </w:rPr>
              <w:t>Ross Yu</w:t>
            </w:r>
          </w:p>
        </w:tc>
        <w:tc>
          <w:tcPr>
            <w:tcW w:w="1965" w:type="dxa"/>
            <w:tcBorders>
              <w:top w:val="single" w:sz="4" w:space="0" w:color="auto"/>
              <w:left w:val="single" w:sz="4" w:space="0" w:color="auto"/>
              <w:bottom w:val="single" w:sz="4" w:space="0" w:color="auto"/>
              <w:right w:val="single" w:sz="4" w:space="0" w:color="auto"/>
            </w:tcBorders>
            <w:vAlign w:val="center"/>
          </w:tcPr>
          <w:p w14:paraId="00042780" w14:textId="0469B790" w:rsidR="00FD7558" w:rsidRDefault="00FD7558" w:rsidP="00332773">
            <w:pPr>
              <w:pStyle w:val="T2"/>
              <w:spacing w:after="0"/>
              <w:ind w:left="0" w:right="0"/>
              <w:rPr>
                <w:b w:val="0"/>
                <w:sz w:val="18"/>
                <w:szCs w:val="18"/>
              </w:rPr>
            </w:pPr>
            <w:r>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3A6BFC44"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BB9A155"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B6F1F67" w14:textId="77777777" w:rsidR="00FD7558" w:rsidRDefault="00FD7558" w:rsidP="00332773">
            <w:pPr>
              <w:pStyle w:val="T2"/>
              <w:spacing w:after="0"/>
              <w:ind w:left="0" w:right="0"/>
              <w:rPr>
                <w:b w:val="0"/>
                <w:sz w:val="16"/>
              </w:rPr>
            </w:pPr>
          </w:p>
        </w:tc>
      </w:tr>
      <w:tr w:rsidR="00FD7558" w14:paraId="22BA60F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783F2E" w14:textId="5BFB9CFD" w:rsidR="00FD7558" w:rsidRDefault="00FD7558" w:rsidP="00332773">
            <w:pPr>
              <w:pStyle w:val="BodyText"/>
              <w:jc w:val="center"/>
              <w:rPr>
                <w:sz w:val="18"/>
                <w:szCs w:val="18"/>
              </w:rPr>
            </w:pPr>
            <w:r>
              <w:rPr>
                <w:sz w:val="18"/>
                <w:szCs w:val="18"/>
              </w:rPr>
              <w:t>Mahmoud Kamel</w:t>
            </w:r>
          </w:p>
        </w:tc>
        <w:tc>
          <w:tcPr>
            <w:tcW w:w="1965" w:type="dxa"/>
            <w:tcBorders>
              <w:top w:val="single" w:sz="4" w:space="0" w:color="auto"/>
              <w:left w:val="single" w:sz="4" w:space="0" w:color="auto"/>
              <w:bottom w:val="single" w:sz="4" w:space="0" w:color="auto"/>
              <w:right w:val="single" w:sz="4" w:space="0" w:color="auto"/>
            </w:tcBorders>
            <w:vAlign w:val="center"/>
          </w:tcPr>
          <w:p w14:paraId="461CBBC6" w14:textId="01D86B7C" w:rsidR="00FD7558" w:rsidRDefault="00FD7558" w:rsidP="00332773">
            <w:pPr>
              <w:pStyle w:val="T2"/>
              <w:spacing w:after="0"/>
              <w:ind w:left="0" w:right="0"/>
              <w:rPr>
                <w:b w:val="0"/>
                <w:sz w:val="18"/>
                <w:szCs w:val="18"/>
              </w:rPr>
            </w:pPr>
            <w:r>
              <w:rPr>
                <w:b w:val="0"/>
                <w:sz w:val="18"/>
                <w:szCs w:val="18"/>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575C82A1"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0C4351"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7F3252" w14:textId="77777777" w:rsidR="00FD7558" w:rsidRDefault="00FD7558" w:rsidP="00332773">
            <w:pPr>
              <w:pStyle w:val="T2"/>
              <w:spacing w:after="0"/>
              <w:ind w:left="0" w:right="0"/>
              <w:rPr>
                <w:b w:val="0"/>
                <w:sz w:val="16"/>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1980923" w:rsidR="00316D2B" w:rsidRPr="003652E7" w:rsidRDefault="00316D2B" w:rsidP="00316D2B">
      <w:pPr>
        <w:suppressAutoHyphens/>
        <w:rPr>
          <w:rFonts w:eastAsia="Malgun Gothic"/>
        </w:rPr>
      </w:pPr>
      <w:r>
        <w:rPr>
          <w:rFonts w:eastAsia="Malgun Gothic"/>
        </w:rPr>
        <w:t>This document contains Proposed Draft Text</w:t>
      </w:r>
      <w:r w:rsidR="00C60F52">
        <w:rPr>
          <w:rFonts w:eastAsia="Malgun Gothic"/>
        </w:rPr>
        <w:t xml:space="preserve"> (PDT) for PHY aspects of the Co-</w:t>
      </w:r>
      <w:r>
        <w:rPr>
          <w:rFonts w:eastAsia="Malgun Gothic"/>
        </w:rPr>
        <w:t>BF feature of the proposed TGbn (UHR, Ultra High Reliability) amendment to the 802.11 standard</w:t>
      </w:r>
      <w:r w:rsidR="003761FB">
        <w:rPr>
          <w:rFonts w:eastAsia="Malgun Gothic"/>
        </w:rPr>
        <w:t xml:space="preserve"> and is limited to sections 38.x</w:t>
      </w:r>
      <w:r>
        <w:rPr>
          <w:rFonts w:eastAsia="Malgun Gothic"/>
        </w:rPr>
        <w:t>.</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5E82867" w:rsidR="00F07428" w:rsidRDefault="00027905" w:rsidP="00F07428">
            <w:pPr>
              <w:jc w:val="right"/>
              <w:rPr>
                <w:szCs w:val="22"/>
              </w:rPr>
            </w:pPr>
            <w:r>
              <w:rPr>
                <w:szCs w:val="22"/>
              </w:rPr>
              <w:t>1</w:t>
            </w:r>
          </w:p>
        </w:tc>
        <w:tc>
          <w:tcPr>
            <w:tcW w:w="9058" w:type="dxa"/>
          </w:tcPr>
          <w:p w14:paraId="1F3FCD73" w14:textId="3E54BA2C" w:rsidR="00F07428" w:rsidRDefault="00027905" w:rsidP="0015421A">
            <w:pPr>
              <w:rPr>
                <w:szCs w:val="22"/>
              </w:rPr>
            </w:pPr>
            <w:r>
              <w:rPr>
                <w:szCs w:val="22"/>
              </w:rPr>
              <w:t xml:space="preserve">Resolve comments from Wook bong, Qinglai, </w:t>
            </w:r>
            <w:r w:rsidR="00E04FEA">
              <w:rPr>
                <w:szCs w:val="22"/>
              </w:rPr>
              <w:t>Leonardo, Xiaogang, Jay</w:t>
            </w:r>
          </w:p>
        </w:tc>
      </w:tr>
      <w:tr w:rsidR="00F07428" w14:paraId="39B1BA54" w14:textId="77777777" w:rsidTr="00F07428">
        <w:tc>
          <w:tcPr>
            <w:tcW w:w="1012" w:type="dxa"/>
          </w:tcPr>
          <w:p w14:paraId="012B65E3" w14:textId="48D17EF3" w:rsidR="00F07428" w:rsidRDefault="006025F1" w:rsidP="00F07428">
            <w:pPr>
              <w:jc w:val="right"/>
              <w:rPr>
                <w:szCs w:val="22"/>
              </w:rPr>
            </w:pPr>
            <w:r>
              <w:rPr>
                <w:szCs w:val="22"/>
              </w:rPr>
              <w:t>2</w:t>
            </w:r>
          </w:p>
        </w:tc>
        <w:tc>
          <w:tcPr>
            <w:tcW w:w="9058" w:type="dxa"/>
          </w:tcPr>
          <w:p w14:paraId="78F06724" w14:textId="5110D3A6" w:rsidR="00F07428" w:rsidRDefault="006025F1" w:rsidP="0015421A">
            <w:pPr>
              <w:rPr>
                <w:szCs w:val="22"/>
              </w:rPr>
            </w:pPr>
            <w:r>
              <w:rPr>
                <w:szCs w:val="22"/>
              </w:rPr>
              <w:t xml:space="preserve">Resolve comments from Leonardo, Qinglai, Insik, </w:t>
            </w:r>
            <w:r w:rsidR="006333D4">
              <w:rPr>
                <w:szCs w:val="22"/>
              </w:rPr>
              <w:t>Kosuke</w:t>
            </w:r>
          </w:p>
        </w:tc>
      </w:tr>
      <w:tr w:rsidR="00F07428" w14:paraId="7CBA74E8" w14:textId="77777777" w:rsidTr="00F07428">
        <w:tc>
          <w:tcPr>
            <w:tcW w:w="1012" w:type="dxa"/>
          </w:tcPr>
          <w:p w14:paraId="7245FD42" w14:textId="337AE231" w:rsidR="00F07428" w:rsidRDefault="007D6212" w:rsidP="00F07428">
            <w:pPr>
              <w:jc w:val="right"/>
              <w:rPr>
                <w:szCs w:val="22"/>
              </w:rPr>
            </w:pPr>
            <w:r>
              <w:rPr>
                <w:szCs w:val="22"/>
              </w:rPr>
              <w:t>3</w:t>
            </w:r>
          </w:p>
        </w:tc>
        <w:tc>
          <w:tcPr>
            <w:tcW w:w="9058" w:type="dxa"/>
          </w:tcPr>
          <w:p w14:paraId="0211B787" w14:textId="5F07D154" w:rsidR="00F07428" w:rsidRDefault="007D6212" w:rsidP="0015421A">
            <w:pPr>
              <w:rPr>
                <w:szCs w:val="22"/>
              </w:rPr>
            </w:pPr>
            <w:r>
              <w:rPr>
                <w:szCs w:val="22"/>
              </w:rPr>
              <w:t>Resolve comments from Rui</w:t>
            </w:r>
            <w:r w:rsidR="00D43CE6">
              <w:rPr>
                <w:szCs w:val="22"/>
              </w:rPr>
              <w:t xml:space="preserve"> Cao</w:t>
            </w:r>
          </w:p>
        </w:tc>
      </w:tr>
      <w:tr w:rsidR="00F07428" w14:paraId="15A52A30" w14:textId="77777777" w:rsidTr="00F07428">
        <w:tc>
          <w:tcPr>
            <w:tcW w:w="1012" w:type="dxa"/>
          </w:tcPr>
          <w:p w14:paraId="1823D156" w14:textId="31786F53" w:rsidR="00F07428" w:rsidRDefault="002F2EC2" w:rsidP="00F07428">
            <w:pPr>
              <w:jc w:val="right"/>
              <w:rPr>
                <w:szCs w:val="22"/>
              </w:rPr>
            </w:pPr>
            <w:r>
              <w:rPr>
                <w:szCs w:val="22"/>
              </w:rPr>
              <w:t>4</w:t>
            </w:r>
          </w:p>
        </w:tc>
        <w:tc>
          <w:tcPr>
            <w:tcW w:w="9058" w:type="dxa"/>
          </w:tcPr>
          <w:p w14:paraId="31228DC2" w14:textId="729FDBD8" w:rsidR="00F07428" w:rsidRDefault="002F2EC2" w:rsidP="0015421A">
            <w:pPr>
              <w:rPr>
                <w:szCs w:val="22"/>
              </w:rPr>
            </w:pPr>
            <w:r>
              <w:rPr>
                <w:szCs w:val="22"/>
              </w:rPr>
              <w:t>Resolve comments from Shimi, Dana, Ying</w:t>
            </w:r>
            <w:r w:rsidR="00FD7558">
              <w:rPr>
                <w:szCs w:val="22"/>
              </w:rPr>
              <w:t>, Genadiy, Ross, Mahmoud</w:t>
            </w:r>
          </w:p>
        </w:tc>
      </w:tr>
      <w:tr w:rsidR="00F07428" w14:paraId="2BB19B83" w14:textId="77777777" w:rsidTr="00F07428">
        <w:tc>
          <w:tcPr>
            <w:tcW w:w="1012" w:type="dxa"/>
          </w:tcPr>
          <w:p w14:paraId="7C503DB0" w14:textId="1AD681A1" w:rsidR="00F07428" w:rsidRDefault="00AC74B8" w:rsidP="00F07428">
            <w:pPr>
              <w:jc w:val="right"/>
              <w:rPr>
                <w:szCs w:val="22"/>
              </w:rPr>
            </w:pPr>
            <w:r>
              <w:rPr>
                <w:szCs w:val="22"/>
              </w:rPr>
              <w:t>5</w:t>
            </w:r>
          </w:p>
        </w:tc>
        <w:tc>
          <w:tcPr>
            <w:tcW w:w="9058" w:type="dxa"/>
          </w:tcPr>
          <w:p w14:paraId="2D5B895E" w14:textId="75F40E9F" w:rsidR="00F07428" w:rsidRDefault="00AC74B8" w:rsidP="0015421A">
            <w:pPr>
              <w:rPr>
                <w:szCs w:val="22"/>
              </w:rPr>
            </w:pPr>
            <w:r>
              <w:rPr>
                <w:szCs w:val="22"/>
              </w:rPr>
              <w:t>Typo, added a period in one sentence</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lastRenderedPageBreak/>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7F21AD">
        <w:rPr>
          <w:szCs w:val="22"/>
          <w:lang w:eastAsia="ko-KR"/>
        </w:rPr>
        <w:t>.</w:t>
      </w:r>
    </w:p>
    <w:p w14:paraId="6639A3D9" w14:textId="77777777" w:rsidR="00373689" w:rsidRDefault="00373689" w:rsidP="00032785">
      <w:pPr>
        <w:rPr>
          <w:szCs w:val="22"/>
          <w:lang w:eastAsia="ko-KR"/>
        </w:rPr>
      </w:pPr>
    </w:p>
    <w:p w14:paraId="2541ACBE" w14:textId="7BE83F5A" w:rsidR="00380AFF" w:rsidRDefault="00380AFF" w:rsidP="00AE46B2">
      <w:pPr>
        <w:pStyle w:val="Heading3"/>
      </w:pPr>
      <w:r>
        <w:t xml:space="preserve">Relevant passing </w:t>
      </w:r>
      <w:r w:rsidR="00C606B1">
        <w:t xml:space="preserve">PHY </w:t>
      </w:r>
      <w:r>
        <w:t>motions</w:t>
      </w:r>
      <w:r w:rsidR="00C606B1">
        <w:t xml:space="preserve"> in doc 24/0171</w:t>
      </w:r>
      <w:r w:rsidR="00FD6258">
        <w:t xml:space="preserve"> [1]</w:t>
      </w:r>
      <w:r>
        <w:t>:</w:t>
      </w:r>
    </w:p>
    <w:p w14:paraId="638CC26C" w14:textId="77777777" w:rsidR="00380AFF" w:rsidRDefault="00380AFF" w:rsidP="00380AFF">
      <w:pPr>
        <w:pStyle w:val="NoSpacing"/>
        <w:numPr>
          <w:ilvl w:val="0"/>
          <w:numId w:val="0"/>
        </w:numPr>
      </w:pPr>
    </w:p>
    <w:p w14:paraId="6A7F2ECA" w14:textId="1A30EBC3" w:rsidR="000B414A" w:rsidRDefault="00FD6258" w:rsidP="004149F2">
      <w:pPr>
        <w:rPr>
          <w:lang w:eastAsia="zh-CN"/>
        </w:rPr>
      </w:pPr>
      <w:r>
        <w:rPr>
          <w:lang w:eastAsia="zh-CN"/>
        </w:rPr>
        <w:t>[</w:t>
      </w:r>
      <w:r w:rsidR="000B414A">
        <w:rPr>
          <w:lang w:eastAsia="zh-CN"/>
        </w:rPr>
        <w:t xml:space="preserve">Motion </w:t>
      </w:r>
      <w:r>
        <w:rPr>
          <w:lang w:eastAsia="zh-CN"/>
        </w:rPr>
        <w:t>#</w:t>
      </w:r>
      <w:r w:rsidR="00932955">
        <w:rPr>
          <w:lang w:eastAsia="zh-CN"/>
        </w:rPr>
        <w:t>2</w:t>
      </w:r>
      <w:r w:rsidR="000B414A">
        <w:rPr>
          <w:lang w:eastAsia="zh-CN"/>
        </w:rPr>
        <w:t>9</w:t>
      </w:r>
      <w:r>
        <w:rPr>
          <w:lang w:eastAsia="zh-CN"/>
        </w:rPr>
        <w:t>, [1]]</w:t>
      </w:r>
      <w:r w:rsidR="000B414A">
        <w:rPr>
          <w:lang w:eastAsia="zh-CN"/>
        </w:rPr>
        <w:t xml:space="preserve"> </w:t>
      </w:r>
    </w:p>
    <w:p w14:paraId="7E56DB16" w14:textId="77777777" w:rsidR="00E47A6D" w:rsidRPr="00E47A6D" w:rsidRDefault="00E47A6D" w:rsidP="00E47A6D">
      <w:pPr>
        <w:rPr>
          <w:lang w:val="en-US" w:eastAsia="zh-CN"/>
        </w:rPr>
      </w:pPr>
      <w:r w:rsidRPr="00E47A6D">
        <w:rPr>
          <w:bCs/>
          <w:lang w:val="en-US" w:eastAsia="zh-CN"/>
        </w:rPr>
        <w:t>Move to add the following text to the TGbn SFD:</w:t>
      </w:r>
    </w:p>
    <w:p w14:paraId="651FE130" w14:textId="77777777" w:rsidR="00E47A6D" w:rsidRPr="00E47A6D" w:rsidRDefault="00E47A6D" w:rsidP="00E47A6D">
      <w:pPr>
        <w:rPr>
          <w:lang w:val="en-US" w:eastAsia="zh-CN"/>
        </w:rPr>
      </w:pPr>
      <w:r w:rsidRPr="00E47A6D">
        <w:rPr>
          <w:bCs/>
          <w:lang w:val="en-US" w:eastAsia="zh-CN"/>
        </w:rPr>
        <w:t>•      Define a multi-AP Coordinated Spatial Reuse at TxOP-level with power control</w:t>
      </w:r>
    </w:p>
    <w:p w14:paraId="130ED491" w14:textId="77777777" w:rsidR="00E47A6D" w:rsidRPr="00E47A6D" w:rsidRDefault="00E47A6D" w:rsidP="00E47A6D">
      <w:pPr>
        <w:rPr>
          <w:lang w:val="en-US" w:eastAsia="zh-CN"/>
        </w:rPr>
      </w:pPr>
      <w:r w:rsidRPr="00E47A6D">
        <w:rPr>
          <w:bCs/>
          <w:lang w:val="en-US" w:eastAsia="zh-CN"/>
        </w:rPr>
        <w:t>•      Define multi-AP Coordinated Beamforming</w:t>
      </w:r>
    </w:p>
    <w:p w14:paraId="3AFD8842" w14:textId="77777777" w:rsidR="00E47A6D" w:rsidRPr="00E47A6D" w:rsidRDefault="00E47A6D" w:rsidP="00E47A6D">
      <w:pPr>
        <w:rPr>
          <w:lang w:val="en-US" w:eastAsia="zh-CN"/>
        </w:rPr>
      </w:pPr>
      <w:r w:rsidRPr="00E47A6D">
        <w:rPr>
          <w:bCs/>
          <w:lang w:val="en-US" w:eastAsia="zh-CN"/>
        </w:rPr>
        <w:t>•      Other multi-AP coordination modes are TBD</w:t>
      </w:r>
    </w:p>
    <w:p w14:paraId="02BC8216" w14:textId="77777777" w:rsidR="000B414A" w:rsidRDefault="000B414A" w:rsidP="004149F2">
      <w:pPr>
        <w:rPr>
          <w:lang w:eastAsia="zh-CN"/>
        </w:rPr>
      </w:pPr>
    </w:p>
    <w:p w14:paraId="5A1A7A16" w14:textId="6B4FD1BC" w:rsidR="004149F2" w:rsidRPr="004149F2" w:rsidRDefault="004149F2" w:rsidP="00C606B1">
      <w:pPr>
        <w:pStyle w:val="ListParagraph"/>
        <w:rPr>
          <w:bCs/>
        </w:rPr>
      </w:pPr>
    </w:p>
    <w:p w14:paraId="5EACD5F6" w14:textId="77777777" w:rsidR="00FD6258" w:rsidRDefault="00FD6258" w:rsidP="00FD6258">
      <w:pPr>
        <w:spacing w:line="276" w:lineRule="auto"/>
      </w:pPr>
      <w:r>
        <w:t>[Motion #99, [1]]</w:t>
      </w:r>
    </w:p>
    <w:p w14:paraId="27993009" w14:textId="7D081BE7" w:rsidR="00FD6258" w:rsidRDefault="00FD6258" w:rsidP="00FD6258">
      <w:pPr>
        <w:pStyle w:val="ListParagraph"/>
        <w:numPr>
          <w:ilvl w:val="0"/>
          <w:numId w:val="38"/>
        </w:numPr>
        <w:spacing w:line="278" w:lineRule="auto"/>
        <w:jc w:val="left"/>
        <w:rPr>
          <w:lang w:eastAsia="zh-CN"/>
        </w:rPr>
      </w:pPr>
      <w:r w:rsidRPr="00FF1947">
        <w:rPr>
          <w:lang w:eastAsia="zh-CN"/>
        </w:rPr>
        <w:t xml:space="preserve">The Coordinated beamforming (COBF) transmission phase in 802.11bn shall be limited to 2 APs. </w:t>
      </w:r>
    </w:p>
    <w:p w14:paraId="3B236075" w14:textId="118B9F22" w:rsidR="002F42E9" w:rsidRDefault="002F42E9" w:rsidP="002F42E9">
      <w:pPr>
        <w:spacing w:line="278" w:lineRule="auto"/>
        <w:rPr>
          <w:lang w:eastAsia="zh-CN"/>
        </w:rPr>
      </w:pPr>
    </w:p>
    <w:p w14:paraId="54BFA2F9" w14:textId="77777777" w:rsidR="002F42E9" w:rsidRDefault="002F42E9" w:rsidP="002F42E9">
      <w:pPr>
        <w:spacing w:line="276" w:lineRule="auto"/>
      </w:pPr>
      <w:r>
        <w:t>Motion #103, [1]]</w:t>
      </w:r>
    </w:p>
    <w:p w14:paraId="56DBFED3" w14:textId="77777777" w:rsidR="002F42E9" w:rsidRPr="00FF1947" w:rsidRDefault="002F42E9" w:rsidP="002F42E9">
      <w:pPr>
        <w:pStyle w:val="ListParagraph"/>
        <w:numPr>
          <w:ilvl w:val="0"/>
          <w:numId w:val="38"/>
        </w:numPr>
        <w:spacing w:line="278" w:lineRule="auto"/>
        <w:jc w:val="left"/>
        <w:rPr>
          <w:lang w:eastAsia="zh-CN"/>
        </w:rPr>
      </w:pPr>
      <w:r w:rsidRPr="00FF1947">
        <w:rPr>
          <w:lang w:eastAsia="zh-CN"/>
        </w:rPr>
        <w:t xml:space="preserve">In the UHR sounding process for COBF, for the joint sounding case as well as for the sequential sounding case, the NDP shall always carry the BSS color of the AP which transmitted the NDPA. </w:t>
      </w:r>
    </w:p>
    <w:p w14:paraId="6C2C625B" w14:textId="6D763D7D" w:rsidR="000C1613" w:rsidRDefault="000C1613" w:rsidP="000C1613">
      <w:pPr>
        <w:rPr>
          <w:bCs/>
        </w:rPr>
      </w:pPr>
    </w:p>
    <w:p w14:paraId="7177418F" w14:textId="37B33FAB" w:rsidR="00B5369B" w:rsidRDefault="00B5369B" w:rsidP="00B5369B">
      <w:pPr>
        <w:spacing w:line="276" w:lineRule="auto"/>
      </w:pPr>
      <w:r>
        <w:t>[Motion #111, [1]]</w:t>
      </w:r>
    </w:p>
    <w:p w14:paraId="6C21CF1B" w14:textId="77777777" w:rsidR="00B5369B" w:rsidRDefault="00B5369B" w:rsidP="000C1613">
      <w:pPr>
        <w:rPr>
          <w:bCs/>
        </w:rPr>
      </w:pPr>
    </w:p>
    <w:p w14:paraId="463307A5" w14:textId="77777777" w:rsidR="00B5369B" w:rsidRPr="00B5369B" w:rsidRDefault="00B5369B" w:rsidP="00B5369B">
      <w:pPr>
        <w:rPr>
          <w:bCs/>
          <w:lang w:val="en-US"/>
        </w:rPr>
      </w:pPr>
      <w:r w:rsidRPr="00B5369B">
        <w:rPr>
          <w:bCs/>
          <w:lang w:val="en-US"/>
        </w:rPr>
        <w:t xml:space="preserve">Move to add to the TGbn SFD the following: </w:t>
      </w:r>
    </w:p>
    <w:p w14:paraId="2B73778E" w14:textId="2EB927FF" w:rsidR="00B5369B" w:rsidRPr="00B5369B" w:rsidRDefault="00B5369B" w:rsidP="00B5369B">
      <w:pPr>
        <w:rPr>
          <w:bCs/>
        </w:rPr>
      </w:pPr>
      <w:r w:rsidRPr="00B5369B">
        <w:rPr>
          <w:bCs/>
          <w:lang w:val="en-US"/>
        </w:rPr>
        <w:t>The pre-UHR portion (the portion up-to and including UHR-SIG) of the COBF PPDU shall be transmitted in a non-beamformed (omni) manner.</w:t>
      </w:r>
    </w:p>
    <w:p w14:paraId="5C7BE9D9" w14:textId="618C091C" w:rsidR="0014070E" w:rsidRDefault="0014070E" w:rsidP="00E25185">
      <w:pPr>
        <w:rPr>
          <w:lang w:eastAsia="zh-CN"/>
        </w:rPr>
      </w:pPr>
    </w:p>
    <w:p w14:paraId="041E7E6B" w14:textId="254CA33B" w:rsidR="00AE6373" w:rsidRDefault="00AE6373" w:rsidP="00AE6373">
      <w:pPr>
        <w:spacing w:line="276" w:lineRule="auto"/>
      </w:pPr>
      <w:r>
        <w:t>[Motion #112, [1]]</w:t>
      </w:r>
    </w:p>
    <w:p w14:paraId="54465821" w14:textId="77777777" w:rsidR="00AE6373" w:rsidRDefault="00AE6373" w:rsidP="00E25185">
      <w:pPr>
        <w:rPr>
          <w:lang w:eastAsia="zh-CN"/>
        </w:rPr>
      </w:pPr>
    </w:p>
    <w:p w14:paraId="18B82E30" w14:textId="77777777" w:rsidR="00AE6373" w:rsidRPr="00AE6373" w:rsidRDefault="00AE6373" w:rsidP="00AE6373">
      <w:pPr>
        <w:rPr>
          <w:lang w:val="en-US"/>
        </w:rPr>
      </w:pPr>
      <w:r w:rsidRPr="00AE6373">
        <w:rPr>
          <w:bCs/>
          <w:lang w:val="en-US"/>
        </w:rPr>
        <w:t xml:space="preserve">Move to add to the TGbn SFD the following: </w:t>
      </w:r>
    </w:p>
    <w:p w14:paraId="6CD0AD31" w14:textId="5703E6F6" w:rsidR="00735ADD" w:rsidRPr="00086813" w:rsidRDefault="005627ED" w:rsidP="00AE6373">
      <w:pPr>
        <w:numPr>
          <w:ilvl w:val="0"/>
          <w:numId w:val="39"/>
        </w:numPr>
        <w:rPr>
          <w:lang w:val="en-US"/>
        </w:rPr>
      </w:pPr>
      <w:r w:rsidRPr="00AE6373">
        <w:rPr>
          <w:bCs/>
          <w:lang w:val="en-US"/>
        </w:rPr>
        <w:t xml:space="preserve">The pre-UHR portion of a COBF PPDU shall have identical content across two APs. </w:t>
      </w:r>
    </w:p>
    <w:p w14:paraId="4BC051B8" w14:textId="7CFB6630" w:rsidR="00086813" w:rsidRDefault="00086813" w:rsidP="00086813">
      <w:pPr>
        <w:rPr>
          <w:bCs/>
          <w:lang w:val="en-US"/>
        </w:rPr>
      </w:pPr>
    </w:p>
    <w:p w14:paraId="4227E6C5" w14:textId="4AE56415" w:rsidR="00086813" w:rsidRDefault="00086813" w:rsidP="00086813">
      <w:pPr>
        <w:spacing w:line="276" w:lineRule="auto"/>
      </w:pPr>
      <w:r>
        <w:t>[Motion #114, [1]]</w:t>
      </w:r>
    </w:p>
    <w:p w14:paraId="388D8DF9" w14:textId="77777777" w:rsidR="00086813" w:rsidRDefault="00086813" w:rsidP="00086813">
      <w:pPr>
        <w:rPr>
          <w:b/>
          <w:bCs/>
          <w:lang w:val="en-US"/>
        </w:rPr>
      </w:pPr>
    </w:p>
    <w:p w14:paraId="6C9F30A2" w14:textId="1E798FC7" w:rsidR="00086813" w:rsidRPr="00086813" w:rsidRDefault="00086813" w:rsidP="00086813">
      <w:pPr>
        <w:rPr>
          <w:lang w:val="en-US"/>
        </w:rPr>
      </w:pPr>
      <w:r w:rsidRPr="00086813">
        <w:rPr>
          <w:bCs/>
          <w:lang w:val="en-US"/>
        </w:rPr>
        <w:t xml:space="preserve">Move to add to the TGbn SFD the following: </w:t>
      </w:r>
    </w:p>
    <w:p w14:paraId="32199BA2" w14:textId="77777777" w:rsidR="00735ADD" w:rsidRPr="00086813" w:rsidRDefault="005627ED" w:rsidP="00086813">
      <w:pPr>
        <w:numPr>
          <w:ilvl w:val="0"/>
          <w:numId w:val="40"/>
        </w:numPr>
        <w:rPr>
          <w:lang w:val="en-US"/>
        </w:rPr>
      </w:pPr>
      <w:r w:rsidRPr="00086813">
        <w:rPr>
          <w:bCs/>
          <w:lang w:val="en-US"/>
        </w:rPr>
        <w:t xml:space="preserve">In a COBF transmission, the maximum number of spatial streams given to one user will be 2. </w:t>
      </w:r>
    </w:p>
    <w:p w14:paraId="5CB31C18" w14:textId="77777777" w:rsidR="00932955" w:rsidRDefault="00932955" w:rsidP="00932955">
      <w:pPr>
        <w:spacing w:line="276" w:lineRule="auto"/>
      </w:pPr>
      <w:r>
        <w:lastRenderedPageBreak/>
        <w:t>Motion #115, [1]]</w:t>
      </w:r>
    </w:p>
    <w:p w14:paraId="5E49B542" w14:textId="77777777" w:rsidR="00932955" w:rsidRPr="00FF1947" w:rsidRDefault="00932955" w:rsidP="00932955">
      <w:pPr>
        <w:pStyle w:val="ListParagraph"/>
        <w:numPr>
          <w:ilvl w:val="0"/>
          <w:numId w:val="38"/>
        </w:numPr>
        <w:spacing w:line="278" w:lineRule="auto"/>
        <w:jc w:val="left"/>
        <w:rPr>
          <w:lang w:eastAsia="zh-CN"/>
        </w:rPr>
      </w:pPr>
      <w:r w:rsidRPr="00FF1947">
        <w:rPr>
          <w:lang w:eastAsia="zh-CN"/>
        </w:rPr>
        <w:t>For the maximum number of spatial streams supported for reception of sounding NDP in UHR and the maximum total number of streams (across all users) supported for reception in UHR DL MU-MIMO and COBF PPDUs:</w:t>
      </w:r>
    </w:p>
    <w:p w14:paraId="4CBB9E6F" w14:textId="77777777" w:rsidR="00932955" w:rsidRPr="00FF1947" w:rsidRDefault="00932955" w:rsidP="00932955">
      <w:pPr>
        <w:pStyle w:val="ListParagraph"/>
        <w:numPr>
          <w:ilvl w:val="1"/>
          <w:numId w:val="38"/>
        </w:numPr>
        <w:spacing w:line="278" w:lineRule="auto"/>
        <w:jc w:val="left"/>
        <w:rPr>
          <w:sz w:val="20"/>
          <w:lang w:eastAsia="zh-CN"/>
        </w:rPr>
      </w:pPr>
      <w:r w:rsidRPr="00FF1947">
        <w:rPr>
          <w:sz w:val="20"/>
          <w:lang w:eastAsia="zh-CN"/>
        </w:rPr>
        <w:t>4 is mandatory except for a non-AP STA with 20 MHz-Only Limited Capabilities Support subfield equal to 1.</w:t>
      </w:r>
    </w:p>
    <w:p w14:paraId="54B9F305" w14:textId="77777777" w:rsidR="00932955" w:rsidRPr="00FF1947" w:rsidRDefault="00932955" w:rsidP="00932955">
      <w:pPr>
        <w:pStyle w:val="ListParagraph"/>
        <w:numPr>
          <w:ilvl w:val="1"/>
          <w:numId w:val="38"/>
        </w:numPr>
        <w:spacing w:line="278" w:lineRule="auto"/>
        <w:jc w:val="left"/>
        <w:rPr>
          <w:sz w:val="20"/>
          <w:lang w:eastAsia="zh-CN"/>
        </w:rPr>
      </w:pPr>
      <w:r w:rsidRPr="00FF1947">
        <w:rPr>
          <w:sz w:val="20"/>
          <w:lang w:eastAsia="zh-CN"/>
        </w:rPr>
        <w:t>8 is optional for DL MU-MIMO and sounding NDP (Note: More than 4 is not allowed for COBF PPDUs</w:t>
      </w:r>
    </w:p>
    <w:p w14:paraId="538C384C" w14:textId="77777777" w:rsidR="00086813" w:rsidRPr="00AE6373" w:rsidRDefault="00086813" w:rsidP="00086813">
      <w:pPr>
        <w:rPr>
          <w:lang w:val="en-US"/>
        </w:rPr>
      </w:pPr>
    </w:p>
    <w:p w14:paraId="231BAF99" w14:textId="77777777" w:rsidR="00380AFF" w:rsidRDefault="00380AFF"/>
    <w:p w14:paraId="648EC207" w14:textId="77777777" w:rsidR="00F37F00" w:rsidRDefault="00F37F00" w:rsidP="00380AFF">
      <w:pPr>
        <w:pStyle w:val="Heading1"/>
      </w:pPr>
    </w:p>
    <w:p w14:paraId="782C4F67" w14:textId="3F52BFA4"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7E9D0243"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sidRPr="00C60F52">
        <w:rPr>
          <w:b/>
          <w:i/>
          <w:iCs/>
          <w:sz w:val="22"/>
          <w:szCs w:val="22"/>
        </w:rPr>
        <w:t xml:space="preserve">for </w:t>
      </w:r>
      <w:r w:rsidR="00C60F52" w:rsidRPr="00C60F52">
        <w:rPr>
          <w:rFonts w:eastAsia="Malgun Gothic"/>
          <w:b/>
          <w:i/>
          <w:sz w:val="22"/>
          <w:szCs w:val="22"/>
          <w:highlight w:val="yellow"/>
        </w:rPr>
        <w:t>Co-BF</w:t>
      </w:r>
      <w:r w:rsidR="00C60F52">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4372BA" w14:textId="7A8C6B31" w:rsidR="000637AB" w:rsidRPr="00B60597"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.1 Introduction</w:t>
      </w:r>
    </w:p>
    <w:p w14:paraId="76138A49" w14:textId="77777777" w:rsidR="00921B4B" w:rsidRDefault="00921B4B" w:rsidP="000637AB">
      <w:pPr>
        <w:pStyle w:val="Heading4"/>
        <w:rPr>
          <w:rFonts w:ascii="Arial" w:hAnsi="Arial" w:cs="Arial"/>
          <w:b/>
          <w:bCs/>
          <w:i w:val="0"/>
          <w:iCs w:val="0"/>
          <w:color w:val="auto"/>
          <w:sz w:val="20"/>
        </w:rPr>
      </w:pPr>
    </w:p>
    <w:p w14:paraId="33950151" w14:textId="5992F6D1" w:rsidR="000637AB"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 xml:space="preserve">.1.1 Introduction to the </w:t>
      </w:r>
      <w:r>
        <w:rPr>
          <w:rFonts w:ascii="Arial" w:hAnsi="Arial" w:cs="Arial"/>
          <w:b/>
          <w:bCs/>
          <w:i w:val="0"/>
          <w:iCs w:val="0"/>
          <w:color w:val="auto"/>
          <w:sz w:val="20"/>
        </w:rPr>
        <w:t>UHR</w:t>
      </w:r>
      <w:r w:rsidRPr="00B60597">
        <w:rPr>
          <w:rFonts w:ascii="Arial" w:hAnsi="Arial" w:cs="Arial"/>
          <w:b/>
          <w:bCs/>
          <w:i w:val="0"/>
          <w:iCs w:val="0"/>
          <w:color w:val="auto"/>
          <w:sz w:val="20"/>
        </w:rPr>
        <w:t xml:space="preserve"> PHY</w:t>
      </w:r>
    </w:p>
    <w:p w14:paraId="76605FA8" w14:textId="77777777" w:rsidR="000637AB" w:rsidRDefault="000637AB" w:rsidP="000637AB"/>
    <w:p w14:paraId="6A42AB10" w14:textId="0298D78E" w:rsidR="000637AB" w:rsidRPr="00B60597" w:rsidRDefault="00A22939" w:rsidP="000637AB">
      <w:pPr>
        <w:jc w:val="both"/>
        <w:rPr>
          <w:sz w:val="20"/>
        </w:rPr>
      </w:pPr>
      <w:r>
        <w:rPr>
          <w:sz w:val="20"/>
        </w:rPr>
        <w:t>A</w:t>
      </w:r>
      <w:r w:rsidR="000637AB" w:rsidRPr="00B60597">
        <w:rPr>
          <w:sz w:val="20"/>
        </w:rPr>
        <w:t xml:space="preserve"> </w:t>
      </w:r>
      <w:r w:rsidR="000637AB">
        <w:rPr>
          <w:sz w:val="20"/>
        </w:rPr>
        <w:t>UHR</w:t>
      </w:r>
      <w:r w:rsidR="000637AB" w:rsidRPr="00B60597">
        <w:rPr>
          <w:sz w:val="20"/>
        </w:rPr>
        <w:t xml:space="preserve"> AP may support the following features:</w:t>
      </w:r>
    </w:p>
    <w:p w14:paraId="1AA9688B" w14:textId="24244A55" w:rsidR="000637AB" w:rsidRDefault="000637AB" w:rsidP="000637AB">
      <w:pPr>
        <w:pStyle w:val="ListParagraph"/>
        <w:numPr>
          <w:ilvl w:val="0"/>
          <w:numId w:val="37"/>
        </w:numPr>
        <w:ind w:left="360"/>
        <w:contextualSpacing w:val="0"/>
        <w:jc w:val="left"/>
        <w:rPr>
          <w:sz w:val="20"/>
        </w:rPr>
      </w:pPr>
      <w:r>
        <w:rPr>
          <w:sz w:val="20"/>
        </w:rPr>
        <w:t xml:space="preserve">Full bandwidth </w:t>
      </w:r>
      <w:r w:rsidR="002E6846">
        <w:rPr>
          <w:sz w:val="20"/>
        </w:rPr>
        <w:t xml:space="preserve">and partial bandwidth </w:t>
      </w:r>
      <w:r>
        <w:rPr>
          <w:sz w:val="20"/>
        </w:rPr>
        <w:t>UHR sounding as defined in 37.6.2 (</w:t>
      </w:r>
      <w:r w:rsidRPr="00B60597">
        <w:rPr>
          <w:sz w:val="20"/>
        </w:rPr>
        <w:t xml:space="preserve">UHR sounding </w:t>
      </w:r>
      <w:r>
        <w:rPr>
          <w:sz w:val="20"/>
        </w:rPr>
        <w:t>protocol).</w:t>
      </w:r>
    </w:p>
    <w:p w14:paraId="701C6D44" w14:textId="77777777" w:rsidR="000637AB" w:rsidRDefault="000637AB" w:rsidP="000637AB">
      <w:pPr>
        <w:ind w:left="360"/>
        <w:rPr>
          <w:sz w:val="20"/>
        </w:rPr>
      </w:pPr>
    </w:p>
    <w:p w14:paraId="0D98C291" w14:textId="77777777" w:rsidR="000637AB" w:rsidRDefault="000637AB" w:rsidP="000637AB">
      <w:pPr>
        <w:jc w:val="both"/>
        <w:rPr>
          <w:sz w:val="20"/>
        </w:rPr>
      </w:pPr>
      <w:r w:rsidRPr="00B60597">
        <w:rPr>
          <w:sz w:val="20"/>
        </w:rPr>
        <w:t xml:space="preserve">A non-AP </w:t>
      </w:r>
      <w:r>
        <w:rPr>
          <w:sz w:val="20"/>
        </w:rPr>
        <w:t xml:space="preserve">UHR </w:t>
      </w:r>
      <w:r w:rsidRPr="00B60597">
        <w:rPr>
          <w:sz w:val="20"/>
        </w:rPr>
        <w:t>STA shall support the following features:</w:t>
      </w:r>
    </w:p>
    <w:p w14:paraId="386CE7B4" w14:textId="2B32C4F6" w:rsidR="000637AB" w:rsidRDefault="000637AB" w:rsidP="000637AB">
      <w:pPr>
        <w:pStyle w:val="ListParagraph"/>
        <w:numPr>
          <w:ilvl w:val="0"/>
          <w:numId w:val="37"/>
        </w:numPr>
        <w:ind w:left="360"/>
        <w:contextualSpacing w:val="0"/>
        <w:jc w:val="left"/>
        <w:rPr>
          <w:sz w:val="20"/>
        </w:rPr>
      </w:pPr>
      <w:r>
        <w:rPr>
          <w:sz w:val="20"/>
        </w:rPr>
        <w:t xml:space="preserve">Responding with requested </w:t>
      </w:r>
      <w:r w:rsidR="00A22939">
        <w:rPr>
          <w:sz w:val="20"/>
        </w:rPr>
        <w:t>beamforming feedback in a</w:t>
      </w:r>
      <w:r>
        <w:rPr>
          <w:sz w:val="20"/>
        </w:rPr>
        <w:t xml:space="preserve"> UHR </w:t>
      </w:r>
      <w:r w:rsidR="00152A2A">
        <w:rPr>
          <w:sz w:val="20"/>
        </w:rPr>
        <w:t>sounding procedure with up to</w:t>
      </w:r>
      <w:r>
        <w:rPr>
          <w:sz w:val="20"/>
        </w:rPr>
        <w:t xml:space="preserve"> 4 spatial streams in the EHT sounding NDP</w:t>
      </w:r>
      <w:r w:rsidR="00027905" w:rsidRPr="00027905">
        <w:rPr>
          <w:sz w:val="20"/>
        </w:rPr>
        <w:t xml:space="preserve"> if the non-AP STA supports </w:t>
      </w:r>
      <w:r w:rsidR="00C60F52" w:rsidRPr="00C60F52">
        <w:rPr>
          <w:rFonts w:eastAsia="Malgun Gothic"/>
          <w:sz w:val="20"/>
        </w:rPr>
        <w:t>Co-BF</w:t>
      </w:r>
      <w:r>
        <w:rPr>
          <w:sz w:val="20"/>
        </w:rPr>
        <w:t>, except for a 20 MHz-only non-AP STA with 20 MHz-Only Limited Capabilities Support subfield equal to 1.</w:t>
      </w:r>
    </w:p>
    <w:p w14:paraId="4501B29E" w14:textId="23DA85A7" w:rsidR="000637AB" w:rsidRDefault="000637AB" w:rsidP="000637AB">
      <w:pPr>
        <w:pStyle w:val="ListParagraph"/>
        <w:numPr>
          <w:ilvl w:val="0"/>
          <w:numId w:val="37"/>
        </w:numPr>
        <w:ind w:left="360"/>
        <w:contextualSpacing w:val="0"/>
        <w:jc w:val="left"/>
        <w:rPr>
          <w:sz w:val="20"/>
        </w:rPr>
      </w:pPr>
      <w:r w:rsidRPr="00B60597">
        <w:rPr>
          <w:sz w:val="20"/>
        </w:rPr>
        <w:t>Full bandwidth UHR sounding as defined in 37.</w:t>
      </w:r>
      <w:r>
        <w:rPr>
          <w:sz w:val="20"/>
        </w:rPr>
        <w:t>6</w:t>
      </w:r>
      <w:r w:rsidRPr="00B60597">
        <w:rPr>
          <w:sz w:val="20"/>
        </w:rPr>
        <w:t>.</w:t>
      </w:r>
      <w:r>
        <w:rPr>
          <w:sz w:val="20"/>
        </w:rPr>
        <w:t>2</w:t>
      </w:r>
      <w:r w:rsidRPr="00B60597">
        <w:rPr>
          <w:sz w:val="20"/>
        </w:rPr>
        <w:t xml:space="preserve"> (UHR sounding protocol)</w:t>
      </w:r>
      <w:r w:rsidR="00923FD1">
        <w:rPr>
          <w:sz w:val="20"/>
        </w:rPr>
        <w:t xml:space="preserve"> </w:t>
      </w:r>
      <w:r w:rsidR="00923FD1" w:rsidRPr="00027905">
        <w:rPr>
          <w:sz w:val="20"/>
        </w:rPr>
        <w:t xml:space="preserve">if the non-AP STA supports </w:t>
      </w:r>
      <w:r w:rsidR="00C60F52" w:rsidRPr="00C60F52">
        <w:rPr>
          <w:rFonts w:eastAsia="Malgun Gothic"/>
          <w:sz w:val="20"/>
        </w:rPr>
        <w:t>Co-BF</w:t>
      </w:r>
      <w:r w:rsidRPr="00B60597">
        <w:rPr>
          <w:sz w:val="20"/>
        </w:rPr>
        <w:t>.</w:t>
      </w:r>
    </w:p>
    <w:p w14:paraId="6D2E2326" w14:textId="77777777" w:rsidR="000637AB" w:rsidRPr="00B60597" w:rsidRDefault="000637AB" w:rsidP="000637AB">
      <w:pPr>
        <w:rPr>
          <w:sz w:val="20"/>
        </w:rPr>
      </w:pPr>
    </w:p>
    <w:p w14:paraId="2BD06735" w14:textId="6FB2BF74" w:rsidR="00B5369B" w:rsidRPr="007B5D06" w:rsidRDefault="00B5369B" w:rsidP="00B5369B">
      <w:pPr>
        <w:pStyle w:val="Heading1"/>
        <w:rPr>
          <w:sz w:val="20"/>
          <w:u w:val="none"/>
        </w:rPr>
      </w:pPr>
      <w:r w:rsidRPr="007B5D06">
        <w:rPr>
          <w:sz w:val="20"/>
          <w:u w:val="none"/>
        </w:rPr>
        <w:t>38.3.14 UHR preamble</w:t>
      </w:r>
    </w:p>
    <w:p w14:paraId="75141FD6" w14:textId="2A85685F" w:rsidR="00B5369B" w:rsidRPr="007B5D06" w:rsidRDefault="00B5369B" w:rsidP="00B5369B">
      <w:pPr>
        <w:pStyle w:val="Heading2"/>
        <w:rPr>
          <w:sz w:val="20"/>
          <w:u w:val="none"/>
        </w:rPr>
      </w:pPr>
      <w:r w:rsidRPr="007B5D06">
        <w:rPr>
          <w:sz w:val="20"/>
          <w:u w:val="none"/>
        </w:rPr>
        <w:t>38.3.14.1 Introduction</w:t>
      </w:r>
    </w:p>
    <w:p w14:paraId="20164ECD" w14:textId="77777777" w:rsidR="00B5369B" w:rsidRPr="00B5369B" w:rsidRDefault="00B5369B" w:rsidP="00B5369B">
      <w:pPr>
        <w:rPr>
          <w:rFonts w:ascii="Arial" w:hAnsi="Arial" w:cs="Arial"/>
          <w:b/>
          <w:bCs/>
          <w:sz w:val="20"/>
        </w:rPr>
      </w:pPr>
    </w:p>
    <w:p w14:paraId="12D9E445" w14:textId="77777777" w:rsidR="00B5369B" w:rsidRPr="00EE26CB" w:rsidRDefault="00B5369B" w:rsidP="00B5369B">
      <w:pPr>
        <w:rPr>
          <w:sz w:val="20"/>
        </w:rPr>
      </w:pPr>
      <w:r w:rsidRPr="00EE26CB">
        <w:rPr>
          <w:sz w:val="20"/>
        </w:rPr>
        <w:t>The UHR preamble consists of pre-UHR modulated fields and UHR modulated fields. The pre-UHR modulated fields for the three UHR PPDU formats are the following:</w:t>
      </w:r>
    </w:p>
    <w:p w14:paraId="4C16DDB8" w14:textId="77777777" w:rsidR="00B5369B" w:rsidRPr="00EE26CB" w:rsidRDefault="00B5369B" w:rsidP="00B5369B">
      <w:pPr>
        <w:rPr>
          <w:sz w:val="20"/>
        </w:rPr>
      </w:pPr>
    </w:p>
    <w:p w14:paraId="2444AD98" w14:textId="77777777" w:rsidR="00B5369B" w:rsidRPr="00EE26CB" w:rsidRDefault="00B5369B" w:rsidP="00B5369B">
      <w:pPr>
        <w:rPr>
          <w:sz w:val="20"/>
        </w:rPr>
      </w:pPr>
      <w:r w:rsidRPr="00EE26CB">
        <w:rPr>
          <w:sz w:val="20"/>
        </w:rPr>
        <w:t>—</w:t>
      </w:r>
      <w:r w:rsidRPr="00EE26CB">
        <w:rPr>
          <w:sz w:val="20"/>
        </w:rPr>
        <w:tab/>
        <w:t xml:space="preserve">L-STF, L-LTF, L-SIG, RL-SIG, and U-SIG fields of a UHR TB PPDU </w:t>
      </w:r>
    </w:p>
    <w:p w14:paraId="79C45A36" w14:textId="77777777" w:rsidR="00B5369B" w:rsidRPr="00EE26CB" w:rsidRDefault="00B5369B" w:rsidP="00B5369B">
      <w:pPr>
        <w:rPr>
          <w:sz w:val="20"/>
        </w:rPr>
      </w:pPr>
      <w:r w:rsidRPr="00EE26CB">
        <w:rPr>
          <w:sz w:val="20"/>
        </w:rPr>
        <w:t>—</w:t>
      </w:r>
      <w:r w:rsidRPr="00EE26CB">
        <w:rPr>
          <w:sz w:val="20"/>
        </w:rPr>
        <w:tab/>
        <w:t>L-STF, L-LTF, L-SIG, RL-SIG, U-SIG, and UHR-SIG fields of a UHR MU PPDU</w:t>
      </w:r>
    </w:p>
    <w:p w14:paraId="7CC5BA15" w14:textId="77777777" w:rsidR="00B5369B" w:rsidRPr="00EE26CB" w:rsidRDefault="00B5369B" w:rsidP="00B5369B">
      <w:pPr>
        <w:rPr>
          <w:sz w:val="20"/>
        </w:rPr>
      </w:pPr>
      <w:r w:rsidRPr="00EE26CB">
        <w:rPr>
          <w:sz w:val="20"/>
        </w:rPr>
        <w:t>—</w:t>
      </w:r>
      <w:r w:rsidRPr="00EE26CB">
        <w:rPr>
          <w:sz w:val="20"/>
        </w:rPr>
        <w:tab/>
        <w:t>L-STF, L-LTF, L-SIG, RL-SIG, U-SIG, and ELR-MARK fields of a UHR ELR PPDU</w:t>
      </w:r>
    </w:p>
    <w:p w14:paraId="4880AA32" w14:textId="77777777" w:rsidR="00B5369B" w:rsidRPr="00EE26CB" w:rsidRDefault="00B5369B" w:rsidP="00B5369B">
      <w:pPr>
        <w:rPr>
          <w:sz w:val="20"/>
        </w:rPr>
      </w:pPr>
    </w:p>
    <w:p w14:paraId="0B0E0FAB" w14:textId="54D0D814" w:rsidR="00B5369B" w:rsidRPr="00EE26CB" w:rsidRDefault="00B5369B" w:rsidP="00B5369B">
      <w:pPr>
        <w:rPr>
          <w:sz w:val="20"/>
        </w:rPr>
      </w:pPr>
      <w:r w:rsidRPr="00EE26CB">
        <w:rPr>
          <w:sz w:val="20"/>
        </w:rPr>
        <w:t>The UHR modulated fields in the preamble for the UHR TB PPDU and UHR MU PP</w:t>
      </w:r>
      <w:r w:rsidR="00EE26CB" w:rsidRPr="00EE26CB">
        <w:rPr>
          <w:sz w:val="20"/>
        </w:rPr>
        <w:t>DU</w:t>
      </w:r>
      <w:r w:rsidRPr="00EE26CB">
        <w:rPr>
          <w:sz w:val="20"/>
        </w:rPr>
        <w:t xml:space="preserve"> formats are the UHR-STF and UHR-LTF fields.</w:t>
      </w:r>
    </w:p>
    <w:p w14:paraId="357BBBE2" w14:textId="77777777" w:rsidR="00B5369B" w:rsidRPr="00EE26CB" w:rsidRDefault="00B5369B" w:rsidP="00B5369B">
      <w:pPr>
        <w:rPr>
          <w:sz w:val="20"/>
        </w:rPr>
      </w:pPr>
    </w:p>
    <w:p w14:paraId="66E39FBF" w14:textId="73AA1DA5" w:rsidR="00B5369B" w:rsidRPr="00EE26CB" w:rsidRDefault="00B5369B" w:rsidP="00B5369B">
      <w:pPr>
        <w:rPr>
          <w:sz w:val="20"/>
        </w:rPr>
      </w:pPr>
      <w:r w:rsidRPr="00EE26CB">
        <w:rPr>
          <w:sz w:val="20"/>
        </w:rPr>
        <w:t xml:space="preserve">For a UHR MU PPDU using </w:t>
      </w:r>
      <w:r w:rsidR="00C60F52" w:rsidRPr="00C60F52">
        <w:rPr>
          <w:rFonts w:eastAsia="Malgun Gothic"/>
          <w:sz w:val="20"/>
        </w:rPr>
        <w:t>Co-BF</w:t>
      </w:r>
      <w:r w:rsidRPr="00EE26CB">
        <w:rPr>
          <w:sz w:val="20"/>
        </w:rPr>
        <w:t>, the pre-UHR modulat</w:t>
      </w:r>
      <w:r w:rsidR="00EE26CB">
        <w:rPr>
          <w:sz w:val="20"/>
        </w:rPr>
        <w:t>e</w:t>
      </w:r>
      <w:r w:rsidRPr="00EE26CB">
        <w:rPr>
          <w:sz w:val="20"/>
        </w:rPr>
        <w:t>d fields are non-beamformed and the UHR modulated fields incl</w:t>
      </w:r>
      <w:r w:rsidR="00034A3B" w:rsidRPr="00EE26CB">
        <w:rPr>
          <w:sz w:val="20"/>
        </w:rPr>
        <w:t>uding</w:t>
      </w:r>
      <w:r w:rsidRPr="00EE26CB">
        <w:rPr>
          <w:sz w:val="20"/>
        </w:rPr>
        <w:t xml:space="preserve"> the UHR-STF and UHR-LTF fields are beamformed </w:t>
      </w:r>
      <w:r w:rsidR="00D527E7">
        <w:rPr>
          <w:sz w:val="20"/>
        </w:rPr>
        <w:t xml:space="preserve">using the same beamforming steering matrix </w:t>
      </w:r>
      <w:r w:rsidRPr="00EE26CB">
        <w:rPr>
          <w:sz w:val="20"/>
        </w:rPr>
        <w:t xml:space="preserve">as the Data field.  </w:t>
      </w:r>
    </w:p>
    <w:p w14:paraId="1FE416FB" w14:textId="3D0551CA" w:rsidR="00AE6373" w:rsidRPr="00EE26CB" w:rsidRDefault="00AE6373" w:rsidP="00B5369B">
      <w:pPr>
        <w:rPr>
          <w:sz w:val="20"/>
        </w:rPr>
      </w:pPr>
    </w:p>
    <w:p w14:paraId="101F7FA3" w14:textId="02618057" w:rsidR="00AE6373" w:rsidRPr="00EE26CB" w:rsidRDefault="00AE6373" w:rsidP="00B5369B">
      <w:pPr>
        <w:rPr>
          <w:sz w:val="20"/>
        </w:rPr>
      </w:pPr>
      <w:r w:rsidRPr="00EE26CB">
        <w:rPr>
          <w:sz w:val="20"/>
        </w:rPr>
        <w:t xml:space="preserve">For a UHR MU PPDU using </w:t>
      </w:r>
      <w:r w:rsidR="00C60F52" w:rsidRPr="00C60F52">
        <w:rPr>
          <w:rFonts w:eastAsia="Malgun Gothic"/>
          <w:sz w:val="20"/>
        </w:rPr>
        <w:t>Co-BF</w:t>
      </w:r>
      <w:r w:rsidRPr="00EE26CB">
        <w:rPr>
          <w:bCs/>
          <w:sz w:val="20"/>
          <w:lang w:val="en-US"/>
        </w:rPr>
        <w:t xml:space="preserve">, the pre-UHR modulated fields shall have identical content across all participating APs </w:t>
      </w:r>
      <w:r w:rsidR="00034A3B" w:rsidRPr="00EE26CB">
        <w:rPr>
          <w:bCs/>
          <w:sz w:val="20"/>
          <w:lang w:val="en-US"/>
        </w:rPr>
        <w:t>and shall be transmitted by all participating A</w:t>
      </w:r>
      <w:r w:rsidR="00EE26CB">
        <w:rPr>
          <w:bCs/>
          <w:sz w:val="20"/>
          <w:lang w:val="en-US"/>
        </w:rPr>
        <w:t>P</w:t>
      </w:r>
      <w:r w:rsidR="00034A3B" w:rsidRPr="00EE26CB">
        <w:rPr>
          <w:bCs/>
          <w:sz w:val="20"/>
          <w:lang w:val="en-US"/>
        </w:rPr>
        <w:t>s.</w:t>
      </w:r>
    </w:p>
    <w:p w14:paraId="6B3B8251" w14:textId="77777777" w:rsidR="000637AB" w:rsidRDefault="000637AB" w:rsidP="000B7335">
      <w:pPr>
        <w:pStyle w:val="T"/>
        <w:rPr>
          <w:b/>
          <w:i/>
          <w:iCs/>
          <w:sz w:val="22"/>
          <w:szCs w:val="22"/>
        </w:rPr>
      </w:pPr>
    </w:p>
    <w:p w14:paraId="6E30EB79" w14:textId="77777777" w:rsidR="00696A7A" w:rsidRDefault="00696A7A" w:rsidP="00696A7A">
      <w:pPr>
        <w:pStyle w:val="H3"/>
        <w:rPr>
          <w:w w:val="100"/>
        </w:rPr>
      </w:pPr>
      <w:r>
        <w:t xml:space="preserve">38.3.20 </w:t>
      </w:r>
      <w:r>
        <w:rPr>
          <w:w w:val="100"/>
        </w:rPr>
        <w:t>Coordinated Beamforming</w:t>
      </w:r>
    </w:p>
    <w:p w14:paraId="65C67252" w14:textId="77777777" w:rsidR="00696A7A" w:rsidRPr="000F4594" w:rsidRDefault="00696A7A" w:rsidP="00696A7A">
      <w:pPr>
        <w:pStyle w:val="H4"/>
        <w:rPr>
          <w:w w:val="100"/>
        </w:rPr>
      </w:pPr>
      <w:r w:rsidRPr="00CD2831">
        <w:rPr>
          <w:w w:val="100"/>
        </w:rPr>
        <w:t>38.</w:t>
      </w:r>
      <w:r>
        <w:rPr>
          <w:w w:val="100"/>
        </w:rPr>
        <w:t>3.</w:t>
      </w:r>
      <w:r w:rsidRPr="00CD2831">
        <w:rPr>
          <w:w w:val="100"/>
        </w:rPr>
        <w:t>20.1</w:t>
      </w:r>
      <w:r>
        <w:rPr>
          <w:w w:val="100"/>
        </w:rPr>
        <w:t xml:space="preserve"> </w:t>
      </w:r>
      <w:r w:rsidRPr="00CD2831">
        <w:rPr>
          <w:w w:val="100"/>
        </w:rPr>
        <w:t>Introduction</w:t>
      </w:r>
    </w:p>
    <w:p w14:paraId="1E5B15AC" w14:textId="39E0CD4B" w:rsidR="002E6846" w:rsidRDefault="00696A7A" w:rsidP="00696A7A">
      <w:pPr>
        <w:pStyle w:val="T"/>
        <w:rPr>
          <w:color w:val="auto"/>
          <w:w w:val="100"/>
        </w:rPr>
      </w:pPr>
      <w:r>
        <w:rPr>
          <w:w w:val="100"/>
        </w:rPr>
        <w:t>Coordinated Beamforming (</w:t>
      </w:r>
      <w:r w:rsidR="00C60F52" w:rsidRPr="00C60F52">
        <w:rPr>
          <w:rFonts w:eastAsia="Malgun Gothic"/>
        </w:rPr>
        <w:t>Co-BF</w:t>
      </w:r>
      <w:r>
        <w:rPr>
          <w:w w:val="100"/>
        </w:rPr>
        <w:t>) is a t</w:t>
      </w:r>
      <w:r w:rsidR="00A22939">
        <w:rPr>
          <w:w w:val="100"/>
        </w:rPr>
        <w:t>echnique used by multiple A</w:t>
      </w:r>
      <w:r w:rsidR="00F37F00">
        <w:rPr>
          <w:w w:val="100"/>
        </w:rPr>
        <w:t>P</w:t>
      </w:r>
      <w:r>
        <w:rPr>
          <w:w w:val="100"/>
        </w:rPr>
        <w:t>s</w:t>
      </w:r>
      <w:r w:rsidR="00F37F00">
        <w:rPr>
          <w:w w:val="100"/>
        </w:rPr>
        <w:t>,</w:t>
      </w:r>
      <w:r>
        <w:rPr>
          <w:w w:val="100"/>
        </w:rPr>
        <w:t xml:space="preserve"> each with</w:t>
      </w:r>
      <w:r w:rsidR="00F37F00">
        <w:rPr>
          <w:w w:val="100"/>
        </w:rPr>
        <w:t xml:space="preserve"> multiple antennas (</w:t>
      </w:r>
      <w:r>
        <w:rPr>
          <w:w w:val="100"/>
        </w:rPr>
        <w:t>acting as a beamformer)</w:t>
      </w:r>
      <w:r w:rsidR="00F37F00">
        <w:rPr>
          <w:w w:val="100"/>
        </w:rPr>
        <w:t>,</w:t>
      </w:r>
      <w:r>
        <w:rPr>
          <w:w w:val="100"/>
        </w:rPr>
        <w:t xml:space="preserve"> to steer signals using knowledge of the channel </w:t>
      </w:r>
      <w:r w:rsidR="00F37F00">
        <w:rPr>
          <w:w w:val="100"/>
        </w:rPr>
        <w:t xml:space="preserve">in order </w:t>
      </w:r>
      <w:r>
        <w:rPr>
          <w:w w:val="100"/>
        </w:rPr>
        <w:t xml:space="preserve">to improve throughput, reliability and </w:t>
      </w:r>
      <w:r w:rsidR="00DA21D1">
        <w:rPr>
          <w:w w:val="100"/>
        </w:rPr>
        <w:t xml:space="preserve">to reduce </w:t>
      </w:r>
      <w:r>
        <w:rPr>
          <w:w w:val="100"/>
        </w:rPr>
        <w:t xml:space="preserve">latency. With SU-MIMO beamforming all </w:t>
      </w:r>
      <w:r w:rsidRPr="000F4594">
        <w:t xml:space="preserve">spatial </w:t>
      </w:r>
      <w:r>
        <w:t xml:space="preserve">streams </w:t>
      </w:r>
      <w:r>
        <w:rPr>
          <w:w w:val="100"/>
        </w:rPr>
        <w:t xml:space="preserve">in the transmitted signal are intended for reception at a single STA. With DL MU-MIMO beamforming, disjoint subsets of the </w:t>
      </w:r>
      <w:r w:rsidRPr="000F4594">
        <w:rPr>
          <w:w w:val="100"/>
        </w:rPr>
        <w:t xml:space="preserve">spatial </w:t>
      </w:r>
      <w:r>
        <w:rPr>
          <w:w w:val="100"/>
        </w:rPr>
        <w:t xml:space="preserve">streams are transmitted from a single </w:t>
      </w:r>
      <w:r w:rsidR="00A22939">
        <w:rPr>
          <w:w w:val="100"/>
        </w:rPr>
        <w:t>AP</w:t>
      </w:r>
      <w:r>
        <w:rPr>
          <w:w w:val="100"/>
        </w:rPr>
        <w:t xml:space="preserve"> and are intended for reception at different </w:t>
      </w:r>
      <w:r w:rsidR="00034A3B">
        <w:rPr>
          <w:w w:val="100"/>
        </w:rPr>
        <w:t xml:space="preserve">non-AP </w:t>
      </w:r>
      <w:r>
        <w:rPr>
          <w:w w:val="100"/>
        </w:rPr>
        <w:t xml:space="preserve">STAs. With </w:t>
      </w:r>
      <w:r w:rsidR="00C60F52" w:rsidRPr="00C60F52">
        <w:rPr>
          <w:rFonts w:eastAsia="Malgun Gothic"/>
        </w:rPr>
        <w:t>Co-BF</w:t>
      </w:r>
      <w:r>
        <w:rPr>
          <w:w w:val="100"/>
        </w:rPr>
        <w:t xml:space="preserve">, disjoint subsets of </w:t>
      </w:r>
      <w:r w:rsidRPr="000F4594">
        <w:t>spatial</w:t>
      </w:r>
      <w:r w:rsidRPr="000F4594">
        <w:rPr>
          <w:w w:val="100"/>
        </w:rPr>
        <w:t xml:space="preserve"> </w:t>
      </w:r>
      <w:r>
        <w:rPr>
          <w:w w:val="100"/>
        </w:rPr>
        <w:t>streams are t</w:t>
      </w:r>
      <w:r w:rsidR="00A22939">
        <w:rPr>
          <w:w w:val="100"/>
        </w:rPr>
        <w:t>ransmitted from different AP</w:t>
      </w:r>
      <w:r>
        <w:rPr>
          <w:w w:val="100"/>
        </w:rPr>
        <w:t>s, where each AP</w:t>
      </w:r>
      <w:r w:rsidRPr="00CD2831">
        <w:rPr>
          <w:color w:val="auto"/>
          <w:w w:val="100"/>
        </w:rPr>
        <w:t>’s subset of streams may</w:t>
      </w:r>
      <w:r w:rsidR="00152A2A">
        <w:rPr>
          <w:color w:val="auto"/>
          <w:w w:val="100"/>
        </w:rPr>
        <w:t xml:space="preserve"> </w:t>
      </w:r>
      <w:r w:rsidRPr="00CD2831">
        <w:rPr>
          <w:color w:val="auto"/>
          <w:w w:val="100"/>
        </w:rPr>
        <w:t>be fu</w:t>
      </w:r>
      <w:r w:rsidR="002E6846">
        <w:rPr>
          <w:color w:val="auto"/>
          <w:w w:val="100"/>
        </w:rPr>
        <w:t>rther divided into the stream</w:t>
      </w:r>
      <w:r w:rsidRPr="00CD2831">
        <w:rPr>
          <w:color w:val="auto"/>
          <w:w w:val="100"/>
        </w:rPr>
        <w:t>s in</w:t>
      </w:r>
      <w:r w:rsidR="00164192">
        <w:rPr>
          <w:color w:val="auto"/>
          <w:w w:val="100"/>
        </w:rPr>
        <w:t>tended for reception at one or more</w:t>
      </w:r>
      <w:r w:rsidRPr="00CD2831">
        <w:rPr>
          <w:color w:val="auto"/>
          <w:w w:val="100"/>
        </w:rPr>
        <w:t xml:space="preserve"> </w:t>
      </w:r>
      <w:r w:rsidR="00034A3B">
        <w:rPr>
          <w:color w:val="auto"/>
          <w:w w:val="100"/>
        </w:rPr>
        <w:t xml:space="preserve">non-AP </w:t>
      </w:r>
      <w:r w:rsidRPr="00CD2831">
        <w:rPr>
          <w:color w:val="auto"/>
          <w:w w:val="100"/>
        </w:rPr>
        <w:t xml:space="preserve">STAs associated with that AP.  </w:t>
      </w:r>
    </w:p>
    <w:p w14:paraId="278E6B10" w14:textId="36527B2E" w:rsidR="00E47A6D" w:rsidRDefault="00696A7A" w:rsidP="00696A7A">
      <w:pPr>
        <w:pStyle w:val="T"/>
        <w:rPr>
          <w:w w:val="100"/>
        </w:rPr>
      </w:pPr>
      <w:r w:rsidRPr="00CD2831">
        <w:rPr>
          <w:color w:val="auto"/>
          <w:w w:val="100"/>
        </w:rPr>
        <w:t xml:space="preserve">Depending on the channel knowledge available and the </w:t>
      </w:r>
      <w:r w:rsidR="00E133A8">
        <w:rPr>
          <w:color w:val="auto"/>
          <w:w w:val="100"/>
        </w:rPr>
        <w:t xml:space="preserve">number of </w:t>
      </w:r>
      <w:r w:rsidRPr="00CD2831">
        <w:rPr>
          <w:color w:val="auto"/>
          <w:w w:val="100"/>
        </w:rPr>
        <w:t>antennas a</w:t>
      </w:r>
      <w:r w:rsidR="00A22939">
        <w:rPr>
          <w:color w:val="auto"/>
          <w:w w:val="100"/>
        </w:rPr>
        <w:t>vailable at the AP</w:t>
      </w:r>
      <w:r w:rsidR="00D46192">
        <w:rPr>
          <w:color w:val="auto"/>
          <w:w w:val="100"/>
        </w:rPr>
        <w:t>s, the steering matrices used by</w:t>
      </w:r>
      <w:r w:rsidRPr="00CD2831">
        <w:rPr>
          <w:color w:val="auto"/>
          <w:w w:val="100"/>
        </w:rPr>
        <w:t xml:space="preserve"> all the APs may ensure a mini</w:t>
      </w:r>
      <w:r w:rsidR="00A22939">
        <w:rPr>
          <w:color w:val="auto"/>
          <w:w w:val="100"/>
        </w:rPr>
        <w:t>mal signal strength of an AP</w:t>
      </w:r>
      <w:r w:rsidRPr="00CD2831">
        <w:rPr>
          <w:color w:val="auto"/>
          <w:w w:val="100"/>
        </w:rPr>
        <w:t xml:space="preserve">’s spatial streams at </w:t>
      </w:r>
      <w:r w:rsidR="002E6846">
        <w:rPr>
          <w:color w:val="auto"/>
          <w:w w:val="100"/>
        </w:rPr>
        <w:t xml:space="preserve">either </w:t>
      </w:r>
      <w:r w:rsidRPr="00CD2831">
        <w:rPr>
          <w:color w:val="auto"/>
          <w:w w:val="100"/>
        </w:rPr>
        <w:t xml:space="preserve">all the </w:t>
      </w:r>
      <w:r w:rsidR="005675FC">
        <w:rPr>
          <w:color w:val="auto"/>
          <w:w w:val="100"/>
        </w:rPr>
        <w:t>receive antennas of all the OBSS</w:t>
      </w:r>
      <w:r w:rsidR="00A22939">
        <w:rPr>
          <w:color w:val="auto"/>
          <w:w w:val="100"/>
        </w:rPr>
        <w:t xml:space="preserve"> AP</w:t>
      </w:r>
      <w:r w:rsidRPr="00CD2831">
        <w:rPr>
          <w:color w:val="auto"/>
          <w:w w:val="100"/>
        </w:rPr>
        <w:t xml:space="preserve">’s </w:t>
      </w:r>
      <w:r w:rsidRPr="00CD2831">
        <w:rPr>
          <w:color w:val="auto"/>
        </w:rPr>
        <w:t>recipients</w:t>
      </w:r>
      <w:r w:rsidR="002E6846">
        <w:rPr>
          <w:color w:val="auto"/>
        </w:rPr>
        <w:t xml:space="preserve"> or</w:t>
      </w:r>
      <w:r w:rsidR="00EA2C68">
        <w:rPr>
          <w:color w:val="auto"/>
        </w:rPr>
        <w:t>, if those recipients have mo</w:t>
      </w:r>
      <w:r w:rsidR="005675FC">
        <w:rPr>
          <w:color w:val="auto"/>
        </w:rPr>
        <w:t>re than a single receive</w:t>
      </w:r>
      <w:r w:rsidR="00EA2C68">
        <w:rPr>
          <w:color w:val="auto"/>
        </w:rPr>
        <w:t xml:space="preserve"> antenna,</w:t>
      </w:r>
      <w:r w:rsidR="002E6846">
        <w:rPr>
          <w:color w:val="auto"/>
        </w:rPr>
        <w:t xml:space="preserve"> </w:t>
      </w:r>
      <w:r w:rsidR="00D46192">
        <w:rPr>
          <w:color w:val="auto"/>
        </w:rPr>
        <w:t>over</w:t>
      </w:r>
      <w:r w:rsidR="002E6846">
        <w:rPr>
          <w:color w:val="auto"/>
        </w:rPr>
        <w:t xml:space="preserve"> a</w:t>
      </w:r>
      <w:r w:rsidR="00034A3B">
        <w:rPr>
          <w:color w:val="auto"/>
          <w:w w:val="100"/>
        </w:rPr>
        <w:t xml:space="preserve"> subspace</w:t>
      </w:r>
      <w:r w:rsidRPr="00CD2831">
        <w:rPr>
          <w:color w:val="auto"/>
          <w:w w:val="100"/>
        </w:rPr>
        <w:t xml:space="preserve"> of the eigen-modes of the channels to the</w:t>
      </w:r>
      <w:r w:rsidR="005675FC">
        <w:rPr>
          <w:color w:val="auto"/>
          <w:w w:val="100"/>
        </w:rPr>
        <w:t xml:space="preserve"> OBSS</w:t>
      </w:r>
      <w:r w:rsidR="00A22939">
        <w:rPr>
          <w:color w:val="auto"/>
          <w:w w:val="100"/>
        </w:rPr>
        <w:t xml:space="preserve"> AP</w:t>
      </w:r>
      <w:r w:rsidR="002E6846">
        <w:rPr>
          <w:color w:val="auto"/>
          <w:w w:val="100"/>
        </w:rPr>
        <w:t>’s recipients</w:t>
      </w:r>
      <w:r>
        <w:rPr>
          <w:w w:val="100"/>
        </w:rPr>
        <w:t xml:space="preserve">. </w:t>
      </w:r>
    </w:p>
    <w:p w14:paraId="091CAD40" w14:textId="1CD889CE" w:rsidR="00696A7A" w:rsidRDefault="00696A7A" w:rsidP="00696A7A">
      <w:pPr>
        <w:pStyle w:val="T"/>
        <w:rPr>
          <w:w w:val="100"/>
        </w:rPr>
      </w:pPr>
      <w:r>
        <w:rPr>
          <w:w w:val="100"/>
        </w:rPr>
        <w:t>The sounding procedure needed for</w:t>
      </w:r>
      <w:r w:rsidR="00F37F00">
        <w:rPr>
          <w:w w:val="100"/>
        </w:rPr>
        <w:t xml:space="preserve"> obtaining the channel information for performing the</w:t>
      </w:r>
      <w:r>
        <w:rPr>
          <w:w w:val="100"/>
        </w:rPr>
        <w:t xml:space="preserve"> steering for </w:t>
      </w:r>
      <w:r w:rsidR="00C60F52" w:rsidRPr="00C60F52">
        <w:rPr>
          <w:rFonts w:eastAsia="Malgun Gothic"/>
        </w:rPr>
        <w:t>Co-BF</w:t>
      </w:r>
      <w:r>
        <w:rPr>
          <w:w w:val="100"/>
        </w:rPr>
        <w:t xml:space="preserve">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w:t>
      </w:r>
    </w:p>
    <w:p w14:paraId="6F652229" w14:textId="1F732E1B" w:rsidR="00E77306" w:rsidRDefault="00E77306" w:rsidP="00E77306">
      <w:pPr>
        <w:pStyle w:val="T"/>
        <w:spacing w:line="300" w:lineRule="atLeast"/>
        <w:rPr>
          <w:w w:val="100"/>
        </w:rPr>
      </w:pPr>
      <w:r>
        <w:rPr>
          <w:w w:val="100"/>
        </w:rPr>
        <w:t xml:space="preserve">For </w:t>
      </w:r>
      <w:r w:rsidR="00C60F52" w:rsidRPr="00C60F52">
        <w:rPr>
          <w:rFonts w:eastAsia="Malgun Gothic"/>
        </w:rPr>
        <w:t>Co-BF</w:t>
      </w:r>
      <w:r>
        <w:rPr>
          <w:w w:val="100"/>
        </w:rPr>
        <w:t xml:space="preserve">, the receive signal vector in subcarrier </w:t>
      </w:r>
      <w:r>
        <w:rPr>
          <w:i/>
          <w:iCs/>
          <w:w w:val="100"/>
        </w:rPr>
        <w:t>k</w:t>
      </w:r>
      <w:r>
        <w:rPr>
          <w:w w:val="100"/>
        </w:rPr>
        <w:t xml:space="preserve"> at </w:t>
      </w:r>
      <w:r w:rsidR="00A31A92">
        <w:rPr>
          <w:w w:val="100"/>
        </w:rPr>
        <w:t>recipient</w:t>
      </w:r>
      <w:r>
        <w:rPr>
          <w:w w:val="100"/>
        </w:rPr>
        <w:t xml:space="preserve"> </w:t>
      </w:r>
      <w:r>
        <w:rPr>
          <w:i/>
          <w:iCs/>
          <w:w w:val="100"/>
        </w:rPr>
        <w:t>u</w:t>
      </w:r>
      <w:r>
        <w:rPr>
          <w:w w:val="100"/>
        </w:rPr>
        <w:t xml:space="preserve">, </w:t>
      </w:r>
      <w:r>
        <w:rPr>
          <w:noProof/>
          <w:w w:val="100"/>
        </w:rPr>
        <w:drawing>
          <wp:inline distT="0" distB="0" distL="0" distR="0" wp14:anchorId="15DC7A9B" wp14:editId="46583B97">
            <wp:extent cx="1724025" cy="2667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r>
        <w:rPr>
          <w:w w:val="100"/>
        </w:rPr>
        <w:t xml:space="preserve">, is shown in </w:t>
      </w:r>
      <w:r>
        <w:rPr>
          <w:w w:val="100"/>
        </w:rPr>
        <w:fldChar w:fldCharType="begin"/>
      </w:r>
      <w:r>
        <w:rPr>
          <w:w w:val="100"/>
        </w:rPr>
        <w:instrText xml:space="preserve"> REF  RTF34323335363a204571756174 \h</w:instrText>
      </w:r>
      <w:r>
        <w:rPr>
          <w:w w:val="100"/>
        </w:rPr>
      </w:r>
      <w:r>
        <w:rPr>
          <w:w w:val="100"/>
        </w:rPr>
        <w:fldChar w:fldCharType="separate"/>
      </w:r>
      <w:r>
        <w:rPr>
          <w:w w:val="100"/>
        </w:rPr>
        <w:t>Equation (21-101)</w:t>
      </w:r>
      <w:r>
        <w:rPr>
          <w:w w:val="100"/>
        </w:rPr>
        <w:fldChar w:fldCharType="end"/>
      </w:r>
      <w:r>
        <w:rPr>
          <w:w w:val="100"/>
        </w:rPr>
        <w:t xml:space="preserve">, where </w:t>
      </w:r>
      <w:r>
        <w:rPr>
          <w:noProof/>
          <w:w w:val="100"/>
        </w:rPr>
        <w:drawing>
          <wp:inline distT="0" distB="0" distL="0" distR="0" wp14:anchorId="41F2DAEF" wp14:editId="1CC5DCD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r>
        <w:rPr>
          <w:w w:val="100"/>
        </w:rPr>
        <w:t xml:space="preserve"> denotes the transmit signal vector in subcarrier </w:t>
      </w:r>
      <w:r>
        <w:rPr>
          <w:i/>
          <w:iCs/>
          <w:w w:val="100"/>
        </w:rPr>
        <w:t>k</w:t>
      </w:r>
      <w:r>
        <w:rPr>
          <w:w w:val="100"/>
        </w:rPr>
        <w:t xml:space="preserve"> for all </w:t>
      </w:r>
      <w:r>
        <w:rPr>
          <w:i/>
          <w:iCs/>
          <w:w w:val="100"/>
        </w:rPr>
        <w:t>N</w:t>
      </w:r>
      <w:r>
        <w:rPr>
          <w:i/>
          <w:iCs/>
          <w:w w:val="100"/>
          <w:vertAlign w:val="subscript"/>
        </w:rPr>
        <w:t>user</w:t>
      </w:r>
      <w:r>
        <w:rPr>
          <w:w w:val="100"/>
        </w:rPr>
        <w:t xml:space="preserve"> </w:t>
      </w:r>
      <w:r w:rsidR="00A31A92">
        <w:rPr>
          <w:w w:val="100"/>
        </w:rPr>
        <w:t>recipient</w:t>
      </w:r>
      <w:r>
        <w:rPr>
          <w:w w:val="100"/>
        </w:rPr>
        <w:t xml:space="preserve">s, with </w:t>
      </w:r>
      <w:r w:rsidR="00437D66">
        <w:rPr>
          <w:w w:val="100"/>
        </w:rPr>
        <w:t xml:space="preserve">   </w:t>
      </w:r>
      <m:oMath>
        <m:sSub>
          <m:sSubPr>
            <m:ctrlPr>
              <w:rPr>
                <w:rFonts w:ascii="Cambria Math" w:hAnsi="Cambria Math"/>
                <w:i/>
                <w:w w:val="100"/>
              </w:rPr>
            </m:ctrlPr>
          </m:sSubPr>
          <m:e>
            <m:r>
              <w:rPr>
                <w:rFonts w:ascii="Cambria Math" w:hAnsi="Cambria Math"/>
                <w:w w:val="100"/>
              </w:rPr>
              <m:t>x</m:t>
            </m:r>
          </m:e>
          <m:sub>
            <m:r>
              <w:rPr>
                <w:rFonts w:ascii="Cambria Math" w:hAnsi="Cambria Math"/>
                <w:w w:val="100"/>
              </w:rPr>
              <m:t>k,u</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k,0</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k,1</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SS,u</m:t>
                </m:r>
              </m:sub>
            </m:sSub>
            <m:r>
              <w:rPr>
                <w:rFonts w:ascii="Cambria Math" w:hAnsi="Cambria Math"/>
                <w:w w:val="100"/>
              </w:rPr>
              <m:t>-1</m:t>
            </m:r>
          </m:sub>
        </m:sSub>
        <m:sSup>
          <m:sSupPr>
            <m:ctrlPr>
              <w:rPr>
                <w:rFonts w:ascii="Cambria Math" w:hAnsi="Cambria Math"/>
                <w:i/>
                <w:w w:val="100"/>
              </w:rPr>
            </m:ctrlPr>
          </m:sSupPr>
          <m:e>
            <m:r>
              <w:rPr>
                <w:rFonts w:ascii="Cambria Math" w:hAnsi="Cambria Math"/>
                <w:w w:val="100"/>
              </w:rPr>
              <m:t>]</m:t>
            </m:r>
          </m:e>
          <m:sup>
            <m:r>
              <w:rPr>
                <w:rFonts w:ascii="Cambria Math" w:hAnsi="Cambria Math"/>
                <w:w w:val="100"/>
              </w:rPr>
              <m:t>T</m:t>
            </m:r>
          </m:sup>
        </m:sSup>
      </m:oMath>
      <w:r>
        <w:rPr>
          <w:w w:val="100"/>
        </w:rPr>
        <w:t xml:space="preserve">being the transmit signal for </w:t>
      </w:r>
      <w:r w:rsidR="00A31A92">
        <w:rPr>
          <w:w w:val="100"/>
        </w:rPr>
        <w:t xml:space="preserve">recipient </w:t>
      </w:r>
      <w:r>
        <w:rPr>
          <w:i/>
          <w:iCs/>
          <w:w w:val="100"/>
        </w:rPr>
        <w:t>u</w:t>
      </w:r>
      <w:r>
        <w:rPr>
          <w:w w:val="100"/>
        </w:rPr>
        <w:t>.</w:t>
      </w:r>
    </w:p>
    <w:p w14:paraId="2A012B25" w14:textId="77777777" w:rsidR="00696A7A" w:rsidRDefault="00696A7A" w:rsidP="00696A7A">
      <w:pPr>
        <w:pStyle w:val="Equation"/>
        <w:numPr>
          <w:ilvl w:val="0"/>
          <w:numId w:val="36"/>
        </w:numPr>
        <w:ind w:left="0" w:firstLine="200"/>
        <w:rPr>
          <w:w w:val="100"/>
        </w:rPr>
      </w:pPr>
      <w:bookmarkStart w:id="0" w:name="RTF34323335363a204571756174"/>
    </w:p>
    <w:bookmarkEnd w:id="0"/>
    <w:p w14:paraId="09E0FD51" w14:textId="77777777" w:rsidR="00696A7A" w:rsidRDefault="00696A7A" w:rsidP="00696A7A">
      <w:pPr>
        <w:pStyle w:val="T"/>
        <w:rPr>
          <w:w w:val="100"/>
        </w:rPr>
      </w:pPr>
      <w:r>
        <w:rPr>
          <w:noProof/>
          <w:w w:val="100"/>
        </w:rPr>
        <w:drawing>
          <wp:inline distT="0" distB="0" distL="0" distR="0" wp14:anchorId="062CC218" wp14:editId="7E1EBC73">
            <wp:extent cx="2600325" cy="200025"/>
            <wp:effectExtent l="0" t="0" r="9525" b="9525"/>
            <wp:docPr id="2109308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r>
        <w:rPr>
          <w:w w:val="100"/>
        </w:rPr>
        <w:t>where</w:t>
      </w:r>
    </w:p>
    <w:p w14:paraId="1762BBDC" w14:textId="05883387" w:rsidR="00696A7A" w:rsidRDefault="00696A7A" w:rsidP="00696A7A">
      <w:pPr>
        <w:pStyle w:val="VariableList"/>
        <w:ind w:left="760" w:hanging="560"/>
        <w:rPr>
          <w:w w:val="100"/>
        </w:rPr>
      </w:pPr>
      <w:r>
        <w:rPr>
          <w:b/>
          <w:bCs/>
          <w:i/>
          <w:iCs/>
          <w:w w:val="100"/>
        </w:rPr>
        <w:t>H</w:t>
      </w:r>
      <w:r>
        <w:rPr>
          <w:i/>
          <w:iCs/>
          <w:w w:val="100"/>
          <w:vertAlign w:val="subscript"/>
        </w:rPr>
        <w:t>k,u</w:t>
      </w:r>
      <w:r>
        <w:rPr>
          <w:w w:val="100"/>
        </w:rPr>
        <w:tab/>
        <w:t xml:space="preserve">is the compound channel matrix from the beamformers to </w:t>
      </w:r>
      <w:r w:rsidR="00A31A92">
        <w:rPr>
          <w:w w:val="100"/>
        </w:rPr>
        <w:t>recipient</w:t>
      </w:r>
      <w:r>
        <w:rPr>
          <w:w w:val="100"/>
        </w:rPr>
        <w:t xml:space="preserv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7C308EA5" wp14:editId="6DDD4E58">
            <wp:extent cx="612775" cy="207010"/>
            <wp:effectExtent l="0" t="0" r="0" b="2540"/>
            <wp:docPr id="1313298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Pr>
          <w:w w:val="100"/>
        </w:rPr>
        <w:t>, where NTX is the total number of transmit chains across all the participant beamformers</w:t>
      </w:r>
    </w:p>
    <w:p w14:paraId="41CD9993" w14:textId="726656BC" w:rsidR="00696A7A" w:rsidRDefault="00696A7A" w:rsidP="00696A7A">
      <w:pPr>
        <w:pStyle w:val="VariableList"/>
        <w:ind w:left="760" w:hanging="560"/>
        <w:rPr>
          <w:i/>
          <w:iCs/>
          <w:w w:val="100"/>
        </w:rPr>
      </w:pPr>
      <w:r>
        <w:rPr>
          <w:noProof/>
          <w:w w:val="100"/>
        </w:rPr>
        <w:drawing>
          <wp:inline distT="0" distB="0" distL="0" distR="0" wp14:anchorId="5E13704A" wp14:editId="2AC7BD7F">
            <wp:extent cx="266700" cy="200025"/>
            <wp:effectExtent l="0" t="0" r="0" b="9525"/>
            <wp:docPr id="1188974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w w:val="100"/>
        </w:rPr>
        <w:tab/>
        <w:t xml:space="preserve">is the number of receive chains at </w:t>
      </w:r>
      <w:r w:rsidR="00A31A92">
        <w:rPr>
          <w:w w:val="100"/>
        </w:rPr>
        <w:t>recipient</w:t>
      </w:r>
      <w:r>
        <w:rPr>
          <w:w w:val="100"/>
        </w:rPr>
        <w:t xml:space="preserve"> </w:t>
      </w:r>
      <w:r>
        <w:rPr>
          <w:i/>
          <w:iCs/>
          <w:w w:val="100"/>
        </w:rPr>
        <w:t>u</w:t>
      </w:r>
    </w:p>
    <w:p w14:paraId="07896E27" w14:textId="7F4186EE" w:rsidR="00696A7A" w:rsidRDefault="00696A7A" w:rsidP="00696A7A">
      <w:pPr>
        <w:pStyle w:val="VariableList"/>
        <w:ind w:left="760" w:hanging="560"/>
        <w:rPr>
          <w:w w:val="100"/>
        </w:rPr>
      </w:pPr>
      <w:r>
        <w:rPr>
          <w:noProof/>
          <w:w w:val="100"/>
        </w:rPr>
        <w:drawing>
          <wp:inline distT="0" distB="0" distL="0" distR="0" wp14:anchorId="4BBD7938" wp14:editId="3EE02925">
            <wp:extent cx="257175" cy="180975"/>
            <wp:effectExtent l="0" t="0" r="9525" b="9525"/>
            <wp:docPr id="1830419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ab/>
        <w:t xml:space="preserve">is a steering matrix for </w:t>
      </w:r>
      <w:r w:rsidR="00A31A92">
        <w:rPr>
          <w:w w:val="100"/>
        </w:rPr>
        <w:t>recipient</w:t>
      </w:r>
      <w:r>
        <w:rPr>
          <w:w w:val="100"/>
        </w:rPr>
        <w:t xml:space="preserve"> </w:t>
      </w:r>
      <w:r>
        <w:rPr>
          <w:i/>
          <w:iCs/>
          <w:w w:val="100"/>
        </w:rPr>
        <w:t xml:space="preserve">u </w:t>
      </w:r>
      <w:r>
        <w:rPr>
          <w:w w:val="100"/>
        </w:rPr>
        <w:t xml:space="preserve">in subcarrier </w:t>
      </w:r>
      <w:r>
        <w:rPr>
          <w:i/>
          <w:iCs/>
          <w:w w:val="100"/>
        </w:rPr>
        <w:t>k</w:t>
      </w:r>
      <w:r>
        <w:rPr>
          <w:w w:val="100"/>
        </w:rPr>
        <w:t xml:space="preserve"> with dimensions</w:t>
      </w:r>
      <w:r w:rsidR="00FD025E">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Pr>
          <w:w w:val="100"/>
        </w:rPr>
        <w:t xml:space="preserve"> </w:t>
      </w:r>
      <w:r w:rsidR="00FD025E">
        <w:rPr>
          <w:w w:val="100"/>
        </w:rPr>
        <w:t xml:space="preserve">x  </w:t>
      </w:r>
      <m:oMath>
        <m:sSub>
          <m:sSubPr>
            <m:ctrlPr>
              <w:rPr>
                <w:rFonts w:ascii="Cambria Math" w:hAnsi="Cambria Math"/>
                <w:i/>
                <w:w w:val="100"/>
              </w:rPr>
            </m:ctrlPr>
          </m:sSubPr>
          <m:e>
            <m:r>
              <w:rPr>
                <w:rFonts w:ascii="Cambria Math" w:hAnsi="Cambria Math"/>
                <w:w w:val="100"/>
              </w:rPr>
              <m:t>N</m:t>
            </m:r>
          </m:e>
          <m:sub>
            <m:sSub>
              <m:sSubPr>
                <m:ctrlPr>
                  <w:rPr>
                    <w:rFonts w:ascii="Cambria Math" w:hAnsi="Cambria Math"/>
                    <w:i/>
                    <w:w w:val="100"/>
                  </w:rPr>
                </m:ctrlPr>
              </m:sSubPr>
              <m:e>
                <m:r>
                  <w:rPr>
                    <w:rFonts w:ascii="Cambria Math" w:hAnsi="Cambria Math"/>
                    <w:w w:val="100"/>
                  </w:rPr>
                  <m:t>SS</m:t>
                </m:r>
              </m:e>
              <m:sub>
                <m:r>
                  <w:rPr>
                    <w:rFonts w:ascii="Cambria Math" w:hAnsi="Cambria Math"/>
                    <w:w w:val="100"/>
                  </w:rPr>
                  <m:t>u</m:t>
                </m:r>
              </m:sub>
            </m:sSub>
          </m:sub>
        </m:sSub>
      </m:oMath>
      <w:r w:rsidR="00FD025E">
        <w:rPr>
          <w:w w:val="100"/>
        </w:rPr>
        <w:t xml:space="preserve"> </w:t>
      </w:r>
      <w:r w:rsidR="00034A3B">
        <w:rPr>
          <w:w w:val="100"/>
        </w:rPr>
        <w:t xml:space="preserve">and it </w:t>
      </w:r>
      <w:r>
        <w:rPr>
          <w:w w:val="100"/>
        </w:rPr>
        <w:t>h</w:t>
      </w:r>
      <w:r w:rsidR="00034A3B">
        <w:rPr>
          <w:w w:val="100"/>
        </w:rPr>
        <w:t xml:space="preserve">as zero entries for the rows corresponding to antennas of </w:t>
      </w:r>
      <w:r>
        <w:rPr>
          <w:w w:val="100"/>
        </w:rPr>
        <w:t xml:space="preserve">APs that </w:t>
      </w:r>
      <w:r w:rsidR="00034A3B">
        <w:rPr>
          <w:w w:val="100"/>
        </w:rPr>
        <w:t xml:space="preserve">the </w:t>
      </w:r>
      <w:r w:rsidR="00A31A92">
        <w:rPr>
          <w:w w:val="100"/>
        </w:rPr>
        <w:t>recipient</w:t>
      </w:r>
      <w:r>
        <w:rPr>
          <w:w w:val="100"/>
        </w:rPr>
        <w:t xml:space="preserve"> </w:t>
      </w:r>
      <w:r>
        <w:rPr>
          <w:i/>
          <w:iCs/>
          <w:w w:val="100"/>
        </w:rPr>
        <w:t>u</w:t>
      </w:r>
      <w:r>
        <w:rPr>
          <w:w w:val="100"/>
        </w:rPr>
        <w:t xml:space="preserve"> is not associated with.</w:t>
      </w:r>
    </w:p>
    <w:p w14:paraId="3E53882A" w14:textId="14898D50" w:rsidR="00696A7A" w:rsidRDefault="00696A7A" w:rsidP="00696A7A">
      <w:pPr>
        <w:pStyle w:val="VariableList"/>
        <w:ind w:left="760" w:hanging="560"/>
        <w:rPr>
          <w:w w:val="100"/>
        </w:rPr>
      </w:pPr>
      <w:r>
        <w:rPr>
          <w:i/>
          <w:iCs/>
          <w:w w:val="100"/>
        </w:rPr>
        <w:t>N</w:t>
      </w:r>
      <w:r>
        <w:rPr>
          <w:i/>
          <w:iCs/>
          <w:w w:val="100"/>
          <w:vertAlign w:val="subscript"/>
        </w:rPr>
        <w:t>user</w:t>
      </w:r>
      <w:r>
        <w:rPr>
          <w:w w:val="100"/>
        </w:rPr>
        <w:tab/>
        <w:t xml:space="preserve">is the number of </w:t>
      </w:r>
      <w:r w:rsidR="00C60F52" w:rsidRPr="00C60F52">
        <w:rPr>
          <w:rFonts w:eastAsia="Malgun Gothic"/>
        </w:rPr>
        <w:t>Co-BF</w:t>
      </w:r>
      <w:r>
        <w:rPr>
          <w:w w:val="100"/>
        </w:rPr>
        <w:t xml:space="preserve"> PPDU recipients (see </w:t>
      </w:r>
      <w:r>
        <w:rPr>
          <w:w w:val="100"/>
        </w:rPr>
        <w:fldChar w:fldCharType="begin"/>
      </w:r>
      <w:r>
        <w:rPr>
          <w:w w:val="100"/>
        </w:rPr>
        <w:instrText xml:space="preserve"> REF  RTF35343537343a205461626c65 \h</w:instrText>
      </w:r>
      <w:r>
        <w:rPr>
          <w:w w:val="100"/>
        </w:rPr>
      </w:r>
      <w:r>
        <w:rPr>
          <w:w w:val="100"/>
        </w:rPr>
        <w:fldChar w:fldCharType="separate"/>
      </w:r>
      <w:r>
        <w:rPr>
          <w:w w:val="100"/>
        </w:rPr>
        <w:t>Table 21-6 (Frequently used parameters)</w:t>
      </w:r>
      <w:r>
        <w:rPr>
          <w:w w:val="100"/>
        </w:rPr>
        <w:fldChar w:fldCharType="end"/>
      </w:r>
      <w:r>
        <w:rPr>
          <w:w w:val="100"/>
        </w:rPr>
        <w:t>)</w:t>
      </w:r>
    </w:p>
    <w:p w14:paraId="259B7D5D" w14:textId="77777777" w:rsidR="00696A7A" w:rsidRDefault="00696A7A" w:rsidP="00696A7A">
      <w:pPr>
        <w:pStyle w:val="VariableList"/>
        <w:ind w:left="760" w:hanging="560"/>
        <w:rPr>
          <w:w w:val="100"/>
        </w:rPr>
      </w:pPr>
      <w:r>
        <w:rPr>
          <w:b/>
          <w:bCs/>
          <w:i/>
          <w:iCs/>
          <w:w w:val="100"/>
        </w:rPr>
        <w:t>n</w:t>
      </w:r>
      <w:r>
        <w:rPr>
          <w:w w:val="100"/>
        </w:rPr>
        <w:tab/>
        <w:t>is a vector of additive noise and may include interference</w:t>
      </w:r>
    </w:p>
    <w:p w14:paraId="56D4CDDF" w14:textId="6EFB0FB6" w:rsidR="00AC74B8" w:rsidRDefault="00696A7A" w:rsidP="00696A7A">
      <w:pPr>
        <w:pStyle w:val="T"/>
        <w:rPr>
          <w:w w:val="100"/>
        </w:rPr>
      </w:pPr>
      <w:r>
        <w:rPr>
          <w:w w:val="100"/>
        </w:rPr>
        <w:lastRenderedPageBreak/>
        <w:t xml:space="preserve">The </w:t>
      </w:r>
      <w:r w:rsidR="00C60F52" w:rsidRPr="00C60F52">
        <w:rPr>
          <w:rFonts w:eastAsia="Malgun Gothic"/>
        </w:rPr>
        <w:t>Co-BF</w:t>
      </w:r>
      <w:r>
        <w:rPr>
          <w:w w:val="100"/>
        </w:rPr>
        <w:t xml:space="preserve"> steering matrix </w:t>
      </w:r>
      <w:r>
        <w:rPr>
          <w:noProof/>
          <w:w w:val="100"/>
        </w:rPr>
        <w:drawing>
          <wp:inline distT="0" distB="0" distL="0" distR="0" wp14:anchorId="6255F858" wp14:editId="172545A0">
            <wp:extent cx="1743075" cy="200025"/>
            <wp:effectExtent l="0" t="0" r="9525" b="9525"/>
            <wp:docPr id="1487760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sidR="003D5D8B">
        <w:rPr>
          <w:w w:val="100"/>
        </w:rPr>
        <w:t xml:space="preserve"> is composed of</w:t>
      </w:r>
      <w:r>
        <w:rPr>
          <w:w w:val="100"/>
        </w:rPr>
        <w:t xml:space="preserve"> sections (disjoint sets of rows) which are calculated by different beamformers using the beamforming feedback matrices </w:t>
      </w:r>
      <w:r w:rsidR="00034A3B">
        <w:rPr>
          <w:i/>
          <w:iCs/>
          <w:w w:val="100"/>
        </w:rPr>
        <w:t>V</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w:t>
      </w:r>
      <w:r w:rsidR="00A31A92">
        <w:rPr>
          <w:w w:val="100"/>
        </w:rPr>
        <w:t>recipient</w:t>
      </w:r>
      <w:r>
        <w:rPr>
          <w:w w:val="100"/>
        </w:rPr>
        <w:t xml:space="preserve"> </w:t>
      </w:r>
      <w:r>
        <w:rPr>
          <w:i/>
          <w:iCs/>
          <w:w w:val="100"/>
        </w:rPr>
        <w:t>u</w:t>
      </w:r>
      <w:r>
        <w:rPr>
          <w:w w:val="100"/>
        </w:rPr>
        <w:t xml:space="preserve">, </w:t>
      </w:r>
      <w:r w:rsidR="00034A3B">
        <w:rPr>
          <w:i/>
          <w:iCs/>
          <w:w w:val="100"/>
          <w:vertAlign w:val="subscript"/>
        </w:rPr>
        <w:t xml:space="preserve"> </w:t>
      </w:r>
      <w:r>
        <w:rPr>
          <w:w w:val="100"/>
        </w:rPr>
        <w:t xml:space="preserve">and SNR information </w:t>
      </w:r>
      <w:r w:rsidR="00034A3B">
        <w:rPr>
          <w:i/>
          <w:iCs/>
          <w:w w:val="100"/>
        </w:rPr>
        <w:t>SNR</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w:t>
      </w:r>
      <w:r w:rsidR="00A31A92">
        <w:rPr>
          <w:w w:val="100"/>
        </w:rPr>
        <w:t>recipient</w:t>
      </w:r>
      <w:r>
        <w:rPr>
          <w:w w:val="100"/>
        </w:rPr>
        <w:t xml:space="preserve"> </w:t>
      </w:r>
      <w:r>
        <w:rPr>
          <w:i/>
          <w:iCs/>
          <w:w w:val="100"/>
        </w:rPr>
        <w:t>u</w:t>
      </w:r>
      <w:r>
        <w:rPr>
          <w:w w:val="100"/>
        </w:rPr>
        <w:t xml:space="preserve">, where </w:t>
      </w:r>
      <w:bookmarkStart w:id="1" w:name="_GoBack"/>
      <w:bookmarkEnd w:id="1"/>
    </w:p>
    <w:p w14:paraId="6F00D32E" w14:textId="220E15B0" w:rsidR="005675FC" w:rsidRDefault="00AC74B8" w:rsidP="00696A7A">
      <w:pPr>
        <w:pStyle w:val="T"/>
        <w:rPr>
          <w:w w:val="100"/>
        </w:rPr>
      </w:pPr>
      <w:r>
        <w:rPr>
          <w:noProof/>
          <w:w w:val="100"/>
        </w:rPr>
        <w:drawing>
          <wp:inline distT="0" distB="0" distL="0" distR="0" wp14:anchorId="619EEFF0" wp14:editId="2967BD21">
            <wp:extent cx="1190625" cy="180975"/>
            <wp:effectExtent l="0" t="0" r="9525" b="0"/>
            <wp:docPr id="13963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215D2A">
        <w:rPr>
          <w:w w:val="100"/>
        </w:rPr>
        <w:t xml:space="preserve"> </w:t>
      </w:r>
      <w:r>
        <w:rPr>
          <w:w w:val="100"/>
        </w:rPr>
        <w:t>.</w:t>
      </w:r>
    </w:p>
    <w:p w14:paraId="592524E9" w14:textId="238CE383" w:rsidR="00696A7A" w:rsidRDefault="00215D2A" w:rsidP="00696A7A">
      <w:pPr>
        <w:pStyle w:val="T"/>
      </w:pPr>
      <w:r>
        <w:rPr>
          <w:w w:val="100"/>
        </w:rPr>
        <w:t>Note, that all the AP</w:t>
      </w:r>
      <w:r w:rsidR="00696A7A">
        <w:rPr>
          <w:w w:val="100"/>
        </w:rPr>
        <w:t xml:space="preserve">s participating in a </w:t>
      </w:r>
      <w:r w:rsidR="00C60F52" w:rsidRPr="00C60F52">
        <w:rPr>
          <w:rFonts w:eastAsia="Malgun Gothic"/>
        </w:rPr>
        <w:t>Co-BF</w:t>
      </w:r>
      <w:r w:rsidR="00696A7A">
        <w:rPr>
          <w:w w:val="100"/>
        </w:rPr>
        <w:t xml:space="preserve"> transmission </w:t>
      </w:r>
      <w:r w:rsidR="00034A3B">
        <w:rPr>
          <w:w w:val="100"/>
        </w:rPr>
        <w:t xml:space="preserve">need to </w:t>
      </w:r>
      <w:r w:rsidR="00696A7A">
        <w:rPr>
          <w:w w:val="100"/>
        </w:rPr>
        <w:t>have the channel s</w:t>
      </w:r>
      <w:r w:rsidR="00CE5AF4">
        <w:rPr>
          <w:w w:val="100"/>
        </w:rPr>
        <w:t>tate information to all the reci</w:t>
      </w:r>
      <w:r w:rsidR="00696A7A">
        <w:rPr>
          <w:w w:val="100"/>
        </w:rPr>
        <w:t>pients to make this calculation p</w:t>
      </w:r>
      <w:r w:rsidR="003D5D8B">
        <w:rPr>
          <w:w w:val="100"/>
        </w:rPr>
        <w:t>ossible. The process for obtaining</w:t>
      </w:r>
      <w:r w:rsidR="00696A7A">
        <w:rPr>
          <w:w w:val="100"/>
        </w:rPr>
        <w:t xml:space="preserve"> this information is described in </w:t>
      </w:r>
      <w:r w:rsidR="00696A7A">
        <w:rPr>
          <w:w w:val="100"/>
        </w:rPr>
        <w:fldChar w:fldCharType="begin"/>
      </w:r>
      <w:r w:rsidR="00696A7A">
        <w:rPr>
          <w:w w:val="100"/>
        </w:rPr>
        <w:instrText xml:space="preserve"> REF _Ref184035242 \h </w:instrText>
      </w:r>
      <w:r w:rsidR="00696A7A">
        <w:rPr>
          <w:w w:val="100"/>
        </w:rPr>
      </w:r>
      <w:r w:rsidR="00696A7A">
        <w:rPr>
          <w:w w:val="100"/>
        </w:rPr>
        <w:fldChar w:fldCharType="separate"/>
      </w:r>
      <w:r w:rsidR="00696A7A" w:rsidRPr="00BD21F6">
        <w:rPr>
          <w:szCs w:val="10"/>
        </w:rPr>
        <w:t>37.</w:t>
      </w:r>
      <w:r w:rsidR="00696A7A">
        <w:rPr>
          <w:szCs w:val="10"/>
        </w:rPr>
        <w:t>6</w:t>
      </w:r>
      <w:r w:rsidR="00696A7A" w:rsidRPr="00BD21F6">
        <w:rPr>
          <w:szCs w:val="10"/>
        </w:rPr>
        <w:t xml:space="preserve"> UHR sounding operation</w:t>
      </w:r>
      <w:r w:rsidR="00696A7A">
        <w:rPr>
          <w:w w:val="100"/>
        </w:rPr>
        <w:fldChar w:fldCharType="end"/>
      </w:r>
      <w:r w:rsidR="00696A7A">
        <w:rPr>
          <w:w w:val="100"/>
        </w:rPr>
        <w:t xml:space="preserve">. </w:t>
      </w:r>
    </w:p>
    <w:p w14:paraId="0105ED78" w14:textId="77777777" w:rsidR="00696A7A" w:rsidRDefault="00696A7A" w:rsidP="00696A7A">
      <w:pPr>
        <w:pStyle w:val="H4"/>
        <w:rPr>
          <w:i/>
          <w:iCs/>
          <w:w w:val="100"/>
        </w:rPr>
      </w:pPr>
      <w:bookmarkStart w:id="2" w:name="RTF34303635333a2048342c312e"/>
      <w:r>
        <w:rPr>
          <w:w w:val="100"/>
        </w:rPr>
        <w:t xml:space="preserve">38.3.20.2 Beamforming Feedback Matrix </w:t>
      </w:r>
      <w:r>
        <w:rPr>
          <w:i/>
          <w:iCs/>
          <w:w w:val="100"/>
        </w:rPr>
        <w:t>V</w:t>
      </w:r>
      <w:r>
        <w:rPr>
          <w:w w:val="100"/>
        </w:rPr>
        <w:t xml:space="preserve"> during UHR sounding </w:t>
      </w:r>
      <w:bookmarkEnd w:id="2"/>
      <w:r>
        <w:rPr>
          <w:w w:val="100"/>
        </w:rPr>
        <w:t>operation</w:t>
      </w:r>
    </w:p>
    <w:p w14:paraId="5B73BA82" w14:textId="744BF8B9" w:rsidR="00696A7A" w:rsidRPr="001F7AA1" w:rsidRDefault="003C51E9" w:rsidP="00696A7A">
      <w:pPr>
        <w:pStyle w:val="T"/>
        <w:rPr>
          <w:w w:val="100"/>
        </w:rPr>
      </w:pPr>
      <w:r>
        <w:rPr>
          <w:w w:val="100"/>
        </w:rPr>
        <w:t>Upon reception</w:t>
      </w:r>
      <w:r w:rsidR="00696A7A">
        <w:rPr>
          <w:w w:val="100"/>
        </w:rPr>
        <w:t xml:space="preserve"> of a</w:t>
      </w:r>
      <w:r>
        <w:rPr>
          <w:w w:val="100"/>
        </w:rPr>
        <w:t>n</w:t>
      </w:r>
      <w:r w:rsidR="00696A7A">
        <w:rPr>
          <w:w w:val="100"/>
        </w:rPr>
        <w:t xml:space="preserve"> EHT </w:t>
      </w:r>
      <w:r w:rsidR="002563B4">
        <w:rPr>
          <w:w w:val="100"/>
        </w:rPr>
        <w:t xml:space="preserve">sounding NDP </w:t>
      </w:r>
      <w:r w:rsidR="00696A7A">
        <w:rPr>
          <w:w w:val="100"/>
        </w:rPr>
        <w:t>as part of a UHR TB sounding sequence, the beamformee shall follo</w:t>
      </w:r>
      <w:r w:rsidR="00A54EFB">
        <w:rPr>
          <w:w w:val="100"/>
        </w:rPr>
        <w:t xml:space="preserve">w the procedure as described in </w:t>
      </w:r>
      <w:r w:rsidR="00A54EFB">
        <w:t>27.3.16.2 (Beamforming feedback matrix V)</w:t>
      </w:r>
      <w:r w:rsidR="00696A7A" w:rsidRPr="00B373BF">
        <w:rPr>
          <w:w w:val="100"/>
        </w:rPr>
        <w:t>, to calculate the compressed beamforming feedback matrix in the form of angles which are sent to the beamformers in the CSI feedback</w:t>
      </w:r>
      <w:r>
        <w:rPr>
          <w:i/>
          <w:iCs/>
          <w:w w:val="100"/>
        </w:rPr>
        <w:t xml:space="preserve">. </w:t>
      </w:r>
      <w:r>
        <w:rPr>
          <w:w w:val="100"/>
        </w:rPr>
        <w:t>When sounding is performed for the purpose of a Co-BF transmission, the feedback shall be of type MU</w:t>
      </w:r>
      <w:r w:rsidR="00696A7A">
        <w:rPr>
          <w:w w:val="100"/>
        </w:rPr>
        <w:t>. The beamformee shall generate the beamforming feedback matrices with the number of rows (</w:t>
      </w:r>
      <w:r w:rsidR="00696A7A">
        <w:rPr>
          <w:i/>
          <w:iCs/>
          <w:w w:val="100"/>
        </w:rPr>
        <w:t>Nr</w:t>
      </w:r>
      <w:r w:rsidR="00696A7A">
        <w:rPr>
          <w:w w:val="100"/>
        </w:rPr>
        <w:t xml:space="preserve">) equal to the </w:t>
      </w:r>
      <w:r w:rsidR="00696A7A">
        <w:rPr>
          <w:i/>
          <w:iCs/>
          <w:w w:val="100"/>
        </w:rPr>
        <w:t>N</w:t>
      </w:r>
      <w:r w:rsidR="00696A7A">
        <w:rPr>
          <w:i/>
          <w:iCs/>
          <w:w w:val="100"/>
          <w:vertAlign w:val="subscript"/>
        </w:rPr>
        <w:t>STS</w:t>
      </w:r>
      <w:r w:rsidR="00696A7A">
        <w:rPr>
          <w:w w:val="100"/>
        </w:rPr>
        <w:t xml:space="preserve"> of the </w:t>
      </w:r>
      <w:r>
        <w:rPr>
          <w:w w:val="100"/>
        </w:rPr>
        <w:t xml:space="preserve">sounding </w:t>
      </w:r>
      <w:r w:rsidR="00696A7A">
        <w:rPr>
          <w:w w:val="100"/>
        </w:rPr>
        <w:t xml:space="preserve">NDP. CSD removal guidelines, quantization requirements, tone-grouping options and codebook sizes shall also </w:t>
      </w:r>
      <w:r>
        <w:rPr>
          <w:w w:val="100"/>
        </w:rPr>
        <w:t>follow the description</w:t>
      </w:r>
      <w:r w:rsidR="00696A7A">
        <w:rPr>
          <w:w w:val="100"/>
        </w:rPr>
        <w:t xml:space="preserve"> in section </w:t>
      </w:r>
      <w:r w:rsidR="00DC2D18">
        <w:t>27.3.16.2</w:t>
      </w:r>
      <w:r w:rsidR="00696A7A">
        <w:rPr>
          <w:w w:val="100"/>
        </w:rPr>
        <w:t>.</w:t>
      </w:r>
    </w:p>
    <w:p w14:paraId="6777D99D" w14:textId="578D870E" w:rsidR="006333D4" w:rsidRDefault="00696A7A" w:rsidP="00696A7A">
      <w:pPr>
        <w:pStyle w:val="T"/>
        <w:rPr>
          <w:w w:val="100"/>
        </w:rPr>
      </w:pPr>
      <w:r>
        <w:rPr>
          <w:w w:val="100"/>
        </w:rPr>
        <w:t>After receiving the angle informati</w:t>
      </w:r>
      <w:r w:rsidR="00016360">
        <w:rPr>
          <w:w w:val="100"/>
        </w:rPr>
        <w:t>on, the beamformers reconstruct</w:t>
      </w:r>
      <w:r>
        <w:rPr>
          <w:w w:val="100"/>
        </w:rPr>
        <w:t xml:space="preserve"> </w:t>
      </w:r>
      <w:r>
        <w:rPr>
          <w:i/>
          <w:iCs/>
          <w:w w:val="100"/>
        </w:rPr>
        <w:t>V</w:t>
      </w:r>
      <w:r>
        <w:rPr>
          <w:i/>
          <w:iCs/>
          <w:w w:val="100"/>
          <w:vertAlign w:val="subscript"/>
        </w:rPr>
        <w:t>k,u</w:t>
      </w:r>
      <w:r>
        <w:rPr>
          <w:w w:val="100"/>
        </w:rPr>
        <w:t xml:space="preserve"> using Equation (19-79). For </w:t>
      </w:r>
      <w:r w:rsidR="00C60F52" w:rsidRPr="00C60F52">
        <w:rPr>
          <w:rFonts w:eastAsia="Malgun Gothic"/>
        </w:rPr>
        <w:t>Co-BF</w:t>
      </w:r>
      <w:r>
        <w:rPr>
          <w:w w:val="100"/>
        </w:rPr>
        <w:t>, the participating beamforme</w:t>
      </w:r>
      <w:r w:rsidRPr="00A13E21">
        <w:rPr>
          <w:color w:val="auto"/>
          <w:w w:val="100"/>
        </w:rPr>
        <w:t>r</w:t>
      </w:r>
      <w:r w:rsidR="00B712CA">
        <w:rPr>
          <w:w w:val="100"/>
        </w:rPr>
        <w:t>s may calculate the corresponding</w:t>
      </w:r>
      <w:r>
        <w:rPr>
          <w:w w:val="100"/>
        </w:rPr>
        <w:t xml:space="preserve"> portion of the overall steering matrix </w:t>
      </w:r>
      <w:r>
        <w:rPr>
          <w:noProof/>
          <w:w w:val="100"/>
        </w:rPr>
        <w:drawing>
          <wp:inline distT="0" distB="0" distL="0" distR="0" wp14:anchorId="066B5D92" wp14:editId="5FF15412">
            <wp:extent cx="1743075" cy="200025"/>
            <wp:effectExtent l="0" t="0" r="9525" b="9525"/>
            <wp:docPr id="1545182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using </w:t>
      </w:r>
      <w:r>
        <w:rPr>
          <w:i/>
          <w:iCs/>
          <w:w w:val="100"/>
        </w:rPr>
        <w:t>V</w:t>
      </w:r>
      <w:r>
        <w:rPr>
          <w:i/>
          <w:iCs/>
          <w:w w:val="100"/>
          <w:vertAlign w:val="subscript"/>
        </w:rPr>
        <w:t>k,u</w:t>
      </w:r>
      <w:r>
        <w:rPr>
          <w:w w:val="100"/>
        </w:rPr>
        <w:t xml:space="preserve"> and </w:t>
      </w:r>
      <w:r>
        <w:rPr>
          <w:i/>
          <w:iCs/>
          <w:w w:val="100"/>
        </w:rPr>
        <w:t>SNR</w:t>
      </w:r>
      <w:r>
        <w:rPr>
          <w:i/>
          <w:iCs/>
          <w:w w:val="100"/>
          <w:vertAlign w:val="subscript"/>
        </w:rPr>
        <w:t>k,u</w:t>
      </w:r>
      <w:r>
        <w:rPr>
          <w:w w:val="100"/>
        </w:rPr>
        <w:t xml:space="preserve"> (</w:t>
      </w:r>
      <w:r>
        <w:rPr>
          <w:noProof/>
          <w:w w:val="100"/>
        </w:rPr>
        <w:drawing>
          <wp:inline distT="0" distB="0" distL="0" distR="0" wp14:anchorId="483332EB" wp14:editId="6F354F4A">
            <wp:extent cx="876300" cy="180975"/>
            <wp:effectExtent l="0" t="0" r="0" b="0"/>
            <wp:docPr id="4686493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Pr>
          <w:w w:val="100"/>
        </w:rPr>
        <w:t xml:space="preserve">) in order to suppress crosstalk between participating beamformees. The method used by the beamformers to calculate the portions of the steering matrix </w:t>
      </w:r>
      <w:r>
        <w:rPr>
          <w:i/>
          <w:iCs/>
          <w:w w:val="100"/>
        </w:rPr>
        <w:t>Q</w:t>
      </w:r>
      <w:r>
        <w:rPr>
          <w:i/>
          <w:iCs/>
          <w:w w:val="100"/>
          <w:vertAlign w:val="subscript"/>
        </w:rPr>
        <w:t>k</w:t>
      </w:r>
      <w:r>
        <w:rPr>
          <w:w w:val="100"/>
        </w:rPr>
        <w:t xml:space="preserve"> is implementation specific.</w:t>
      </w:r>
    </w:p>
    <w:p w14:paraId="44AA2531" w14:textId="23E9C1F1" w:rsidR="0077370E" w:rsidRDefault="0077370E" w:rsidP="00696A7A">
      <w:pPr>
        <w:pStyle w:val="T"/>
        <w:rPr>
          <w:w w:val="100"/>
        </w:rPr>
      </w:pPr>
      <w:r>
        <w:rPr>
          <w:w w:val="100"/>
        </w:rPr>
        <w:t xml:space="preserve">In UHR sounding, the tone grouping and codebook size to be used in the compressed beamforming report of the beamforming feedback matrix </w:t>
      </w:r>
      <w:r>
        <w:rPr>
          <w:i/>
          <w:iCs/>
          <w:w w:val="100"/>
        </w:rPr>
        <w:t>V</w:t>
      </w:r>
      <w:r>
        <w:rPr>
          <w:w w:val="100"/>
        </w:rPr>
        <w:t xml:space="preserve"> are defined by the the AP transmiting the UHR NDP Announcement frame (even if the sounding NDP is sent by another AP).</w:t>
      </w:r>
    </w:p>
    <w:p w14:paraId="52F6FDE1" w14:textId="52862FE5" w:rsidR="00696A7A" w:rsidRDefault="00696A7A" w:rsidP="00696A7A">
      <w:pPr>
        <w:pStyle w:val="H5"/>
        <w:rPr>
          <w:w w:val="100"/>
        </w:rPr>
      </w:pPr>
      <w:r>
        <w:rPr>
          <w:w w:val="100"/>
        </w:rPr>
        <w:t xml:space="preserve">38.3.20.3 Supported RU sizes in </w:t>
      </w:r>
      <w:r w:rsidR="00C60F52" w:rsidRPr="00C60F52">
        <w:rPr>
          <w:rFonts w:eastAsia="Malgun Gothic"/>
        </w:rPr>
        <w:t>Co-BF</w:t>
      </w:r>
    </w:p>
    <w:p w14:paraId="68767F12" w14:textId="4D32CFD3" w:rsidR="00696A7A" w:rsidRPr="00CD2831" w:rsidRDefault="00C60F52" w:rsidP="00696A7A">
      <w:pPr>
        <w:pStyle w:val="H5"/>
        <w:rPr>
          <w:rFonts w:ascii="Times New Roman" w:eastAsia="MS Mincho" w:hAnsi="Times New Roman" w:cs="Times New Roman"/>
          <w:b w:val="0"/>
          <w:bCs w:val="0"/>
          <w:w w:val="100"/>
          <w:lang w:eastAsia="ja-JP"/>
        </w:rPr>
      </w:pPr>
      <w:r w:rsidRPr="00C60F52">
        <w:rPr>
          <w:rFonts w:ascii="Times New Roman" w:eastAsia="Malgun Gothic" w:hAnsi="Times New Roman" w:cs="Times New Roman"/>
          <w:b w:val="0"/>
        </w:rPr>
        <w:t>Co-BF</w:t>
      </w:r>
      <w:r w:rsidR="00696A7A" w:rsidRPr="00CD2831">
        <w:rPr>
          <w:rFonts w:ascii="Times New Roman" w:eastAsia="MS Mincho" w:hAnsi="Times New Roman" w:cs="Times New Roman"/>
          <w:b w:val="0"/>
          <w:bCs w:val="0"/>
          <w:w w:val="100"/>
          <w:lang w:eastAsia="ja-JP"/>
        </w:rPr>
        <w:t xml:space="preserve"> transmissions in UHR </w:t>
      </w:r>
      <w:r w:rsidR="00262984">
        <w:rPr>
          <w:rFonts w:ascii="Times New Roman" w:eastAsia="MS Mincho" w:hAnsi="Times New Roman" w:cs="Times New Roman"/>
          <w:b w:val="0"/>
          <w:bCs w:val="0"/>
          <w:w w:val="100"/>
          <w:lang w:eastAsia="ja-JP"/>
        </w:rPr>
        <w:t>are</w:t>
      </w:r>
      <w:r w:rsidR="001E3969">
        <w:rPr>
          <w:rFonts w:ascii="Times New Roman" w:eastAsia="MS Mincho" w:hAnsi="Times New Roman" w:cs="Times New Roman"/>
          <w:b w:val="0"/>
          <w:bCs w:val="0"/>
          <w:w w:val="100"/>
          <w:lang w:eastAsia="ja-JP"/>
        </w:rPr>
        <w:t xml:space="preserve"> applicable only to non-OFDMA DL transmissions</w:t>
      </w:r>
    </w:p>
    <w:p w14:paraId="24F5C9AE" w14:textId="636292B0" w:rsidR="00696A7A" w:rsidRDefault="00696A7A" w:rsidP="00696A7A">
      <w:pPr>
        <w:pStyle w:val="H5"/>
        <w:rPr>
          <w:w w:val="100"/>
        </w:rPr>
      </w:pPr>
      <w:r>
        <w:rPr>
          <w:w w:val="100"/>
        </w:rPr>
        <w:t xml:space="preserve">38.3.20.4 Number of APs, STAs and spatial streams in a </w:t>
      </w:r>
      <w:r w:rsidR="00C60F52" w:rsidRPr="00C60F52">
        <w:rPr>
          <w:rFonts w:eastAsia="Malgun Gothic"/>
        </w:rPr>
        <w:t>Co-BF</w:t>
      </w:r>
      <w:r>
        <w:rPr>
          <w:w w:val="100"/>
        </w:rPr>
        <w:t xml:space="preserve"> PPDU</w:t>
      </w:r>
    </w:p>
    <w:p w14:paraId="0446E085" w14:textId="01F4D12D" w:rsidR="00696A7A" w:rsidRDefault="00696A7A" w:rsidP="00696A7A">
      <w:pPr>
        <w:pStyle w:val="T"/>
        <w:rPr>
          <w:w w:val="100"/>
        </w:rPr>
      </w:pPr>
      <w:r>
        <w:rPr>
          <w:w w:val="100"/>
        </w:rPr>
        <w:t xml:space="preserve">The number of participating APs in a UHR </w:t>
      </w:r>
      <w:r w:rsidR="00C60F52" w:rsidRPr="00C60F52">
        <w:rPr>
          <w:rFonts w:eastAsia="Malgun Gothic"/>
        </w:rPr>
        <w:t>Co-BF</w:t>
      </w:r>
      <w:r>
        <w:rPr>
          <w:w w:val="100"/>
        </w:rPr>
        <w:t xml:space="preserve"> transmission shall be 2. The </w:t>
      </w:r>
      <w:r w:rsidR="00563EE2">
        <w:rPr>
          <w:w w:val="100"/>
        </w:rPr>
        <w:t xml:space="preserve">total </w:t>
      </w:r>
      <w:r>
        <w:rPr>
          <w:w w:val="100"/>
        </w:rPr>
        <w:t xml:space="preserve">number of recipient STAs across the 2 APs in a </w:t>
      </w:r>
      <w:r w:rsidR="00C60F52" w:rsidRPr="00C60F52">
        <w:rPr>
          <w:rFonts w:eastAsia="Malgun Gothic"/>
        </w:rPr>
        <w:t>Co-BF</w:t>
      </w:r>
      <w:r>
        <w:rPr>
          <w:w w:val="100"/>
        </w:rPr>
        <w:t xml:space="preserve"> transmission shall be less than or equal to 4. </w:t>
      </w:r>
      <w:r w:rsidR="00563EE2">
        <w:rPr>
          <w:w w:val="100"/>
        </w:rPr>
        <w:t>The maximum number o</w:t>
      </w:r>
      <w:r w:rsidR="00CE5AF4">
        <w:rPr>
          <w:w w:val="100"/>
        </w:rPr>
        <w:t>f</w:t>
      </w:r>
      <w:r w:rsidR="00D605E8">
        <w:rPr>
          <w:w w:val="100"/>
        </w:rPr>
        <w:t xml:space="preserve"> spatial streams per recipient STA</w:t>
      </w:r>
      <w:r w:rsidR="00563EE2">
        <w:rPr>
          <w:w w:val="100"/>
        </w:rPr>
        <w:t xml:space="preserve"> in </w:t>
      </w:r>
      <w:r w:rsidR="00C60F52" w:rsidRPr="00C60F52">
        <w:rPr>
          <w:rFonts w:eastAsia="Malgun Gothic"/>
        </w:rPr>
        <w:t>Co-BF</w:t>
      </w:r>
      <w:r w:rsidR="00563EE2">
        <w:rPr>
          <w:w w:val="100"/>
        </w:rPr>
        <w:t xml:space="preserve"> is 2</w:t>
      </w:r>
      <w:r>
        <w:rPr>
          <w:w w:val="100"/>
        </w:rPr>
        <w:t>.</w:t>
      </w:r>
    </w:p>
    <w:p w14:paraId="2E200CA8" w14:textId="29ADC122" w:rsidR="00696A7A" w:rsidRDefault="00C60F52" w:rsidP="00696A7A">
      <w:pPr>
        <w:pStyle w:val="T"/>
        <w:rPr>
          <w:w w:val="100"/>
        </w:rPr>
      </w:pPr>
      <w:r w:rsidRPr="00C60F52">
        <w:rPr>
          <w:rFonts w:eastAsia="Malgun Gothic"/>
        </w:rPr>
        <w:t>Co-BF</w:t>
      </w:r>
      <w:r w:rsidR="00247FB5">
        <w:rPr>
          <w:w w:val="100"/>
        </w:rPr>
        <w:t xml:space="preserve"> transmissions are defined only for a</w:t>
      </w:r>
      <w:r w:rsidR="00696A7A">
        <w:rPr>
          <w:w w:val="100"/>
        </w:rPr>
        <w:t xml:space="preserve"> UHR AP that can transmit</w:t>
      </w:r>
      <w:r w:rsidR="00C46C97">
        <w:rPr>
          <w:w w:val="100"/>
        </w:rPr>
        <w:t xml:space="preserve"> </w:t>
      </w:r>
      <w:r w:rsidR="00696A7A">
        <w:rPr>
          <w:w w:val="100"/>
        </w:rPr>
        <w:t xml:space="preserve">4 or more </w:t>
      </w:r>
      <w:r w:rsidR="00696A7A">
        <w:t xml:space="preserve">spatial </w:t>
      </w:r>
      <w:r w:rsidR="00696A7A">
        <w:rPr>
          <w:w w:val="100"/>
        </w:rPr>
        <w:t>streams</w:t>
      </w:r>
      <w:r w:rsidR="00247FB5">
        <w:rPr>
          <w:w w:val="100"/>
        </w:rPr>
        <w:t xml:space="preserve">. </w:t>
      </w:r>
    </w:p>
    <w:p w14:paraId="1E9267AB" w14:textId="77777777" w:rsidR="00696A7A" w:rsidRDefault="00696A7A" w:rsidP="00696A7A">
      <w:pPr>
        <w:jc w:val="both"/>
        <w:rPr>
          <w:sz w:val="20"/>
        </w:rPr>
      </w:pPr>
    </w:p>
    <w:p w14:paraId="719FCE67" w14:textId="3AC82A6C" w:rsidR="00696A7A" w:rsidRPr="0047098E" w:rsidRDefault="00696A7A" w:rsidP="00696A7A">
      <w:pPr>
        <w:jc w:val="both"/>
        <w:rPr>
          <w:sz w:val="20"/>
        </w:rPr>
      </w:pPr>
      <w:r>
        <w:rPr>
          <w:sz w:val="20"/>
        </w:rPr>
        <w:t xml:space="preserve">The maximum total number of </w:t>
      </w:r>
      <w:r w:rsidRPr="0013756C">
        <w:rPr>
          <w:sz w:val="20"/>
        </w:rPr>
        <w:t>spatial</w:t>
      </w:r>
      <w:r>
        <w:t xml:space="preserve"> </w:t>
      </w:r>
      <w:r>
        <w:rPr>
          <w:sz w:val="20"/>
        </w:rPr>
        <w:t xml:space="preserve">streams in a </w:t>
      </w:r>
      <w:r w:rsidR="00C60F52" w:rsidRPr="00C60F52">
        <w:rPr>
          <w:rFonts w:eastAsia="Malgun Gothic"/>
          <w:sz w:val="20"/>
        </w:rPr>
        <w:t>Co-BF</w:t>
      </w:r>
      <w:r>
        <w:rPr>
          <w:sz w:val="20"/>
        </w:rPr>
        <w:t xml:space="preserve"> PPDU across all rec</w:t>
      </w:r>
      <w:r w:rsidR="00BD07A3">
        <w:rPr>
          <w:sz w:val="20"/>
        </w:rPr>
        <w:t>i</w:t>
      </w:r>
      <w:r>
        <w:rPr>
          <w:sz w:val="20"/>
        </w:rPr>
        <w:t>pients shall be 4.</w:t>
      </w:r>
    </w:p>
    <w:p w14:paraId="1ABE49F8" w14:textId="77777777" w:rsidR="00696A7A" w:rsidRPr="0047098E" w:rsidRDefault="00696A7A" w:rsidP="00696A7A">
      <w:pPr>
        <w:jc w:val="both"/>
        <w:rPr>
          <w:sz w:val="20"/>
        </w:rPr>
      </w:pPr>
    </w:p>
    <w:p w14:paraId="36A61E57" w14:textId="77777777" w:rsidR="00605B0A" w:rsidRDefault="00605B0A" w:rsidP="00605B0A">
      <w:pPr>
        <w:jc w:val="both"/>
        <w:rPr>
          <w:sz w:val="20"/>
        </w:rPr>
      </w:pPr>
    </w:p>
    <w:p w14:paraId="077334EC" w14:textId="77777777" w:rsidR="00921B4B" w:rsidRDefault="00921B4B" w:rsidP="00605B0A">
      <w:pPr>
        <w:pStyle w:val="Heading4"/>
        <w:rPr>
          <w:rFonts w:ascii="Arial" w:hAnsi="Arial" w:cs="Arial"/>
          <w:b/>
          <w:bCs/>
          <w:i w:val="0"/>
          <w:iCs w:val="0"/>
          <w:color w:val="auto"/>
          <w:sz w:val="20"/>
        </w:rPr>
      </w:pPr>
    </w:p>
    <w:p w14:paraId="6AA9F2CA" w14:textId="77777777" w:rsidR="00921B4B" w:rsidRDefault="00921B4B" w:rsidP="00605B0A">
      <w:pPr>
        <w:pStyle w:val="Heading4"/>
        <w:rPr>
          <w:rFonts w:ascii="Arial" w:hAnsi="Arial" w:cs="Arial"/>
          <w:b/>
          <w:bCs/>
          <w:i w:val="0"/>
          <w:iCs w:val="0"/>
          <w:color w:val="auto"/>
          <w:sz w:val="20"/>
        </w:rPr>
      </w:pPr>
    </w:p>
    <w:p w14:paraId="2578983A" w14:textId="0E97A537" w:rsidR="00605B0A" w:rsidRPr="009B624D" w:rsidRDefault="00605B0A" w:rsidP="00605B0A">
      <w:pPr>
        <w:pStyle w:val="Heading4"/>
        <w:rPr>
          <w:rFonts w:ascii="Arial" w:hAnsi="Arial" w:cs="Arial"/>
          <w:b/>
          <w:bCs/>
          <w:i w:val="0"/>
          <w:iCs w:val="0"/>
          <w:color w:val="auto"/>
          <w:sz w:val="20"/>
        </w:rPr>
      </w:pPr>
      <w:r w:rsidRPr="009B624D">
        <w:rPr>
          <w:rFonts w:ascii="Arial" w:hAnsi="Arial" w:cs="Arial"/>
          <w:b/>
          <w:bCs/>
          <w:i w:val="0"/>
          <w:iCs w:val="0"/>
          <w:color w:val="auto"/>
          <w:sz w:val="20"/>
        </w:rPr>
        <w:t>3</w:t>
      </w:r>
      <w:r>
        <w:rPr>
          <w:rFonts w:ascii="Arial" w:hAnsi="Arial" w:cs="Arial"/>
          <w:b/>
          <w:bCs/>
          <w:i w:val="0"/>
          <w:iCs w:val="0"/>
          <w:color w:val="auto"/>
          <w:sz w:val="20"/>
        </w:rPr>
        <w:t>8</w:t>
      </w:r>
      <w:r w:rsidRPr="009B624D">
        <w:rPr>
          <w:rFonts w:ascii="Arial" w:hAnsi="Arial" w:cs="Arial"/>
          <w:b/>
          <w:bCs/>
          <w:i w:val="0"/>
          <w:iCs w:val="0"/>
          <w:color w:val="auto"/>
          <w:sz w:val="20"/>
        </w:rPr>
        <w:t>.</w:t>
      </w:r>
      <w:r>
        <w:rPr>
          <w:rFonts w:ascii="Arial" w:hAnsi="Arial" w:cs="Arial"/>
          <w:b/>
          <w:bCs/>
          <w:i w:val="0"/>
          <w:iCs w:val="0"/>
          <w:color w:val="auto"/>
          <w:sz w:val="20"/>
        </w:rPr>
        <w:t>3</w:t>
      </w:r>
      <w:r w:rsidRPr="009B624D">
        <w:rPr>
          <w:rFonts w:ascii="Arial" w:hAnsi="Arial" w:cs="Arial"/>
          <w:b/>
          <w:bCs/>
          <w:i w:val="0"/>
          <w:iCs w:val="0"/>
          <w:color w:val="auto"/>
          <w:sz w:val="20"/>
        </w:rPr>
        <w:t>.</w:t>
      </w:r>
      <w:r>
        <w:rPr>
          <w:rFonts w:ascii="Arial" w:hAnsi="Arial" w:cs="Arial"/>
          <w:b/>
          <w:bCs/>
          <w:i w:val="0"/>
          <w:iCs w:val="0"/>
          <w:color w:val="auto"/>
          <w:sz w:val="20"/>
        </w:rPr>
        <w:t>21</w:t>
      </w:r>
      <w:r w:rsidRPr="009B624D">
        <w:rPr>
          <w:rFonts w:ascii="Arial" w:hAnsi="Arial" w:cs="Arial"/>
          <w:b/>
          <w:bCs/>
          <w:i w:val="0"/>
          <w:iCs w:val="0"/>
          <w:color w:val="auto"/>
          <w:sz w:val="20"/>
        </w:rPr>
        <w:t xml:space="preserve"> EHT sounding NDP</w:t>
      </w:r>
      <w:r>
        <w:rPr>
          <w:rFonts w:ascii="Arial" w:hAnsi="Arial" w:cs="Arial"/>
          <w:b/>
          <w:bCs/>
          <w:i w:val="0"/>
          <w:iCs w:val="0"/>
          <w:color w:val="auto"/>
          <w:sz w:val="20"/>
        </w:rPr>
        <w:t xml:space="preserve"> </w:t>
      </w:r>
      <w:r w:rsidRPr="009B624D">
        <w:rPr>
          <w:rFonts w:ascii="Arial" w:hAnsi="Arial" w:cs="Arial"/>
          <w:b/>
          <w:bCs/>
          <w:i w:val="0"/>
          <w:iCs w:val="0"/>
          <w:color w:val="auto"/>
          <w:sz w:val="20"/>
        </w:rPr>
        <w:t>for UHR TB sounding sequence</w:t>
      </w:r>
    </w:p>
    <w:p w14:paraId="1E74B114" w14:textId="77777777" w:rsidR="00605B0A" w:rsidRDefault="00605B0A" w:rsidP="00605B0A">
      <w:pPr>
        <w:jc w:val="both"/>
        <w:rPr>
          <w:sz w:val="20"/>
        </w:rPr>
      </w:pPr>
    </w:p>
    <w:p w14:paraId="66C828D6" w14:textId="77777777" w:rsidR="00605B0A" w:rsidRDefault="00605B0A" w:rsidP="00605B0A">
      <w:pPr>
        <w:jc w:val="both"/>
        <w:rPr>
          <w:rFonts w:eastAsia="TimesNewRoman"/>
          <w:sz w:val="20"/>
          <w:lang w:val="en-US" w:eastAsia="ko-KR"/>
        </w:rPr>
      </w:pPr>
    </w:p>
    <w:p w14:paraId="27D381F8" w14:textId="419C0A89" w:rsidR="00605B0A" w:rsidRPr="005706B1" w:rsidRDefault="00605B0A" w:rsidP="00605B0A">
      <w:pPr>
        <w:jc w:val="both"/>
        <w:rPr>
          <w:sz w:val="20"/>
        </w:rPr>
      </w:pPr>
      <w:r w:rsidRPr="005706B1">
        <w:rPr>
          <w:sz w:val="20"/>
        </w:rPr>
        <w:t>The EHT sounding NDP is a variant of the EHT MU PPDU as defined in 36.3.18 (EHT sounding NDP). An EHT sounding NDP for UHR TB sounding sequence is indicated by setting the PHY Version Identifier to 0</w:t>
      </w:r>
      <w:r w:rsidR="00EA7072">
        <w:rPr>
          <w:sz w:val="20"/>
        </w:rPr>
        <w:t xml:space="preserve"> (EHT)</w:t>
      </w:r>
      <w:r w:rsidRPr="005706B1">
        <w:rPr>
          <w:sz w:val="20"/>
        </w:rPr>
        <w:t xml:space="preserve">, PPDU Type And Compression Mode field to 1, the EHT-SIG MCS field to 0, and the Number Of EHT-SIG Symbols field to 0 in the U-SIG field. The format of an EHT sounding NDP for UHR TB sounding sequence is </w:t>
      </w:r>
      <w:r w:rsidRPr="00351D04">
        <w:rPr>
          <w:sz w:val="20"/>
        </w:rPr>
        <w:t xml:space="preserve">illustrated </w:t>
      </w:r>
      <w:r w:rsidR="006025F1">
        <w:rPr>
          <w:sz w:val="20"/>
        </w:rPr>
        <w:t>in Figure 38-x</w:t>
      </w:r>
      <w:r w:rsidRPr="005706B1">
        <w:rPr>
          <w:sz w:val="20"/>
        </w:rPr>
        <w:t xml:space="preserve"> (EHT sounding NDP format for UHR TB sounding sequence).</w:t>
      </w:r>
    </w:p>
    <w:p w14:paraId="782DD3F8" w14:textId="77777777" w:rsidR="00605B0A" w:rsidRDefault="00605B0A" w:rsidP="00605B0A">
      <w:pPr>
        <w:jc w:val="center"/>
        <w:rPr>
          <w:rFonts w:eastAsia="TimesNewRoman"/>
          <w:sz w:val="20"/>
          <w:lang w:val="en-US" w:eastAsia="ko-KR"/>
        </w:rPr>
      </w:pPr>
      <w:r w:rsidRPr="009B624D">
        <w:rPr>
          <w:rFonts w:eastAsia="TimesNewRoman"/>
          <w:noProof/>
          <w:sz w:val="20"/>
          <w:lang w:val="en-US"/>
        </w:rPr>
        <w:drawing>
          <wp:inline distT="0" distB="0" distL="0" distR="0" wp14:anchorId="744485D1" wp14:editId="03CE8DDA">
            <wp:extent cx="5072743" cy="887730"/>
            <wp:effectExtent l="0" t="0" r="0" b="7620"/>
            <wp:docPr id="9" name="Picture 8">
              <a:extLst xmlns:a="http://schemas.openxmlformats.org/drawingml/2006/main">
                <a:ext uri="{FF2B5EF4-FFF2-40B4-BE49-F238E27FC236}">
                  <a16:creationId xmlns:a16="http://schemas.microsoft.com/office/drawing/2014/main" id="{C1F3751D-F836-5086-CEEA-6611D12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1F3751D-F836-5086-CEEA-6611D121D114}"/>
                        </a:ext>
                      </a:extLst>
                    </pic:cNvPr>
                    <pic:cNvPicPr>
                      <a:picLocks noChangeAspect="1"/>
                    </pic:cNvPicPr>
                  </pic:nvPicPr>
                  <pic:blipFill>
                    <a:blip r:embed="rId17"/>
                    <a:stretch>
                      <a:fillRect/>
                    </a:stretch>
                  </pic:blipFill>
                  <pic:spPr>
                    <a:xfrm>
                      <a:off x="0" y="0"/>
                      <a:ext cx="5110164" cy="894279"/>
                    </a:xfrm>
                    <a:prstGeom prst="rect">
                      <a:avLst/>
                    </a:prstGeom>
                  </pic:spPr>
                </pic:pic>
              </a:graphicData>
            </a:graphic>
          </wp:inline>
        </w:drawing>
      </w:r>
    </w:p>
    <w:p w14:paraId="1129B8DF" w14:textId="77777777" w:rsidR="00605B0A" w:rsidRPr="009B624D" w:rsidRDefault="00605B0A" w:rsidP="00605B0A">
      <w:pPr>
        <w:pStyle w:val="Heading4"/>
        <w:jc w:val="center"/>
        <w:rPr>
          <w:rFonts w:ascii="Arial" w:hAnsi="Arial" w:cs="Arial"/>
          <w:b/>
          <w:bCs/>
          <w:i w:val="0"/>
          <w:iCs w:val="0"/>
          <w:color w:val="auto"/>
          <w:sz w:val="20"/>
          <w:szCs w:val="22"/>
        </w:rPr>
      </w:pPr>
      <w:r>
        <w:rPr>
          <w:rFonts w:ascii="Arial" w:hAnsi="Arial" w:cs="Arial"/>
          <w:b/>
          <w:bCs/>
          <w:i w:val="0"/>
          <w:iCs w:val="0"/>
          <w:color w:val="auto"/>
          <w:sz w:val="20"/>
          <w:szCs w:val="22"/>
        </w:rPr>
        <w:t>Figure</w:t>
      </w:r>
      <w:r w:rsidRPr="009B624D">
        <w:rPr>
          <w:rFonts w:ascii="Arial" w:hAnsi="Arial" w:cs="Arial"/>
          <w:b/>
          <w:bCs/>
          <w:i w:val="0"/>
          <w:iCs w:val="0"/>
          <w:color w:val="auto"/>
          <w:sz w:val="20"/>
          <w:szCs w:val="22"/>
        </w:rPr>
        <w:t xml:space="preserve"> </w:t>
      </w:r>
      <w:r>
        <w:rPr>
          <w:rFonts w:ascii="Arial" w:hAnsi="Arial" w:cs="Arial"/>
          <w:b/>
          <w:bCs/>
          <w:i w:val="0"/>
          <w:iCs w:val="0"/>
          <w:color w:val="auto"/>
          <w:sz w:val="20"/>
          <w:szCs w:val="22"/>
        </w:rPr>
        <w:t>38-x—</w:t>
      </w:r>
      <w:r w:rsidRPr="009B624D">
        <w:rPr>
          <w:rFonts w:ascii="Arial" w:hAnsi="Arial" w:cs="Arial"/>
          <w:b/>
          <w:bCs/>
          <w:i w:val="0"/>
          <w:iCs w:val="0"/>
          <w:color w:val="auto"/>
          <w:sz w:val="20"/>
          <w:szCs w:val="22"/>
        </w:rPr>
        <w:t>EHT sounding NDP format for UHR TB sounding sequence</w:t>
      </w:r>
      <w:r>
        <w:rPr>
          <w:rFonts w:ascii="Arial" w:hAnsi="Arial" w:cs="Arial"/>
          <w:b/>
          <w:bCs/>
          <w:i w:val="0"/>
          <w:iCs w:val="0"/>
          <w:color w:val="auto"/>
          <w:sz w:val="20"/>
          <w:szCs w:val="22"/>
        </w:rPr>
        <w:t>s</w:t>
      </w:r>
    </w:p>
    <w:p w14:paraId="08A60C85" w14:textId="77777777" w:rsidR="00605B0A" w:rsidRPr="005706B1" w:rsidRDefault="00605B0A" w:rsidP="00605B0A">
      <w:pPr>
        <w:jc w:val="both"/>
        <w:rPr>
          <w:sz w:val="20"/>
        </w:rPr>
      </w:pPr>
    </w:p>
    <w:p w14:paraId="703F3A07" w14:textId="42DC22E8" w:rsidR="00BF3839" w:rsidRPr="00BF3839" w:rsidRDefault="00BF3839" w:rsidP="00605B0A">
      <w:pPr>
        <w:jc w:val="both"/>
        <w:rPr>
          <w:rFonts w:eastAsia="MS Mincho"/>
          <w:color w:val="000000"/>
          <w:w w:val="0"/>
          <w:sz w:val="20"/>
          <w:lang w:val="en-US" w:eastAsia="ja-JP"/>
        </w:rPr>
      </w:pPr>
      <w:r w:rsidRPr="00BF3839">
        <w:rPr>
          <w:rFonts w:eastAsia="MS Mincho"/>
          <w:color w:val="000000"/>
          <w:w w:val="0"/>
          <w:sz w:val="20"/>
          <w:lang w:val="en-US" w:eastAsia="ja-JP"/>
        </w:rPr>
        <w:t xml:space="preserve">The BSS Color in the U-SIG of the EHT sounding NDP for UHR TB sounding is set to the BSS Color of </w:t>
      </w:r>
      <w:r w:rsidRPr="00BF3839">
        <w:rPr>
          <w:sz w:val="20"/>
        </w:rPr>
        <w:t>the transmitter of the most recent UHR NDP Announcement frame</w:t>
      </w:r>
      <w:r w:rsidR="00AC74B8">
        <w:rPr>
          <w:sz w:val="20"/>
        </w:rPr>
        <w:t>.</w:t>
      </w:r>
    </w:p>
    <w:p w14:paraId="243DF9E0" w14:textId="77777777" w:rsidR="00605B0A" w:rsidRPr="007B1152" w:rsidRDefault="00605B0A" w:rsidP="00605B0A">
      <w:pPr>
        <w:jc w:val="both"/>
        <w:rPr>
          <w:sz w:val="20"/>
          <w:lang w:val="en-US"/>
        </w:rPr>
      </w:pPr>
    </w:p>
    <w:p w14:paraId="0888EEBD" w14:textId="77777777" w:rsidR="007F088A" w:rsidRDefault="007F088A" w:rsidP="007F088A">
      <w:pPr>
        <w:jc w:val="both"/>
        <w:rPr>
          <w:sz w:val="20"/>
        </w:rPr>
      </w:pPr>
      <w:r>
        <w:rPr>
          <w:sz w:val="20"/>
        </w:rPr>
        <w:t xml:space="preserve">In a sounding NDP used for </w:t>
      </w:r>
      <w:r w:rsidRPr="00C60F52">
        <w:rPr>
          <w:rFonts w:eastAsia="Malgun Gothic"/>
          <w:sz w:val="20"/>
        </w:rPr>
        <w:t>Co-BF</w:t>
      </w:r>
      <w:r>
        <w:rPr>
          <w:sz w:val="20"/>
        </w:rPr>
        <w:t>, the number of spatial streams is set to four or eight spatial streams.</w:t>
      </w:r>
      <w:r w:rsidRPr="002E3F6C">
        <w:rPr>
          <w:sz w:val="20"/>
        </w:rPr>
        <w:t xml:space="preserve"> </w:t>
      </w:r>
    </w:p>
    <w:p w14:paraId="06C00CC7" w14:textId="77777777" w:rsidR="007F088A" w:rsidRDefault="007F088A" w:rsidP="00605B0A">
      <w:pPr>
        <w:jc w:val="both"/>
        <w:rPr>
          <w:sz w:val="20"/>
        </w:rPr>
      </w:pPr>
    </w:p>
    <w:p w14:paraId="78A7CFA7" w14:textId="5EFA5821" w:rsidR="00605B0A" w:rsidRDefault="007F088A" w:rsidP="00605B0A">
      <w:pPr>
        <w:jc w:val="both"/>
        <w:rPr>
          <w:sz w:val="20"/>
        </w:rPr>
      </w:pPr>
      <w:r>
        <w:rPr>
          <w:sz w:val="20"/>
        </w:rPr>
        <w:t xml:space="preserve">In a sounding NDP used for </w:t>
      </w:r>
      <w:r w:rsidRPr="00C60F52">
        <w:rPr>
          <w:rFonts w:eastAsia="Malgun Gothic"/>
          <w:sz w:val="20"/>
        </w:rPr>
        <w:t>Co-BF</w:t>
      </w:r>
      <w:r>
        <w:rPr>
          <w:sz w:val="20"/>
        </w:rPr>
        <w:t>, t</w:t>
      </w:r>
      <w:r w:rsidR="003761FB">
        <w:rPr>
          <w:sz w:val="20"/>
        </w:rPr>
        <w:t>he number o</w:t>
      </w:r>
      <w:r w:rsidR="00605B0A">
        <w:rPr>
          <w:sz w:val="20"/>
        </w:rPr>
        <w:t>f EHT-LTF Symbols</w:t>
      </w:r>
      <w:r w:rsidR="00605B0A" w:rsidRPr="005706B1">
        <w:rPr>
          <w:sz w:val="20"/>
        </w:rPr>
        <w:t xml:space="preserve"> </w:t>
      </w:r>
      <w:r w:rsidR="00605B0A">
        <w:rPr>
          <w:sz w:val="20"/>
        </w:rPr>
        <w:t xml:space="preserve">is set to </w:t>
      </w:r>
      <w:r>
        <w:rPr>
          <w:sz w:val="20"/>
        </w:rPr>
        <w:t xml:space="preserve">four or eight. Other values are </w:t>
      </w:r>
      <w:r w:rsidR="00605B0A">
        <w:rPr>
          <w:sz w:val="20"/>
        </w:rPr>
        <w:t>disallowed.</w:t>
      </w:r>
    </w:p>
    <w:p w14:paraId="58D62C3B" w14:textId="77777777" w:rsidR="00605B0A" w:rsidRDefault="00605B0A" w:rsidP="00605B0A">
      <w:pPr>
        <w:jc w:val="both"/>
        <w:rPr>
          <w:sz w:val="20"/>
        </w:rPr>
      </w:pPr>
    </w:p>
    <w:p w14:paraId="611637BB" w14:textId="77777777" w:rsidR="00605B0A" w:rsidRDefault="00605B0A" w:rsidP="00605B0A">
      <w:pPr>
        <w:jc w:val="both"/>
        <w:rPr>
          <w:szCs w:val="18"/>
        </w:rPr>
      </w:pPr>
    </w:p>
    <w:p w14:paraId="0AAD5231" w14:textId="03F9D2D2" w:rsidR="005D2C81" w:rsidRDefault="000C1A25" w:rsidP="00086813">
      <w:pPr>
        <w:jc w:val="both"/>
      </w:pPr>
      <w:r>
        <w:rPr>
          <w:sz w:val="20"/>
        </w:rPr>
        <w:t>GI+LTF s</w:t>
      </w:r>
      <w:r w:rsidR="00605B0A" w:rsidRPr="00A318F0">
        <w:rPr>
          <w:sz w:val="20"/>
        </w:rPr>
        <w:t>ize is set to either 2</w:t>
      </w:r>
      <w:r w:rsidR="00605B0A" w:rsidRPr="00A318F0">
        <w:rPr>
          <w:rFonts w:ascii="Symbol" w:hAnsi="Symbol"/>
          <w:sz w:val="20"/>
        </w:rPr>
        <w:t></w:t>
      </w:r>
      <w:r w:rsidR="00605B0A" w:rsidRPr="00A318F0">
        <w:rPr>
          <w:sz w:val="20"/>
        </w:rPr>
        <w:t xml:space="preserve"> EHT-LTF with 0.8 µs GI or 2</w:t>
      </w:r>
      <w:r w:rsidR="00605B0A" w:rsidRPr="00A318F0">
        <w:rPr>
          <w:rFonts w:ascii="Symbol" w:hAnsi="Symbol"/>
          <w:sz w:val="20"/>
        </w:rPr>
        <w:t></w:t>
      </w:r>
      <w:r w:rsidR="00605B0A" w:rsidRPr="00A318F0">
        <w:rPr>
          <w:sz w:val="20"/>
        </w:rPr>
        <w:t xml:space="preserve"> EHT-LTF with 1.6 µs GI. The other combinations of EHT-LTF type and GI duration are disallowed.</w:t>
      </w:r>
    </w:p>
    <w:sectPr w:rsidR="005D2C81" w:rsidSect="00A811C4">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E0CDC" w14:textId="77777777" w:rsidR="002E5815" w:rsidRDefault="002E5815">
      <w:r>
        <w:separator/>
      </w:r>
    </w:p>
  </w:endnote>
  <w:endnote w:type="continuationSeparator" w:id="0">
    <w:p w14:paraId="1F2DB5AE" w14:textId="77777777" w:rsidR="002E5815" w:rsidRDefault="002E5815">
      <w:r>
        <w:continuationSeparator/>
      </w:r>
    </w:p>
  </w:endnote>
  <w:endnote w:type="continuationNotice" w:id="1">
    <w:p w14:paraId="01753676" w14:textId="77777777" w:rsidR="002E5815" w:rsidRDefault="002E5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C7A" w14:textId="3E7F2BEA" w:rsidR="00D523EF" w:rsidRDefault="008044BF">
    <w:pPr>
      <w:pStyle w:val="Footer"/>
      <w:tabs>
        <w:tab w:val="clear" w:pos="6480"/>
        <w:tab w:val="center" w:pos="4680"/>
        <w:tab w:val="right" w:pos="9360"/>
      </w:tabs>
    </w:pPr>
    <w:fldSimple w:instr=" SUBJECT  \* MERGEFORMAT ">
      <w:r w:rsidR="00D523EF">
        <w:t>Submission</w:t>
      </w:r>
    </w:fldSimple>
    <w:r w:rsidR="00D523EF">
      <w:tab/>
      <w:t xml:space="preserve">page </w:t>
    </w:r>
    <w:r w:rsidR="00D523EF">
      <w:fldChar w:fldCharType="begin"/>
    </w:r>
    <w:r w:rsidR="00D523EF">
      <w:instrText xml:space="preserve">page </w:instrText>
    </w:r>
    <w:r w:rsidR="00D523EF">
      <w:fldChar w:fldCharType="separate"/>
    </w:r>
    <w:r w:rsidR="00BD7EB7">
      <w:rPr>
        <w:noProof/>
      </w:rPr>
      <w:t>6</w:t>
    </w:r>
    <w:r w:rsidR="00D523EF">
      <w:fldChar w:fldCharType="end"/>
    </w:r>
    <w:r w:rsidR="00D523EF">
      <w:tab/>
    </w:r>
    <w:fldSimple w:instr=" COMMENTS  \* MERGEFORMAT ">
      <w:r w:rsidR="00A811C4">
        <w:t>Ron Porat</w:t>
      </w:r>
      <w:r w:rsidR="00D523EF">
        <w:t xml:space="preserve">, </w:t>
      </w:r>
      <w:r w:rsidR="00A811C4">
        <w:t xml:space="preserve">Broadcom, </w:t>
      </w:r>
      <w:r w:rsidR="00D523EF">
        <w:t>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E7FC3" w14:textId="77777777" w:rsidR="002E5815" w:rsidRDefault="002E5815">
      <w:r>
        <w:separator/>
      </w:r>
    </w:p>
  </w:footnote>
  <w:footnote w:type="continuationSeparator" w:id="0">
    <w:p w14:paraId="75EC471A" w14:textId="77777777" w:rsidR="002E5815" w:rsidRDefault="002E5815">
      <w:r>
        <w:continuationSeparator/>
      </w:r>
    </w:p>
  </w:footnote>
  <w:footnote w:type="continuationNotice" w:id="1">
    <w:p w14:paraId="6EE2C854" w14:textId="77777777" w:rsidR="002E5815" w:rsidRDefault="002E58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C797" w14:textId="386A6632" w:rsidR="00D523EF" w:rsidRDefault="008044BF" w:rsidP="008D5345">
    <w:pPr>
      <w:pStyle w:val="Header"/>
      <w:tabs>
        <w:tab w:val="clear" w:pos="6480"/>
        <w:tab w:val="center" w:pos="4680"/>
        <w:tab w:val="right" w:pos="10080"/>
      </w:tabs>
    </w:pPr>
    <w:fldSimple w:instr=" KEYWORDS  \* MERGEFORMAT ">
      <w:r w:rsidR="00FD7558">
        <w:t>January</w:t>
      </w:r>
      <w:r w:rsidR="00D523EF">
        <w:t xml:space="preserve"> 202</w:t>
      </w:r>
    </w:fldSimple>
    <w:r w:rsidR="005B4879">
      <w:t>5</w:t>
    </w:r>
    <w:r w:rsidR="00D523EF">
      <w:tab/>
    </w:r>
    <w:r w:rsidR="00D523EF">
      <w:tab/>
    </w:r>
    <w:fldSimple w:instr=" TITLE  \* MERGEFORMAT ">
      <w:r w:rsidR="00D23F7B">
        <w:t>doc.: IEEE 802.11-24/</w:t>
      </w:r>
      <w:r w:rsidR="00A811C4">
        <w:t>2015</w:t>
      </w:r>
      <w:r w:rsidR="00D23F7B">
        <w:t>r</w:t>
      </w:r>
    </w:fldSimple>
    <w:r w:rsidR="00AC74B8">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5"/>
  </w:num>
  <w:num w:numId="3">
    <w:abstractNumId w:val="7"/>
  </w:num>
  <w:num w:numId="4">
    <w:abstractNumId w:val="18"/>
  </w:num>
  <w:num w:numId="5">
    <w:abstractNumId w:val="16"/>
  </w:num>
  <w:num w:numId="6">
    <w:abstractNumId w:val="13"/>
  </w:num>
  <w:num w:numId="7">
    <w:abstractNumId w:val="37"/>
  </w:num>
  <w:num w:numId="8">
    <w:abstractNumId w:val="17"/>
  </w:num>
  <w:num w:numId="9">
    <w:abstractNumId w:val="3"/>
  </w:num>
  <w:num w:numId="10">
    <w:abstractNumId w:val="15"/>
  </w:num>
  <w:num w:numId="11">
    <w:abstractNumId w:val="33"/>
  </w:num>
  <w:num w:numId="12">
    <w:abstractNumId w:val="4"/>
  </w:num>
  <w:num w:numId="13">
    <w:abstractNumId w:val="26"/>
  </w:num>
  <w:num w:numId="14">
    <w:abstractNumId w:val="31"/>
  </w:num>
  <w:num w:numId="15">
    <w:abstractNumId w:val="1"/>
  </w:num>
  <w:num w:numId="16">
    <w:abstractNumId w:val="20"/>
  </w:num>
  <w:num w:numId="17">
    <w:abstractNumId w:val="29"/>
  </w:num>
  <w:num w:numId="18">
    <w:abstractNumId w:val="27"/>
  </w:num>
  <w:num w:numId="19">
    <w:abstractNumId w:val="28"/>
  </w:num>
  <w:num w:numId="20">
    <w:abstractNumId w:val="11"/>
  </w:num>
  <w:num w:numId="21">
    <w:abstractNumId w:val="6"/>
  </w:num>
  <w:num w:numId="22">
    <w:abstractNumId w:val="19"/>
  </w:num>
  <w:num w:numId="23">
    <w:abstractNumId w:val="14"/>
  </w:num>
  <w:num w:numId="24">
    <w:abstractNumId w:val="5"/>
  </w:num>
  <w:num w:numId="25">
    <w:abstractNumId w:val="10"/>
  </w:num>
  <w:num w:numId="26">
    <w:abstractNumId w:val="36"/>
  </w:num>
  <w:num w:numId="27">
    <w:abstractNumId w:val="34"/>
  </w:num>
  <w:num w:numId="28">
    <w:abstractNumId w:val="9"/>
  </w:num>
  <w:num w:numId="29">
    <w:abstractNumId w:val="22"/>
  </w:num>
  <w:num w:numId="30">
    <w:abstractNumId w:val="24"/>
  </w:num>
  <w:num w:numId="31">
    <w:abstractNumId w:val="38"/>
  </w:num>
  <w:num w:numId="32">
    <w:abstractNumId w:val="12"/>
  </w:num>
  <w:num w:numId="33">
    <w:abstractNumId w:val="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3"/>
  </w:num>
  <w:num w:numId="38">
    <w:abstractNumId w:val="30"/>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360"/>
    <w:rsid w:val="0001695C"/>
    <w:rsid w:val="000207D5"/>
    <w:rsid w:val="0002098B"/>
    <w:rsid w:val="00020EEB"/>
    <w:rsid w:val="00023562"/>
    <w:rsid w:val="0002788B"/>
    <w:rsid w:val="00027905"/>
    <w:rsid w:val="00031792"/>
    <w:rsid w:val="00032785"/>
    <w:rsid w:val="000336AE"/>
    <w:rsid w:val="00034A3B"/>
    <w:rsid w:val="000356B2"/>
    <w:rsid w:val="00051B1C"/>
    <w:rsid w:val="0005313F"/>
    <w:rsid w:val="00053EBC"/>
    <w:rsid w:val="00054658"/>
    <w:rsid w:val="00054FB7"/>
    <w:rsid w:val="0005685A"/>
    <w:rsid w:val="00062744"/>
    <w:rsid w:val="000637AB"/>
    <w:rsid w:val="00071C63"/>
    <w:rsid w:val="00086313"/>
    <w:rsid w:val="00086813"/>
    <w:rsid w:val="0008765D"/>
    <w:rsid w:val="00097392"/>
    <w:rsid w:val="000A00B3"/>
    <w:rsid w:val="000A1074"/>
    <w:rsid w:val="000A149F"/>
    <w:rsid w:val="000A6549"/>
    <w:rsid w:val="000B0140"/>
    <w:rsid w:val="000B24C3"/>
    <w:rsid w:val="000B2D5A"/>
    <w:rsid w:val="000B3308"/>
    <w:rsid w:val="000B414A"/>
    <w:rsid w:val="000B60B6"/>
    <w:rsid w:val="000B7335"/>
    <w:rsid w:val="000B7BD0"/>
    <w:rsid w:val="000C1613"/>
    <w:rsid w:val="000C16B0"/>
    <w:rsid w:val="000C1A25"/>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3756C"/>
    <w:rsid w:val="001400B1"/>
    <w:rsid w:val="0014070E"/>
    <w:rsid w:val="00144B87"/>
    <w:rsid w:val="00150B8A"/>
    <w:rsid w:val="00152019"/>
    <w:rsid w:val="00152A2A"/>
    <w:rsid w:val="0015421A"/>
    <w:rsid w:val="00154D82"/>
    <w:rsid w:val="001571C9"/>
    <w:rsid w:val="00163533"/>
    <w:rsid w:val="00164179"/>
    <w:rsid w:val="00164192"/>
    <w:rsid w:val="00173566"/>
    <w:rsid w:val="00173767"/>
    <w:rsid w:val="001756FA"/>
    <w:rsid w:val="00182210"/>
    <w:rsid w:val="00184A48"/>
    <w:rsid w:val="00185518"/>
    <w:rsid w:val="00187D8D"/>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1AA8"/>
    <w:rsid w:val="001E27DC"/>
    <w:rsid w:val="001E3969"/>
    <w:rsid w:val="001E7730"/>
    <w:rsid w:val="001F2657"/>
    <w:rsid w:val="001F6F40"/>
    <w:rsid w:val="001F74EC"/>
    <w:rsid w:val="00200800"/>
    <w:rsid w:val="00201ADD"/>
    <w:rsid w:val="00205F96"/>
    <w:rsid w:val="002070F4"/>
    <w:rsid w:val="002110E8"/>
    <w:rsid w:val="00215D2A"/>
    <w:rsid w:val="002203E1"/>
    <w:rsid w:val="00224B67"/>
    <w:rsid w:val="002252FE"/>
    <w:rsid w:val="00226C00"/>
    <w:rsid w:val="00232981"/>
    <w:rsid w:val="00235253"/>
    <w:rsid w:val="00235919"/>
    <w:rsid w:val="00236AF2"/>
    <w:rsid w:val="00241C12"/>
    <w:rsid w:val="002424B4"/>
    <w:rsid w:val="0024430D"/>
    <w:rsid w:val="00247456"/>
    <w:rsid w:val="00247684"/>
    <w:rsid w:val="00247FB5"/>
    <w:rsid w:val="002563B4"/>
    <w:rsid w:val="00257951"/>
    <w:rsid w:val="00262984"/>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9020B"/>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815"/>
    <w:rsid w:val="002E5AF0"/>
    <w:rsid w:val="002E6846"/>
    <w:rsid w:val="002E6D6A"/>
    <w:rsid w:val="002E79AF"/>
    <w:rsid w:val="002F0A01"/>
    <w:rsid w:val="002F2C8B"/>
    <w:rsid w:val="002F2EC2"/>
    <w:rsid w:val="002F42E9"/>
    <w:rsid w:val="00301B3D"/>
    <w:rsid w:val="00302B81"/>
    <w:rsid w:val="003047A2"/>
    <w:rsid w:val="00305943"/>
    <w:rsid w:val="00307E6A"/>
    <w:rsid w:val="00310D99"/>
    <w:rsid w:val="003142F2"/>
    <w:rsid w:val="00316D2B"/>
    <w:rsid w:val="00322CDF"/>
    <w:rsid w:val="0032486A"/>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32F9"/>
    <w:rsid w:val="003C51E9"/>
    <w:rsid w:val="003C5A02"/>
    <w:rsid w:val="003D0BCF"/>
    <w:rsid w:val="003D5D8B"/>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7D66"/>
    <w:rsid w:val="00437F94"/>
    <w:rsid w:val="00441C03"/>
    <w:rsid w:val="00442037"/>
    <w:rsid w:val="00444856"/>
    <w:rsid w:val="0045068F"/>
    <w:rsid w:val="00462065"/>
    <w:rsid w:val="004637D4"/>
    <w:rsid w:val="0046784F"/>
    <w:rsid w:val="00467EAD"/>
    <w:rsid w:val="00474059"/>
    <w:rsid w:val="00475B17"/>
    <w:rsid w:val="004835C4"/>
    <w:rsid w:val="004844B6"/>
    <w:rsid w:val="0048459D"/>
    <w:rsid w:val="00484631"/>
    <w:rsid w:val="00485F1E"/>
    <w:rsid w:val="00485FC7"/>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7ED"/>
    <w:rsid w:val="00562D34"/>
    <w:rsid w:val="005638AF"/>
    <w:rsid w:val="00563EE2"/>
    <w:rsid w:val="00566456"/>
    <w:rsid w:val="0056653D"/>
    <w:rsid w:val="005675FC"/>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879"/>
    <w:rsid w:val="005B4D9F"/>
    <w:rsid w:val="005B730F"/>
    <w:rsid w:val="005C2AF6"/>
    <w:rsid w:val="005C61E2"/>
    <w:rsid w:val="005D0B63"/>
    <w:rsid w:val="005D2C81"/>
    <w:rsid w:val="005D674E"/>
    <w:rsid w:val="005D739F"/>
    <w:rsid w:val="005E09A7"/>
    <w:rsid w:val="005E5E41"/>
    <w:rsid w:val="005E65BA"/>
    <w:rsid w:val="005E72E7"/>
    <w:rsid w:val="005F1DC7"/>
    <w:rsid w:val="005F322C"/>
    <w:rsid w:val="005F40A4"/>
    <w:rsid w:val="005F4262"/>
    <w:rsid w:val="005F6020"/>
    <w:rsid w:val="005F6619"/>
    <w:rsid w:val="0060048B"/>
    <w:rsid w:val="00601369"/>
    <w:rsid w:val="006025F1"/>
    <w:rsid w:val="00603BBB"/>
    <w:rsid w:val="0060583D"/>
    <w:rsid w:val="00605B0A"/>
    <w:rsid w:val="00605D53"/>
    <w:rsid w:val="00611885"/>
    <w:rsid w:val="006120DA"/>
    <w:rsid w:val="00612221"/>
    <w:rsid w:val="006129AC"/>
    <w:rsid w:val="006162AD"/>
    <w:rsid w:val="0061686E"/>
    <w:rsid w:val="0062440B"/>
    <w:rsid w:val="00630A7A"/>
    <w:rsid w:val="006333D4"/>
    <w:rsid w:val="00633CA5"/>
    <w:rsid w:val="006350B1"/>
    <w:rsid w:val="00636CD0"/>
    <w:rsid w:val="00642C50"/>
    <w:rsid w:val="006434CF"/>
    <w:rsid w:val="00644BF3"/>
    <w:rsid w:val="006459E3"/>
    <w:rsid w:val="00652A58"/>
    <w:rsid w:val="00670780"/>
    <w:rsid w:val="006707BD"/>
    <w:rsid w:val="00673CF5"/>
    <w:rsid w:val="0067560C"/>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083B"/>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07E1B"/>
    <w:rsid w:val="00711BEE"/>
    <w:rsid w:val="00711F09"/>
    <w:rsid w:val="00721CDA"/>
    <w:rsid w:val="007237E2"/>
    <w:rsid w:val="00724DAF"/>
    <w:rsid w:val="00727125"/>
    <w:rsid w:val="00731285"/>
    <w:rsid w:val="00731494"/>
    <w:rsid w:val="0073193C"/>
    <w:rsid w:val="00731AC4"/>
    <w:rsid w:val="007346FB"/>
    <w:rsid w:val="007352BD"/>
    <w:rsid w:val="00735ADD"/>
    <w:rsid w:val="00736C01"/>
    <w:rsid w:val="00745833"/>
    <w:rsid w:val="0074603B"/>
    <w:rsid w:val="00746205"/>
    <w:rsid w:val="00746ECC"/>
    <w:rsid w:val="0074773B"/>
    <w:rsid w:val="007508D2"/>
    <w:rsid w:val="00750B7D"/>
    <w:rsid w:val="0075214E"/>
    <w:rsid w:val="00752CCE"/>
    <w:rsid w:val="00754162"/>
    <w:rsid w:val="00754905"/>
    <w:rsid w:val="00754F61"/>
    <w:rsid w:val="00755646"/>
    <w:rsid w:val="00757E63"/>
    <w:rsid w:val="00757F91"/>
    <w:rsid w:val="00760EB2"/>
    <w:rsid w:val="0076491E"/>
    <w:rsid w:val="0076555E"/>
    <w:rsid w:val="00770572"/>
    <w:rsid w:val="00770F7A"/>
    <w:rsid w:val="0077370E"/>
    <w:rsid w:val="00774DE2"/>
    <w:rsid w:val="00780868"/>
    <w:rsid w:val="007825BD"/>
    <w:rsid w:val="00790A16"/>
    <w:rsid w:val="00793B3A"/>
    <w:rsid w:val="0079419A"/>
    <w:rsid w:val="0079438B"/>
    <w:rsid w:val="007A0CE9"/>
    <w:rsid w:val="007A3E84"/>
    <w:rsid w:val="007B0190"/>
    <w:rsid w:val="007B2CDA"/>
    <w:rsid w:val="007B2DB9"/>
    <w:rsid w:val="007B2E28"/>
    <w:rsid w:val="007B5206"/>
    <w:rsid w:val="007B56E2"/>
    <w:rsid w:val="007B5D06"/>
    <w:rsid w:val="007C1065"/>
    <w:rsid w:val="007C7DBA"/>
    <w:rsid w:val="007D19B5"/>
    <w:rsid w:val="007D3418"/>
    <w:rsid w:val="007D4F4D"/>
    <w:rsid w:val="007D6212"/>
    <w:rsid w:val="007D6493"/>
    <w:rsid w:val="007D790A"/>
    <w:rsid w:val="007E2775"/>
    <w:rsid w:val="007E3272"/>
    <w:rsid w:val="007E481D"/>
    <w:rsid w:val="007F0237"/>
    <w:rsid w:val="007F088A"/>
    <w:rsid w:val="007F21AD"/>
    <w:rsid w:val="007F26FD"/>
    <w:rsid w:val="007F3132"/>
    <w:rsid w:val="007F406C"/>
    <w:rsid w:val="00800251"/>
    <w:rsid w:val="00801435"/>
    <w:rsid w:val="00801B4E"/>
    <w:rsid w:val="008044BF"/>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8F4987"/>
    <w:rsid w:val="00902AA1"/>
    <w:rsid w:val="00907110"/>
    <w:rsid w:val="00907CE5"/>
    <w:rsid w:val="009100D1"/>
    <w:rsid w:val="009106D7"/>
    <w:rsid w:val="00910A61"/>
    <w:rsid w:val="00910AB0"/>
    <w:rsid w:val="009121BC"/>
    <w:rsid w:val="00913CD0"/>
    <w:rsid w:val="00913EDA"/>
    <w:rsid w:val="009155BF"/>
    <w:rsid w:val="00915B20"/>
    <w:rsid w:val="00921B4B"/>
    <w:rsid w:val="00923FD1"/>
    <w:rsid w:val="00925AB2"/>
    <w:rsid w:val="009273F6"/>
    <w:rsid w:val="00927DA4"/>
    <w:rsid w:val="009300A0"/>
    <w:rsid w:val="00930FB1"/>
    <w:rsid w:val="00932955"/>
    <w:rsid w:val="0093387C"/>
    <w:rsid w:val="00933C5B"/>
    <w:rsid w:val="00934F07"/>
    <w:rsid w:val="00940B39"/>
    <w:rsid w:val="009418D8"/>
    <w:rsid w:val="0094366E"/>
    <w:rsid w:val="00943B4E"/>
    <w:rsid w:val="00952FC6"/>
    <w:rsid w:val="00954847"/>
    <w:rsid w:val="00961842"/>
    <w:rsid w:val="009658B7"/>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56F2"/>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13E21"/>
    <w:rsid w:val="00A20BEC"/>
    <w:rsid w:val="00A21A3B"/>
    <w:rsid w:val="00A21FCF"/>
    <w:rsid w:val="00A22939"/>
    <w:rsid w:val="00A23781"/>
    <w:rsid w:val="00A23BB4"/>
    <w:rsid w:val="00A2480C"/>
    <w:rsid w:val="00A25BC8"/>
    <w:rsid w:val="00A26EF2"/>
    <w:rsid w:val="00A31A92"/>
    <w:rsid w:val="00A34648"/>
    <w:rsid w:val="00A351BA"/>
    <w:rsid w:val="00A35D8B"/>
    <w:rsid w:val="00A36CEE"/>
    <w:rsid w:val="00A36F51"/>
    <w:rsid w:val="00A37E5A"/>
    <w:rsid w:val="00A43C9D"/>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4B8"/>
    <w:rsid w:val="00AC7DF1"/>
    <w:rsid w:val="00AD0ED0"/>
    <w:rsid w:val="00AD6549"/>
    <w:rsid w:val="00AE0BDD"/>
    <w:rsid w:val="00AE305C"/>
    <w:rsid w:val="00AE3914"/>
    <w:rsid w:val="00AE46B2"/>
    <w:rsid w:val="00AE5CF7"/>
    <w:rsid w:val="00AE6373"/>
    <w:rsid w:val="00AE6E40"/>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369B"/>
    <w:rsid w:val="00B543D2"/>
    <w:rsid w:val="00B54B55"/>
    <w:rsid w:val="00B56C30"/>
    <w:rsid w:val="00B64677"/>
    <w:rsid w:val="00B67F75"/>
    <w:rsid w:val="00B70C15"/>
    <w:rsid w:val="00B712CA"/>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07A3"/>
    <w:rsid w:val="00BD79FF"/>
    <w:rsid w:val="00BD7A13"/>
    <w:rsid w:val="00BD7EB7"/>
    <w:rsid w:val="00BE141A"/>
    <w:rsid w:val="00BE4AB4"/>
    <w:rsid w:val="00BE68C2"/>
    <w:rsid w:val="00BE747D"/>
    <w:rsid w:val="00BF14E3"/>
    <w:rsid w:val="00BF3839"/>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C97"/>
    <w:rsid w:val="00C46DDF"/>
    <w:rsid w:val="00C52130"/>
    <w:rsid w:val="00C56E5E"/>
    <w:rsid w:val="00C5759B"/>
    <w:rsid w:val="00C60485"/>
    <w:rsid w:val="00C606B1"/>
    <w:rsid w:val="00C60F52"/>
    <w:rsid w:val="00C61550"/>
    <w:rsid w:val="00C70A7E"/>
    <w:rsid w:val="00C71173"/>
    <w:rsid w:val="00C73466"/>
    <w:rsid w:val="00C76544"/>
    <w:rsid w:val="00C77588"/>
    <w:rsid w:val="00C814F0"/>
    <w:rsid w:val="00C874D8"/>
    <w:rsid w:val="00C87CBF"/>
    <w:rsid w:val="00C920C4"/>
    <w:rsid w:val="00C97115"/>
    <w:rsid w:val="00CA09B2"/>
    <w:rsid w:val="00CA490F"/>
    <w:rsid w:val="00CA77D5"/>
    <w:rsid w:val="00CB3B71"/>
    <w:rsid w:val="00CC2795"/>
    <w:rsid w:val="00CC55FC"/>
    <w:rsid w:val="00CD3DDE"/>
    <w:rsid w:val="00CD6B67"/>
    <w:rsid w:val="00CD7750"/>
    <w:rsid w:val="00CE17B8"/>
    <w:rsid w:val="00CE5192"/>
    <w:rsid w:val="00CE5AF4"/>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3CE6"/>
    <w:rsid w:val="00D4402B"/>
    <w:rsid w:val="00D44DEA"/>
    <w:rsid w:val="00D46192"/>
    <w:rsid w:val="00D473B0"/>
    <w:rsid w:val="00D50648"/>
    <w:rsid w:val="00D51C68"/>
    <w:rsid w:val="00D51E8F"/>
    <w:rsid w:val="00D523EF"/>
    <w:rsid w:val="00D527E7"/>
    <w:rsid w:val="00D55639"/>
    <w:rsid w:val="00D560BB"/>
    <w:rsid w:val="00D605E8"/>
    <w:rsid w:val="00D81413"/>
    <w:rsid w:val="00D8486B"/>
    <w:rsid w:val="00D8712F"/>
    <w:rsid w:val="00D93254"/>
    <w:rsid w:val="00D95AB2"/>
    <w:rsid w:val="00D97F7A"/>
    <w:rsid w:val="00DA0C8D"/>
    <w:rsid w:val="00DA1068"/>
    <w:rsid w:val="00DA1209"/>
    <w:rsid w:val="00DA21D1"/>
    <w:rsid w:val="00DB3383"/>
    <w:rsid w:val="00DB7701"/>
    <w:rsid w:val="00DC22B9"/>
    <w:rsid w:val="00DC247D"/>
    <w:rsid w:val="00DC2736"/>
    <w:rsid w:val="00DC2D18"/>
    <w:rsid w:val="00DC5A7B"/>
    <w:rsid w:val="00DC5DE0"/>
    <w:rsid w:val="00DD21D9"/>
    <w:rsid w:val="00DD27BC"/>
    <w:rsid w:val="00DD3B88"/>
    <w:rsid w:val="00DD595E"/>
    <w:rsid w:val="00DD678E"/>
    <w:rsid w:val="00DE1266"/>
    <w:rsid w:val="00DE45CB"/>
    <w:rsid w:val="00DE6EFD"/>
    <w:rsid w:val="00DF0862"/>
    <w:rsid w:val="00DF401A"/>
    <w:rsid w:val="00E04FEA"/>
    <w:rsid w:val="00E05FF5"/>
    <w:rsid w:val="00E07F3D"/>
    <w:rsid w:val="00E111B7"/>
    <w:rsid w:val="00E11F39"/>
    <w:rsid w:val="00E126B2"/>
    <w:rsid w:val="00E133A8"/>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77306"/>
    <w:rsid w:val="00E82D1B"/>
    <w:rsid w:val="00E87DCC"/>
    <w:rsid w:val="00E906C4"/>
    <w:rsid w:val="00E91ADE"/>
    <w:rsid w:val="00E92C2C"/>
    <w:rsid w:val="00E93C3B"/>
    <w:rsid w:val="00E9473F"/>
    <w:rsid w:val="00EA2AD7"/>
    <w:rsid w:val="00EA2C68"/>
    <w:rsid w:val="00EA318D"/>
    <w:rsid w:val="00EA3834"/>
    <w:rsid w:val="00EA7072"/>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00"/>
    <w:rsid w:val="00F37F62"/>
    <w:rsid w:val="00F40082"/>
    <w:rsid w:val="00F42661"/>
    <w:rsid w:val="00F42D30"/>
    <w:rsid w:val="00F45001"/>
    <w:rsid w:val="00F47E53"/>
    <w:rsid w:val="00F50CA9"/>
    <w:rsid w:val="00F51BC6"/>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5E"/>
    <w:rsid w:val="00FD0298"/>
    <w:rsid w:val="00FD6258"/>
    <w:rsid w:val="00FD755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DDD68-5992-4550-B213-F4422299A37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TotalTime>
  <Pages>7</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Ron Porat</cp:lastModifiedBy>
  <cp:revision>2</cp:revision>
  <cp:lastPrinted>1900-01-01T08:00:00Z</cp:lastPrinted>
  <dcterms:created xsi:type="dcterms:W3CDTF">2025-01-07T01:14:00Z</dcterms:created>
  <dcterms:modified xsi:type="dcterms:W3CDTF">2025-01-07T01:14:00Z</dcterms:modified>
</cp:coreProperties>
</file>