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19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FC0F857" w:rsidR="000F2088" w:rsidRPr="00EE5F9E" w:rsidRDefault="008B17A6" w:rsidP="000F2088">
            <w:pPr>
              <w:pStyle w:val="T2"/>
              <w:rPr>
                <w:sz w:val="22"/>
                <w:szCs w:val="22"/>
                <w:lang w:val="en-US"/>
              </w:rPr>
            </w:pPr>
            <w:r w:rsidRPr="00EE5F9E">
              <w:rPr>
                <w:sz w:val="22"/>
                <w:szCs w:val="22"/>
              </w:rPr>
              <w:t xml:space="preserve">Detailed Text Proposal on </w:t>
            </w:r>
            <w:r w:rsidR="008D5B03" w:rsidRPr="00EE5F9E">
              <w:rPr>
                <w:sz w:val="22"/>
                <w:szCs w:val="22"/>
                <w:lang w:val="en-US"/>
              </w:rPr>
              <w:t>coexistence mechanisms</w:t>
            </w:r>
            <w:r w:rsidR="001115FA" w:rsidRPr="00EE5F9E">
              <w:rPr>
                <w:sz w:val="22"/>
                <w:szCs w:val="22"/>
                <w:lang w:val="en-US"/>
              </w:rPr>
              <w:t xml:space="preserve"> for </w:t>
            </w:r>
            <w:proofErr w:type="spellStart"/>
            <w:r w:rsidR="001115FA" w:rsidRPr="00EE5F9E">
              <w:rPr>
                <w:sz w:val="22"/>
                <w:szCs w:val="22"/>
                <w:lang w:val="en-US"/>
              </w:rPr>
              <w:t>TGbn</w:t>
            </w:r>
            <w:proofErr w:type="spellEnd"/>
            <w:r w:rsidR="000F2088">
              <w:rPr>
                <w:sz w:val="22"/>
                <w:szCs w:val="22"/>
                <w:lang w:val="en-US"/>
              </w:rPr>
              <w:t xml:space="preserve"> and related ICF-ICR</w:t>
            </w:r>
          </w:p>
        </w:tc>
      </w:tr>
      <w:tr w:rsidR="00B6527E" w:rsidRPr="00EE5F9E" w14:paraId="25960C30" w14:textId="77777777" w:rsidTr="001968A8">
        <w:trPr>
          <w:trHeight w:val="359"/>
          <w:jc w:val="center"/>
        </w:trPr>
        <w:tc>
          <w:tcPr>
            <w:tcW w:w="9576" w:type="dxa"/>
            <w:gridSpan w:val="5"/>
            <w:vAlign w:val="center"/>
          </w:tcPr>
          <w:p w14:paraId="5C4A3311" w14:textId="471D2DE1"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8D5B03" w:rsidRPr="00EE5F9E">
              <w:rPr>
                <w:b w:val="0"/>
                <w:sz w:val="22"/>
                <w:szCs w:val="22"/>
              </w:rPr>
              <w:t>4</w:t>
            </w:r>
            <w:r w:rsidR="00BB08D8" w:rsidRPr="00EE5F9E">
              <w:rPr>
                <w:b w:val="0"/>
                <w:sz w:val="22"/>
                <w:szCs w:val="22"/>
              </w:rPr>
              <w:t>-</w:t>
            </w:r>
            <w:r w:rsidR="00633372" w:rsidRPr="00EE5F9E">
              <w:rPr>
                <w:b w:val="0"/>
                <w:sz w:val="22"/>
                <w:szCs w:val="22"/>
              </w:rPr>
              <w:t>11</w:t>
            </w:r>
            <w:r w:rsidRPr="00EE5F9E">
              <w:rPr>
                <w:b w:val="0"/>
                <w:sz w:val="22"/>
                <w:szCs w:val="22"/>
              </w:rPr>
              <w:t>-</w:t>
            </w:r>
            <w:r w:rsidR="00144611" w:rsidRPr="00EE5F9E">
              <w:rPr>
                <w:b w:val="0"/>
                <w:sz w:val="22"/>
                <w:szCs w:val="22"/>
              </w:rPr>
              <w:t>1</w:t>
            </w:r>
            <w:r w:rsidR="00633372" w:rsidRPr="00EE5F9E">
              <w:rPr>
                <w:b w:val="0"/>
                <w:sz w:val="22"/>
                <w:szCs w:val="22"/>
              </w:rPr>
              <w:t>4</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E06575">
        <w:trPr>
          <w:jc w:val="center"/>
        </w:trPr>
        <w:tc>
          <w:tcPr>
            <w:tcW w:w="16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9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E06575">
        <w:trPr>
          <w:jc w:val="center"/>
        </w:trPr>
        <w:tc>
          <w:tcPr>
            <w:tcW w:w="1615" w:type="dxa"/>
            <w:vAlign w:val="center"/>
          </w:tcPr>
          <w:p w14:paraId="2865B567" w14:textId="77777777" w:rsidR="00B6527E" w:rsidRPr="00EE5F9E" w:rsidRDefault="00B6527E" w:rsidP="00B6527E">
            <w:pPr>
              <w:pStyle w:val="T2"/>
              <w:spacing w:after="0"/>
              <w:ind w:left="0" w:right="0"/>
              <w:jc w:val="left"/>
              <w:rPr>
                <w:b w:val="0"/>
                <w:sz w:val="22"/>
                <w:szCs w:val="22"/>
              </w:rPr>
            </w:pPr>
            <w:r w:rsidRPr="00EE5F9E">
              <w:rPr>
                <w:b w:val="0"/>
                <w:kern w:val="24"/>
                <w:sz w:val="22"/>
                <w:szCs w:val="22"/>
              </w:rPr>
              <w:t>Laurent Cariou</w:t>
            </w:r>
          </w:p>
        </w:tc>
        <w:tc>
          <w:tcPr>
            <w:tcW w:w="1620" w:type="dxa"/>
            <w:vAlign w:val="center"/>
          </w:tcPr>
          <w:p w14:paraId="60ECF008" w14:textId="20CA2BDA" w:rsidR="00B6527E" w:rsidRPr="00EE5F9E" w:rsidRDefault="006B6385" w:rsidP="00B6527E">
            <w:pPr>
              <w:pStyle w:val="T2"/>
              <w:spacing w:after="0"/>
              <w:ind w:left="0" w:right="0"/>
              <w:jc w:val="left"/>
              <w:rPr>
                <w:b w:val="0"/>
                <w:sz w:val="22"/>
                <w:szCs w:val="22"/>
              </w:rPr>
            </w:pPr>
            <w:r w:rsidRPr="00EE5F9E">
              <w:rPr>
                <w:b w:val="0"/>
                <w:sz w:val="22"/>
                <w:szCs w:val="22"/>
              </w:rPr>
              <w:t>Intel</w:t>
            </w:r>
          </w:p>
        </w:tc>
        <w:tc>
          <w:tcPr>
            <w:tcW w:w="1980" w:type="dxa"/>
            <w:vAlign w:val="center"/>
          </w:tcPr>
          <w:p w14:paraId="7CC144E9" w14:textId="77777777" w:rsidR="00B6527E" w:rsidRPr="00EE5F9E" w:rsidRDefault="00B6527E" w:rsidP="00B6527E">
            <w:pPr>
              <w:pStyle w:val="T2"/>
              <w:spacing w:after="0"/>
              <w:ind w:left="0" w:right="0"/>
              <w:jc w:val="left"/>
              <w:rPr>
                <w:sz w:val="22"/>
                <w:szCs w:val="22"/>
              </w:rPr>
            </w:pPr>
          </w:p>
        </w:tc>
        <w:tc>
          <w:tcPr>
            <w:tcW w:w="1440" w:type="dxa"/>
            <w:vAlign w:val="center"/>
          </w:tcPr>
          <w:p w14:paraId="1D7D8EF7" w14:textId="77777777" w:rsidR="00B6527E" w:rsidRPr="00EE5F9E" w:rsidRDefault="00B6527E" w:rsidP="00B6527E">
            <w:pPr>
              <w:pStyle w:val="T2"/>
              <w:spacing w:after="0"/>
              <w:ind w:left="0" w:right="0"/>
              <w:jc w:val="left"/>
              <w:rPr>
                <w:sz w:val="22"/>
                <w:szCs w:val="22"/>
              </w:rPr>
            </w:pPr>
          </w:p>
        </w:tc>
        <w:tc>
          <w:tcPr>
            <w:tcW w:w="2921" w:type="dxa"/>
            <w:vAlign w:val="center"/>
          </w:tcPr>
          <w:p w14:paraId="74E257FE" w14:textId="77777777" w:rsidR="00B6527E" w:rsidRPr="00EE5F9E" w:rsidRDefault="00B6527E" w:rsidP="00B6527E">
            <w:pPr>
              <w:pStyle w:val="T2"/>
              <w:spacing w:after="0"/>
              <w:ind w:left="0" w:right="0"/>
              <w:jc w:val="left"/>
              <w:rPr>
                <w:sz w:val="22"/>
                <w:szCs w:val="22"/>
              </w:rPr>
            </w:pPr>
            <w:r w:rsidRPr="00EE5F9E">
              <w:rPr>
                <w:b w:val="0"/>
                <w:kern w:val="24"/>
                <w:sz w:val="22"/>
                <w:szCs w:val="22"/>
              </w:rPr>
              <w:t>laurent.cariou@intel.com</w:t>
            </w:r>
          </w:p>
        </w:tc>
      </w:tr>
      <w:tr w:rsidR="00FC33CB" w:rsidRPr="00EE5F9E" w14:paraId="7756E983" w14:textId="77777777" w:rsidTr="00E06575">
        <w:trPr>
          <w:jc w:val="center"/>
        </w:trPr>
        <w:tc>
          <w:tcPr>
            <w:tcW w:w="1615" w:type="dxa"/>
            <w:vAlign w:val="center"/>
          </w:tcPr>
          <w:p w14:paraId="2F7CA76C" w14:textId="6CF8FFD8" w:rsidR="00CB7BEA" w:rsidRPr="00EE5F9E" w:rsidRDefault="00566268" w:rsidP="00B6527E">
            <w:pPr>
              <w:pStyle w:val="T2"/>
              <w:spacing w:after="0"/>
              <w:ind w:left="0" w:right="0"/>
              <w:jc w:val="left"/>
              <w:rPr>
                <w:b w:val="0"/>
                <w:kern w:val="24"/>
                <w:sz w:val="22"/>
                <w:szCs w:val="22"/>
              </w:rPr>
            </w:pPr>
            <w:r w:rsidRPr="00EE5F9E">
              <w:rPr>
                <w:b w:val="0"/>
                <w:kern w:val="24"/>
                <w:sz w:val="22"/>
                <w:szCs w:val="22"/>
              </w:rPr>
              <w:t>Liwen</w:t>
            </w:r>
            <w:r w:rsidR="008B17A6" w:rsidRPr="00EE5F9E">
              <w:rPr>
                <w:b w:val="0"/>
                <w:kern w:val="24"/>
                <w:sz w:val="22"/>
                <w:szCs w:val="22"/>
              </w:rPr>
              <w:t xml:space="preserve"> Chu</w:t>
            </w:r>
          </w:p>
        </w:tc>
        <w:tc>
          <w:tcPr>
            <w:tcW w:w="1620" w:type="dxa"/>
            <w:vAlign w:val="center"/>
          </w:tcPr>
          <w:p w14:paraId="5C2F974D" w14:textId="6AE01124" w:rsidR="00FC33CB" w:rsidRPr="00EE5F9E" w:rsidRDefault="006B6385" w:rsidP="00B6527E">
            <w:pPr>
              <w:pStyle w:val="T2"/>
              <w:spacing w:after="0"/>
              <w:ind w:left="0" w:right="0"/>
              <w:jc w:val="left"/>
              <w:rPr>
                <w:b w:val="0"/>
                <w:sz w:val="22"/>
                <w:szCs w:val="22"/>
              </w:rPr>
            </w:pPr>
            <w:r w:rsidRPr="00EE5F9E">
              <w:rPr>
                <w:b w:val="0"/>
                <w:sz w:val="22"/>
                <w:szCs w:val="22"/>
              </w:rPr>
              <w:t>NXP</w:t>
            </w:r>
          </w:p>
        </w:tc>
        <w:tc>
          <w:tcPr>
            <w:tcW w:w="1980" w:type="dxa"/>
            <w:vAlign w:val="center"/>
          </w:tcPr>
          <w:p w14:paraId="28CC403D" w14:textId="77777777" w:rsidR="00FC33CB" w:rsidRPr="00EE5F9E" w:rsidRDefault="00FC33CB" w:rsidP="00B6527E">
            <w:pPr>
              <w:pStyle w:val="T2"/>
              <w:spacing w:after="0"/>
              <w:ind w:left="0" w:right="0"/>
              <w:jc w:val="left"/>
              <w:rPr>
                <w:sz w:val="22"/>
                <w:szCs w:val="22"/>
              </w:rPr>
            </w:pPr>
          </w:p>
        </w:tc>
        <w:tc>
          <w:tcPr>
            <w:tcW w:w="1440" w:type="dxa"/>
            <w:vAlign w:val="center"/>
          </w:tcPr>
          <w:p w14:paraId="3EC920C7" w14:textId="77777777" w:rsidR="00FC33CB" w:rsidRPr="00EE5F9E" w:rsidRDefault="00FC33CB" w:rsidP="00B6527E">
            <w:pPr>
              <w:pStyle w:val="T2"/>
              <w:spacing w:after="0"/>
              <w:ind w:left="0" w:right="0"/>
              <w:jc w:val="left"/>
              <w:rPr>
                <w:sz w:val="22"/>
                <w:szCs w:val="22"/>
              </w:rPr>
            </w:pPr>
          </w:p>
        </w:tc>
        <w:tc>
          <w:tcPr>
            <w:tcW w:w="2921" w:type="dxa"/>
            <w:vAlign w:val="center"/>
          </w:tcPr>
          <w:p w14:paraId="44FB4A1C" w14:textId="77777777" w:rsidR="00FC33CB" w:rsidRPr="00EE5F9E" w:rsidRDefault="00FC33CB" w:rsidP="00B6527E">
            <w:pPr>
              <w:pStyle w:val="T2"/>
              <w:spacing w:after="0"/>
              <w:ind w:left="0" w:right="0"/>
              <w:jc w:val="left"/>
              <w:rPr>
                <w:b w:val="0"/>
                <w:kern w:val="24"/>
                <w:sz w:val="22"/>
                <w:szCs w:val="22"/>
              </w:rPr>
            </w:pPr>
          </w:p>
        </w:tc>
      </w:tr>
      <w:tr w:rsidR="00DA6996" w:rsidRPr="00EE5F9E" w14:paraId="2AA205F9" w14:textId="77777777" w:rsidTr="00E06575">
        <w:trPr>
          <w:jc w:val="center"/>
        </w:trPr>
        <w:tc>
          <w:tcPr>
            <w:tcW w:w="1615" w:type="dxa"/>
            <w:vAlign w:val="center"/>
          </w:tcPr>
          <w:p w14:paraId="28320668" w14:textId="595A8A80" w:rsidR="00DA6996" w:rsidRPr="00EE5F9E" w:rsidRDefault="00DA6996" w:rsidP="00DA6996">
            <w:pPr>
              <w:pStyle w:val="T2"/>
              <w:spacing w:after="0"/>
              <w:ind w:left="0" w:right="0"/>
              <w:jc w:val="left"/>
              <w:rPr>
                <w:b w:val="0"/>
                <w:kern w:val="24"/>
                <w:sz w:val="22"/>
                <w:szCs w:val="22"/>
              </w:rPr>
            </w:pPr>
            <w:r w:rsidRPr="00EE5F9E">
              <w:rPr>
                <w:b w:val="0"/>
                <w:kern w:val="24"/>
                <w:sz w:val="22"/>
                <w:szCs w:val="22"/>
              </w:rPr>
              <w:t>Sherief Helwa</w:t>
            </w:r>
          </w:p>
        </w:tc>
        <w:tc>
          <w:tcPr>
            <w:tcW w:w="1620" w:type="dxa"/>
            <w:vAlign w:val="center"/>
          </w:tcPr>
          <w:p w14:paraId="222C8E7D" w14:textId="01803FC6" w:rsidR="00DA6996" w:rsidRPr="00EE5F9E" w:rsidRDefault="00DA6996" w:rsidP="00DA6996">
            <w:pPr>
              <w:pStyle w:val="T2"/>
              <w:spacing w:after="0"/>
              <w:ind w:left="0" w:right="0"/>
              <w:jc w:val="left"/>
              <w:rPr>
                <w:b w:val="0"/>
                <w:sz w:val="22"/>
                <w:szCs w:val="22"/>
              </w:rPr>
            </w:pPr>
            <w:r w:rsidRPr="00EE5F9E">
              <w:rPr>
                <w:b w:val="0"/>
                <w:sz w:val="22"/>
                <w:szCs w:val="22"/>
              </w:rPr>
              <w:t>Qualcomm</w:t>
            </w:r>
          </w:p>
        </w:tc>
        <w:tc>
          <w:tcPr>
            <w:tcW w:w="1980" w:type="dxa"/>
            <w:vAlign w:val="center"/>
          </w:tcPr>
          <w:p w14:paraId="2263088F" w14:textId="77777777" w:rsidR="00DA6996" w:rsidRPr="00EE5F9E" w:rsidRDefault="00DA6996" w:rsidP="00DA6996">
            <w:pPr>
              <w:pStyle w:val="T2"/>
              <w:spacing w:after="0"/>
              <w:ind w:left="0" w:right="0"/>
              <w:jc w:val="left"/>
              <w:rPr>
                <w:sz w:val="22"/>
                <w:szCs w:val="22"/>
              </w:rPr>
            </w:pPr>
          </w:p>
        </w:tc>
        <w:tc>
          <w:tcPr>
            <w:tcW w:w="1440" w:type="dxa"/>
            <w:vAlign w:val="center"/>
          </w:tcPr>
          <w:p w14:paraId="4C4C23CD" w14:textId="77777777" w:rsidR="00DA6996" w:rsidRPr="00EE5F9E" w:rsidRDefault="00DA6996" w:rsidP="00DA6996">
            <w:pPr>
              <w:pStyle w:val="T2"/>
              <w:spacing w:after="0"/>
              <w:ind w:left="0" w:right="0"/>
              <w:jc w:val="left"/>
              <w:rPr>
                <w:sz w:val="22"/>
                <w:szCs w:val="22"/>
              </w:rPr>
            </w:pPr>
          </w:p>
        </w:tc>
        <w:tc>
          <w:tcPr>
            <w:tcW w:w="2921" w:type="dxa"/>
            <w:vAlign w:val="center"/>
          </w:tcPr>
          <w:p w14:paraId="20063EC0" w14:textId="77777777" w:rsidR="00DA6996" w:rsidRPr="00EE5F9E" w:rsidRDefault="00DA6996" w:rsidP="00DA6996">
            <w:pPr>
              <w:pStyle w:val="T2"/>
              <w:spacing w:after="0"/>
              <w:ind w:left="0" w:right="0"/>
              <w:jc w:val="left"/>
              <w:rPr>
                <w:b w:val="0"/>
                <w:kern w:val="24"/>
                <w:sz w:val="22"/>
                <w:szCs w:val="22"/>
              </w:rPr>
            </w:pPr>
          </w:p>
        </w:tc>
      </w:tr>
      <w:tr w:rsidR="00DA6996" w:rsidRPr="00EE5F9E" w14:paraId="405C0804" w14:textId="77777777" w:rsidTr="00E06575">
        <w:trPr>
          <w:jc w:val="center"/>
        </w:trPr>
        <w:tc>
          <w:tcPr>
            <w:tcW w:w="1615" w:type="dxa"/>
            <w:vAlign w:val="center"/>
          </w:tcPr>
          <w:p w14:paraId="4381AEA9" w14:textId="301B4F4B" w:rsidR="00DA6996" w:rsidRPr="00EE5F9E" w:rsidRDefault="00DA6996" w:rsidP="00DA6996">
            <w:pPr>
              <w:pStyle w:val="T2"/>
              <w:spacing w:after="0"/>
              <w:ind w:left="0" w:right="0"/>
              <w:jc w:val="left"/>
              <w:rPr>
                <w:b w:val="0"/>
                <w:kern w:val="24"/>
                <w:sz w:val="22"/>
                <w:szCs w:val="22"/>
              </w:rPr>
            </w:pPr>
            <w:r w:rsidRPr="00EE5F9E">
              <w:rPr>
                <w:b w:val="0"/>
                <w:kern w:val="24"/>
                <w:sz w:val="22"/>
                <w:szCs w:val="22"/>
              </w:rPr>
              <w:t>Abdel Ajami</w:t>
            </w:r>
          </w:p>
        </w:tc>
        <w:tc>
          <w:tcPr>
            <w:tcW w:w="1620" w:type="dxa"/>
            <w:vAlign w:val="center"/>
          </w:tcPr>
          <w:p w14:paraId="61165106" w14:textId="22BDCB36" w:rsidR="00DA6996" w:rsidRPr="00EE5F9E" w:rsidRDefault="00DA6996" w:rsidP="00DA6996">
            <w:pPr>
              <w:pStyle w:val="T2"/>
              <w:spacing w:after="0"/>
              <w:ind w:left="0" w:right="0"/>
              <w:jc w:val="left"/>
              <w:rPr>
                <w:b w:val="0"/>
                <w:sz w:val="22"/>
                <w:szCs w:val="22"/>
              </w:rPr>
            </w:pPr>
            <w:r w:rsidRPr="00EE5F9E">
              <w:rPr>
                <w:b w:val="0"/>
                <w:sz w:val="22"/>
                <w:szCs w:val="22"/>
              </w:rPr>
              <w:t>Apple</w:t>
            </w:r>
          </w:p>
        </w:tc>
        <w:tc>
          <w:tcPr>
            <w:tcW w:w="1980" w:type="dxa"/>
            <w:vAlign w:val="center"/>
          </w:tcPr>
          <w:p w14:paraId="302F45E5" w14:textId="77777777" w:rsidR="00DA6996" w:rsidRPr="00EE5F9E" w:rsidRDefault="00DA6996" w:rsidP="00DA6996">
            <w:pPr>
              <w:pStyle w:val="T2"/>
              <w:spacing w:after="0"/>
              <w:ind w:left="0" w:right="0"/>
              <w:jc w:val="left"/>
              <w:rPr>
                <w:sz w:val="22"/>
                <w:szCs w:val="22"/>
              </w:rPr>
            </w:pPr>
          </w:p>
        </w:tc>
        <w:tc>
          <w:tcPr>
            <w:tcW w:w="1440" w:type="dxa"/>
            <w:vAlign w:val="center"/>
          </w:tcPr>
          <w:p w14:paraId="20993F8E" w14:textId="77777777" w:rsidR="00DA6996" w:rsidRPr="00EE5F9E" w:rsidRDefault="00DA6996" w:rsidP="00DA6996">
            <w:pPr>
              <w:pStyle w:val="T2"/>
              <w:spacing w:after="0"/>
              <w:ind w:left="0" w:right="0"/>
              <w:jc w:val="left"/>
              <w:rPr>
                <w:sz w:val="22"/>
                <w:szCs w:val="22"/>
              </w:rPr>
            </w:pPr>
          </w:p>
        </w:tc>
        <w:tc>
          <w:tcPr>
            <w:tcW w:w="2921" w:type="dxa"/>
            <w:vAlign w:val="center"/>
          </w:tcPr>
          <w:p w14:paraId="3227EA80" w14:textId="77777777" w:rsidR="00DA6996" w:rsidRPr="00EE5F9E" w:rsidRDefault="00DA6996" w:rsidP="00DA6996">
            <w:pPr>
              <w:pStyle w:val="T2"/>
              <w:spacing w:after="0"/>
              <w:ind w:left="0" w:right="0"/>
              <w:jc w:val="left"/>
              <w:rPr>
                <w:b w:val="0"/>
                <w:kern w:val="24"/>
                <w:sz w:val="22"/>
                <w:szCs w:val="22"/>
              </w:rPr>
            </w:pPr>
          </w:p>
        </w:tc>
      </w:tr>
      <w:tr w:rsidR="00DA6996" w:rsidRPr="00EE5F9E" w14:paraId="4CE82114" w14:textId="77777777" w:rsidTr="00E06575">
        <w:trPr>
          <w:jc w:val="center"/>
        </w:trPr>
        <w:tc>
          <w:tcPr>
            <w:tcW w:w="1615" w:type="dxa"/>
            <w:vAlign w:val="center"/>
          </w:tcPr>
          <w:p w14:paraId="12E96D0C" w14:textId="6629A939" w:rsidR="00DA6996" w:rsidRPr="00EE5F9E" w:rsidRDefault="00DA6996" w:rsidP="00DA6996">
            <w:pPr>
              <w:pStyle w:val="T2"/>
              <w:spacing w:after="0"/>
              <w:ind w:left="0" w:right="0"/>
              <w:jc w:val="left"/>
              <w:rPr>
                <w:b w:val="0"/>
                <w:kern w:val="24"/>
                <w:sz w:val="22"/>
                <w:szCs w:val="22"/>
                <w:lang w:val="nl-NL"/>
              </w:rPr>
            </w:pPr>
            <w:r w:rsidRPr="00EE5F9E">
              <w:rPr>
                <w:b w:val="0"/>
                <w:kern w:val="24"/>
                <w:sz w:val="22"/>
                <w:szCs w:val="22"/>
                <w:lang w:val="nl-NL"/>
              </w:rPr>
              <w:t>Shubhodeep Adhikari</w:t>
            </w:r>
          </w:p>
        </w:tc>
        <w:tc>
          <w:tcPr>
            <w:tcW w:w="1620" w:type="dxa"/>
            <w:vAlign w:val="center"/>
          </w:tcPr>
          <w:p w14:paraId="200916BD" w14:textId="674DE6A7" w:rsidR="00DA6996" w:rsidRPr="00EE5F9E" w:rsidRDefault="00DA6996" w:rsidP="00DA6996">
            <w:pPr>
              <w:pStyle w:val="T2"/>
              <w:spacing w:after="0"/>
              <w:ind w:left="0" w:right="0"/>
              <w:jc w:val="left"/>
              <w:rPr>
                <w:b w:val="0"/>
                <w:sz w:val="22"/>
                <w:szCs w:val="22"/>
              </w:rPr>
            </w:pPr>
            <w:r w:rsidRPr="00EE5F9E">
              <w:rPr>
                <w:b w:val="0"/>
                <w:sz w:val="22"/>
                <w:szCs w:val="22"/>
              </w:rPr>
              <w:t>Broadcom</w:t>
            </w:r>
          </w:p>
        </w:tc>
        <w:tc>
          <w:tcPr>
            <w:tcW w:w="1980" w:type="dxa"/>
            <w:vAlign w:val="center"/>
          </w:tcPr>
          <w:p w14:paraId="17BA1F0A" w14:textId="77777777" w:rsidR="00DA6996" w:rsidRPr="00EE5F9E" w:rsidRDefault="00DA6996" w:rsidP="00DA6996">
            <w:pPr>
              <w:pStyle w:val="T2"/>
              <w:spacing w:after="0"/>
              <w:ind w:left="0" w:right="0"/>
              <w:jc w:val="left"/>
              <w:rPr>
                <w:sz w:val="22"/>
                <w:szCs w:val="22"/>
              </w:rPr>
            </w:pPr>
          </w:p>
        </w:tc>
        <w:tc>
          <w:tcPr>
            <w:tcW w:w="1440" w:type="dxa"/>
            <w:vAlign w:val="center"/>
          </w:tcPr>
          <w:p w14:paraId="5A4575F5" w14:textId="77777777" w:rsidR="00DA6996" w:rsidRPr="00EE5F9E" w:rsidRDefault="00DA6996" w:rsidP="00DA6996">
            <w:pPr>
              <w:pStyle w:val="T2"/>
              <w:spacing w:after="0"/>
              <w:ind w:left="0" w:right="0"/>
              <w:jc w:val="left"/>
              <w:rPr>
                <w:sz w:val="22"/>
                <w:szCs w:val="22"/>
              </w:rPr>
            </w:pPr>
          </w:p>
        </w:tc>
        <w:tc>
          <w:tcPr>
            <w:tcW w:w="2921" w:type="dxa"/>
            <w:vAlign w:val="center"/>
          </w:tcPr>
          <w:p w14:paraId="35CB221A" w14:textId="77777777" w:rsidR="00DA6996" w:rsidRPr="00EE5F9E" w:rsidRDefault="00DA6996" w:rsidP="00DA6996">
            <w:pPr>
              <w:pStyle w:val="T2"/>
              <w:spacing w:after="0"/>
              <w:ind w:left="0" w:right="0"/>
              <w:jc w:val="left"/>
              <w:rPr>
                <w:b w:val="0"/>
                <w:kern w:val="24"/>
                <w:sz w:val="22"/>
                <w:szCs w:val="22"/>
              </w:rPr>
            </w:pPr>
          </w:p>
        </w:tc>
      </w:tr>
      <w:tr w:rsidR="00DA6996" w:rsidRPr="00EE5F9E" w14:paraId="646F96E6" w14:textId="77777777" w:rsidTr="00E06575">
        <w:trPr>
          <w:jc w:val="center"/>
        </w:trPr>
        <w:tc>
          <w:tcPr>
            <w:tcW w:w="1615" w:type="dxa"/>
            <w:vAlign w:val="center"/>
          </w:tcPr>
          <w:p w14:paraId="655AB4BF" w14:textId="32968F40" w:rsidR="00DA6996" w:rsidRPr="00EE5F9E" w:rsidRDefault="00DA6996" w:rsidP="00DA6996">
            <w:pPr>
              <w:pStyle w:val="T2"/>
              <w:spacing w:after="0"/>
              <w:ind w:left="0" w:right="0"/>
              <w:jc w:val="left"/>
              <w:rPr>
                <w:b w:val="0"/>
                <w:kern w:val="24"/>
                <w:sz w:val="22"/>
                <w:szCs w:val="22"/>
              </w:rPr>
            </w:pPr>
            <w:proofErr w:type="spellStart"/>
            <w:r w:rsidRPr="00EE5F9E">
              <w:rPr>
                <w:b w:val="0"/>
                <w:kern w:val="24"/>
                <w:sz w:val="22"/>
                <w:szCs w:val="22"/>
              </w:rPr>
              <w:t>Jaheon</w:t>
            </w:r>
            <w:proofErr w:type="spellEnd"/>
            <w:r w:rsidRPr="00EE5F9E">
              <w:rPr>
                <w:b w:val="0"/>
                <w:kern w:val="24"/>
                <w:sz w:val="22"/>
                <w:szCs w:val="22"/>
              </w:rPr>
              <w:t xml:space="preserve"> Gu</w:t>
            </w:r>
          </w:p>
        </w:tc>
        <w:tc>
          <w:tcPr>
            <w:tcW w:w="1620" w:type="dxa"/>
            <w:vAlign w:val="center"/>
          </w:tcPr>
          <w:p w14:paraId="63D4DE6C" w14:textId="55026A62" w:rsidR="00DA6996" w:rsidRPr="00EE5F9E" w:rsidRDefault="00DA6996" w:rsidP="00DA6996">
            <w:pPr>
              <w:pStyle w:val="T2"/>
              <w:spacing w:after="0"/>
              <w:ind w:left="0" w:right="0"/>
              <w:jc w:val="left"/>
              <w:rPr>
                <w:b w:val="0"/>
                <w:sz w:val="22"/>
                <w:szCs w:val="22"/>
              </w:rPr>
            </w:pPr>
            <w:r w:rsidRPr="00EE5F9E">
              <w:rPr>
                <w:b w:val="0"/>
                <w:sz w:val="22"/>
                <w:szCs w:val="22"/>
              </w:rPr>
              <w:t>Samsung</w:t>
            </w:r>
          </w:p>
        </w:tc>
        <w:tc>
          <w:tcPr>
            <w:tcW w:w="1980" w:type="dxa"/>
            <w:vAlign w:val="center"/>
          </w:tcPr>
          <w:p w14:paraId="7865C9AB" w14:textId="77777777" w:rsidR="00DA6996" w:rsidRPr="00EE5F9E" w:rsidRDefault="00DA6996" w:rsidP="00DA6996">
            <w:pPr>
              <w:pStyle w:val="T2"/>
              <w:spacing w:after="0"/>
              <w:ind w:left="0" w:right="0"/>
              <w:jc w:val="left"/>
              <w:rPr>
                <w:sz w:val="22"/>
                <w:szCs w:val="22"/>
              </w:rPr>
            </w:pPr>
          </w:p>
        </w:tc>
        <w:tc>
          <w:tcPr>
            <w:tcW w:w="1440" w:type="dxa"/>
            <w:vAlign w:val="center"/>
          </w:tcPr>
          <w:p w14:paraId="73F6AFA9" w14:textId="77777777" w:rsidR="00DA6996" w:rsidRPr="00EE5F9E" w:rsidRDefault="00DA6996" w:rsidP="00DA6996">
            <w:pPr>
              <w:pStyle w:val="T2"/>
              <w:spacing w:after="0"/>
              <w:ind w:left="0" w:right="0"/>
              <w:jc w:val="left"/>
              <w:rPr>
                <w:sz w:val="22"/>
                <w:szCs w:val="22"/>
              </w:rPr>
            </w:pPr>
          </w:p>
        </w:tc>
        <w:tc>
          <w:tcPr>
            <w:tcW w:w="2921" w:type="dxa"/>
            <w:vAlign w:val="center"/>
          </w:tcPr>
          <w:p w14:paraId="59BDE10D" w14:textId="77777777" w:rsidR="00DA6996" w:rsidRPr="00EE5F9E" w:rsidRDefault="00DA6996" w:rsidP="00DA6996">
            <w:pPr>
              <w:pStyle w:val="T2"/>
              <w:spacing w:after="0"/>
              <w:ind w:left="0" w:right="0"/>
              <w:jc w:val="left"/>
              <w:rPr>
                <w:b w:val="0"/>
                <w:kern w:val="24"/>
                <w:sz w:val="22"/>
                <w:szCs w:val="22"/>
              </w:rPr>
            </w:pPr>
          </w:p>
        </w:tc>
      </w:tr>
      <w:tr w:rsidR="00DA6996" w:rsidRPr="00EE5F9E" w14:paraId="7A154EE0" w14:textId="77777777" w:rsidTr="00E06575">
        <w:trPr>
          <w:jc w:val="center"/>
        </w:trPr>
        <w:tc>
          <w:tcPr>
            <w:tcW w:w="1615" w:type="dxa"/>
            <w:vAlign w:val="center"/>
          </w:tcPr>
          <w:p w14:paraId="1AA55A16" w14:textId="58B80D2A" w:rsidR="00DA6996" w:rsidRPr="00EE5F9E" w:rsidRDefault="00DA6996" w:rsidP="00DA6996">
            <w:pPr>
              <w:pStyle w:val="T2"/>
              <w:spacing w:after="0"/>
              <w:ind w:left="0" w:right="0"/>
              <w:jc w:val="left"/>
              <w:rPr>
                <w:b w:val="0"/>
                <w:kern w:val="24"/>
                <w:sz w:val="22"/>
                <w:szCs w:val="22"/>
              </w:rPr>
            </w:pPr>
            <w:r>
              <w:rPr>
                <w:b w:val="0"/>
                <w:kern w:val="24"/>
                <w:sz w:val="22"/>
                <w:szCs w:val="22"/>
              </w:rPr>
              <w:t>Qi Wang</w:t>
            </w:r>
          </w:p>
        </w:tc>
        <w:tc>
          <w:tcPr>
            <w:tcW w:w="1620" w:type="dxa"/>
            <w:vAlign w:val="center"/>
          </w:tcPr>
          <w:p w14:paraId="547DCD57" w14:textId="27DDDCC0" w:rsidR="00DA6996" w:rsidRPr="00EE5F9E" w:rsidRDefault="00DA6996" w:rsidP="00DA6996">
            <w:pPr>
              <w:pStyle w:val="T2"/>
              <w:spacing w:after="0"/>
              <w:ind w:left="0" w:right="0"/>
              <w:jc w:val="left"/>
              <w:rPr>
                <w:b w:val="0"/>
                <w:sz w:val="22"/>
                <w:szCs w:val="22"/>
              </w:rPr>
            </w:pPr>
            <w:r>
              <w:rPr>
                <w:b w:val="0"/>
                <w:sz w:val="22"/>
                <w:szCs w:val="22"/>
              </w:rPr>
              <w:t>Apple</w:t>
            </w:r>
          </w:p>
        </w:tc>
        <w:tc>
          <w:tcPr>
            <w:tcW w:w="1980" w:type="dxa"/>
            <w:vAlign w:val="center"/>
          </w:tcPr>
          <w:p w14:paraId="793B6A27" w14:textId="77777777" w:rsidR="00DA6996" w:rsidRPr="00EE5F9E" w:rsidRDefault="00DA6996" w:rsidP="00DA6996">
            <w:pPr>
              <w:pStyle w:val="T2"/>
              <w:spacing w:after="0"/>
              <w:ind w:left="0" w:right="0"/>
              <w:jc w:val="left"/>
              <w:rPr>
                <w:sz w:val="22"/>
                <w:szCs w:val="22"/>
              </w:rPr>
            </w:pPr>
          </w:p>
        </w:tc>
        <w:tc>
          <w:tcPr>
            <w:tcW w:w="1440" w:type="dxa"/>
            <w:vAlign w:val="center"/>
          </w:tcPr>
          <w:p w14:paraId="77645B6B" w14:textId="77777777" w:rsidR="00DA6996" w:rsidRPr="00EE5F9E" w:rsidRDefault="00DA6996" w:rsidP="00DA6996">
            <w:pPr>
              <w:pStyle w:val="T2"/>
              <w:spacing w:after="0"/>
              <w:ind w:left="0" w:right="0"/>
              <w:jc w:val="left"/>
              <w:rPr>
                <w:sz w:val="22"/>
                <w:szCs w:val="22"/>
              </w:rPr>
            </w:pPr>
          </w:p>
        </w:tc>
        <w:tc>
          <w:tcPr>
            <w:tcW w:w="2921" w:type="dxa"/>
            <w:vAlign w:val="center"/>
          </w:tcPr>
          <w:p w14:paraId="6013FE72" w14:textId="77777777" w:rsidR="00DA6996" w:rsidRPr="00EE5F9E" w:rsidRDefault="00DA6996" w:rsidP="00DA6996">
            <w:pPr>
              <w:pStyle w:val="T2"/>
              <w:spacing w:after="0"/>
              <w:ind w:left="0" w:right="0"/>
              <w:jc w:val="left"/>
              <w:rPr>
                <w:b w:val="0"/>
                <w:kern w:val="24"/>
                <w:sz w:val="22"/>
                <w:szCs w:val="22"/>
              </w:rPr>
            </w:pPr>
          </w:p>
        </w:tc>
      </w:tr>
      <w:tr w:rsidR="00E06575" w:rsidRPr="00EE5F9E" w14:paraId="4F90CD27" w14:textId="77777777" w:rsidTr="00E06575">
        <w:trPr>
          <w:jc w:val="center"/>
        </w:trPr>
        <w:tc>
          <w:tcPr>
            <w:tcW w:w="1615" w:type="dxa"/>
            <w:vAlign w:val="center"/>
          </w:tcPr>
          <w:p w14:paraId="0F88C9B7" w14:textId="602BE628" w:rsidR="00E06575" w:rsidRPr="00E06575" w:rsidRDefault="00E06575" w:rsidP="00E06575">
            <w:pPr>
              <w:pStyle w:val="T2"/>
              <w:spacing w:after="0"/>
              <w:ind w:left="0" w:right="0"/>
              <w:jc w:val="left"/>
              <w:rPr>
                <w:b w:val="0"/>
                <w:kern w:val="24"/>
                <w:sz w:val="22"/>
                <w:szCs w:val="22"/>
              </w:rPr>
            </w:pPr>
            <w:r w:rsidRPr="00E06575">
              <w:rPr>
                <w:rFonts w:eastAsia="Malgun Gothic"/>
                <w:b w:val="0"/>
                <w:kern w:val="24"/>
                <w:sz w:val="22"/>
                <w:szCs w:val="22"/>
                <w:lang w:eastAsia="ko-KR"/>
              </w:rPr>
              <w:t>Hong Won Lee</w:t>
            </w:r>
          </w:p>
        </w:tc>
        <w:tc>
          <w:tcPr>
            <w:tcW w:w="1620" w:type="dxa"/>
            <w:vAlign w:val="center"/>
          </w:tcPr>
          <w:p w14:paraId="0DAF2D94" w14:textId="0F296793" w:rsidR="00E06575" w:rsidRPr="00E06575" w:rsidRDefault="00E06575" w:rsidP="00E06575">
            <w:pPr>
              <w:pStyle w:val="T2"/>
              <w:spacing w:after="0"/>
              <w:ind w:left="0" w:right="0"/>
              <w:jc w:val="left"/>
              <w:rPr>
                <w:b w:val="0"/>
                <w:sz w:val="22"/>
                <w:szCs w:val="22"/>
              </w:rPr>
            </w:pPr>
            <w:r w:rsidRPr="00E06575">
              <w:rPr>
                <w:rFonts w:eastAsia="Malgun Gothic"/>
                <w:b w:val="0"/>
                <w:sz w:val="22"/>
                <w:szCs w:val="22"/>
                <w:lang w:eastAsia="ko-KR"/>
              </w:rPr>
              <w:t>LG Electronics</w:t>
            </w:r>
          </w:p>
        </w:tc>
        <w:tc>
          <w:tcPr>
            <w:tcW w:w="1980" w:type="dxa"/>
            <w:vAlign w:val="center"/>
          </w:tcPr>
          <w:p w14:paraId="14742DCE" w14:textId="77777777" w:rsidR="00E06575" w:rsidRPr="00EE5F9E" w:rsidRDefault="00E06575" w:rsidP="00E06575">
            <w:pPr>
              <w:pStyle w:val="T2"/>
              <w:spacing w:after="0"/>
              <w:ind w:left="0" w:right="0"/>
              <w:jc w:val="left"/>
              <w:rPr>
                <w:sz w:val="22"/>
                <w:szCs w:val="22"/>
              </w:rPr>
            </w:pPr>
          </w:p>
        </w:tc>
        <w:tc>
          <w:tcPr>
            <w:tcW w:w="1440" w:type="dxa"/>
            <w:vAlign w:val="center"/>
          </w:tcPr>
          <w:p w14:paraId="480E03AA" w14:textId="77777777" w:rsidR="00E06575" w:rsidRPr="00EE5F9E" w:rsidRDefault="00E06575" w:rsidP="00E06575">
            <w:pPr>
              <w:pStyle w:val="T2"/>
              <w:spacing w:after="0"/>
              <w:ind w:left="0" w:right="0"/>
              <w:jc w:val="left"/>
              <w:rPr>
                <w:sz w:val="22"/>
                <w:szCs w:val="22"/>
              </w:rPr>
            </w:pPr>
          </w:p>
        </w:tc>
        <w:tc>
          <w:tcPr>
            <w:tcW w:w="2921" w:type="dxa"/>
            <w:vAlign w:val="center"/>
          </w:tcPr>
          <w:p w14:paraId="5CAF63B4" w14:textId="77777777" w:rsidR="00E06575" w:rsidRPr="00EE5F9E" w:rsidRDefault="00E06575" w:rsidP="00E06575">
            <w:pPr>
              <w:pStyle w:val="T2"/>
              <w:spacing w:after="0"/>
              <w:ind w:left="0" w:right="0"/>
              <w:jc w:val="left"/>
              <w:rPr>
                <w:b w:val="0"/>
                <w:kern w:val="24"/>
                <w:sz w:val="22"/>
                <w:szCs w:val="22"/>
              </w:rPr>
            </w:pP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780A4825" w14:textId="77777777" w:rsidR="00576F16" w:rsidRDefault="00576F16"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780A4825" w14:textId="77777777" w:rsidR="00576F16" w:rsidRDefault="00576F16"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7AE93BD1" w14:textId="77777777" w:rsidR="00711AE2" w:rsidRPr="00E13124" w:rsidRDefault="00711AE2" w:rsidP="002B1A82">
      <w:pPr>
        <w:rPr>
          <w:sz w:val="16"/>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5E886203" w14:textId="58B7E915" w:rsidR="00F327F8" w:rsidRPr="00F327F8" w:rsidRDefault="00F327F8" w:rsidP="00F327F8">
      <w:pPr>
        <w:rPr>
          <w:bCs/>
          <w:sz w:val="20"/>
          <w:lang w:val="en-US"/>
        </w:rPr>
      </w:pPr>
      <w:r w:rsidRPr="00F327F8">
        <w:rPr>
          <w:bCs/>
          <w:sz w:val="20"/>
          <w:lang w:val="en-US"/>
        </w:rPr>
        <w:t xml:space="preserve">The authors prepared this document to </w:t>
      </w:r>
      <w:r>
        <w:rPr>
          <w:bCs/>
          <w:sz w:val="20"/>
          <w:lang w:val="en-US"/>
        </w:rPr>
        <w:t>describe in more details the coexistence feature</w:t>
      </w:r>
      <w:r w:rsidR="00A6287A">
        <w:rPr>
          <w:bCs/>
          <w:sz w:val="20"/>
          <w:lang w:val="en-US"/>
        </w:rPr>
        <w:t>, as well as on ICF-ICR design</w:t>
      </w:r>
      <w:r>
        <w:rPr>
          <w:bCs/>
          <w:sz w:val="20"/>
          <w:lang w:val="en-US"/>
        </w:rPr>
        <w:t xml:space="preserve">, </w:t>
      </w:r>
      <w:proofErr w:type="gramStart"/>
      <w:r w:rsidR="00475ABE">
        <w:rPr>
          <w:bCs/>
          <w:sz w:val="20"/>
          <w:lang w:val="en-US"/>
        </w:rPr>
        <w:t>on the basis of</w:t>
      </w:r>
      <w:proofErr w:type="gramEnd"/>
      <w:r w:rsidR="00475ABE">
        <w:rPr>
          <w:bCs/>
          <w:sz w:val="20"/>
          <w:lang w:val="en-US"/>
        </w:rPr>
        <w:t xml:space="preserve"> the agreed motions</w:t>
      </w:r>
      <w:r w:rsidRPr="00F327F8">
        <w:rPr>
          <w:bCs/>
          <w:sz w:val="20"/>
          <w:lang w:val="en-US"/>
        </w:rPr>
        <w:t xml:space="preserve">. </w:t>
      </w:r>
    </w:p>
    <w:p w14:paraId="02DE442A" w14:textId="62F9A77B" w:rsidR="001037B4" w:rsidRPr="001037B4" w:rsidRDefault="001037B4" w:rsidP="00F327F8">
      <w:pPr>
        <w:rPr>
          <w:bCs/>
          <w:sz w:val="20"/>
          <w:lang w:val="en-US"/>
        </w:rPr>
      </w:pPr>
      <w:r w:rsidRPr="001037B4">
        <w:rPr>
          <w:bCs/>
          <w:sz w:val="20"/>
          <w:lang w:val="en-US"/>
        </w:rPr>
        <w:t>The authors look forward to working with all interested participants to prepare an official proposal for specification text</w:t>
      </w:r>
      <w:r>
        <w:rPr>
          <w:bCs/>
          <w:sz w:val="20"/>
          <w:lang w:val="en-US"/>
        </w:rPr>
        <w:t xml:space="preserve"> on the topic of coexistence</w:t>
      </w:r>
      <w:r w:rsidRPr="001037B4">
        <w:rPr>
          <w:bCs/>
          <w:sz w:val="20"/>
          <w:lang w:val="en-US"/>
        </w:rPr>
        <w:t>.</w:t>
      </w:r>
    </w:p>
    <w:p w14:paraId="11EEE5E1" w14:textId="77777777" w:rsidR="00576F16" w:rsidRPr="001037B4" w:rsidRDefault="00576F16" w:rsidP="00576F16">
      <w:pPr>
        <w:rPr>
          <w:sz w:val="20"/>
          <w:lang w:val="en-US"/>
        </w:rPr>
      </w:pPr>
    </w:p>
    <w:p w14:paraId="1596356C" w14:textId="77777777" w:rsidR="00627B94" w:rsidRDefault="00627B94" w:rsidP="00576F16">
      <w:pPr>
        <w:rPr>
          <w:sz w:val="20"/>
        </w:rPr>
      </w:pPr>
    </w:p>
    <w:p w14:paraId="23AEE242" w14:textId="77777777" w:rsidR="00475ABE" w:rsidRPr="000D7E3D" w:rsidRDefault="00475ABE" w:rsidP="00576F16">
      <w:pPr>
        <w:rPr>
          <w:sz w:val="20"/>
        </w:rPr>
      </w:pPr>
    </w:p>
    <w:p w14:paraId="01DBF45D" w14:textId="77777777" w:rsidR="00627B94" w:rsidRDefault="00627B94" w:rsidP="00627B94">
      <w:pPr>
        <w:rPr>
          <w:sz w:val="20"/>
        </w:rPr>
      </w:pPr>
      <w:r w:rsidRPr="000D7E3D">
        <w:rPr>
          <w:sz w:val="20"/>
        </w:rPr>
        <w:t xml:space="preserve">This document is based </w:t>
      </w:r>
      <w:r w:rsidRPr="00027274">
        <w:rPr>
          <w:sz w:val="20"/>
        </w:rPr>
        <w:t>on</w:t>
      </w:r>
      <w:r>
        <w:rPr>
          <w:sz w:val="20"/>
        </w:rPr>
        <w:t xml:space="preserve"> the following</w:t>
      </w:r>
      <w:r w:rsidRPr="00027274">
        <w:rPr>
          <w:sz w:val="20"/>
        </w:rPr>
        <w:t xml:space="preserve"> SFD </w:t>
      </w:r>
      <w:r>
        <w:rPr>
          <w:sz w:val="20"/>
        </w:rPr>
        <w:t>agreements related to coexistence mechanisms topic:</w:t>
      </w:r>
    </w:p>
    <w:p w14:paraId="6E3A3580" w14:textId="77777777" w:rsidR="00627B94" w:rsidRPr="00627B94" w:rsidRDefault="00627B94" w:rsidP="00627B94">
      <w:pPr>
        <w:numPr>
          <w:ilvl w:val="0"/>
          <w:numId w:val="13"/>
        </w:numPr>
        <w:jc w:val="left"/>
      </w:pPr>
      <w:r w:rsidRPr="00627B94">
        <w:t>11bn defines a mechanism for a non-AP STA to report unavailability at TXOP level and define or reuse/update existing mechanism for a non-AP STA to report long term (periodic) unavailability.</w:t>
      </w:r>
    </w:p>
    <w:p w14:paraId="4A2365AA" w14:textId="77777777" w:rsidR="00627B94" w:rsidRPr="00627B94" w:rsidRDefault="00627B94" w:rsidP="00627B94">
      <w:pPr>
        <w:numPr>
          <w:ilvl w:val="0"/>
          <w:numId w:val="13"/>
        </w:numPr>
        <w:rPr>
          <w:sz w:val="20"/>
          <w:lang w:val="en-US"/>
        </w:rPr>
      </w:pPr>
      <w:r w:rsidRPr="00627B94">
        <w:rPr>
          <w:sz w:val="20"/>
          <w:lang w:val="en-US"/>
        </w:rPr>
        <w:t>A non-AP STA that is a TXOP responder can indicate in a response frame 1) for how long it will be available, if known and/or 2) whether it will be unavailable after a specific point in time and, if known, for how long</w:t>
      </w:r>
    </w:p>
    <w:p w14:paraId="4B000665" w14:textId="77777777" w:rsidR="00627B94" w:rsidRPr="00627B94" w:rsidRDefault="00627B94" w:rsidP="00627B94">
      <w:pPr>
        <w:numPr>
          <w:ilvl w:val="1"/>
          <w:numId w:val="13"/>
        </w:numPr>
        <w:rPr>
          <w:sz w:val="20"/>
          <w:lang w:val="en-US"/>
        </w:rPr>
      </w:pPr>
      <w:r w:rsidRPr="00627B94">
        <w:rPr>
          <w:sz w:val="20"/>
          <w:lang w:val="en-US"/>
        </w:rPr>
        <w:t>the response frame is a multi-STA BlockAck frame sent by the non-AP STA in response to the initial control frame or to MPDUs that solicit an immediate response</w:t>
      </w:r>
    </w:p>
    <w:p w14:paraId="5B023026" w14:textId="77777777" w:rsidR="00627B94" w:rsidRPr="00627B94" w:rsidRDefault="00627B94" w:rsidP="00627B94">
      <w:pPr>
        <w:numPr>
          <w:ilvl w:val="0"/>
          <w:numId w:val="13"/>
        </w:numPr>
        <w:rPr>
          <w:sz w:val="20"/>
          <w:lang w:val="en-US"/>
        </w:rPr>
      </w:pPr>
      <w:r w:rsidRPr="00627B94">
        <w:rPr>
          <w:sz w:val="20"/>
          <w:lang w:val="en-US"/>
        </w:rPr>
        <w:t>Define a mechanism so that a non-AP STA as a TXOP holder can indicate in a BSRP as the ICF frame 1) for how long it will be available, if known and/or 2) whether it will be unavailable after a specific point in time and, if known, for how long</w:t>
      </w:r>
    </w:p>
    <w:p w14:paraId="7DFE0B60" w14:textId="77777777" w:rsidR="00627B94" w:rsidRPr="00627B94" w:rsidRDefault="00627B94" w:rsidP="00627B94">
      <w:pPr>
        <w:numPr>
          <w:ilvl w:val="1"/>
          <w:numId w:val="13"/>
        </w:numPr>
        <w:rPr>
          <w:sz w:val="20"/>
          <w:lang w:val="en-US"/>
        </w:rPr>
      </w:pPr>
      <w:r w:rsidRPr="00627B94">
        <w:rPr>
          <w:sz w:val="20"/>
          <w:lang w:val="en-US"/>
        </w:rPr>
        <w:t>There are conditions under which such a BSRP can be sent, and those conditions are TBD.</w:t>
      </w:r>
    </w:p>
    <w:p w14:paraId="16075F75" w14:textId="77777777" w:rsidR="00627B94" w:rsidRPr="00627B94" w:rsidRDefault="00627B94" w:rsidP="00627B94">
      <w:pPr>
        <w:numPr>
          <w:ilvl w:val="0"/>
          <w:numId w:val="13"/>
        </w:numPr>
        <w:rPr>
          <w:sz w:val="20"/>
          <w:lang w:val="en-US"/>
        </w:rPr>
      </w:pPr>
      <w:r w:rsidRPr="00627B94">
        <w:rPr>
          <w:sz w:val="20"/>
          <w:lang w:val="en-US"/>
        </w:rPr>
        <w:t>TGbn defines a mechanism that allows a STA to provide an update to its peer STA of specific operational Tx/Rx parameters using management frame exchanges (which parameters is TBD, focusing generally on local constraints (for example, coexistence constraints))</w:t>
      </w:r>
    </w:p>
    <w:p w14:paraId="33E5CF77" w14:textId="77777777" w:rsidR="00627B94" w:rsidRPr="00627B94" w:rsidRDefault="00627B94" w:rsidP="00627B94">
      <w:pPr>
        <w:numPr>
          <w:ilvl w:val="0"/>
          <w:numId w:val="13"/>
        </w:numPr>
        <w:rPr>
          <w:sz w:val="20"/>
          <w:lang w:val="en-US"/>
        </w:rPr>
      </w:pPr>
      <w:r w:rsidRPr="00627B94">
        <w:rPr>
          <w:sz w:val="20"/>
          <w:lang w:val="en-US"/>
        </w:rPr>
        <w:t>The parameter update mechanism, done using management frame exchanges, allows a non-AP STA to transition in/out of a limited operation/capability mode</w:t>
      </w:r>
    </w:p>
    <w:p w14:paraId="1254D868" w14:textId="77777777" w:rsidR="00627B94" w:rsidRPr="00627B94" w:rsidRDefault="00627B94" w:rsidP="00627B94">
      <w:pPr>
        <w:numPr>
          <w:ilvl w:val="1"/>
          <w:numId w:val="13"/>
        </w:numPr>
        <w:rPr>
          <w:sz w:val="20"/>
          <w:lang w:val="en-US"/>
        </w:rPr>
      </w:pPr>
      <w:r w:rsidRPr="00627B94">
        <w:rPr>
          <w:sz w:val="20"/>
          <w:lang w:val="en-US"/>
        </w:rPr>
        <w:t>A STA in limited operation/capability mode changes one or more of the following TX/RX parameters: Maximum PPDU duration, Maximum MCS, use of LDPC, use of HT-immediate BlockAck, Disabled Subchannel bitmap, etc.</w:t>
      </w:r>
    </w:p>
    <w:p w14:paraId="5BFECEE4" w14:textId="77777777" w:rsidR="00627B94" w:rsidRPr="00627B94" w:rsidRDefault="00627B94" w:rsidP="00627B94">
      <w:pPr>
        <w:numPr>
          <w:ilvl w:val="1"/>
          <w:numId w:val="13"/>
        </w:numPr>
        <w:rPr>
          <w:sz w:val="20"/>
          <w:lang w:val="en-US"/>
        </w:rPr>
      </w:pPr>
      <w:r w:rsidRPr="00627B94">
        <w:rPr>
          <w:sz w:val="20"/>
          <w:lang w:val="en-US"/>
        </w:rPr>
        <w:t>Optional/mandatory TBD</w:t>
      </w:r>
    </w:p>
    <w:p w14:paraId="5953FB1C" w14:textId="77777777" w:rsidR="00627B94" w:rsidRPr="00627B94" w:rsidRDefault="00627B94" w:rsidP="00627B94">
      <w:pPr>
        <w:numPr>
          <w:ilvl w:val="0"/>
          <w:numId w:val="13"/>
        </w:numPr>
        <w:rPr>
          <w:sz w:val="20"/>
          <w:lang w:val="en-US"/>
        </w:rPr>
      </w:pPr>
      <w:r w:rsidRPr="00627B94">
        <w:rPr>
          <w:sz w:val="20"/>
          <w:lang w:val="en-US"/>
        </w:rPr>
        <w:lastRenderedPageBreak/>
        <w:t>TGbn uses Multi-STA BA for Initial Control Response frame (ICR) for DL and UL, at least when carrying the unavailability information</w:t>
      </w:r>
    </w:p>
    <w:p w14:paraId="05D54BCC" w14:textId="77777777" w:rsidR="00627B94" w:rsidRPr="00627B94" w:rsidRDefault="00627B94" w:rsidP="00627B94">
      <w:pPr>
        <w:numPr>
          <w:ilvl w:val="0"/>
          <w:numId w:val="13"/>
        </w:numPr>
        <w:rPr>
          <w:sz w:val="20"/>
          <w:lang w:val="en-US"/>
        </w:rPr>
      </w:pPr>
      <w:r w:rsidRPr="00627B94">
        <w:rPr>
          <w:sz w:val="20"/>
          <w:lang w:val="en-US"/>
        </w:rPr>
        <w:t>TGbn uses BSRP Trigger frame as a UHR Initial Control frame (ICF) sent:</w:t>
      </w:r>
    </w:p>
    <w:p w14:paraId="62C996CA" w14:textId="77777777" w:rsidR="00627B94" w:rsidRPr="00627B94" w:rsidRDefault="00627B94" w:rsidP="00627B94">
      <w:pPr>
        <w:numPr>
          <w:ilvl w:val="1"/>
          <w:numId w:val="13"/>
        </w:numPr>
        <w:rPr>
          <w:sz w:val="20"/>
          <w:lang w:val="en-US"/>
        </w:rPr>
      </w:pPr>
      <w:r w:rsidRPr="00627B94">
        <w:rPr>
          <w:sz w:val="20"/>
          <w:lang w:val="en-US"/>
        </w:rPr>
        <w:t xml:space="preserve">From an AP for soliciting response in TB PPDU format from one or more scheduled STAs to allow a </w:t>
      </w:r>
      <w:proofErr w:type="gramStart"/>
      <w:r w:rsidRPr="00627B94">
        <w:rPr>
          <w:sz w:val="20"/>
          <w:lang w:val="en-US"/>
        </w:rPr>
        <w:t>Multi-STA BA</w:t>
      </w:r>
      <w:proofErr w:type="gramEnd"/>
      <w:r w:rsidRPr="00627B94">
        <w:rPr>
          <w:sz w:val="20"/>
          <w:lang w:val="en-US"/>
        </w:rPr>
        <w:t xml:space="preserve"> frame to be included in the TB PPDU sent by the UHR scheduled STAs in response, when carrying unavailability information</w:t>
      </w:r>
    </w:p>
    <w:p w14:paraId="6AAAC0BC" w14:textId="77777777" w:rsidR="00627B94" w:rsidRPr="00627B94" w:rsidRDefault="00627B94" w:rsidP="00627B94">
      <w:pPr>
        <w:numPr>
          <w:ilvl w:val="2"/>
          <w:numId w:val="13"/>
        </w:numPr>
        <w:rPr>
          <w:sz w:val="20"/>
          <w:lang w:val="en-US"/>
        </w:rPr>
      </w:pPr>
      <w:r w:rsidRPr="00627B94">
        <w:rPr>
          <w:sz w:val="20"/>
          <w:lang w:val="en-US"/>
        </w:rPr>
        <w:t>BSRP Trigger frame follows baseline rules for the solicited TB PPDU</w:t>
      </w:r>
    </w:p>
    <w:p w14:paraId="33B0E814" w14:textId="77777777" w:rsidR="00627B94" w:rsidRPr="00627B94" w:rsidRDefault="00627B94" w:rsidP="00627B94">
      <w:pPr>
        <w:numPr>
          <w:ilvl w:val="0"/>
          <w:numId w:val="13"/>
        </w:numPr>
        <w:rPr>
          <w:sz w:val="20"/>
          <w:lang w:val="en-US"/>
        </w:rPr>
      </w:pPr>
      <w:r w:rsidRPr="00627B94">
        <w:rPr>
          <w:sz w:val="20"/>
          <w:lang w:val="en-US"/>
        </w:rPr>
        <w:t>TGbn defines the following fields for unavailability indication in M-STA BA frames:</w:t>
      </w:r>
    </w:p>
    <w:p w14:paraId="24C423CE" w14:textId="77777777" w:rsidR="00627B94" w:rsidRPr="00627B94" w:rsidRDefault="00627B94" w:rsidP="00627B94">
      <w:pPr>
        <w:numPr>
          <w:ilvl w:val="1"/>
          <w:numId w:val="13"/>
        </w:numPr>
        <w:rPr>
          <w:sz w:val="20"/>
          <w:lang w:val="en-US"/>
        </w:rPr>
      </w:pPr>
      <w:r w:rsidRPr="00627B94">
        <w:rPr>
          <w:sz w:val="20"/>
          <w:lang w:val="en-US"/>
        </w:rPr>
        <w:t>an Unavailability Target Start Time field defined as the TSF time at which the STA becomes unavailable (range and resolution TBD, expectation is to use a portion of the TSF)</w:t>
      </w:r>
    </w:p>
    <w:p w14:paraId="139E55D4" w14:textId="77777777" w:rsidR="00627B94" w:rsidRPr="00627B94" w:rsidRDefault="00627B94" w:rsidP="00627B94">
      <w:pPr>
        <w:numPr>
          <w:ilvl w:val="1"/>
          <w:numId w:val="13"/>
        </w:numPr>
        <w:rPr>
          <w:sz w:val="20"/>
          <w:lang w:val="en-US"/>
        </w:rPr>
      </w:pPr>
      <w:r w:rsidRPr="00627B94">
        <w:rPr>
          <w:sz w:val="20"/>
          <w:lang w:val="en-US"/>
        </w:rPr>
        <w:t>an Unavailability Duration field defined as the time during which the STA is unavailable (field may be not present or set to an unknown value)</w:t>
      </w:r>
    </w:p>
    <w:p w14:paraId="3C4F5E23" w14:textId="77777777" w:rsidR="00627B94" w:rsidRPr="00627B94" w:rsidRDefault="00627B94" w:rsidP="00627B94">
      <w:pPr>
        <w:numPr>
          <w:ilvl w:val="0"/>
          <w:numId w:val="13"/>
        </w:numPr>
        <w:rPr>
          <w:sz w:val="20"/>
          <w:lang w:val="en-US"/>
        </w:rPr>
      </w:pPr>
      <w:r w:rsidRPr="00627B94">
        <w:rPr>
          <w:sz w:val="20"/>
          <w:lang w:val="en-US"/>
        </w:rPr>
        <w:t xml:space="preserve">TGbn defines a special Feedback Per AID TID Info field (name TBD) that carries control feedback in the </w:t>
      </w:r>
      <w:proofErr w:type="gramStart"/>
      <w:r w:rsidRPr="00627B94">
        <w:rPr>
          <w:sz w:val="20"/>
          <w:lang w:val="en-US"/>
        </w:rPr>
        <w:t>Multi-STA BA</w:t>
      </w:r>
      <w:proofErr w:type="gramEnd"/>
      <w:r w:rsidRPr="00627B94">
        <w:rPr>
          <w:sz w:val="20"/>
          <w:lang w:val="en-US"/>
        </w:rPr>
        <w:t xml:space="preserve"> frame</w:t>
      </w:r>
    </w:p>
    <w:p w14:paraId="4BDB406D" w14:textId="77777777" w:rsidR="00627B94" w:rsidRPr="00627B94" w:rsidRDefault="00627B94" w:rsidP="00627B94">
      <w:pPr>
        <w:numPr>
          <w:ilvl w:val="1"/>
          <w:numId w:val="13"/>
        </w:numPr>
        <w:rPr>
          <w:sz w:val="20"/>
          <w:lang w:val="en-US"/>
        </w:rPr>
      </w:pPr>
      <w:r w:rsidRPr="00627B94">
        <w:rPr>
          <w:sz w:val="20"/>
          <w:lang w:val="en-US"/>
        </w:rPr>
        <w:t>The control feedback (i.e., unavailability indication) is carried instead of the BlockAck Bitmap in that Feedback Per AID TID Info field</w:t>
      </w:r>
    </w:p>
    <w:p w14:paraId="35437C07" w14:textId="77777777" w:rsidR="00627B94" w:rsidRPr="00627B94" w:rsidRDefault="00627B94" w:rsidP="00627B94">
      <w:pPr>
        <w:numPr>
          <w:ilvl w:val="1"/>
          <w:numId w:val="13"/>
        </w:numPr>
        <w:rPr>
          <w:sz w:val="20"/>
          <w:lang w:val="en-US"/>
        </w:rPr>
      </w:pPr>
      <w:r w:rsidRPr="00627B94">
        <w:rPr>
          <w:sz w:val="20"/>
          <w:lang w:val="en-US"/>
        </w:rPr>
        <w:t>The Ack Type subfield of the Per AID TID Info field is set to 0 and the TID subfield of the Per AID TID Info field is set to a reserved value</w:t>
      </w:r>
    </w:p>
    <w:p w14:paraId="78F9D7A1" w14:textId="77777777" w:rsidR="00627B94" w:rsidRPr="00627B94" w:rsidRDefault="00627B94" w:rsidP="00627B94">
      <w:pPr>
        <w:numPr>
          <w:ilvl w:val="1"/>
          <w:numId w:val="13"/>
        </w:numPr>
        <w:rPr>
          <w:sz w:val="20"/>
          <w:lang w:val="en-US"/>
        </w:rPr>
      </w:pPr>
      <w:r w:rsidRPr="00627B94">
        <w:rPr>
          <w:sz w:val="20"/>
          <w:lang w:val="en-US"/>
        </w:rPr>
        <w:t>The AID11 subfield of this Per AID TID Info field is set to a reserved TBD value if the control feedback is addressed to all STAs or to the AID11 that identifies the intended recipient STA</w:t>
      </w:r>
    </w:p>
    <w:p w14:paraId="23D23972" w14:textId="77777777" w:rsidR="00627B94" w:rsidRPr="00627B94" w:rsidRDefault="00627B94" w:rsidP="00627B94">
      <w:pPr>
        <w:numPr>
          <w:ilvl w:val="1"/>
          <w:numId w:val="13"/>
        </w:numPr>
        <w:rPr>
          <w:sz w:val="20"/>
          <w:lang w:val="en-US"/>
        </w:rPr>
      </w:pPr>
      <w:r w:rsidRPr="00627B94">
        <w:rPr>
          <w:sz w:val="20"/>
          <w:lang w:val="en-US"/>
        </w:rPr>
        <w:t>The Starting Sequence Number field of this Per AID TID Info field is reserved</w:t>
      </w:r>
    </w:p>
    <w:p w14:paraId="52F28AED" w14:textId="77777777" w:rsidR="00627B94" w:rsidRPr="00627B94" w:rsidRDefault="00627B94" w:rsidP="00627B94">
      <w:pPr>
        <w:numPr>
          <w:ilvl w:val="0"/>
          <w:numId w:val="13"/>
        </w:numPr>
        <w:rPr>
          <w:sz w:val="20"/>
          <w:lang w:val="en-US"/>
        </w:rPr>
      </w:pPr>
      <w:r w:rsidRPr="00627B94">
        <w:rPr>
          <w:sz w:val="20"/>
          <w:lang w:val="en-US"/>
        </w:rPr>
        <w:t>TGbn defines the following:</w:t>
      </w:r>
    </w:p>
    <w:p w14:paraId="3DC88EFF" w14:textId="77777777" w:rsidR="00627B94" w:rsidRPr="00627B94" w:rsidRDefault="00627B94" w:rsidP="00627B94">
      <w:pPr>
        <w:numPr>
          <w:ilvl w:val="1"/>
          <w:numId w:val="13"/>
        </w:numPr>
        <w:rPr>
          <w:sz w:val="20"/>
          <w:lang w:val="en-US"/>
        </w:rPr>
      </w:pPr>
      <w:r w:rsidRPr="00627B94">
        <w:rPr>
          <w:sz w:val="20"/>
          <w:lang w:val="en-US"/>
        </w:rPr>
        <w:t>Unavailability Target Start Time is indicated using 9 bits with a granularity of 64us</w:t>
      </w:r>
    </w:p>
    <w:p w14:paraId="5222B1DD" w14:textId="77777777" w:rsidR="00627B94" w:rsidRPr="00627B94" w:rsidRDefault="00627B94" w:rsidP="00627B94">
      <w:pPr>
        <w:numPr>
          <w:ilvl w:val="1"/>
          <w:numId w:val="13"/>
        </w:numPr>
        <w:rPr>
          <w:sz w:val="20"/>
          <w:lang w:val="en-US"/>
        </w:rPr>
      </w:pPr>
      <w:r w:rsidRPr="00627B94">
        <w:rPr>
          <w:sz w:val="20"/>
          <w:lang w:val="en-US"/>
        </w:rPr>
        <w:t>Unavailability Duration is indicated using 9 bits with a granularity of 64us</w:t>
      </w:r>
    </w:p>
    <w:p w14:paraId="180E5456" w14:textId="77777777" w:rsidR="00627B94" w:rsidRPr="00627B94" w:rsidRDefault="00627B94" w:rsidP="00627B94">
      <w:pPr>
        <w:numPr>
          <w:ilvl w:val="0"/>
          <w:numId w:val="13"/>
        </w:numPr>
        <w:rPr>
          <w:sz w:val="20"/>
          <w:lang w:val="en-US"/>
        </w:rPr>
      </w:pPr>
      <w:r w:rsidRPr="00627B94">
        <w:rPr>
          <w:sz w:val="20"/>
          <w:lang w:val="en-US"/>
        </w:rPr>
        <w:t>The AP maintains up to one dynamic unavailability report per STA</w:t>
      </w:r>
    </w:p>
    <w:p w14:paraId="78C6340A" w14:textId="77777777" w:rsidR="00627B94" w:rsidRPr="00627B94" w:rsidRDefault="00627B94" w:rsidP="00627B94">
      <w:pPr>
        <w:numPr>
          <w:ilvl w:val="1"/>
          <w:numId w:val="13"/>
        </w:numPr>
        <w:rPr>
          <w:sz w:val="20"/>
          <w:lang w:val="en-US"/>
        </w:rPr>
      </w:pPr>
      <w:r w:rsidRPr="00627B94">
        <w:rPr>
          <w:sz w:val="20"/>
          <w:lang w:val="en-US"/>
        </w:rPr>
        <w:t>And the most recent dynamic unavailability report is the valid one</w:t>
      </w:r>
    </w:p>
    <w:p w14:paraId="66C76ACD" w14:textId="77777777" w:rsidR="00627B94" w:rsidRPr="00627B94" w:rsidRDefault="00627B94" w:rsidP="00627B94">
      <w:pPr>
        <w:numPr>
          <w:ilvl w:val="0"/>
          <w:numId w:val="13"/>
        </w:numPr>
        <w:rPr>
          <w:sz w:val="20"/>
          <w:lang w:val="en-US"/>
        </w:rPr>
      </w:pPr>
      <w:r w:rsidRPr="00627B94">
        <w:rPr>
          <w:sz w:val="20"/>
          <w:lang w:val="en-US"/>
        </w:rPr>
        <w:t xml:space="preserve">11bn allows </w:t>
      </w:r>
      <w:proofErr w:type="gramStart"/>
      <w:r w:rsidRPr="00627B94">
        <w:rPr>
          <w:sz w:val="20"/>
          <w:lang w:val="en-US"/>
        </w:rPr>
        <w:t>Multi-STA BA</w:t>
      </w:r>
      <w:proofErr w:type="gramEnd"/>
      <w:r w:rsidRPr="00627B94">
        <w:rPr>
          <w:sz w:val="20"/>
          <w:lang w:val="en-US"/>
        </w:rPr>
        <w:t xml:space="preserve"> to carry one or more feedback (e.g. unavailability) information</w:t>
      </w:r>
    </w:p>
    <w:p w14:paraId="0B592E64" w14:textId="77777777" w:rsidR="00627B94" w:rsidRPr="00627B94" w:rsidRDefault="00627B94" w:rsidP="00627B94">
      <w:pPr>
        <w:numPr>
          <w:ilvl w:val="1"/>
          <w:numId w:val="13"/>
        </w:numPr>
        <w:rPr>
          <w:sz w:val="20"/>
          <w:lang w:val="en-US"/>
        </w:rPr>
      </w:pPr>
      <w:r w:rsidRPr="00627B94">
        <w:rPr>
          <w:sz w:val="20"/>
          <w:lang w:val="en-US"/>
        </w:rPr>
        <w:t>How to include feedback information is TBD.</w:t>
      </w:r>
    </w:p>
    <w:p w14:paraId="775565BA" w14:textId="77777777" w:rsidR="00627B94" w:rsidRPr="00627B94" w:rsidRDefault="00627B94" w:rsidP="00627B94">
      <w:pPr>
        <w:numPr>
          <w:ilvl w:val="0"/>
          <w:numId w:val="13"/>
        </w:numPr>
        <w:rPr>
          <w:sz w:val="20"/>
          <w:lang w:val="en-US"/>
        </w:rPr>
      </w:pPr>
      <w:r w:rsidRPr="00627B94">
        <w:rPr>
          <w:sz w:val="20"/>
          <w:lang w:val="en-US"/>
        </w:rPr>
        <w:t>An individually addressed BSRP Trigger, used as an ICF, can indicate whether the responding PPDU is a non-HT (duplicate) PPDU and contains a multi-STA BA?</w:t>
      </w:r>
    </w:p>
    <w:p w14:paraId="222C81A4" w14:textId="77777777" w:rsidR="00627B94" w:rsidRPr="00627B94" w:rsidRDefault="00627B94" w:rsidP="00627B94">
      <w:pPr>
        <w:numPr>
          <w:ilvl w:val="1"/>
          <w:numId w:val="13"/>
        </w:numPr>
        <w:rPr>
          <w:sz w:val="20"/>
          <w:lang w:val="en-US"/>
        </w:rPr>
      </w:pPr>
      <w:r w:rsidRPr="00627B94">
        <w:rPr>
          <w:sz w:val="20"/>
          <w:lang w:val="en-US"/>
        </w:rPr>
        <w:t>The indication (TBD whether reserved value or a reserved bit) is carried in the Common Info field of the BSRP Trigger frame</w:t>
      </w:r>
    </w:p>
    <w:p w14:paraId="207627CD" w14:textId="77777777" w:rsidR="00627B94" w:rsidRPr="00627B94" w:rsidRDefault="00627B94" w:rsidP="00627B94">
      <w:pPr>
        <w:numPr>
          <w:ilvl w:val="0"/>
          <w:numId w:val="13"/>
        </w:numPr>
        <w:rPr>
          <w:sz w:val="20"/>
          <w:lang w:val="en-US"/>
        </w:rPr>
      </w:pPr>
      <w:r w:rsidRPr="00627B94">
        <w:rPr>
          <w:sz w:val="20"/>
          <w:lang w:val="en-US"/>
        </w:rPr>
        <w:t>A non-AP STA can request its associated AP to initiate TXOPs/frame exchanges with the STA with an initial control frame that enables the non-AP STA to include unavailability feedback in the initial response frame.</w:t>
      </w:r>
    </w:p>
    <w:p w14:paraId="6FE1B84A" w14:textId="77777777" w:rsidR="00627B94" w:rsidRPr="00627B94" w:rsidRDefault="00627B94" w:rsidP="00627B94">
      <w:pPr>
        <w:numPr>
          <w:ilvl w:val="0"/>
          <w:numId w:val="13"/>
        </w:numPr>
        <w:rPr>
          <w:sz w:val="20"/>
          <w:lang w:val="en-US"/>
        </w:rPr>
      </w:pPr>
      <w:r w:rsidRPr="00627B94">
        <w:rPr>
          <w:sz w:val="20"/>
          <w:lang w:val="en-US"/>
        </w:rPr>
        <w:t>Periodic unavailability announcements from a non-AP STA are performed in UHR by enhancing the P2P TWT mechanism.</w:t>
      </w:r>
    </w:p>
    <w:p w14:paraId="4167E066" w14:textId="77777777" w:rsidR="00627B94" w:rsidRPr="00627B94" w:rsidRDefault="00627B94" w:rsidP="00627B94">
      <w:pPr>
        <w:numPr>
          <w:ilvl w:val="0"/>
          <w:numId w:val="13"/>
        </w:numPr>
        <w:rPr>
          <w:sz w:val="20"/>
          <w:lang w:val="en-US"/>
        </w:rPr>
      </w:pPr>
      <w:r w:rsidRPr="00627B94">
        <w:rPr>
          <w:sz w:val="20"/>
          <w:lang w:val="en-US"/>
        </w:rPr>
        <w:t>Scheduled periodic power save on AP side is performed in UHR using Broadcast TWT with TWT ID=0 with Responder PM=1 as described in 26.8.3.2 Rules for TWT scheduling AP</w:t>
      </w:r>
    </w:p>
    <w:p w14:paraId="369B9BE4" w14:textId="77777777" w:rsidR="00AE2CB9" w:rsidRDefault="00AE2CB9" w:rsidP="00AE2CB9">
      <w:pPr>
        <w:numPr>
          <w:ilvl w:val="0"/>
          <w:numId w:val="13"/>
        </w:numPr>
        <w:rPr>
          <w:sz w:val="20"/>
          <w:lang w:val="en-US"/>
        </w:rPr>
      </w:pPr>
      <w:proofErr w:type="spellStart"/>
      <w:r>
        <w:rPr>
          <w:rFonts w:eastAsia="Malgun Gothic"/>
          <w:sz w:val="20"/>
          <w:lang w:val="en-US" w:eastAsia="ko-KR"/>
        </w:rPr>
        <w:t>TG</w:t>
      </w:r>
      <w:r>
        <w:rPr>
          <w:sz w:val="20"/>
          <w:lang w:val="en-US"/>
        </w:rPr>
        <w:t>bn</w:t>
      </w:r>
      <w:proofErr w:type="spellEnd"/>
      <w:r>
        <w:rPr>
          <w:sz w:val="20"/>
          <w:lang w:val="en-US"/>
        </w:rPr>
        <w:t xml:space="preserve"> defines or reuses/updates existing mechanism for a UHR AP to report long term (periodic) unavailability</w:t>
      </w:r>
    </w:p>
    <w:p w14:paraId="0AB85997" w14:textId="77777777" w:rsidR="00AE2CB9" w:rsidRDefault="00AE2CB9" w:rsidP="00AE2CB9">
      <w:pPr>
        <w:numPr>
          <w:ilvl w:val="1"/>
          <w:numId w:val="13"/>
        </w:numPr>
        <w:rPr>
          <w:sz w:val="20"/>
          <w:lang w:val="en-US"/>
        </w:rPr>
      </w:pPr>
      <w:r>
        <w:rPr>
          <w:sz w:val="20"/>
          <w:lang w:val="en-US"/>
        </w:rPr>
        <w:t>Applies when non-AP STA(s) support the mechanism</w:t>
      </w:r>
    </w:p>
    <w:p w14:paraId="49188A16" w14:textId="77777777" w:rsidR="00627B94" w:rsidRPr="000C04D4" w:rsidRDefault="00627B94" w:rsidP="00627B94">
      <w:pPr>
        <w:rPr>
          <w:sz w:val="20"/>
          <w:lang w:val="en-US"/>
        </w:rPr>
      </w:pPr>
    </w:p>
    <w:p w14:paraId="4D765073" w14:textId="77777777" w:rsidR="00627B94" w:rsidRDefault="00627B94" w:rsidP="00627B94">
      <w:pPr>
        <w:rPr>
          <w:sz w:val="20"/>
        </w:rPr>
      </w:pPr>
    </w:p>
    <w:p w14:paraId="4EF9192D" w14:textId="77777777" w:rsidR="00627B94" w:rsidRPr="000D7E3D" w:rsidRDefault="00627B94" w:rsidP="00627B94">
      <w:pPr>
        <w:rPr>
          <w:sz w:val="20"/>
        </w:rPr>
      </w:pPr>
      <w:r>
        <w:rPr>
          <w:sz w:val="20"/>
        </w:rPr>
        <w:t>Some relevant</w:t>
      </w:r>
      <w:r w:rsidRPr="000D7E3D">
        <w:rPr>
          <w:sz w:val="20"/>
        </w:rPr>
        <w:t xml:space="preserve"> IEEE contributions</w:t>
      </w:r>
      <w:r>
        <w:rPr>
          <w:sz w:val="20"/>
        </w:rPr>
        <w:t>:</w:t>
      </w:r>
    </w:p>
    <w:p w14:paraId="2F53E630" w14:textId="77777777" w:rsidR="00576F16" w:rsidRPr="000D7E3D" w:rsidRDefault="00576F16" w:rsidP="00576F16">
      <w:pPr>
        <w:rPr>
          <w:sz w:val="20"/>
        </w:rPr>
      </w:pPr>
    </w:p>
    <w:p w14:paraId="40B278E8" w14:textId="77777777" w:rsidR="00576F16" w:rsidRDefault="00576F16" w:rsidP="00576F16">
      <w:pPr>
        <w:rPr>
          <w:rStyle w:val="Hyperlink"/>
          <w:sz w:val="20"/>
        </w:rPr>
      </w:pPr>
      <w:hyperlink r:id="rId11" w:history="1">
        <w:r w:rsidRPr="000D7E3D">
          <w:rPr>
            <w:rStyle w:val="Hyperlink"/>
            <w:sz w:val="20"/>
          </w:rPr>
          <w:t>https://mentor.ieee.org/802.11/dcn/23/11-23-2002-02-00bn-in-device-coexistence-and-interference-follow-up.pptx</w:t>
        </w:r>
      </w:hyperlink>
    </w:p>
    <w:p w14:paraId="29A67D4D" w14:textId="5D4AB304" w:rsidR="0056305B" w:rsidRDefault="0056305B" w:rsidP="0056305B">
      <w:pPr>
        <w:rPr>
          <w:sz w:val="20"/>
        </w:rPr>
      </w:pPr>
      <w:hyperlink r:id="rId12" w:history="1">
        <w:r w:rsidRPr="006A0812">
          <w:rPr>
            <w:rStyle w:val="Hyperlink"/>
            <w:sz w:val="20"/>
          </w:rPr>
          <w:t>https://mentor.ieee.org/802.11/dcn/24/11-24-0094-00-00bn-probe-before-talk-and-unsolicited-unavailability-announcement-for-co-ex-management.pptx</w:t>
        </w:r>
      </w:hyperlink>
    </w:p>
    <w:p w14:paraId="19D54256" w14:textId="77777777" w:rsidR="00576F16" w:rsidRPr="000D7E3D" w:rsidRDefault="00576F16" w:rsidP="00576F16">
      <w:pPr>
        <w:rPr>
          <w:sz w:val="20"/>
        </w:rPr>
      </w:pPr>
      <w:hyperlink r:id="rId13" w:history="1">
        <w:r w:rsidRPr="000D7E3D">
          <w:rPr>
            <w:rStyle w:val="Hyperlink"/>
            <w:sz w:val="20"/>
          </w:rPr>
          <w:t>https://mentor.ieee.org/802.11/dcn/24/11-24-1226-00-00bn-icf-icr-design.pptx</w:t>
        </w:r>
      </w:hyperlink>
    </w:p>
    <w:p w14:paraId="255E9FDB" w14:textId="77777777" w:rsidR="00576F16" w:rsidRPr="000D7E3D" w:rsidRDefault="00576F16" w:rsidP="00576F16">
      <w:pPr>
        <w:rPr>
          <w:sz w:val="20"/>
        </w:rPr>
      </w:pPr>
      <w:hyperlink r:id="rId14" w:history="1">
        <w:r w:rsidRPr="000D7E3D">
          <w:rPr>
            <w:rStyle w:val="Hyperlink"/>
            <w:sz w:val="20"/>
          </w:rPr>
          <w:t>https://mentor.ieee.org/802.11/dcn/24/11-24-1227-01-00bn-some-usage-of-intermediate-fcs.pptx</w:t>
        </w:r>
      </w:hyperlink>
    </w:p>
    <w:p w14:paraId="3A275A64" w14:textId="77777777" w:rsidR="00576F16" w:rsidRPr="000D7E3D" w:rsidRDefault="00576F16" w:rsidP="00576F16">
      <w:pPr>
        <w:rPr>
          <w:sz w:val="20"/>
        </w:rPr>
      </w:pPr>
      <w:hyperlink r:id="rId15" w:history="1">
        <w:r w:rsidRPr="000D7E3D">
          <w:rPr>
            <w:rStyle w:val="Hyperlink"/>
            <w:sz w:val="20"/>
          </w:rPr>
          <w:t>https://mentor.ieee.org/802.11/dcn/24/11-24-1887-00-00bn-bsrp-tf-response-rules-changes-for-m-ba.pptx</w:t>
        </w:r>
      </w:hyperlink>
    </w:p>
    <w:p w14:paraId="12C39342" w14:textId="77777777" w:rsidR="00576F16" w:rsidRPr="000D7E3D" w:rsidRDefault="00576F16" w:rsidP="00576F16">
      <w:pPr>
        <w:rPr>
          <w:sz w:val="20"/>
        </w:rPr>
      </w:pPr>
      <w:hyperlink r:id="rId16" w:history="1">
        <w:r w:rsidRPr="000D7E3D">
          <w:rPr>
            <w:rStyle w:val="Hyperlink"/>
            <w:sz w:val="20"/>
          </w:rPr>
          <w:t>https://mentor.ieee.org/802.11/dcn/23/11-23-1934-00-00bn-in-device-interference-mitigation-follow-up.pptx</w:t>
        </w:r>
      </w:hyperlink>
    </w:p>
    <w:p w14:paraId="73F51826" w14:textId="77777777" w:rsidR="00576F16" w:rsidRPr="000D7E3D" w:rsidRDefault="00576F16" w:rsidP="00576F16">
      <w:pPr>
        <w:rPr>
          <w:sz w:val="20"/>
        </w:rPr>
      </w:pPr>
      <w:hyperlink r:id="rId17" w:history="1">
        <w:r w:rsidRPr="000D7E3D">
          <w:rPr>
            <w:rStyle w:val="Hyperlink"/>
            <w:sz w:val="20"/>
          </w:rPr>
          <w:t>https://mentor.ieee.org/802.11/dcn/24/11-24-0857-01-00bn-icr-consideration.pptx</w:t>
        </w:r>
      </w:hyperlink>
    </w:p>
    <w:p w14:paraId="1CAC6D75" w14:textId="77777777" w:rsidR="00576F16" w:rsidRPr="000D7E3D" w:rsidRDefault="00576F16" w:rsidP="00576F16">
      <w:pPr>
        <w:rPr>
          <w:sz w:val="20"/>
        </w:rPr>
      </w:pPr>
      <w:hyperlink r:id="rId18" w:history="1">
        <w:r w:rsidRPr="000D7E3D">
          <w:rPr>
            <w:rStyle w:val="Hyperlink"/>
            <w:sz w:val="20"/>
          </w:rPr>
          <w:t>https://mentor.ieee.org/802.11/dcn/24/11-24-1562-02-00bn-in-device-coexistence-follow-up.pptx</w:t>
        </w:r>
      </w:hyperlink>
    </w:p>
    <w:p w14:paraId="1DEFDA87" w14:textId="77777777" w:rsidR="00576F16" w:rsidRPr="000D7E3D" w:rsidRDefault="00576F16" w:rsidP="00576F16">
      <w:pPr>
        <w:rPr>
          <w:sz w:val="20"/>
        </w:rPr>
      </w:pPr>
      <w:hyperlink r:id="rId19" w:history="1">
        <w:r w:rsidRPr="000D7E3D">
          <w:rPr>
            <w:rStyle w:val="Hyperlink"/>
            <w:sz w:val="20"/>
          </w:rPr>
          <w:t>https://mentor.ieee.org/802.11/dcn/24/11-24-1221-03-00bn-icf-icr-follow-up.pptx</w:t>
        </w:r>
      </w:hyperlink>
    </w:p>
    <w:p w14:paraId="159F294A" w14:textId="77777777" w:rsidR="00576F16" w:rsidRPr="000D7E3D" w:rsidRDefault="00576F16" w:rsidP="00576F16">
      <w:pPr>
        <w:rPr>
          <w:sz w:val="20"/>
        </w:rPr>
      </w:pPr>
      <w:hyperlink r:id="rId20" w:history="1">
        <w:r w:rsidRPr="000D7E3D">
          <w:rPr>
            <w:rStyle w:val="Hyperlink"/>
            <w:sz w:val="20"/>
          </w:rPr>
          <w:t>https://mentor.ieee.org/802.11/dcn/24/11-24-1558-02-00bn-in-device-coexistence-follow-up.pptx</w:t>
        </w:r>
      </w:hyperlink>
    </w:p>
    <w:p w14:paraId="15FFB0DC" w14:textId="77777777" w:rsidR="00576F16" w:rsidRPr="000D7E3D" w:rsidRDefault="00576F16" w:rsidP="00576F16">
      <w:pPr>
        <w:rPr>
          <w:sz w:val="20"/>
        </w:rPr>
      </w:pPr>
      <w:hyperlink r:id="rId21" w:history="1">
        <w:r w:rsidRPr="000D7E3D">
          <w:rPr>
            <w:rStyle w:val="Hyperlink"/>
            <w:sz w:val="20"/>
          </w:rPr>
          <w:t>https://mentor.ieee.org/802.11/dcn/24/11-24-0543-01-00bn-coexistence-protocols-for-uhr-follow-up.pptx</w:t>
        </w:r>
      </w:hyperlink>
    </w:p>
    <w:p w14:paraId="0D30AB83" w14:textId="77777777" w:rsidR="00576F16" w:rsidRPr="000D7E3D" w:rsidRDefault="00576F16" w:rsidP="00576F16">
      <w:pPr>
        <w:rPr>
          <w:sz w:val="20"/>
        </w:rPr>
      </w:pPr>
      <w:hyperlink r:id="rId22" w:history="1">
        <w:r w:rsidRPr="000D7E3D">
          <w:rPr>
            <w:rStyle w:val="Hyperlink"/>
            <w:sz w:val="20"/>
          </w:rPr>
          <w:t>https://mentor.ieee.org/802.11/dcn/24/11-24-1559-01-00bn-in-device-coexistence-next-steps.pptx</w:t>
        </w:r>
      </w:hyperlink>
    </w:p>
    <w:p w14:paraId="1F306DEC" w14:textId="77777777" w:rsidR="00576F16" w:rsidRPr="000D7E3D" w:rsidRDefault="00576F16" w:rsidP="00576F16">
      <w:pPr>
        <w:rPr>
          <w:sz w:val="20"/>
        </w:rPr>
      </w:pPr>
      <w:hyperlink r:id="rId23" w:history="1">
        <w:r w:rsidRPr="000D7E3D">
          <w:rPr>
            <w:rStyle w:val="Hyperlink"/>
            <w:sz w:val="20"/>
          </w:rPr>
          <w:t>https://mentor.ieee.org/802.11/dcn/24/11-24-1550-01-00bn-in-device-coexistence-follow-up.pptx</w:t>
        </w:r>
      </w:hyperlink>
    </w:p>
    <w:p w14:paraId="1FF5CC74" w14:textId="77777777" w:rsidR="00576F16" w:rsidRPr="000D7E3D" w:rsidRDefault="00576F16" w:rsidP="00576F16">
      <w:pPr>
        <w:rPr>
          <w:sz w:val="20"/>
        </w:rPr>
      </w:pPr>
      <w:hyperlink r:id="rId24" w:history="1">
        <w:r w:rsidRPr="000D7E3D">
          <w:rPr>
            <w:rStyle w:val="Hyperlink"/>
            <w:sz w:val="20"/>
          </w:rPr>
          <w:t>https://mentor.ieee.org/802.11/dcn/24/11-24-1247-00-00bn-icf-icr-design-for-coex.pptx</w:t>
        </w:r>
      </w:hyperlink>
    </w:p>
    <w:p w14:paraId="33B15030" w14:textId="77777777" w:rsidR="00576F16" w:rsidRPr="000D7E3D" w:rsidRDefault="00576F16" w:rsidP="00576F16">
      <w:pPr>
        <w:rPr>
          <w:sz w:val="20"/>
        </w:rPr>
      </w:pPr>
      <w:hyperlink r:id="rId25" w:history="1">
        <w:r w:rsidRPr="000D7E3D">
          <w:rPr>
            <w:rStyle w:val="Hyperlink"/>
            <w:sz w:val="20"/>
          </w:rPr>
          <w:t>https://mentor.ieee.org/802.11/dcn/24/11-24-1460-00-00bn-extension-of-txop-level-idc-to-mlo.pptx</w:t>
        </w:r>
      </w:hyperlink>
    </w:p>
    <w:p w14:paraId="345E174E" w14:textId="77777777" w:rsidR="00576F16" w:rsidRDefault="00576F16" w:rsidP="00576F16">
      <w:pPr>
        <w:rPr>
          <w:sz w:val="16"/>
        </w:rPr>
      </w:pPr>
      <w:hyperlink r:id="rId26" w:history="1">
        <w:r w:rsidRPr="000D7E3D">
          <w:rPr>
            <w:rStyle w:val="Hyperlink"/>
            <w:sz w:val="20"/>
          </w:rPr>
          <w:t>https://mentor.ieee.org/802.11/dcn/24/11-24-1170-00-00bn-further-considerations-on-in-device-coexistence.pptx</w:t>
        </w:r>
      </w:hyperlink>
    </w:p>
    <w:p w14:paraId="34A4D88E" w14:textId="60431A9A" w:rsidR="00422975" w:rsidRPr="00422975" w:rsidRDefault="00422975" w:rsidP="00422975">
      <w:pPr>
        <w:rPr>
          <w:sz w:val="20"/>
          <w:szCs w:val="24"/>
        </w:rPr>
      </w:pPr>
      <w:hyperlink r:id="rId27" w:history="1">
        <w:r w:rsidRPr="00422975">
          <w:rPr>
            <w:rStyle w:val="Hyperlink"/>
            <w:sz w:val="20"/>
            <w:szCs w:val="24"/>
          </w:rPr>
          <w:t>https://mentor.ieee.org/802.11/dcn/24/11-24-0834-01-00bn-some-details-on-in-device-coexistence.pptx</w:t>
        </w:r>
      </w:hyperlink>
    </w:p>
    <w:p w14:paraId="573A43C8" w14:textId="4607CF34" w:rsidR="00422975" w:rsidRPr="00422975" w:rsidRDefault="00422975" w:rsidP="00422975">
      <w:pPr>
        <w:rPr>
          <w:sz w:val="20"/>
          <w:szCs w:val="24"/>
        </w:rPr>
      </w:pPr>
      <w:hyperlink r:id="rId28" w:history="1">
        <w:r w:rsidRPr="00422975">
          <w:rPr>
            <w:rStyle w:val="Hyperlink"/>
            <w:sz w:val="20"/>
            <w:szCs w:val="24"/>
          </w:rPr>
          <w:t>https://mentor.ieee.org/802.11/dcn/24/11-24-1490-01-00bn-more-consideration-of-icr-crf-for-in-device-coexistence.pptx</w:t>
        </w:r>
      </w:hyperlink>
    </w:p>
    <w:p w14:paraId="18B0EB52" w14:textId="2195FFAA" w:rsidR="00576F16" w:rsidRPr="00422975" w:rsidRDefault="00422975" w:rsidP="00422975">
      <w:pPr>
        <w:rPr>
          <w:sz w:val="20"/>
          <w:szCs w:val="24"/>
        </w:rPr>
      </w:pPr>
      <w:hyperlink r:id="rId29" w:history="1">
        <w:r w:rsidRPr="00422975">
          <w:rPr>
            <w:rStyle w:val="Hyperlink"/>
            <w:sz w:val="20"/>
            <w:szCs w:val="24"/>
          </w:rPr>
          <w:t>https://mentor.ieee.org/802.11/dcn/24/11-24-0831-02-00bn-periodic-idc-use-cases-and-considerations-for-signaling.pptx</w:t>
        </w:r>
      </w:hyperlink>
    </w:p>
    <w:p w14:paraId="17EA720F" w14:textId="77777777" w:rsidR="00422975" w:rsidRDefault="00422975" w:rsidP="00422975">
      <w:pPr>
        <w:rPr>
          <w:sz w:val="16"/>
        </w:rPr>
      </w:pPr>
    </w:p>
    <w:p w14:paraId="4A809479" w14:textId="41CCC531" w:rsidR="001E0504" w:rsidRDefault="001E0504" w:rsidP="00CA0A57">
      <w:pPr>
        <w:rPr>
          <w:sz w:val="16"/>
        </w:rPr>
      </w:pPr>
    </w:p>
    <w:p w14:paraId="67B5BD78" w14:textId="64B46299" w:rsidR="001E0504" w:rsidRPr="00E13124" w:rsidRDefault="001E0504" w:rsidP="00CA0A57">
      <w:pPr>
        <w:rPr>
          <w:sz w:val="16"/>
        </w:rPr>
      </w:pPr>
    </w:p>
    <w:p w14:paraId="387AA60D" w14:textId="2242F7AB" w:rsidR="00CA558D" w:rsidRDefault="00CA558D" w:rsidP="00CA558D">
      <w:pPr>
        <w:pStyle w:val="T"/>
        <w:rPr>
          <w:b/>
        </w:rPr>
      </w:pPr>
    </w:p>
    <w:p w14:paraId="0D2F982B" w14:textId="77777777" w:rsidR="003F5656" w:rsidRPr="001D3AE4"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9.3.1.8 BlockAck frame format</w:t>
      </w:r>
    </w:p>
    <w:p w14:paraId="75ED57A0" w14:textId="77777777" w:rsidR="003F5656" w:rsidRPr="001D3AE4" w:rsidRDefault="003F5656" w:rsidP="003F5656">
      <w:pPr>
        <w:pStyle w:val="Default"/>
        <w:rPr>
          <w:rFonts w:asciiTheme="minorHAnsi" w:hAnsiTheme="minorHAnsi" w:cstheme="minorHAnsi"/>
        </w:rPr>
      </w:pPr>
    </w:p>
    <w:p w14:paraId="2D478332" w14:textId="77777777" w:rsidR="003F5656" w:rsidRDefault="003F5656" w:rsidP="003F5656">
      <w:pPr>
        <w:pStyle w:val="Default"/>
        <w:rPr>
          <w:rFonts w:asciiTheme="minorHAnsi" w:hAnsiTheme="minorHAnsi" w:cstheme="minorHAnsi"/>
          <w:b/>
          <w:bCs/>
          <w:sz w:val="20"/>
          <w:szCs w:val="20"/>
        </w:rPr>
      </w:pPr>
      <w:r w:rsidRPr="001D3AE4">
        <w:rPr>
          <w:rFonts w:asciiTheme="minorHAnsi" w:hAnsiTheme="minorHAnsi" w:cstheme="minorHAnsi"/>
          <w:b/>
          <w:bCs/>
          <w:sz w:val="20"/>
          <w:szCs w:val="20"/>
        </w:rPr>
        <w:t xml:space="preserve">9.3.1.8.6 </w:t>
      </w:r>
      <w:proofErr w:type="gramStart"/>
      <w:r w:rsidRPr="001D3AE4">
        <w:rPr>
          <w:rFonts w:asciiTheme="minorHAnsi" w:hAnsiTheme="minorHAnsi" w:cstheme="minorHAnsi"/>
          <w:b/>
          <w:bCs/>
          <w:sz w:val="20"/>
          <w:szCs w:val="20"/>
        </w:rPr>
        <w:t>Multi-STA BlockAck</w:t>
      </w:r>
      <w:proofErr w:type="gramEnd"/>
      <w:r w:rsidRPr="001D3AE4">
        <w:rPr>
          <w:rFonts w:asciiTheme="minorHAnsi" w:hAnsiTheme="minorHAnsi" w:cstheme="minorHAnsi"/>
          <w:b/>
          <w:bCs/>
          <w:sz w:val="20"/>
          <w:szCs w:val="20"/>
        </w:rPr>
        <w:t xml:space="preserve"> variant</w:t>
      </w:r>
    </w:p>
    <w:p w14:paraId="2B80E890" w14:textId="77777777" w:rsidR="003F5656" w:rsidRPr="001D3AE4" w:rsidRDefault="003F5656" w:rsidP="003F5656">
      <w:pPr>
        <w:pStyle w:val="Default"/>
        <w:rPr>
          <w:rFonts w:asciiTheme="minorHAnsi" w:hAnsiTheme="minorHAnsi" w:cstheme="minorHAnsi"/>
          <w:b/>
          <w:bCs/>
          <w:sz w:val="20"/>
          <w:szCs w:val="20"/>
        </w:rPr>
      </w:pPr>
    </w:p>
    <w:p w14:paraId="0B669629" w14:textId="540E2CCB" w:rsidR="003F5656" w:rsidRPr="00064757" w:rsidRDefault="003F5656" w:rsidP="003F5656">
      <w:pPr>
        <w:pStyle w:val="Default"/>
        <w:rPr>
          <w:rFonts w:asciiTheme="minorHAnsi" w:hAnsiTheme="minorHAnsi" w:cstheme="minorHAnsi"/>
          <w:b/>
          <w:bCs/>
          <w:i/>
          <w:iCs/>
          <w:sz w:val="20"/>
          <w:szCs w:val="20"/>
        </w:rPr>
      </w:pPr>
      <w:r w:rsidRPr="00064757">
        <w:rPr>
          <w:rFonts w:asciiTheme="minorHAnsi" w:hAnsiTheme="minorHAnsi" w:cstheme="minorHAnsi"/>
          <w:b/>
          <w:bCs/>
          <w:i/>
          <w:iCs/>
          <w:sz w:val="20"/>
          <w:szCs w:val="20"/>
          <w:highlight w:val="yellow"/>
        </w:rPr>
        <w:t>change subclause 9.3.1.8.6 as follows</w:t>
      </w:r>
    </w:p>
    <w:p w14:paraId="799B5F0F" w14:textId="77777777" w:rsidR="003F5656" w:rsidRPr="001D3AE4" w:rsidRDefault="003F5656" w:rsidP="003F5656">
      <w:pPr>
        <w:pStyle w:val="Default"/>
        <w:rPr>
          <w:rFonts w:asciiTheme="minorHAnsi" w:hAnsiTheme="minorHAnsi" w:cstheme="minorHAnsi"/>
        </w:rPr>
      </w:pPr>
      <w:r w:rsidRPr="001D3AE4">
        <w:rPr>
          <w:rFonts w:asciiTheme="minorHAnsi" w:hAnsiTheme="minorHAnsi" w:cstheme="minorHAnsi"/>
        </w:rPr>
        <w:t>……</w:t>
      </w:r>
    </w:p>
    <w:p w14:paraId="589ABD2E" w14:textId="110DBDE5" w:rsidR="003F5656" w:rsidRPr="001D3AE4" w:rsidRDefault="003F5656" w:rsidP="003F5656">
      <w:pPr>
        <w:autoSpaceDE w:val="0"/>
        <w:autoSpaceDN w:val="0"/>
        <w:adjustRightInd w:val="0"/>
        <w:jc w:val="left"/>
        <w:rPr>
          <w:rFonts w:asciiTheme="minorHAnsi" w:hAnsiTheme="minorHAnsi" w:cstheme="minorHAnsi"/>
        </w:rPr>
      </w:pPr>
      <w:r w:rsidRPr="001D3AE4">
        <w:rPr>
          <w:rFonts w:asciiTheme="minorHAnsi" w:eastAsia="TimesNewRoman" w:hAnsiTheme="minorHAnsi" w:cstheme="minorHAnsi"/>
          <w:sz w:val="20"/>
          <w:lang w:val="en-US"/>
        </w:rPr>
        <w:t xml:space="preserve">The AID11 subfield carries the 11 LSBs of the AID of the non-AP STA for which the Per AID TID Info subfield is intended. The format of the Per AID TID Info subfield depends on the value of the AID11 subfield. If the </w:t>
      </w:r>
      <w:proofErr w:type="gramStart"/>
      <w:r w:rsidRPr="001D3AE4">
        <w:rPr>
          <w:rFonts w:asciiTheme="minorHAnsi" w:eastAsia="TimesNewRoman" w:hAnsiTheme="minorHAnsi" w:cstheme="minorHAnsi"/>
          <w:sz w:val="20"/>
          <w:lang w:val="en-US"/>
        </w:rPr>
        <w:t>Multi-STA BlockAck</w:t>
      </w:r>
      <w:proofErr w:type="gramEnd"/>
      <w:r w:rsidRPr="001D3AE4">
        <w:rPr>
          <w:rFonts w:asciiTheme="minorHAnsi" w:eastAsia="TimesNewRoman" w:hAnsiTheme="minorHAnsi" w:cstheme="minorHAnsi"/>
          <w:sz w:val="20"/>
          <w:lang w:val="en-US"/>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w:t>
      </w:r>
      <w:r>
        <w:rPr>
          <w:rFonts w:asciiTheme="minorHAnsi" w:eastAsia="TimesNewRoman" w:hAnsiTheme="minorHAnsi" w:cstheme="minorHAnsi"/>
          <w:sz w:val="20"/>
          <w:lang w:val="en-US"/>
        </w:rPr>
        <w:t xml:space="preserve"> </w:t>
      </w:r>
      <w:r w:rsidR="006A0FEA" w:rsidRPr="00D70C34">
        <w:rPr>
          <w:rFonts w:asciiTheme="minorHAnsi" w:eastAsia="TimesNewRoman" w:hAnsiTheme="minorHAnsi" w:cstheme="minorHAnsi"/>
          <w:color w:val="C0504D" w:themeColor="accent2"/>
          <w:sz w:val="20"/>
          <w:u w:val="single"/>
          <w:lang w:val="en-US"/>
        </w:rPr>
        <w:t xml:space="preserve">A value of 2008 in the AID11 subfield is used as the identifier for carrying the feedback (i.e. </w:t>
      </w:r>
      <w:proofErr w:type="spellStart"/>
      <w:r w:rsidR="006A0FEA" w:rsidRPr="00D70C34">
        <w:rPr>
          <w:rFonts w:asciiTheme="minorHAnsi" w:eastAsia="TimesNewRoman" w:hAnsiTheme="minorHAnsi" w:cstheme="minorHAnsi"/>
          <w:color w:val="C0504D" w:themeColor="accent2"/>
          <w:sz w:val="20"/>
          <w:u w:val="single"/>
          <w:lang w:val="en-US"/>
        </w:rPr>
        <w:t>unavailablity</w:t>
      </w:r>
      <w:proofErr w:type="spellEnd"/>
      <w:r w:rsidR="006A0FEA" w:rsidRPr="00D70C34">
        <w:rPr>
          <w:rFonts w:asciiTheme="minorHAnsi" w:eastAsia="TimesNewRoman" w:hAnsiTheme="minorHAnsi" w:cstheme="minorHAnsi"/>
          <w:color w:val="C0504D" w:themeColor="accent2"/>
          <w:sz w:val="20"/>
          <w:u w:val="single"/>
          <w:lang w:val="en-US"/>
        </w:rPr>
        <w:t xml:space="preserve"> information) that applies to all receiving </w:t>
      </w:r>
      <w:r w:rsidR="00D3105F">
        <w:rPr>
          <w:rFonts w:asciiTheme="minorHAnsi" w:eastAsia="TimesNewRoman" w:hAnsiTheme="minorHAnsi" w:cstheme="minorHAnsi"/>
          <w:color w:val="C0504D" w:themeColor="accent2"/>
          <w:sz w:val="20"/>
          <w:u w:val="single"/>
          <w:lang w:val="en-US"/>
        </w:rPr>
        <w:t xml:space="preserve">UHR </w:t>
      </w:r>
      <w:r w:rsidR="006A0FEA" w:rsidRPr="00D70C34">
        <w:rPr>
          <w:rFonts w:asciiTheme="minorHAnsi" w:eastAsia="TimesNewRoman" w:hAnsiTheme="minorHAnsi" w:cstheme="minorHAnsi"/>
          <w:color w:val="C0504D" w:themeColor="accent2"/>
          <w:sz w:val="20"/>
          <w:u w:val="single"/>
          <w:lang w:val="en-US"/>
        </w:rPr>
        <w:t>STAs.</w:t>
      </w:r>
    </w:p>
    <w:p w14:paraId="43587BEE" w14:textId="77777777" w:rsidR="003F5656" w:rsidRPr="002519BC" w:rsidRDefault="003F5656" w:rsidP="003F5656">
      <w:pPr>
        <w:rPr>
          <w:rFonts w:asciiTheme="minorHAnsi" w:hAnsiTheme="minorHAnsi" w:cstheme="minorHAnsi"/>
          <w:sz w:val="24"/>
          <w:szCs w:val="24"/>
        </w:rPr>
      </w:pPr>
    </w:p>
    <w:p w14:paraId="34973AB8" w14:textId="77777777" w:rsidR="003F5656" w:rsidRDefault="003F5656" w:rsidP="003F5656">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Multi-STA BlockAck</w:t>
      </w:r>
      <w:proofErr w:type="gramEnd"/>
      <w:r>
        <w:rPr>
          <w:w w:val="100"/>
        </w:rPr>
        <w:t xml:space="preserve"> frame.</w:t>
      </w:r>
    </w:p>
    <w:p w14:paraId="28B475D8" w14:textId="1CCEB8B1" w:rsidR="003F5656" w:rsidRDefault="003F5656" w:rsidP="003F5656">
      <w:pPr>
        <w:pStyle w:val="T"/>
        <w:rPr>
          <w:w w:val="100"/>
        </w:rPr>
      </w:pPr>
      <w:r>
        <w:rPr>
          <w:w w:val="100"/>
        </w:rPr>
        <w:t xml:space="preserve">If the AID11 subfield of the AID TID Info subfield is </w:t>
      </w:r>
      <w:r w:rsidR="00724536" w:rsidRPr="00724536">
        <w:rPr>
          <w:color w:val="auto"/>
          <w:w w:val="100"/>
        </w:rPr>
        <w:t>not</w:t>
      </w:r>
      <w:r w:rsidR="00724536">
        <w:rPr>
          <w:color w:val="C0504D" w:themeColor="accent2"/>
          <w:w w:val="100"/>
        </w:rPr>
        <w:t xml:space="preserve"> </w:t>
      </w:r>
      <w:r>
        <w:rPr>
          <w:w w:val="100"/>
        </w:rPr>
        <w:t xml:space="preserve">2045, then the Per AID TID Info subfield has the format shown in </w:t>
      </w:r>
      <w:r>
        <w:rPr>
          <w:w w:val="100"/>
        </w:rPr>
        <w:fldChar w:fldCharType="begin"/>
      </w:r>
      <w:r>
        <w:rPr>
          <w:w w:val="100"/>
        </w:rPr>
        <w:instrText xml:space="preserve"> REF  RTF35323436393a204669675469 \h</w:instrText>
      </w:r>
      <w:r>
        <w:rPr>
          <w:w w:val="100"/>
        </w:rPr>
      </w:r>
      <w:r>
        <w:rPr>
          <w:w w:val="100"/>
        </w:rPr>
        <w:fldChar w:fldCharType="separate"/>
      </w:r>
      <w:r>
        <w:rPr>
          <w:w w:val="100"/>
        </w:rPr>
        <w:t>Figure 9-60 (Per AID TID Info subfield format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3F5656" w14:paraId="444CEA0E" w14:textId="77777777" w:rsidTr="00D76ACF">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2E19A082" w14:textId="77777777" w:rsidR="003F5656" w:rsidRDefault="003F5656" w:rsidP="00D76ACF">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282F682E"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DBC7518" w14:textId="77777777" w:rsidR="003F5656" w:rsidRDefault="003F5656" w:rsidP="00D76ACF">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1E4DF08" w14:textId="77777777" w:rsidR="003F5656" w:rsidRDefault="003F5656" w:rsidP="00D76ACF">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3F5656" w14:paraId="16AC8524" w14:textId="77777777" w:rsidTr="00D76ACF">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55BC051C" w14:textId="77777777" w:rsidR="003F5656" w:rsidRDefault="003F5656" w:rsidP="00D76ACF">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91CF4D7"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6E9A4A3"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5DD475" w14:textId="77777777" w:rsidR="003F5656" w:rsidRDefault="003F5656" w:rsidP="00D76ACF">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5E453C" w:rsidRPr="005E453C" w14:paraId="1A1CBF06" w14:textId="77777777" w:rsidTr="00D76ACF">
        <w:trPr>
          <w:trHeight w:val="320"/>
          <w:jc w:val="center"/>
        </w:trPr>
        <w:tc>
          <w:tcPr>
            <w:tcW w:w="780" w:type="dxa"/>
            <w:tcBorders>
              <w:top w:val="nil"/>
              <w:left w:val="nil"/>
              <w:bottom w:val="nil"/>
              <w:right w:val="nil"/>
            </w:tcBorders>
            <w:tcMar>
              <w:top w:w="120" w:type="dxa"/>
              <w:left w:w="120" w:type="dxa"/>
              <w:bottom w:w="60" w:type="dxa"/>
              <w:right w:w="120" w:type="dxa"/>
            </w:tcMar>
          </w:tcPr>
          <w:p w14:paraId="737C7A7C"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0973E109"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3D8CBEA8"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5B7B0933" w14:textId="77777777" w:rsidR="003F5656" w:rsidRPr="005E453C" w:rsidRDefault="003F5656" w:rsidP="00D76ACF">
            <w:pPr>
              <w:pStyle w:val="CellBody"/>
              <w:spacing w:line="160" w:lineRule="atLeast"/>
              <w:jc w:val="center"/>
              <w:rPr>
                <w:rFonts w:ascii="Arial" w:hAnsi="Arial" w:cs="Arial"/>
                <w:color w:val="auto"/>
                <w:sz w:val="16"/>
                <w:szCs w:val="16"/>
              </w:rPr>
            </w:pPr>
            <w:r w:rsidRPr="005E453C">
              <w:rPr>
                <w:rFonts w:ascii="Arial" w:hAnsi="Arial" w:cs="Arial"/>
                <w:color w:val="auto"/>
                <w:w w:val="100"/>
                <w:sz w:val="16"/>
                <w:szCs w:val="16"/>
              </w:rPr>
              <w:t>0, 4, 8, 16 or 32</w:t>
            </w:r>
          </w:p>
        </w:tc>
      </w:tr>
      <w:tr w:rsidR="005E453C" w:rsidRPr="005E453C" w14:paraId="2FD45A05" w14:textId="77777777" w:rsidTr="00D76ACF">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BD90652" w14:textId="05F0CA3C" w:rsidR="003F5656" w:rsidRPr="005E453C" w:rsidRDefault="005E453C" w:rsidP="005E453C">
            <w:pPr>
              <w:pStyle w:val="FigTitle"/>
              <w:suppressAutoHyphens/>
              <w:jc w:val="both"/>
              <w:rPr>
                <w:color w:val="auto"/>
              </w:rPr>
            </w:pPr>
            <w:bookmarkStart w:id="1" w:name="RTF35323436393a204669675469"/>
            <w:r>
              <w:rPr>
                <w:color w:val="auto"/>
                <w:w w:val="100"/>
              </w:rPr>
              <w:t xml:space="preserve">Figure 9-60 </w:t>
            </w:r>
            <w:r w:rsidR="003F5656" w:rsidRPr="005E453C">
              <w:rPr>
                <w:color w:val="auto"/>
                <w:w w:val="100"/>
              </w:rPr>
              <w:t>Per AID TID Info subfield format if the AID11 subfield is not 2045</w:t>
            </w:r>
            <w:bookmarkEnd w:id="1"/>
            <w:r w:rsidR="006F440D" w:rsidRPr="005E453C">
              <w:rPr>
                <w:color w:val="auto"/>
                <w:w w:val="100"/>
              </w:rPr>
              <w:t xml:space="preserve"> </w:t>
            </w:r>
          </w:p>
        </w:tc>
      </w:tr>
    </w:tbl>
    <w:p w14:paraId="1F959D4D" w14:textId="77777777" w:rsidR="009E02FC" w:rsidRPr="00856E37" w:rsidRDefault="009E02FC" w:rsidP="003F5656">
      <w:pPr>
        <w:pStyle w:val="T"/>
        <w:rPr>
          <w:w w:val="100"/>
          <w:lang w:val="en-GB"/>
        </w:rPr>
      </w:pPr>
    </w:p>
    <w:p w14:paraId="3EEECC31" w14:textId="77777777" w:rsidR="003F5656" w:rsidRDefault="003F5656" w:rsidP="003F5656">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
        <w:gridCol w:w="740"/>
        <w:gridCol w:w="840"/>
        <w:gridCol w:w="2300"/>
        <w:gridCol w:w="4500"/>
        <w:gridCol w:w="120"/>
      </w:tblGrid>
      <w:tr w:rsidR="003F5656" w14:paraId="5CF20632" w14:textId="77777777" w:rsidTr="00D76ACF">
        <w:trPr>
          <w:gridBefore w:val="1"/>
          <w:wBefore w:w="120" w:type="dxa"/>
          <w:jc w:val="center"/>
        </w:trPr>
        <w:tc>
          <w:tcPr>
            <w:tcW w:w="8500" w:type="dxa"/>
            <w:gridSpan w:val="5"/>
            <w:tcBorders>
              <w:top w:val="nil"/>
              <w:left w:val="nil"/>
              <w:bottom w:val="nil"/>
              <w:right w:val="nil"/>
            </w:tcBorders>
            <w:tcMar>
              <w:top w:w="120" w:type="dxa"/>
              <w:left w:w="120" w:type="dxa"/>
              <w:bottom w:w="60" w:type="dxa"/>
              <w:right w:w="120" w:type="dxa"/>
            </w:tcMar>
            <w:vAlign w:val="center"/>
          </w:tcPr>
          <w:p w14:paraId="6A1C5B93" w14:textId="77777777" w:rsidR="003F5656" w:rsidRDefault="003F5656" w:rsidP="003F5656">
            <w:pPr>
              <w:pStyle w:val="TableTitle"/>
              <w:numPr>
                <w:ilvl w:val="0"/>
                <w:numId w:val="8"/>
              </w:numPr>
            </w:pPr>
            <w:bookmarkStart w:id="2" w:name="RTF36383731393a205461626c65"/>
            <w:r>
              <w:rPr>
                <w:w w:val="100"/>
              </w:rPr>
              <w:t>Context of the Per AID TID Info subfield and presence of optional subfields if</w:t>
            </w:r>
            <w:bookmarkEnd w:id="2"/>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3F5656" w14:paraId="7AF379FD" w14:textId="77777777" w:rsidTr="00D76ACF">
        <w:trPr>
          <w:gridAfter w:val="1"/>
          <w:wAfter w:w="120" w:type="dxa"/>
          <w:trHeight w:val="1040"/>
          <w:jc w:val="center"/>
        </w:trPr>
        <w:tc>
          <w:tcPr>
            <w:tcW w:w="860" w:type="dxa"/>
            <w:gridSpan w:val="2"/>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BE4864D" w14:textId="77777777" w:rsidR="003F5656" w:rsidRDefault="003F5656" w:rsidP="00D76ACF">
            <w:pPr>
              <w:pStyle w:val="CellHeading"/>
            </w:pPr>
            <w:r>
              <w:rPr>
                <w:w w:val="100"/>
              </w:rPr>
              <w:lastRenderedPageBreak/>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9012585" w14:textId="77777777" w:rsidR="003F5656" w:rsidRDefault="003F5656" w:rsidP="00D76ACF">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C092838" w14:textId="7831C1D0" w:rsidR="003F5656" w:rsidRDefault="003F5656" w:rsidP="00D76ACF">
            <w:pPr>
              <w:pStyle w:val="CellHeading"/>
            </w:pPr>
            <w:r>
              <w:rPr>
                <w:w w:val="100"/>
              </w:rPr>
              <w:t xml:space="preserve">Presence of Block Ack Starting Sequence Control </w:t>
            </w:r>
            <w:proofErr w:type="gramStart"/>
            <w:r>
              <w:rPr>
                <w:w w:val="100"/>
              </w:rPr>
              <w:t>subfield</w:t>
            </w:r>
            <w:proofErr w:type="gramEnd"/>
            <w:r w:rsidR="00D70C34">
              <w:rPr>
                <w:w w:val="100"/>
              </w:rPr>
              <w:t xml:space="preserve"> </w:t>
            </w:r>
            <w:r>
              <w:rPr>
                <w:w w:val="100"/>
              </w:rPr>
              <w:t>Block Ack Bitmap</w:t>
            </w:r>
            <w:r w:rsidR="00D70C34">
              <w:rPr>
                <w:w w:val="100"/>
              </w:rPr>
              <w:t xml:space="preserve"> </w:t>
            </w:r>
            <w:r>
              <w:rPr>
                <w:w w:val="100"/>
              </w:rPr>
              <w:t>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58E26E" w14:textId="77777777" w:rsidR="003F5656" w:rsidRDefault="003F5656" w:rsidP="00D76ACF">
            <w:pPr>
              <w:pStyle w:val="CellHeading"/>
            </w:pPr>
            <w:r>
              <w:rPr>
                <w:w w:val="100"/>
              </w:rPr>
              <w:t xml:space="preserve">Context of a Per AID TID Info subfield in a </w:t>
            </w:r>
            <w:r>
              <w:rPr>
                <w:w w:val="100"/>
              </w:rPr>
              <w:br/>
            </w:r>
            <w:proofErr w:type="gramStart"/>
            <w:r>
              <w:rPr>
                <w:w w:val="100"/>
              </w:rPr>
              <w:t>Multi-STA BlockAck</w:t>
            </w:r>
            <w:proofErr w:type="gramEnd"/>
            <w:r>
              <w:rPr>
                <w:w w:val="100"/>
              </w:rPr>
              <w:t xml:space="preserve"> frame</w:t>
            </w:r>
          </w:p>
        </w:tc>
      </w:tr>
      <w:tr w:rsidR="003F5656" w14:paraId="29042FBD"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99BCB8E" w14:textId="77777777" w:rsidR="003F5656" w:rsidRDefault="003F5656" w:rsidP="00D76ACF">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DCEF1D"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CDEDEB" w14:textId="77777777" w:rsidR="003F5656" w:rsidRDefault="003F5656" w:rsidP="00D76ACF">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2D4E06" w14:textId="77777777" w:rsidR="003F5656" w:rsidRDefault="003F5656" w:rsidP="00D76ACF">
            <w:pPr>
              <w:pStyle w:val="CellBody"/>
              <w:rPr>
                <w:w w:val="100"/>
              </w:rPr>
            </w:pPr>
            <w:r>
              <w:rPr>
                <w:w w:val="100"/>
              </w:rPr>
              <w:t>Block acknowledgment context:</w:t>
            </w:r>
          </w:p>
          <w:p w14:paraId="7E172D8B" w14:textId="77777777" w:rsidR="003F5656" w:rsidRDefault="003F5656" w:rsidP="00D76ACF">
            <w:pPr>
              <w:pStyle w:val="CellBody"/>
              <w:rPr>
                <w:w w:val="100"/>
              </w:rPr>
            </w:pPr>
            <w:r>
              <w:rPr>
                <w:w w:val="100"/>
              </w:rPr>
              <w:t>Sent as an acknowledgment to QoS Data frames that solicit a BlockAck frame response or to a BlockAckReq frame.</w:t>
            </w:r>
          </w:p>
          <w:p w14:paraId="5A3B26F4" w14:textId="77777777" w:rsidR="003F5656" w:rsidRDefault="003F5656" w:rsidP="00D76ACF">
            <w:pPr>
              <w:pStyle w:val="CellBody"/>
              <w:rPr>
                <w:w w:val="100"/>
              </w:rPr>
            </w:pPr>
          </w:p>
          <w:p w14:paraId="31D73B21" w14:textId="0528F619" w:rsidR="003F5656" w:rsidRDefault="003F5656" w:rsidP="00D76ACF">
            <w:pPr>
              <w:pStyle w:val="CellBody"/>
            </w:pPr>
          </w:p>
        </w:tc>
      </w:tr>
      <w:tr w:rsidR="003F5656" w14:paraId="7530CFF5" w14:textId="77777777" w:rsidTr="00D76ACF">
        <w:trPr>
          <w:gridAfter w:val="1"/>
          <w:wAfter w:w="120" w:type="dxa"/>
          <w:trHeight w:val="760"/>
          <w:jc w:val="center"/>
        </w:trPr>
        <w:tc>
          <w:tcPr>
            <w:tcW w:w="86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A83BD4" w14:textId="77777777" w:rsidR="003F5656" w:rsidRDefault="003F5656" w:rsidP="00D76ACF">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0C0982" w14:textId="77777777" w:rsidR="003F5656" w:rsidRDefault="003F5656" w:rsidP="00D76ACF">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5D5A3BA" w14:textId="77777777" w:rsidR="003F5656" w:rsidRDefault="003F5656" w:rsidP="00D76ACF">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71F2B" w14:textId="77777777" w:rsidR="003F5656" w:rsidRDefault="003F5656" w:rsidP="00D76ACF">
            <w:pPr>
              <w:pStyle w:val="CellBody"/>
              <w:rPr>
                <w:w w:val="100"/>
              </w:rPr>
            </w:pPr>
            <w:r>
              <w:rPr>
                <w:w w:val="100"/>
              </w:rPr>
              <w:t>Acknowledgment context:</w:t>
            </w:r>
          </w:p>
          <w:p w14:paraId="66736D31" w14:textId="77777777" w:rsidR="003F5656" w:rsidRDefault="003F5656" w:rsidP="00D76ACF">
            <w:pPr>
              <w:pStyle w:val="CellBody"/>
            </w:pPr>
            <w:r>
              <w:rPr>
                <w:w w:val="100"/>
              </w:rPr>
              <w:t>Sent as an acknowledgment to a QoS Data or QoS Null frame that solicits an Ack frame response.</w:t>
            </w:r>
          </w:p>
        </w:tc>
      </w:tr>
      <w:tr w:rsidR="000E590B" w14:paraId="55FE72D2"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D376522" w14:textId="34768EFA"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2FBA92" w14:textId="4357E6A9"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153820" w14:textId="1E38B312" w:rsidR="000E590B" w:rsidRPr="000E590B" w:rsidRDefault="000E590B" w:rsidP="000E590B">
            <w:pPr>
              <w:pStyle w:val="CellBody"/>
              <w:jc w:val="center"/>
              <w:rPr>
                <w:color w:val="C0504D" w:themeColor="accent2"/>
                <w:w w:val="100"/>
                <w:u w:val="single"/>
              </w:rPr>
            </w:pPr>
            <w:r w:rsidRPr="000E590B">
              <w:rPr>
                <w:color w:val="C0504D" w:themeColor="accent2"/>
                <w:w w:val="100"/>
                <w:u w:val="single"/>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16E93C" w14:textId="003A6C92" w:rsidR="000E590B" w:rsidRPr="000E590B" w:rsidRDefault="000E590B" w:rsidP="000E590B">
            <w:pPr>
              <w:pStyle w:val="CellBody"/>
              <w:rPr>
                <w:color w:val="C0504D" w:themeColor="accent2"/>
                <w:w w:val="100"/>
                <w:u w:val="single"/>
              </w:rPr>
            </w:pPr>
            <w:r w:rsidRPr="000E590B">
              <w:rPr>
                <w:color w:val="C0504D" w:themeColor="accent2"/>
                <w:w w:val="100"/>
                <w:u w:val="single"/>
              </w:rPr>
              <w:t>Reserved</w:t>
            </w:r>
          </w:p>
        </w:tc>
      </w:tr>
      <w:tr w:rsidR="000E590B" w14:paraId="15BF4749"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A6DE11" w14:textId="77777777" w:rsidR="000E590B" w:rsidRDefault="000E590B" w:rsidP="000E590B">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A219F3" w14:textId="62DFC1E3" w:rsidR="000E590B" w:rsidRDefault="000E590B" w:rsidP="000E590B">
            <w:pPr>
              <w:pStyle w:val="CellBody"/>
              <w:jc w:val="center"/>
            </w:pPr>
            <w:r>
              <w:rPr>
                <w:w w:val="100"/>
              </w:rPr>
              <w:t>8–1</w:t>
            </w:r>
            <w:r w:rsidRPr="000E590B">
              <w:rPr>
                <w:strike/>
                <w:w w:val="100"/>
              </w:rPr>
              <w:t>3</w:t>
            </w:r>
            <w:r w:rsidRPr="000E590B">
              <w:rPr>
                <w:color w:val="C0504D" w:themeColor="accent2"/>
                <w:w w:val="100"/>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CA6F25"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A16BF8D" w14:textId="77777777" w:rsidR="000E590B" w:rsidRDefault="000E590B" w:rsidP="000E590B">
            <w:pPr>
              <w:pStyle w:val="CellBody"/>
            </w:pPr>
            <w:r>
              <w:rPr>
                <w:w w:val="100"/>
              </w:rPr>
              <w:t>Reserved</w:t>
            </w:r>
          </w:p>
        </w:tc>
      </w:tr>
      <w:tr w:rsidR="000E590B" w14:paraId="48AFF790"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2D5891" w14:textId="5015C047"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AB622D" w14:textId="69F4992A"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9E25EB1" w14:textId="435CB704" w:rsidR="000E590B" w:rsidRPr="00D70C34" w:rsidRDefault="000E590B" w:rsidP="000E590B">
            <w:pPr>
              <w:pStyle w:val="CellBody"/>
              <w:jc w:val="center"/>
              <w:rPr>
                <w:color w:val="C0504D" w:themeColor="accent2"/>
                <w:w w:val="100"/>
                <w:u w:val="single"/>
              </w:rPr>
            </w:pPr>
            <w:r w:rsidRPr="00D70C34">
              <w:rPr>
                <w:color w:val="C0504D" w:themeColor="accent2"/>
                <w:w w:val="100"/>
                <w:u w:val="single"/>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776FD29" w14:textId="77777777" w:rsidR="000E590B" w:rsidRPr="00D70C34" w:rsidRDefault="000E590B" w:rsidP="000E590B">
            <w:pPr>
              <w:pStyle w:val="CellBody"/>
              <w:rPr>
                <w:color w:val="C0504D" w:themeColor="accent2"/>
                <w:w w:val="100"/>
                <w:u w:val="single"/>
              </w:rPr>
            </w:pPr>
            <w:r w:rsidRPr="00D70C34">
              <w:rPr>
                <w:color w:val="C0504D" w:themeColor="accent2"/>
                <w:w w:val="100"/>
                <w:u w:val="single"/>
              </w:rPr>
              <w:t>Feedback context:</w:t>
            </w:r>
          </w:p>
          <w:p w14:paraId="60764201" w14:textId="7D463344" w:rsidR="000E590B" w:rsidRDefault="000E590B" w:rsidP="000E590B">
            <w:pPr>
              <w:pStyle w:val="CellBody"/>
              <w:rPr>
                <w:color w:val="C0504D" w:themeColor="accent2"/>
                <w:w w:val="100"/>
                <w:u w:val="single"/>
              </w:rPr>
            </w:pPr>
            <w:r w:rsidRPr="00D70C34">
              <w:rPr>
                <w:color w:val="C0504D" w:themeColor="accent2"/>
                <w:w w:val="100"/>
                <w:u w:val="single"/>
              </w:rPr>
              <w:t xml:space="preserve">Sent as </w:t>
            </w:r>
            <w:proofErr w:type="gramStart"/>
            <w:r w:rsidRPr="00D70C34">
              <w:rPr>
                <w:color w:val="C0504D" w:themeColor="accent2"/>
                <w:w w:val="100"/>
                <w:u w:val="single"/>
              </w:rPr>
              <w:t>a feedback of unavaila</w:t>
            </w:r>
            <w:r w:rsidR="00551D4E">
              <w:rPr>
                <w:color w:val="C0504D" w:themeColor="accent2"/>
                <w:w w:val="100"/>
                <w:u w:val="single"/>
              </w:rPr>
              <w:t>bility</w:t>
            </w:r>
            <w:proofErr w:type="gramEnd"/>
            <w:r w:rsidRPr="00D70C34">
              <w:rPr>
                <w:color w:val="C0504D" w:themeColor="accent2"/>
                <w:w w:val="100"/>
                <w:u w:val="single"/>
              </w:rPr>
              <w:t xml:space="preserve"> </w:t>
            </w:r>
          </w:p>
          <w:p w14:paraId="7C57A05D" w14:textId="2C0CF33E" w:rsidR="0005074E" w:rsidRPr="00D70C34" w:rsidRDefault="0005074E" w:rsidP="00551D4E">
            <w:pPr>
              <w:pStyle w:val="CellBody"/>
              <w:rPr>
                <w:color w:val="C0504D" w:themeColor="accent2"/>
                <w:w w:val="100"/>
                <w:u w:val="single"/>
              </w:rPr>
            </w:pPr>
          </w:p>
        </w:tc>
      </w:tr>
      <w:tr w:rsidR="000E590B" w14:paraId="0E0A5643"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E84CC" w14:textId="77777777" w:rsidR="000E590B" w:rsidRDefault="000E590B" w:rsidP="000E590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978AD" w14:textId="77777777" w:rsidR="000E590B" w:rsidRDefault="000E590B" w:rsidP="000E590B">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F75446"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68C996" w14:textId="77777777" w:rsidR="000E590B" w:rsidRDefault="000E590B" w:rsidP="000E590B">
            <w:pPr>
              <w:pStyle w:val="CellBody"/>
            </w:pPr>
            <w:r>
              <w:rPr>
                <w:w w:val="100"/>
              </w:rPr>
              <w:t>Reserved</w:t>
            </w:r>
          </w:p>
        </w:tc>
      </w:tr>
      <w:tr w:rsidR="000E590B" w14:paraId="62410B49" w14:textId="77777777" w:rsidTr="00D76ACF">
        <w:trPr>
          <w:gridAfter w:val="1"/>
          <w:wAfter w:w="120" w:type="dxa"/>
          <w:trHeight w:val="11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9C08DB" w14:textId="77777777" w:rsidR="000E590B" w:rsidRDefault="000E590B" w:rsidP="000E590B">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60C7C19" w14:textId="77777777" w:rsidR="000E590B" w:rsidRDefault="000E590B" w:rsidP="000E590B">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189F2" w14:textId="77777777" w:rsidR="000E590B" w:rsidRDefault="000E590B" w:rsidP="000E590B">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15F1F6" w14:textId="77777777" w:rsidR="000E590B" w:rsidRDefault="000E590B" w:rsidP="000E590B">
            <w:pPr>
              <w:pStyle w:val="CellBody"/>
              <w:rPr>
                <w:w w:val="100"/>
              </w:rPr>
            </w:pPr>
            <w:r>
              <w:rPr>
                <w:w w:val="100"/>
              </w:rPr>
              <w:t>All ack context:</w:t>
            </w:r>
          </w:p>
          <w:p w14:paraId="2AF05D89" w14:textId="77777777" w:rsidR="000E590B" w:rsidRDefault="000E590B" w:rsidP="000E590B">
            <w:pPr>
              <w:pStyle w:val="CellBody"/>
            </w:pPr>
            <w:r>
              <w:rPr>
                <w:w w:val="100"/>
              </w:rPr>
              <w:t>Sent as an acknowledgment to an A-MPDU that contains an MPDU that solicits an immediate response and all MPDUs contained in the A-MPDU are received successfully.</w:t>
            </w:r>
          </w:p>
        </w:tc>
      </w:tr>
      <w:tr w:rsidR="000E590B" w14:paraId="7850226C" w14:textId="77777777" w:rsidTr="00D76ACF">
        <w:trPr>
          <w:gridAfter w:val="1"/>
          <w:wAfter w:w="120" w:type="dxa"/>
          <w:trHeight w:val="360"/>
          <w:jc w:val="center"/>
        </w:trPr>
        <w:tc>
          <w:tcPr>
            <w:tcW w:w="860" w:type="dxa"/>
            <w:gridSpan w:val="2"/>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45AEA66" w14:textId="77777777" w:rsidR="000E590B" w:rsidRDefault="000E590B" w:rsidP="000E590B">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DF470F" w14:textId="77777777" w:rsidR="000E590B" w:rsidRDefault="000E590B" w:rsidP="000E590B">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6B5FBF7" w14:textId="77777777" w:rsidR="000E590B" w:rsidRDefault="000E590B" w:rsidP="000E590B">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E9013AF" w14:textId="77777777" w:rsidR="000E590B" w:rsidRDefault="000E590B" w:rsidP="000E590B">
            <w:pPr>
              <w:pStyle w:val="CellBody"/>
            </w:pPr>
            <w:r>
              <w:rPr>
                <w:w w:val="100"/>
              </w:rPr>
              <w:t>Reserved</w:t>
            </w:r>
          </w:p>
        </w:tc>
      </w:tr>
      <w:tr w:rsidR="000E590B" w14:paraId="047A895B" w14:textId="77777777" w:rsidTr="00D76ACF">
        <w:trPr>
          <w:gridAfter w:val="1"/>
          <w:wAfter w:w="120" w:type="dxa"/>
          <w:trHeight w:val="760"/>
          <w:jc w:val="center"/>
        </w:trPr>
        <w:tc>
          <w:tcPr>
            <w:tcW w:w="860" w:type="dxa"/>
            <w:gridSpan w:val="2"/>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458132" w14:textId="77777777" w:rsidR="000E590B" w:rsidRDefault="000E590B" w:rsidP="000E590B">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7A2DA9" w14:textId="77777777" w:rsidR="000E590B" w:rsidRDefault="000E590B" w:rsidP="000E590B">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3685B5" w14:textId="77777777" w:rsidR="000E590B" w:rsidRDefault="000E590B" w:rsidP="000E590B">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EB45E60" w14:textId="77777777" w:rsidR="000E590B" w:rsidRDefault="000E590B" w:rsidP="000E590B">
            <w:pPr>
              <w:pStyle w:val="CellBody"/>
              <w:rPr>
                <w:w w:val="100"/>
              </w:rPr>
            </w:pPr>
            <w:r>
              <w:rPr>
                <w:w w:val="100"/>
              </w:rPr>
              <w:t>Management/PS-Poll frame acknowledgment context:</w:t>
            </w:r>
          </w:p>
          <w:p w14:paraId="289558C0" w14:textId="77777777" w:rsidR="000E590B" w:rsidRDefault="000E590B" w:rsidP="000E590B">
            <w:pPr>
              <w:pStyle w:val="CellBody"/>
            </w:pPr>
            <w:r>
              <w:rPr>
                <w:w w:val="100"/>
              </w:rPr>
              <w:t>Sent as an acknowledgment to a Management or PS-Poll frame.</w:t>
            </w:r>
          </w:p>
        </w:tc>
      </w:tr>
      <w:tr w:rsidR="000E590B" w14:paraId="45D1A319" w14:textId="77777777" w:rsidTr="00D76ACF">
        <w:trPr>
          <w:gridAfter w:val="1"/>
          <w:wAfter w:w="120" w:type="dxa"/>
          <w:trHeight w:val="1080"/>
          <w:jc w:val="center"/>
        </w:trPr>
        <w:tc>
          <w:tcPr>
            <w:tcW w:w="8500" w:type="dxa"/>
            <w:gridSpan w:val="5"/>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BF42619" w14:textId="77777777" w:rsidR="000E590B" w:rsidRDefault="000E590B" w:rsidP="000E590B">
            <w:pPr>
              <w:pStyle w:val="Note"/>
              <w:rPr>
                <w:w w:val="100"/>
              </w:rPr>
            </w:pPr>
            <w:r>
              <w:rPr>
                <w:w w:val="100"/>
              </w:rPr>
              <w:t xml:space="preserve">NOTE 1—Additional rules for acknowledgment, block acknowledgment and the all ack context are defined in 26.4.2 (Acknowledgment context in a </w:t>
            </w:r>
            <w:proofErr w:type="gramStart"/>
            <w:r>
              <w:rPr>
                <w:w w:val="100"/>
              </w:rPr>
              <w:t>Multi-STA BlockAck</w:t>
            </w:r>
            <w:proofErr w:type="gramEnd"/>
            <w:r>
              <w:rPr>
                <w:w w:val="100"/>
              </w:rPr>
              <w:t xml:space="preserve"> frame) for a multi-TID A-MPDU.</w:t>
            </w:r>
          </w:p>
          <w:p w14:paraId="10667636" w14:textId="77777777" w:rsidR="000E590B" w:rsidRDefault="000E590B" w:rsidP="000E590B">
            <w:pPr>
              <w:pStyle w:val="Note"/>
            </w:pPr>
            <w:r>
              <w:rPr>
                <w:w w:val="100"/>
              </w:rPr>
              <w:t>NOTE 2—As HE STAs do not use HCCA (see 10.23.1 (General)), TID values from 8 to 15 are not used in QoS Data frames.</w:t>
            </w:r>
          </w:p>
        </w:tc>
      </w:tr>
    </w:tbl>
    <w:p w14:paraId="166AD9BD" w14:textId="77777777" w:rsidR="003F5656" w:rsidRDefault="003F5656" w:rsidP="003F5656">
      <w:pPr>
        <w:pStyle w:val="T"/>
        <w:rPr>
          <w:w w:val="100"/>
          <w:sz w:val="24"/>
          <w:szCs w:val="24"/>
          <w:lang w:val="en-GB"/>
        </w:rPr>
      </w:pPr>
    </w:p>
    <w:p w14:paraId="635720B6" w14:textId="77777777" w:rsidR="00144B29" w:rsidRDefault="00144B29" w:rsidP="003F5656">
      <w:pPr>
        <w:pStyle w:val="T"/>
        <w:rPr>
          <w:w w:val="100"/>
          <w:sz w:val="24"/>
          <w:szCs w:val="24"/>
          <w:lang w:val="en-GB"/>
        </w:rPr>
      </w:pPr>
    </w:p>
    <w:p w14:paraId="1C2FF178" w14:textId="77777777" w:rsidR="003F5656" w:rsidRDefault="003F5656" w:rsidP="003F5656">
      <w:pPr>
        <w:pStyle w:val="T"/>
        <w:rPr>
          <w:b/>
          <w:bCs/>
          <w:i/>
          <w:iCs/>
          <w:w w:val="100"/>
          <w:sz w:val="24"/>
          <w:szCs w:val="24"/>
          <w:lang w:val="en-GB"/>
        </w:rPr>
      </w:pPr>
      <w:r>
        <w:rPr>
          <w:w w:val="100"/>
        </w:rPr>
        <w:t xml:space="preserve">If the Ack Type subfield is 0, the Fragment Number subfield encoding indicates the length of the BlockAck bitmap subfield </w:t>
      </w:r>
      <w:r w:rsidRPr="00A97CAC">
        <w:rPr>
          <w:color w:val="C0504D" w:themeColor="accent2"/>
          <w:w w:val="100"/>
          <w:u w:val="single"/>
        </w:rPr>
        <w:t xml:space="preserve">and the Feedback subfield </w:t>
      </w:r>
      <w:r>
        <w:rPr>
          <w:w w:val="100"/>
        </w:rPr>
        <w:t xml:space="preserve">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 9-40 (Fragment Number subfield encoding for the Multi-STA </w:t>
      </w:r>
      <w:proofErr w:type="spellStart"/>
      <w:r>
        <w:rPr>
          <w:w w:val="100"/>
        </w:rPr>
        <w:t>BlockAck</w:t>
      </w:r>
      <w:proofErr w:type="spellEnd"/>
      <w:r>
        <w:rPr>
          <w:w w:val="100"/>
        </w:rPr>
        <w:t xml:space="preserve"> variant (11ax))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000"/>
        <w:gridCol w:w="1000"/>
        <w:gridCol w:w="1600"/>
        <w:gridCol w:w="1500"/>
        <w:gridCol w:w="2300"/>
      </w:tblGrid>
      <w:tr w:rsidR="003F5656" w14:paraId="5844B5C5" w14:textId="77777777" w:rsidTr="00D76ACF">
        <w:trPr>
          <w:jc w:val="center"/>
        </w:trPr>
        <w:tc>
          <w:tcPr>
            <w:tcW w:w="8400" w:type="dxa"/>
            <w:gridSpan w:val="6"/>
            <w:tcBorders>
              <w:top w:val="nil"/>
              <w:left w:val="nil"/>
              <w:bottom w:val="nil"/>
              <w:right w:val="nil"/>
            </w:tcBorders>
            <w:tcMar>
              <w:top w:w="120" w:type="dxa"/>
              <w:left w:w="120" w:type="dxa"/>
              <w:bottom w:w="60" w:type="dxa"/>
              <w:right w:w="120" w:type="dxa"/>
            </w:tcMar>
            <w:vAlign w:val="center"/>
          </w:tcPr>
          <w:p w14:paraId="764F38D8" w14:textId="77777777" w:rsidR="003F5656" w:rsidRDefault="003F5656" w:rsidP="003F5656">
            <w:pPr>
              <w:pStyle w:val="TableTitle"/>
              <w:numPr>
                <w:ilvl w:val="0"/>
                <w:numId w:val="9"/>
              </w:numPr>
            </w:pPr>
            <w:bookmarkStart w:id="3" w:name="RTF35353130303a205461626c65"/>
            <w:r>
              <w:rPr>
                <w:w w:val="100"/>
              </w:rPr>
              <w:t xml:space="preserve">Fragment Number subfield encoding for the </w:t>
            </w:r>
            <w:r>
              <w:rPr>
                <w:w w:val="100"/>
              </w:rPr>
              <w:br/>
            </w:r>
            <w:proofErr w:type="gramStart"/>
            <w:r>
              <w:rPr>
                <w:w w:val="100"/>
              </w:rPr>
              <w:t>Mu</w:t>
            </w:r>
            <w:bookmarkEnd w:id="3"/>
            <w:r>
              <w:rPr>
                <w:w w:val="100"/>
              </w:rPr>
              <w:t>lti-STA BlockAck</w:t>
            </w:r>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(11ax)</w:t>
            </w:r>
          </w:p>
        </w:tc>
      </w:tr>
      <w:tr w:rsidR="003F5656" w14:paraId="01DD16BC" w14:textId="77777777" w:rsidTr="00D76ACF">
        <w:trPr>
          <w:trHeight w:val="440"/>
          <w:jc w:val="center"/>
        </w:trPr>
        <w:tc>
          <w:tcPr>
            <w:tcW w:w="3000" w:type="dxa"/>
            <w:gridSpan w:val="3"/>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5EFE37C8" w14:textId="77777777" w:rsidR="003F5656" w:rsidRDefault="003F5656" w:rsidP="00D76ACF">
            <w:pPr>
              <w:pStyle w:val="CellHeading"/>
            </w:pPr>
            <w:r>
              <w:rPr>
                <w:w w:val="100"/>
              </w:rPr>
              <w:lastRenderedPageBreak/>
              <w:t>Fragment Number subfield</w:t>
            </w:r>
          </w:p>
        </w:tc>
        <w:tc>
          <w:tcPr>
            <w:tcW w:w="16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9AEDF1A" w14:textId="77777777" w:rsidR="003F5656" w:rsidRDefault="003F5656" w:rsidP="00D76ACF">
            <w:pPr>
              <w:pStyle w:val="CellHeading"/>
            </w:pPr>
            <w:r>
              <w:rPr>
                <w:w w:val="100"/>
              </w:rPr>
              <w:t xml:space="preserve">Fragmentation level 3 </w:t>
            </w:r>
            <w:r>
              <w:rPr>
                <w:w w:val="100"/>
              </w:rPr>
              <w:br/>
              <w:t>(ON/OFF)</w:t>
            </w:r>
          </w:p>
        </w:tc>
        <w:tc>
          <w:tcPr>
            <w:tcW w:w="1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B1D46B" w14:textId="77777777" w:rsidR="003F5656" w:rsidRDefault="003F5656" w:rsidP="00D76ACF">
            <w:pPr>
              <w:pStyle w:val="CellHeading"/>
            </w:pPr>
            <w:r>
              <w:rPr>
                <w:w w:val="100"/>
              </w:rPr>
              <w:t xml:space="preserve">Block Ack Bitmap </w:t>
            </w:r>
            <w:r w:rsidRPr="00D70C34">
              <w:rPr>
                <w:color w:val="C0504D" w:themeColor="accent2"/>
                <w:w w:val="100"/>
                <w:u w:val="single"/>
              </w:rPr>
              <w:t xml:space="preserve">and Feedback </w:t>
            </w:r>
            <w:r>
              <w:rPr>
                <w:w w:val="100"/>
              </w:rPr>
              <w:t xml:space="preserve">subfield length </w:t>
            </w:r>
            <w:r>
              <w:rPr>
                <w:w w:val="100"/>
              </w:rPr>
              <w:br/>
              <w:t>(octets)</w:t>
            </w:r>
          </w:p>
        </w:tc>
        <w:tc>
          <w:tcPr>
            <w:tcW w:w="2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2EDCE5" w14:textId="77777777" w:rsidR="003F5656" w:rsidRDefault="003F5656" w:rsidP="00D76ACF">
            <w:pPr>
              <w:pStyle w:val="CellHeading"/>
            </w:pPr>
            <w:r>
              <w:rPr>
                <w:w w:val="100"/>
              </w:rPr>
              <w:t>Maximum number of MSDUs/A-MSDUs that can be acknowledged</w:t>
            </w:r>
          </w:p>
        </w:tc>
      </w:tr>
      <w:tr w:rsidR="003F5656" w14:paraId="4DD21BA7" w14:textId="77777777" w:rsidTr="00D76ACF">
        <w:trPr>
          <w:trHeight w:val="600"/>
          <w:jc w:val="center"/>
        </w:trPr>
        <w:tc>
          <w:tcPr>
            <w:tcW w:w="100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9BDE019" w14:textId="77777777" w:rsidR="003F5656" w:rsidRDefault="003F5656" w:rsidP="00D76ACF">
            <w:pPr>
              <w:pStyle w:val="CellHeading"/>
            </w:pPr>
            <w:r>
              <w:rPr>
                <w:w w:val="100"/>
              </w:rPr>
              <w:t>B3</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4AE299" w14:textId="77777777" w:rsidR="003F5656" w:rsidRDefault="003F5656" w:rsidP="00D76ACF">
            <w:pPr>
              <w:pStyle w:val="CellHeading"/>
            </w:pPr>
            <w:r>
              <w:rPr>
                <w:w w:val="100"/>
              </w:rPr>
              <w:t>B2–B1</w:t>
            </w:r>
          </w:p>
        </w:tc>
        <w:tc>
          <w:tcPr>
            <w:tcW w:w="1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E3C4F2" w14:textId="77777777" w:rsidR="003F5656" w:rsidRDefault="003F5656" w:rsidP="00D76ACF">
            <w:pPr>
              <w:pStyle w:val="CellHeading"/>
            </w:pPr>
            <w:r>
              <w:rPr>
                <w:w w:val="100"/>
              </w:rPr>
              <w:t>B0</w:t>
            </w:r>
          </w:p>
        </w:tc>
        <w:tc>
          <w:tcPr>
            <w:tcW w:w="1600" w:type="dxa"/>
            <w:vMerge/>
            <w:tcBorders>
              <w:top w:val="single" w:sz="10" w:space="0" w:color="000000"/>
              <w:left w:val="single" w:sz="2" w:space="0" w:color="000000"/>
              <w:bottom w:val="single" w:sz="10" w:space="0" w:color="000000"/>
              <w:right w:val="single" w:sz="2" w:space="0" w:color="000000"/>
            </w:tcBorders>
          </w:tcPr>
          <w:p w14:paraId="28076F0D"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vMerge/>
            <w:tcBorders>
              <w:top w:val="single" w:sz="10" w:space="0" w:color="000000"/>
              <w:left w:val="single" w:sz="2" w:space="0" w:color="000000"/>
              <w:bottom w:val="single" w:sz="10" w:space="0" w:color="000000"/>
              <w:right w:val="single" w:sz="2" w:space="0" w:color="000000"/>
            </w:tcBorders>
          </w:tcPr>
          <w:p w14:paraId="403C183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2300" w:type="dxa"/>
            <w:vMerge/>
            <w:tcBorders>
              <w:top w:val="single" w:sz="10" w:space="0" w:color="000000"/>
              <w:left w:val="single" w:sz="2" w:space="0" w:color="000000"/>
              <w:bottom w:val="single" w:sz="10" w:space="0" w:color="000000"/>
              <w:right w:val="single" w:sz="10" w:space="0" w:color="000000"/>
            </w:tcBorders>
          </w:tcPr>
          <w:p w14:paraId="5C79F5A8"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r>
      <w:tr w:rsidR="003F5656" w14:paraId="1B42F767" w14:textId="77777777" w:rsidTr="00D76ACF">
        <w:trPr>
          <w:trHeight w:val="360"/>
          <w:jc w:val="center"/>
        </w:trPr>
        <w:tc>
          <w:tcPr>
            <w:tcW w:w="10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07BA58B"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8A9119" w14:textId="77777777" w:rsidR="003F5656" w:rsidRDefault="003F5656" w:rsidP="00D76ACF">
            <w:pPr>
              <w:pStyle w:val="CellBody"/>
              <w:jc w:val="center"/>
            </w:pPr>
            <w:r>
              <w:rPr>
                <w:w w:val="100"/>
              </w:rPr>
              <w:t>0</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ED507C" w14:textId="77777777" w:rsidR="003F5656" w:rsidRDefault="003F5656" w:rsidP="00D76ACF">
            <w:pPr>
              <w:pStyle w:val="CellBody"/>
              <w:jc w:val="center"/>
            </w:pPr>
            <w:r>
              <w:rPr>
                <w:w w:val="100"/>
              </w:rPr>
              <w:t>0</w:t>
            </w:r>
          </w:p>
        </w:tc>
        <w:tc>
          <w:tcPr>
            <w:tcW w:w="160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58E2C" w14:textId="77777777" w:rsidR="003F5656" w:rsidRDefault="003F5656" w:rsidP="00D76ACF">
            <w:pPr>
              <w:pStyle w:val="CellBody"/>
              <w:jc w:val="center"/>
            </w:pPr>
            <w:r>
              <w:rPr>
                <w:w w:val="100"/>
              </w:rPr>
              <w:t>OFF</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9C01C1" w14:textId="77777777" w:rsidR="003F5656" w:rsidRDefault="003F5656" w:rsidP="00D76ACF">
            <w:pPr>
              <w:pStyle w:val="CellBody"/>
              <w:jc w:val="center"/>
            </w:pPr>
            <w:r>
              <w:rPr>
                <w:w w:val="100"/>
              </w:rPr>
              <w:t>8</w:t>
            </w:r>
          </w:p>
        </w:tc>
        <w:tc>
          <w:tcPr>
            <w:tcW w:w="2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C25CD" w14:textId="77777777" w:rsidR="003F5656" w:rsidRDefault="003F5656" w:rsidP="00D76ACF">
            <w:pPr>
              <w:pStyle w:val="CellBody"/>
              <w:jc w:val="center"/>
            </w:pPr>
            <w:r>
              <w:rPr>
                <w:w w:val="100"/>
              </w:rPr>
              <w:t>64</w:t>
            </w:r>
          </w:p>
        </w:tc>
      </w:tr>
      <w:tr w:rsidR="003F5656" w14:paraId="2AFA6AEF"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19DA4B"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1D87212"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9CFC13"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4C7F2F15"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3E0BB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4A2E7" w14:textId="77777777" w:rsidR="003F5656" w:rsidRDefault="003F5656" w:rsidP="00D76ACF">
            <w:pPr>
              <w:pStyle w:val="CellBody"/>
              <w:jc w:val="center"/>
            </w:pPr>
            <w:r>
              <w:rPr>
                <w:w w:val="100"/>
              </w:rPr>
              <w:t>128</w:t>
            </w:r>
          </w:p>
        </w:tc>
      </w:tr>
      <w:tr w:rsidR="003F5656" w14:paraId="1746B67C"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E525B1"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E3F374"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FA886"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69F0C810"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37EE2B"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8D816" w14:textId="77777777" w:rsidR="003F5656" w:rsidRDefault="003F5656" w:rsidP="00D76ACF">
            <w:pPr>
              <w:pStyle w:val="CellBody"/>
              <w:jc w:val="center"/>
            </w:pPr>
            <w:r>
              <w:rPr>
                <w:w w:val="100"/>
              </w:rPr>
              <w:t>256</w:t>
            </w:r>
          </w:p>
        </w:tc>
      </w:tr>
      <w:tr w:rsidR="003F5656" w14:paraId="0C151695"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D37B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35D023"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57ECB78" w14:textId="77777777" w:rsidR="003F5656" w:rsidRDefault="003F5656" w:rsidP="00D76ACF">
            <w:pPr>
              <w:pStyle w:val="CellBody"/>
              <w:jc w:val="center"/>
            </w:pPr>
            <w:r>
              <w:rPr>
                <w:w w:val="100"/>
              </w:rPr>
              <w:t>0</w:t>
            </w:r>
          </w:p>
        </w:tc>
        <w:tc>
          <w:tcPr>
            <w:tcW w:w="1600" w:type="dxa"/>
            <w:vMerge/>
            <w:tcBorders>
              <w:top w:val="single" w:sz="10" w:space="0" w:color="000000"/>
              <w:left w:val="single" w:sz="2" w:space="0" w:color="000000"/>
              <w:bottom w:val="single" w:sz="2" w:space="0" w:color="000000"/>
              <w:right w:val="single" w:sz="2" w:space="0" w:color="000000"/>
            </w:tcBorders>
          </w:tcPr>
          <w:p w14:paraId="2C50A4FE"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D67B6B"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4974DD" w14:textId="77777777" w:rsidR="003F5656" w:rsidRDefault="003F5656" w:rsidP="00D76ACF">
            <w:pPr>
              <w:pStyle w:val="CellBody"/>
              <w:jc w:val="center"/>
            </w:pPr>
            <w:r>
              <w:rPr>
                <w:w w:val="100"/>
              </w:rPr>
              <w:t>32</w:t>
            </w:r>
          </w:p>
        </w:tc>
      </w:tr>
      <w:tr w:rsidR="003F5656" w14:paraId="58D15FB8"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1012DF"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B0A618"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E09938" w14:textId="77777777" w:rsidR="003F5656" w:rsidRDefault="003F5656" w:rsidP="00D76ACF">
            <w:pPr>
              <w:pStyle w:val="CellBody"/>
              <w:jc w:val="center"/>
            </w:pPr>
            <w:r>
              <w:rPr>
                <w:w w:val="100"/>
              </w:rPr>
              <w:t>1</w:t>
            </w:r>
          </w:p>
        </w:tc>
        <w:tc>
          <w:tcPr>
            <w:tcW w:w="160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2E385" w14:textId="77777777" w:rsidR="003F5656" w:rsidRDefault="003F5656" w:rsidP="00D76ACF">
            <w:pPr>
              <w:pStyle w:val="CellBody"/>
              <w:jc w:val="center"/>
            </w:pPr>
            <w:r>
              <w:rPr>
                <w:w w:val="100"/>
              </w:rPr>
              <w:t>ON</w:t>
            </w: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BF278D" w14:textId="77777777" w:rsidR="003F5656" w:rsidRDefault="003F5656" w:rsidP="00D76ACF">
            <w:pPr>
              <w:pStyle w:val="CellBody"/>
              <w:jc w:val="center"/>
            </w:pPr>
            <w:r>
              <w:rPr>
                <w:w w:val="100"/>
              </w:rPr>
              <w:t>8</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5D3BF2" w14:textId="77777777" w:rsidR="003F5656" w:rsidRDefault="003F5656" w:rsidP="00D76ACF">
            <w:pPr>
              <w:pStyle w:val="CellBody"/>
              <w:jc w:val="center"/>
            </w:pPr>
            <w:r>
              <w:rPr>
                <w:w w:val="100"/>
              </w:rPr>
              <w:t>16</w:t>
            </w:r>
          </w:p>
        </w:tc>
      </w:tr>
      <w:tr w:rsidR="003F5656" w14:paraId="5F463152"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520782"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F6F51F" w14:textId="77777777" w:rsidR="003F5656" w:rsidRDefault="003F5656" w:rsidP="00D76ACF">
            <w:pPr>
              <w:pStyle w:val="CellBody"/>
              <w:jc w:val="center"/>
            </w:pPr>
            <w:r>
              <w:rPr>
                <w:w w:val="100"/>
              </w:rPr>
              <w:t>1</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267982"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7410427F"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3ECE9" w14:textId="77777777" w:rsidR="003F5656" w:rsidRDefault="003F5656" w:rsidP="00D76ACF">
            <w:pPr>
              <w:pStyle w:val="CellBody"/>
              <w:jc w:val="center"/>
            </w:pPr>
            <w:r>
              <w:rPr>
                <w:w w:val="100"/>
              </w:rPr>
              <w:t>16</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347A58" w14:textId="77777777" w:rsidR="003F5656" w:rsidRDefault="003F5656" w:rsidP="00D76ACF">
            <w:pPr>
              <w:pStyle w:val="CellBody"/>
              <w:jc w:val="center"/>
            </w:pPr>
            <w:r>
              <w:rPr>
                <w:w w:val="100"/>
              </w:rPr>
              <w:t>32</w:t>
            </w:r>
          </w:p>
        </w:tc>
      </w:tr>
      <w:tr w:rsidR="003F5656" w14:paraId="2FD296FD"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DF0F33"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56ED65" w14:textId="77777777" w:rsidR="003F5656" w:rsidRDefault="003F5656" w:rsidP="00D76ACF">
            <w:pPr>
              <w:pStyle w:val="CellBody"/>
              <w:jc w:val="center"/>
            </w:pPr>
            <w:r>
              <w:rPr>
                <w:w w:val="100"/>
              </w:rPr>
              <w:t>2</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BDE1BAD"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52D88979"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EC7B0" w14:textId="77777777" w:rsidR="003F5656" w:rsidRDefault="003F5656" w:rsidP="00D76ACF">
            <w:pPr>
              <w:pStyle w:val="CellBody"/>
              <w:jc w:val="center"/>
            </w:pPr>
            <w:r>
              <w:rPr>
                <w:w w:val="100"/>
              </w:rPr>
              <w:t>32</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DF97E2" w14:textId="77777777" w:rsidR="003F5656" w:rsidRDefault="003F5656" w:rsidP="00D76ACF">
            <w:pPr>
              <w:pStyle w:val="CellBody"/>
              <w:jc w:val="center"/>
            </w:pPr>
            <w:r>
              <w:rPr>
                <w:w w:val="100"/>
              </w:rPr>
              <w:t>64</w:t>
            </w:r>
          </w:p>
        </w:tc>
      </w:tr>
      <w:tr w:rsidR="003F5656" w14:paraId="2EF5B46E" w14:textId="77777777" w:rsidTr="00D76ACF">
        <w:trPr>
          <w:trHeight w:val="360"/>
          <w:jc w:val="center"/>
        </w:trPr>
        <w:tc>
          <w:tcPr>
            <w:tcW w:w="10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F7323D" w14:textId="77777777" w:rsidR="003F5656" w:rsidRDefault="003F5656" w:rsidP="00D76ACF">
            <w:pPr>
              <w:pStyle w:val="CellBody"/>
              <w:jc w:val="center"/>
            </w:pPr>
            <w:r>
              <w:rPr>
                <w:w w:val="100"/>
              </w:rPr>
              <w:t>0</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4F2F31" w14:textId="77777777" w:rsidR="003F5656" w:rsidRDefault="003F5656" w:rsidP="00D76ACF">
            <w:pPr>
              <w:pStyle w:val="CellBody"/>
              <w:jc w:val="center"/>
            </w:pPr>
            <w:r>
              <w:rPr>
                <w:w w:val="100"/>
              </w:rPr>
              <w:t>3</w:t>
            </w: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D24D41" w14:textId="77777777" w:rsidR="003F5656" w:rsidRDefault="003F5656" w:rsidP="00D76ACF">
            <w:pPr>
              <w:pStyle w:val="CellBody"/>
              <w:jc w:val="center"/>
            </w:pPr>
            <w:r>
              <w:rPr>
                <w:w w:val="100"/>
              </w:rPr>
              <w:t>1</w:t>
            </w:r>
          </w:p>
        </w:tc>
        <w:tc>
          <w:tcPr>
            <w:tcW w:w="1600" w:type="dxa"/>
            <w:vMerge/>
            <w:tcBorders>
              <w:top w:val="single" w:sz="2" w:space="0" w:color="000000"/>
              <w:left w:val="single" w:sz="2" w:space="0" w:color="000000"/>
              <w:bottom w:val="single" w:sz="2" w:space="0" w:color="000000"/>
              <w:right w:val="single" w:sz="2" w:space="0" w:color="000000"/>
            </w:tcBorders>
          </w:tcPr>
          <w:p w14:paraId="38EAAA87" w14:textId="77777777" w:rsidR="003F5656" w:rsidRDefault="003F5656" w:rsidP="00D76ACF">
            <w:pPr>
              <w:pStyle w:val="Body"/>
              <w:spacing w:before="0" w:line="240" w:lineRule="auto"/>
              <w:jc w:val="left"/>
              <w:rPr>
                <w:rFonts w:ascii="Symbol" w:hAnsi="Symbol" w:cstheme="minorBidi" w:hint="eastAsia"/>
                <w:color w:val="auto"/>
                <w:w w:val="100"/>
                <w:sz w:val="24"/>
                <w:szCs w:val="24"/>
              </w:rPr>
            </w:pPr>
          </w:p>
        </w:tc>
        <w:tc>
          <w:tcPr>
            <w:tcW w:w="1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9CD6CF" w14:textId="77777777" w:rsidR="003F5656" w:rsidRDefault="003F5656" w:rsidP="00D76ACF">
            <w:pPr>
              <w:pStyle w:val="CellBody"/>
              <w:jc w:val="center"/>
            </w:pPr>
            <w:r>
              <w:rPr>
                <w:w w:val="100"/>
              </w:rPr>
              <w:t>4</w:t>
            </w:r>
          </w:p>
        </w:tc>
        <w:tc>
          <w:tcPr>
            <w:tcW w:w="2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E98DE8" w14:textId="77777777" w:rsidR="003F5656" w:rsidRDefault="003F5656" w:rsidP="00D76ACF">
            <w:pPr>
              <w:pStyle w:val="CellBody"/>
              <w:jc w:val="center"/>
            </w:pPr>
            <w:r>
              <w:rPr>
                <w:w w:val="100"/>
              </w:rPr>
              <w:t>8</w:t>
            </w:r>
          </w:p>
        </w:tc>
      </w:tr>
      <w:tr w:rsidR="003F5656" w14:paraId="56A3A48D" w14:textId="77777777" w:rsidTr="00D76ACF">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17ADD0" w14:textId="77777777" w:rsidR="003F5656" w:rsidRDefault="003F5656" w:rsidP="00D76ACF">
            <w:pPr>
              <w:pStyle w:val="CellBody"/>
              <w:jc w:val="center"/>
            </w:pPr>
            <w:r>
              <w:rPr>
                <w:w w:val="100"/>
              </w:rPr>
              <w:t>1</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E73D3D6" w14:textId="77777777" w:rsidR="003F5656" w:rsidRDefault="003F5656" w:rsidP="00D76ACF">
            <w:pPr>
              <w:pStyle w:val="CellBody"/>
              <w:jc w:val="center"/>
            </w:pPr>
            <w:r>
              <w:rPr>
                <w:w w:val="100"/>
              </w:rPr>
              <w:t>Any</w:t>
            </w:r>
          </w:p>
        </w:tc>
        <w:tc>
          <w:tcPr>
            <w:tcW w:w="10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C929954" w14:textId="77777777" w:rsidR="003F5656" w:rsidRDefault="003F5656" w:rsidP="00D76ACF">
            <w:pPr>
              <w:pStyle w:val="CellBody"/>
              <w:jc w:val="center"/>
            </w:pPr>
            <w:r>
              <w:rPr>
                <w:w w:val="100"/>
              </w:rPr>
              <w:t>Any</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F10E429" w14:textId="77777777" w:rsidR="003F5656" w:rsidRDefault="003F5656" w:rsidP="00D76ACF">
            <w:pPr>
              <w:pStyle w:val="CellBody"/>
              <w:jc w:val="center"/>
            </w:pPr>
          </w:p>
        </w:tc>
        <w:tc>
          <w:tcPr>
            <w:tcW w:w="15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60DDF07" w14:textId="77777777" w:rsidR="003F5656" w:rsidRDefault="003F5656" w:rsidP="00D76ACF">
            <w:pPr>
              <w:pStyle w:val="CellBody"/>
              <w:jc w:val="center"/>
            </w:pPr>
            <w:r>
              <w:rPr>
                <w:w w:val="100"/>
              </w:rPr>
              <w:t>Reserved</w:t>
            </w:r>
          </w:p>
        </w:tc>
        <w:tc>
          <w:tcPr>
            <w:tcW w:w="23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D31B2C2" w14:textId="77777777" w:rsidR="003F5656" w:rsidRDefault="003F5656" w:rsidP="00D76ACF">
            <w:pPr>
              <w:pStyle w:val="CellBody"/>
              <w:jc w:val="center"/>
            </w:pPr>
            <w:r>
              <w:rPr>
                <w:w w:val="100"/>
              </w:rPr>
              <w:t>Reserved</w:t>
            </w:r>
          </w:p>
        </w:tc>
      </w:tr>
      <w:tr w:rsidR="003F5656" w14:paraId="35F0F6B3" w14:textId="77777777" w:rsidTr="00D76ACF">
        <w:trPr>
          <w:trHeight w:val="760"/>
          <w:jc w:val="center"/>
        </w:trPr>
        <w:tc>
          <w:tcPr>
            <w:tcW w:w="8400" w:type="dxa"/>
            <w:gridSpan w:val="6"/>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EEC9A86" w14:textId="77777777" w:rsidR="003F5656" w:rsidRDefault="003F5656" w:rsidP="00D76ACF">
            <w:pPr>
              <w:pStyle w:val="Note"/>
            </w:pPr>
            <w:r>
              <w:rPr>
                <w:w w:val="100"/>
              </w:rPr>
              <w:t>NOTE—A Multi-STA BlockAck frame with B0 of the Fragment Number subfield set to 1 cannot be sent to an HE STA, unless the HE Capabilities element received from the HE STA has the Dynamic Fragmentation Support subfield equal to 3 (see 26.3 (Fragmentation and defragmentation)).</w:t>
            </w:r>
          </w:p>
        </w:tc>
      </w:tr>
    </w:tbl>
    <w:p w14:paraId="46BEC8C8" w14:textId="77777777" w:rsidR="00B01D11" w:rsidRDefault="00B01D11" w:rsidP="003F5656">
      <w:pPr>
        <w:pStyle w:val="T"/>
        <w:rPr>
          <w:w w:val="100"/>
          <w:sz w:val="24"/>
          <w:szCs w:val="24"/>
          <w:lang w:val="en-GB"/>
        </w:rPr>
      </w:pPr>
    </w:p>
    <w:p w14:paraId="23EF70B2" w14:textId="77777777" w:rsidR="0069034E" w:rsidRDefault="0069034E" w:rsidP="00144B29">
      <w:pPr>
        <w:pStyle w:val="T"/>
        <w:rPr>
          <w:color w:val="C0504D" w:themeColor="accent2"/>
          <w:w w:val="100"/>
          <w:u w:val="single"/>
        </w:rPr>
      </w:pPr>
      <w:r>
        <w:rPr>
          <w:color w:val="C0504D" w:themeColor="accent2"/>
          <w:w w:val="100"/>
          <w:u w:val="single"/>
        </w:rPr>
        <w:t>If a</w:t>
      </w:r>
      <w:r w:rsidR="00DB4C32">
        <w:rPr>
          <w:color w:val="C0504D" w:themeColor="accent2"/>
          <w:w w:val="100"/>
          <w:u w:val="single"/>
        </w:rPr>
        <w:t xml:space="preserve"> Per AID TID </w:t>
      </w:r>
      <w:r w:rsidR="003402D7">
        <w:rPr>
          <w:color w:val="C0504D" w:themeColor="accent2"/>
          <w:w w:val="100"/>
          <w:u w:val="single"/>
        </w:rPr>
        <w:t>Info field that has</w:t>
      </w:r>
      <w:r w:rsidR="00144B29" w:rsidRPr="00D70C34">
        <w:rPr>
          <w:color w:val="C0504D" w:themeColor="accent2"/>
          <w:w w:val="100"/>
          <w:u w:val="single"/>
        </w:rPr>
        <w:t xml:space="preserve"> the Ack Type subfield </w:t>
      </w:r>
      <w:r w:rsidR="003402D7">
        <w:rPr>
          <w:color w:val="C0504D" w:themeColor="accent2"/>
          <w:w w:val="100"/>
          <w:u w:val="single"/>
        </w:rPr>
        <w:t>set to</w:t>
      </w:r>
      <w:r w:rsidR="00144B29" w:rsidRPr="00D70C34">
        <w:rPr>
          <w:color w:val="C0504D" w:themeColor="accent2"/>
          <w:w w:val="100"/>
          <w:u w:val="single"/>
        </w:rPr>
        <w:t xml:space="preserve"> 0 and</w:t>
      </w:r>
      <w:r w:rsidR="003402D7">
        <w:rPr>
          <w:color w:val="C0504D" w:themeColor="accent2"/>
          <w:w w:val="100"/>
          <w:u w:val="single"/>
        </w:rPr>
        <w:t xml:space="preserve"> the</w:t>
      </w:r>
      <w:r w:rsidR="00144B29" w:rsidRPr="00D70C34">
        <w:rPr>
          <w:color w:val="C0504D" w:themeColor="accent2"/>
          <w:w w:val="100"/>
          <w:u w:val="single"/>
        </w:rPr>
        <w:t xml:space="preserve"> TID subfield equal to 13</w:t>
      </w:r>
      <w:r w:rsidR="003402D7">
        <w:rPr>
          <w:color w:val="C0504D" w:themeColor="accent2"/>
          <w:w w:val="100"/>
          <w:u w:val="single"/>
        </w:rPr>
        <w:t xml:space="preserve"> </w:t>
      </w:r>
      <w:r>
        <w:rPr>
          <w:color w:val="C0504D" w:themeColor="accent2"/>
          <w:w w:val="100"/>
          <w:u w:val="single"/>
        </w:rPr>
        <w:t>then:</w:t>
      </w:r>
    </w:p>
    <w:p w14:paraId="39C71F06" w14:textId="652933A0" w:rsidR="0069034E" w:rsidRPr="0069034E" w:rsidRDefault="0069034E" w:rsidP="0069034E">
      <w:pPr>
        <w:pStyle w:val="T"/>
        <w:numPr>
          <w:ilvl w:val="0"/>
          <w:numId w:val="14"/>
        </w:numPr>
        <w:rPr>
          <w:color w:val="C0504D" w:themeColor="accent2"/>
          <w:w w:val="100"/>
          <w:u w:val="single"/>
        </w:rPr>
      </w:pPr>
      <w:r>
        <w:rPr>
          <w:color w:val="C0504D" w:themeColor="accent2"/>
          <w:w w:val="100"/>
          <w:u w:val="single"/>
        </w:rPr>
        <w:t xml:space="preserve">It </w:t>
      </w:r>
      <w:r w:rsidR="00423D03">
        <w:rPr>
          <w:color w:val="C0504D" w:themeColor="accent2"/>
          <w:w w:val="100"/>
          <w:u w:val="single"/>
        </w:rPr>
        <w:t xml:space="preserve">includes </w:t>
      </w:r>
      <w:r w:rsidR="00497A2E">
        <w:rPr>
          <w:color w:val="C0504D" w:themeColor="accent2"/>
          <w:w w:val="100"/>
          <w:u w:val="single"/>
        </w:rPr>
        <w:t>F</w:t>
      </w:r>
      <w:r w:rsidR="00423D03">
        <w:rPr>
          <w:color w:val="C0504D" w:themeColor="accent2"/>
          <w:w w:val="100"/>
          <w:u w:val="single"/>
        </w:rPr>
        <w:t>eedback</w:t>
      </w:r>
      <w:r w:rsidR="00497A2E">
        <w:rPr>
          <w:color w:val="C0504D" w:themeColor="accent2"/>
          <w:w w:val="100"/>
          <w:u w:val="single"/>
        </w:rPr>
        <w:t xml:space="preserve"> information</w:t>
      </w:r>
      <w:r w:rsidR="00423D03">
        <w:rPr>
          <w:color w:val="C0504D" w:themeColor="accent2"/>
          <w:w w:val="100"/>
          <w:u w:val="single"/>
        </w:rPr>
        <w:t xml:space="preserve"> instead of </w:t>
      </w:r>
      <w:r w:rsidR="00EB75B8">
        <w:rPr>
          <w:color w:val="C0504D" w:themeColor="accent2"/>
          <w:w w:val="100"/>
          <w:u w:val="single"/>
        </w:rPr>
        <w:t>Acknowledgement status</w:t>
      </w:r>
      <w:r>
        <w:rPr>
          <w:color w:val="C0504D" w:themeColor="accent2"/>
          <w:w w:val="100"/>
          <w:u w:val="single"/>
        </w:rPr>
        <w:t xml:space="preserve"> (see Table 9-39 (</w:t>
      </w:r>
      <w:r w:rsidRPr="0069034E">
        <w:rPr>
          <w:color w:val="C0504D" w:themeColor="accent2"/>
          <w:w w:val="100"/>
          <w:u w:val="single"/>
        </w:rPr>
        <w:t>Context of the Per AID TID Info subfield and presence of optional subfields if the AID11 subfield is not 2045</w:t>
      </w:r>
      <w:r>
        <w:rPr>
          <w:color w:val="C0504D" w:themeColor="accent2"/>
          <w:w w:val="100"/>
          <w:u w:val="single"/>
        </w:rPr>
        <w:t>)</w:t>
      </w:r>
      <w:r w:rsidRPr="0069034E">
        <w:rPr>
          <w:color w:val="C0504D" w:themeColor="accent2"/>
          <w:w w:val="100"/>
          <w:u w:val="single"/>
        </w:rPr>
        <w:t xml:space="preserve"> </w:t>
      </w:r>
    </w:p>
    <w:p w14:paraId="257AD242" w14:textId="77777777" w:rsidR="0069034E" w:rsidRPr="0069034E" w:rsidRDefault="00EB75B8" w:rsidP="0069034E">
      <w:pPr>
        <w:pStyle w:val="T"/>
        <w:numPr>
          <w:ilvl w:val="0"/>
          <w:numId w:val="14"/>
        </w:numPr>
        <w:rPr>
          <w:color w:val="C0504D" w:themeColor="accent2"/>
          <w:w w:val="100"/>
          <w:u w:val="single"/>
          <w:lang w:val="en-GB"/>
        </w:rPr>
      </w:pPr>
      <w:r>
        <w:rPr>
          <w:color w:val="C0504D" w:themeColor="accent2"/>
          <w:w w:val="100"/>
          <w:u w:val="single"/>
        </w:rPr>
        <w:t>The AID11 subfield of th</w:t>
      </w:r>
      <w:r w:rsidR="00497A2E">
        <w:rPr>
          <w:color w:val="C0504D" w:themeColor="accent2"/>
          <w:w w:val="100"/>
          <w:u w:val="single"/>
        </w:rPr>
        <w:t>e</w:t>
      </w:r>
      <w:r>
        <w:rPr>
          <w:color w:val="C0504D" w:themeColor="accent2"/>
          <w:w w:val="100"/>
          <w:u w:val="single"/>
        </w:rPr>
        <w:t xml:space="preserve"> AID TID Info subfield is set to the AID of a UHR STA that is the intended receiver of the </w:t>
      </w:r>
      <w:r w:rsidR="00A551AE">
        <w:rPr>
          <w:color w:val="C0504D" w:themeColor="accent2"/>
          <w:w w:val="100"/>
          <w:u w:val="single"/>
        </w:rPr>
        <w:t>f</w:t>
      </w:r>
      <w:r>
        <w:rPr>
          <w:color w:val="C0504D" w:themeColor="accent2"/>
          <w:w w:val="100"/>
          <w:u w:val="single"/>
        </w:rPr>
        <w:t xml:space="preserve">eedback </w:t>
      </w:r>
      <w:r w:rsidR="00A551AE">
        <w:rPr>
          <w:color w:val="C0504D" w:themeColor="accent2"/>
          <w:w w:val="100"/>
          <w:u w:val="single"/>
        </w:rPr>
        <w:t>i</w:t>
      </w:r>
      <w:r>
        <w:rPr>
          <w:color w:val="C0504D" w:themeColor="accent2"/>
          <w:w w:val="100"/>
          <w:u w:val="single"/>
        </w:rPr>
        <w:t>nformation or to 2008 if the feedback</w:t>
      </w:r>
      <w:r w:rsidR="00A551AE">
        <w:rPr>
          <w:color w:val="C0504D" w:themeColor="accent2"/>
          <w:w w:val="100"/>
          <w:u w:val="single"/>
        </w:rPr>
        <w:t xml:space="preserve"> information</w:t>
      </w:r>
      <w:r>
        <w:rPr>
          <w:color w:val="C0504D" w:themeColor="accent2"/>
          <w:w w:val="100"/>
          <w:u w:val="single"/>
        </w:rPr>
        <w:t xml:space="preserve"> is intended to all receiving UHR STAs.</w:t>
      </w:r>
      <w:r w:rsidRPr="00D70C34">
        <w:rPr>
          <w:color w:val="C0504D" w:themeColor="accent2"/>
          <w:w w:val="100"/>
          <w:u w:val="single"/>
        </w:rPr>
        <w:t xml:space="preserve"> </w:t>
      </w:r>
    </w:p>
    <w:p w14:paraId="2030F0FF" w14:textId="138D0EBB" w:rsidR="00144B29" w:rsidRPr="00D70C34" w:rsidRDefault="00A551AE" w:rsidP="0069034E">
      <w:pPr>
        <w:pStyle w:val="T"/>
        <w:numPr>
          <w:ilvl w:val="0"/>
          <w:numId w:val="14"/>
        </w:numPr>
        <w:rPr>
          <w:color w:val="C0504D" w:themeColor="accent2"/>
          <w:w w:val="100"/>
          <w:u w:val="single"/>
          <w:lang w:val="en-GB"/>
        </w:rPr>
      </w:pPr>
      <w:r>
        <w:rPr>
          <w:color w:val="C0504D" w:themeColor="accent2"/>
          <w:w w:val="100"/>
          <w:u w:val="single"/>
        </w:rPr>
        <w:t>T</w:t>
      </w:r>
      <w:r w:rsidR="00144B29" w:rsidRPr="00D70C34">
        <w:rPr>
          <w:color w:val="C0504D" w:themeColor="accent2"/>
          <w:w w:val="100"/>
          <w:u w:val="single"/>
        </w:rPr>
        <w:t xml:space="preserve">he </w:t>
      </w:r>
      <w:r w:rsidR="00F10F05" w:rsidRPr="00F10F05">
        <w:rPr>
          <w:color w:val="C0504D" w:themeColor="accent2"/>
          <w:w w:val="100"/>
          <w:u w:val="single"/>
        </w:rPr>
        <w:t xml:space="preserve">Block Ack Bitmap </w:t>
      </w:r>
      <w:r w:rsidR="00F10F05">
        <w:rPr>
          <w:color w:val="C0504D" w:themeColor="accent2"/>
          <w:w w:val="100"/>
          <w:u w:val="single"/>
        </w:rPr>
        <w:t>subfield</w:t>
      </w:r>
      <w:r>
        <w:rPr>
          <w:color w:val="C0504D" w:themeColor="accent2"/>
          <w:w w:val="100"/>
          <w:u w:val="single"/>
        </w:rPr>
        <w:t xml:space="preserve"> </w:t>
      </w:r>
      <w:r w:rsidR="005B2385">
        <w:rPr>
          <w:color w:val="C0504D" w:themeColor="accent2"/>
          <w:w w:val="100"/>
          <w:u w:val="single"/>
        </w:rPr>
        <w:t>is a Feedback subfield</w:t>
      </w:r>
      <w:r w:rsidR="00F06852">
        <w:rPr>
          <w:color w:val="C0504D" w:themeColor="accent2"/>
          <w:w w:val="100"/>
          <w:u w:val="single"/>
        </w:rPr>
        <w:t xml:space="preserve"> that has the same length as the Block Ack Bitmap subfield and that</w:t>
      </w:r>
      <w:r w:rsidR="00144B29" w:rsidRPr="00D70C34">
        <w:rPr>
          <w:color w:val="C0504D" w:themeColor="accent2"/>
          <w:w w:val="100"/>
          <w:u w:val="single"/>
          <w:lang w:val="en-GB"/>
        </w:rPr>
        <w:t xml:space="preserve"> has the format defined in Figure 9-xx (Feedback s</w:t>
      </w:r>
      <w:r w:rsidR="00144B29">
        <w:rPr>
          <w:color w:val="C0504D" w:themeColor="accent2"/>
          <w:w w:val="100"/>
          <w:u w:val="single"/>
          <w:lang w:val="en-GB"/>
        </w:rPr>
        <w:t>u</w:t>
      </w:r>
      <w:r w:rsidR="00144B29" w:rsidRPr="00D70C34">
        <w:rPr>
          <w:color w:val="C0504D" w:themeColor="accent2"/>
          <w:w w:val="100"/>
          <w:u w:val="single"/>
          <w:lang w:val="en-GB"/>
        </w:rPr>
        <w:t xml:space="preserve">bfield format). The Unavailability Target Start Time subfield indicates the start time in </w:t>
      </w:r>
      <w:proofErr w:type="gramStart"/>
      <w:r w:rsidR="00144B29" w:rsidRPr="00D70C34">
        <w:rPr>
          <w:color w:val="C0504D" w:themeColor="accent2"/>
          <w:w w:val="100"/>
          <w:u w:val="single"/>
          <w:lang w:val="en-GB"/>
        </w:rPr>
        <w:t>TSF[</w:t>
      </w:r>
      <w:proofErr w:type="gramEnd"/>
      <w:r w:rsidR="00144B29" w:rsidRPr="00D70C34">
        <w:rPr>
          <w:color w:val="C0504D" w:themeColor="accent2"/>
          <w:w w:val="100"/>
          <w:u w:val="single"/>
          <w:lang w:val="en-GB"/>
        </w:rPr>
        <w:t xml:space="preserve">15:7] when the STA transmitting the Multi-STA BA becomes unavailable.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indicates the duration in unit of 64</w:t>
      </w:r>
      <w:r w:rsidR="00144B29">
        <w:rPr>
          <w:color w:val="C0504D" w:themeColor="accent2"/>
          <w:w w:val="100"/>
          <w:u w:val="single"/>
          <w:lang w:val="en-GB"/>
        </w:rPr>
        <w:t xml:space="preserve"> </w:t>
      </w:r>
      <w:r w:rsidR="00144B29" w:rsidRPr="00D70C34">
        <w:rPr>
          <w:color w:val="C0504D" w:themeColor="accent2"/>
          <w:w w:val="100"/>
          <w:u w:val="single"/>
          <w:lang w:val="en-GB"/>
        </w:rPr>
        <w:t xml:space="preserve">us when the STA transmitting the </w:t>
      </w:r>
      <w:proofErr w:type="gramStart"/>
      <w:r w:rsidR="00144B29" w:rsidRPr="00D70C34">
        <w:rPr>
          <w:color w:val="C0504D" w:themeColor="accent2"/>
          <w:w w:val="100"/>
          <w:u w:val="single"/>
          <w:lang w:val="en-GB"/>
        </w:rPr>
        <w:t>Multi-STA BA</w:t>
      </w:r>
      <w:proofErr w:type="gramEnd"/>
      <w:r w:rsidR="00144B29" w:rsidRPr="00D70C34">
        <w:rPr>
          <w:color w:val="C0504D" w:themeColor="accent2"/>
          <w:w w:val="100"/>
          <w:u w:val="single"/>
          <w:lang w:val="en-GB"/>
        </w:rPr>
        <w:t xml:space="preserve"> is not available. The </w:t>
      </w:r>
      <w:proofErr w:type="spellStart"/>
      <w:r w:rsidR="00144B29" w:rsidRPr="00D70C34">
        <w:rPr>
          <w:color w:val="C0504D" w:themeColor="accent2"/>
          <w:w w:val="100"/>
          <w:u w:val="single"/>
          <w:lang w:val="en-GB"/>
        </w:rPr>
        <w:t>Unavailablity</w:t>
      </w:r>
      <w:proofErr w:type="spellEnd"/>
      <w:r w:rsidR="00144B29" w:rsidRPr="00D70C34">
        <w:rPr>
          <w:color w:val="C0504D" w:themeColor="accent2"/>
          <w:w w:val="100"/>
          <w:u w:val="single"/>
          <w:lang w:val="en-GB"/>
        </w:rPr>
        <w:t xml:space="preserve"> Duration subfield with value </w:t>
      </w:r>
      <w:r w:rsidR="00144B29">
        <w:rPr>
          <w:color w:val="C0504D" w:themeColor="accent2"/>
          <w:w w:val="100"/>
          <w:u w:val="single"/>
          <w:lang w:val="en-GB"/>
        </w:rPr>
        <w:t>TBD</w:t>
      </w:r>
      <w:r w:rsidR="00144B29" w:rsidRPr="00D70C34">
        <w:rPr>
          <w:color w:val="C0504D" w:themeColor="accent2"/>
          <w:w w:val="100"/>
          <w:u w:val="single"/>
          <w:lang w:val="en-GB"/>
        </w:rPr>
        <w:t xml:space="preserve"> indicates the unknown unavailable duration.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380"/>
        <w:gridCol w:w="1520"/>
        <w:gridCol w:w="1540"/>
      </w:tblGrid>
      <w:tr w:rsidR="00144B29" w:rsidRPr="00D70C34" w14:paraId="0744EBA4" w14:textId="77777777" w:rsidTr="00224AD0">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109A3C48" w14:textId="77777777" w:rsidR="00144B29" w:rsidRPr="00D70C34" w:rsidRDefault="00144B29" w:rsidP="00224AD0">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p>
        </w:tc>
        <w:tc>
          <w:tcPr>
            <w:tcW w:w="1380" w:type="dxa"/>
            <w:tcBorders>
              <w:top w:val="nil"/>
              <w:left w:val="nil"/>
              <w:bottom w:val="nil"/>
              <w:right w:val="nil"/>
            </w:tcBorders>
            <w:tcMar>
              <w:top w:w="120" w:type="dxa"/>
              <w:left w:w="115" w:type="dxa"/>
              <w:bottom w:w="60" w:type="dxa"/>
              <w:right w:w="115" w:type="dxa"/>
            </w:tcMar>
            <w:vAlign w:val="center"/>
          </w:tcPr>
          <w:p w14:paraId="0807613D"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B0           B8</w:t>
            </w:r>
          </w:p>
        </w:tc>
        <w:tc>
          <w:tcPr>
            <w:tcW w:w="1520" w:type="dxa"/>
            <w:tcBorders>
              <w:top w:val="nil"/>
              <w:left w:val="nil"/>
              <w:bottom w:val="nil"/>
              <w:right w:val="nil"/>
            </w:tcBorders>
            <w:tcMar>
              <w:top w:w="120" w:type="dxa"/>
              <w:left w:w="115" w:type="dxa"/>
              <w:bottom w:w="60" w:type="dxa"/>
              <w:right w:w="115" w:type="dxa"/>
            </w:tcMar>
            <w:vAlign w:val="center"/>
          </w:tcPr>
          <w:p w14:paraId="1E2A14CA" w14:textId="77777777" w:rsidR="00144B29" w:rsidRPr="00D70C34" w:rsidRDefault="00144B29" w:rsidP="00224AD0">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B9             B17</w:t>
            </w:r>
          </w:p>
        </w:tc>
        <w:tc>
          <w:tcPr>
            <w:tcW w:w="1540" w:type="dxa"/>
            <w:tcBorders>
              <w:top w:val="nil"/>
              <w:left w:val="nil"/>
              <w:bottom w:val="nil"/>
              <w:right w:val="nil"/>
            </w:tcBorders>
            <w:tcMar>
              <w:top w:w="120" w:type="dxa"/>
              <w:left w:w="115" w:type="dxa"/>
              <w:bottom w:w="60" w:type="dxa"/>
              <w:right w:w="115" w:type="dxa"/>
            </w:tcMar>
            <w:vAlign w:val="center"/>
          </w:tcPr>
          <w:p w14:paraId="4F6C42A1" w14:textId="77777777" w:rsidR="00144B29" w:rsidRPr="00D70C34" w:rsidRDefault="00144B29" w:rsidP="00224AD0">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color w:val="C0504D" w:themeColor="accent2"/>
                <w:sz w:val="16"/>
                <w:szCs w:val="16"/>
              </w:rPr>
            </w:pPr>
            <w:r w:rsidRPr="00D70C34">
              <w:rPr>
                <w:rFonts w:ascii="Arial" w:hAnsi="Arial" w:cs="Arial"/>
                <w:color w:val="C0504D" w:themeColor="accent2"/>
                <w:sz w:val="16"/>
                <w:szCs w:val="16"/>
              </w:rPr>
              <w:t>B18             B31</w:t>
            </w:r>
          </w:p>
        </w:tc>
      </w:tr>
      <w:tr w:rsidR="00144B29" w:rsidRPr="00D70C34" w14:paraId="40A7EF84" w14:textId="77777777" w:rsidTr="00224AD0">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7A109B30"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p>
        </w:tc>
        <w:tc>
          <w:tcPr>
            <w:tcW w:w="1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A1E6B8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Target Start Time</w:t>
            </w:r>
          </w:p>
        </w:tc>
        <w:tc>
          <w:tcPr>
            <w:tcW w:w="15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0F49CC"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color w:val="C0504D" w:themeColor="accent2"/>
              </w:rPr>
              <w:t>Unavailability Duration</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8EDC57"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Reserved</w:t>
            </w:r>
          </w:p>
        </w:tc>
      </w:tr>
      <w:tr w:rsidR="00144B29" w:rsidRPr="00D70C34" w14:paraId="7182957F" w14:textId="77777777" w:rsidTr="00224AD0">
        <w:trPr>
          <w:trHeight w:val="320"/>
          <w:jc w:val="center"/>
        </w:trPr>
        <w:tc>
          <w:tcPr>
            <w:tcW w:w="780" w:type="dxa"/>
            <w:tcBorders>
              <w:top w:val="nil"/>
              <w:left w:val="nil"/>
              <w:bottom w:val="nil"/>
              <w:right w:val="nil"/>
            </w:tcBorders>
            <w:tcMar>
              <w:top w:w="120" w:type="dxa"/>
              <w:left w:w="120" w:type="dxa"/>
              <w:bottom w:w="60" w:type="dxa"/>
              <w:right w:w="120" w:type="dxa"/>
            </w:tcMar>
          </w:tcPr>
          <w:p w14:paraId="059C62B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bits:</w:t>
            </w:r>
          </w:p>
        </w:tc>
        <w:tc>
          <w:tcPr>
            <w:tcW w:w="1380" w:type="dxa"/>
            <w:tcBorders>
              <w:top w:val="nil"/>
              <w:left w:val="nil"/>
              <w:bottom w:val="nil"/>
              <w:right w:val="nil"/>
            </w:tcBorders>
            <w:tcMar>
              <w:top w:w="120" w:type="dxa"/>
              <w:left w:w="120" w:type="dxa"/>
              <w:bottom w:w="60" w:type="dxa"/>
              <w:right w:w="120" w:type="dxa"/>
            </w:tcMar>
          </w:tcPr>
          <w:p w14:paraId="5B84A096"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20" w:type="dxa"/>
            <w:tcBorders>
              <w:top w:val="nil"/>
              <w:left w:val="nil"/>
              <w:bottom w:val="nil"/>
              <w:right w:val="nil"/>
            </w:tcBorders>
            <w:tcMar>
              <w:top w:w="120" w:type="dxa"/>
              <w:left w:w="120" w:type="dxa"/>
              <w:bottom w:w="60" w:type="dxa"/>
              <w:right w:w="120" w:type="dxa"/>
            </w:tcMar>
          </w:tcPr>
          <w:p w14:paraId="0A116F9D"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9</w:t>
            </w:r>
          </w:p>
        </w:tc>
        <w:tc>
          <w:tcPr>
            <w:tcW w:w="1540" w:type="dxa"/>
            <w:tcBorders>
              <w:top w:val="nil"/>
              <w:left w:val="nil"/>
              <w:bottom w:val="nil"/>
              <w:right w:val="nil"/>
            </w:tcBorders>
            <w:tcMar>
              <w:top w:w="120" w:type="dxa"/>
              <w:left w:w="120" w:type="dxa"/>
              <w:bottom w:w="60" w:type="dxa"/>
              <w:right w:w="120" w:type="dxa"/>
            </w:tcMar>
          </w:tcPr>
          <w:p w14:paraId="59F39AB2" w14:textId="77777777" w:rsidR="00144B29" w:rsidRPr="00D70C34" w:rsidRDefault="00144B29" w:rsidP="00224AD0">
            <w:pPr>
              <w:pStyle w:val="CellBody"/>
              <w:spacing w:line="160" w:lineRule="atLeast"/>
              <w:jc w:val="center"/>
              <w:rPr>
                <w:rFonts w:ascii="Arial" w:hAnsi="Arial" w:cs="Arial"/>
                <w:color w:val="C0504D" w:themeColor="accent2"/>
                <w:sz w:val="16"/>
                <w:szCs w:val="16"/>
              </w:rPr>
            </w:pPr>
            <w:r w:rsidRPr="00D70C34">
              <w:rPr>
                <w:rFonts w:ascii="Arial" w:hAnsi="Arial" w:cs="Arial"/>
                <w:color w:val="C0504D" w:themeColor="accent2"/>
                <w:w w:val="100"/>
                <w:sz w:val="16"/>
                <w:szCs w:val="16"/>
              </w:rPr>
              <w:t>14</w:t>
            </w:r>
            <w:r>
              <w:rPr>
                <w:rFonts w:ascii="Arial" w:hAnsi="Arial" w:cs="Arial"/>
                <w:color w:val="C0504D" w:themeColor="accent2"/>
                <w:w w:val="100"/>
                <w:sz w:val="16"/>
                <w:szCs w:val="16"/>
              </w:rPr>
              <w:t xml:space="preserve"> (variable)</w:t>
            </w:r>
          </w:p>
        </w:tc>
      </w:tr>
      <w:tr w:rsidR="00144B29" w:rsidRPr="00D70C34" w14:paraId="69ED7AEB" w14:textId="77777777" w:rsidTr="00224AD0">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39AE2C7D" w14:textId="242E839B" w:rsidR="00144B29" w:rsidRPr="00D70C34" w:rsidRDefault="00144B29" w:rsidP="00224AD0">
            <w:pPr>
              <w:pStyle w:val="FigTitle"/>
              <w:suppressAutoHyphens/>
              <w:jc w:val="both"/>
              <w:rPr>
                <w:color w:val="C0504D" w:themeColor="accent2"/>
                <w:u w:val="single"/>
              </w:rPr>
            </w:pPr>
            <w:r w:rsidRPr="00D70C34">
              <w:rPr>
                <w:color w:val="C0504D" w:themeColor="accent2"/>
                <w:w w:val="100"/>
                <w:u w:val="single"/>
              </w:rPr>
              <w:lastRenderedPageBreak/>
              <w:t>Figure 9-xx----Feedback subfield format</w:t>
            </w:r>
          </w:p>
        </w:tc>
      </w:tr>
    </w:tbl>
    <w:p w14:paraId="56917C76" w14:textId="77777777" w:rsidR="00144B29" w:rsidRPr="00D70C34" w:rsidRDefault="00144B29" w:rsidP="00144B29">
      <w:pPr>
        <w:pStyle w:val="T"/>
        <w:rPr>
          <w:color w:val="C0504D" w:themeColor="accent2"/>
          <w:w w:val="100"/>
          <w:lang w:val="en-GB"/>
        </w:rPr>
      </w:pPr>
    </w:p>
    <w:p w14:paraId="2F841515" w14:textId="77777777" w:rsidR="00144B29" w:rsidRDefault="00144B29" w:rsidP="003F5656">
      <w:pPr>
        <w:pStyle w:val="T"/>
        <w:rPr>
          <w:w w:val="100"/>
          <w:sz w:val="24"/>
          <w:szCs w:val="24"/>
          <w:lang w:val="en-GB"/>
        </w:rPr>
      </w:pPr>
    </w:p>
    <w:p w14:paraId="09EEEAFF" w14:textId="1AE623B3" w:rsidR="00B01D11" w:rsidRPr="00064757" w:rsidRDefault="00B01D11" w:rsidP="00B01D11">
      <w:pPr>
        <w:pStyle w:val="Default"/>
        <w:rPr>
          <w:rFonts w:asciiTheme="minorHAnsi" w:hAnsiTheme="minorHAnsi" w:cstheme="minorHAnsi"/>
          <w:b/>
          <w:bCs/>
          <w:i/>
          <w:iCs/>
          <w:sz w:val="22"/>
          <w:szCs w:val="22"/>
        </w:rPr>
      </w:pPr>
      <w:r w:rsidRPr="00064757">
        <w:rPr>
          <w:rFonts w:asciiTheme="minorHAnsi" w:hAnsiTheme="minorHAnsi" w:cstheme="minorHAnsi"/>
          <w:b/>
          <w:bCs/>
          <w:i/>
          <w:iCs/>
          <w:sz w:val="22"/>
          <w:szCs w:val="22"/>
          <w:highlight w:val="yellow"/>
        </w:rPr>
        <w:t>change subclause 9.7.3 as follows</w:t>
      </w:r>
    </w:p>
    <w:p w14:paraId="2DB9E6B8"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r w:rsidRPr="00B01D11">
        <w:rPr>
          <w:rFonts w:asciiTheme="minorHAnsi" w:hAnsiTheme="minorHAnsi" w:cstheme="minorHAnsi"/>
          <w:b/>
          <w:bCs/>
          <w:color w:val="000000"/>
          <w:sz w:val="20"/>
        </w:rPr>
        <w:t>9.7.3 A-MPDU contents</w:t>
      </w: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36F59084"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4FD4EF85"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 9-660—A-MPDU contexts</w:t>
            </w:r>
          </w:p>
        </w:tc>
      </w:tr>
      <w:tr w:rsidR="00B01D11" w:rsidRPr="00B01D11" w14:paraId="1124DC53"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5B5F19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Name of Context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0012ACF"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Definition of Context</w:t>
            </w:r>
          </w:p>
        </w:tc>
        <w:tc>
          <w:tcPr>
            <w:tcW w:w="2880" w:type="dxa"/>
            <w:tcBorders>
              <w:top w:val="single" w:sz="10" w:space="0" w:color="auto"/>
              <w:left w:val="single" w:sz="2" w:space="0" w:color="auto"/>
              <w:bottom w:val="single" w:sz="10" w:space="0" w:color="auto"/>
              <w:right w:val="single" w:sz="10" w:space="0" w:color="auto"/>
            </w:tcBorders>
            <w:vAlign w:val="center"/>
          </w:tcPr>
          <w:p w14:paraId="37D40697"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Table defining</w:t>
            </w:r>
          </w:p>
          <w:p w14:paraId="5C0D9BF5"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permitted contents</w:t>
            </w:r>
          </w:p>
        </w:tc>
      </w:tr>
      <w:tr w:rsidR="00B01D11" w:rsidRPr="00B01D11" w14:paraId="540553A3"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E2519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Control Response</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045549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The A-MPDU is transmitted by a STA that is neither a TXOP</w:t>
            </w:r>
          </w:p>
          <w:p w14:paraId="7ECBA14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holder nor an RD responder, (11ax) or the A-MPDU is</w:t>
            </w:r>
          </w:p>
          <w:p w14:paraId="64F76BB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transmitted by an HE AP in response to an HE TB PPDU, and the transmitter also needs to transmit one of the following</w:t>
            </w:r>
          </w:p>
          <w:p w14:paraId="02EB95C3"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immediate response frames:</w:t>
            </w:r>
          </w:p>
          <w:p w14:paraId="22DD044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Ack frame</w:t>
            </w:r>
          </w:p>
          <w:p w14:paraId="13F8DDC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BlockAck frame with a TID for which an HT-immediate</w:t>
            </w:r>
          </w:p>
          <w:p w14:paraId="4D5FD8B4"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 ack agreement exists</w:t>
            </w:r>
          </w:p>
          <w:p w14:paraId="710955F1" w14:textId="6DD64126"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Multi-STA BlockAck frame for acknowledging multi-TID A-</w:t>
            </w:r>
            <w:proofErr w:type="gramStart"/>
            <w:r w:rsidRPr="00B01D11">
              <w:rPr>
                <w:rFonts w:ascii="Helvetica" w:hAnsi="Helvetica" w:cs="Helvetica"/>
                <w:sz w:val="18"/>
                <w:szCs w:val="18"/>
              </w:rPr>
              <w:t>MPDU(</w:t>
            </w:r>
            <w:proofErr w:type="gramEnd"/>
            <w:r w:rsidRPr="00B01D11">
              <w:rPr>
                <w:rFonts w:ascii="Helvetica" w:hAnsi="Helvetica" w:cs="Helvetica"/>
                <w:sz w:val="18"/>
                <w:szCs w:val="18"/>
              </w:rPr>
              <w:t xml:space="preserve">11ax) </w:t>
            </w:r>
            <w:r w:rsidRPr="00A97CAC">
              <w:rPr>
                <w:rFonts w:ascii="Helvetica" w:hAnsi="Helvetica" w:cs="Helvetica"/>
                <w:color w:val="C0504D" w:themeColor="accent2"/>
                <w:sz w:val="18"/>
                <w:szCs w:val="18"/>
                <w:u w:val="single"/>
              </w:rPr>
              <w:t xml:space="preserve">or reporting </w:t>
            </w:r>
            <w:r w:rsidR="0005074E" w:rsidRPr="00A97CAC">
              <w:rPr>
                <w:rFonts w:ascii="Helvetica" w:hAnsi="Helvetica" w:cs="Helvetica"/>
                <w:color w:val="C0504D" w:themeColor="accent2"/>
                <w:sz w:val="18"/>
                <w:szCs w:val="18"/>
                <w:u w:val="single"/>
              </w:rPr>
              <w:t xml:space="preserve"> unavailability </w:t>
            </w:r>
            <w:r w:rsidRPr="00A97CAC">
              <w:rPr>
                <w:rFonts w:ascii="Helvetica" w:hAnsi="Helvetica" w:cs="Helvetica"/>
                <w:color w:val="C0504D" w:themeColor="accent2"/>
                <w:sz w:val="18"/>
                <w:szCs w:val="18"/>
                <w:u w:val="single"/>
              </w:rPr>
              <w:t>feedback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E32F59D" w14:textId="77777777" w:rsidR="00B01D11" w:rsidRPr="00B01D11" w:rsidRDefault="00B01D11" w:rsidP="002F03AD">
            <w:pPr>
              <w:autoSpaceDE w:val="0"/>
              <w:autoSpaceDN w:val="0"/>
              <w:adjustRightInd w:val="0"/>
              <w:rPr>
                <w:rFonts w:ascii="Helvetica" w:hAnsi="Helvetica" w:cs="Helvetica"/>
                <w:sz w:val="18"/>
                <w:szCs w:val="18"/>
              </w:rPr>
            </w:pPr>
            <w:r w:rsidRPr="00B01D11">
              <w:rPr>
                <w:rFonts w:ascii="Helvetica" w:hAnsi="Helvetica" w:cs="Helvetica"/>
                <w:sz w:val="18"/>
                <w:szCs w:val="18"/>
              </w:rPr>
              <w:t>Table 9-663 (A-MPDU contents in the control response context)</w:t>
            </w:r>
          </w:p>
        </w:tc>
      </w:tr>
    </w:tbl>
    <w:p w14:paraId="5EB3AD77"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p w14:paraId="2E12A43E" w14:textId="77777777" w:rsidR="00B01D11" w:rsidRPr="00B01D11" w:rsidRDefault="00B01D11" w:rsidP="00B01D1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Theme="minorHAnsi" w:hAnsiTheme="minorHAnsi" w:cstheme="minorHAnsi"/>
          <w:b/>
          <w:bCs/>
          <w:color w:val="000000"/>
          <w:sz w:val="20"/>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B01D11" w:rsidRPr="00B01D11" w14:paraId="07B033E6" w14:textId="77777777" w:rsidTr="002F03AD">
        <w:trPr>
          <w:jc w:val="center"/>
        </w:trPr>
        <w:tc>
          <w:tcPr>
            <w:tcW w:w="8748" w:type="dxa"/>
            <w:gridSpan w:val="3"/>
            <w:tcBorders>
              <w:top w:val="single" w:sz="8" w:space="0" w:color="BFBFBF"/>
              <w:left w:val="single" w:sz="8" w:space="0" w:color="BFBFBF"/>
              <w:bottom w:val="single" w:sz="8" w:space="0" w:color="BFBFBF"/>
              <w:right w:val="single" w:sz="8" w:space="0" w:color="BFBFBF"/>
            </w:tcBorders>
            <w:tcMar>
              <w:top w:w="120" w:type="nil"/>
              <w:left w:w="120" w:type="nil"/>
              <w:bottom w:w="60" w:type="nil"/>
              <w:right w:w="120" w:type="nil"/>
            </w:tcMar>
            <w:vAlign w:val="center"/>
          </w:tcPr>
          <w:p w14:paraId="1C33BB96" w14:textId="77777777" w:rsidR="00B01D11" w:rsidRPr="00B01D11" w:rsidRDefault="00B01D11" w:rsidP="002F03AD">
            <w:pPr>
              <w:autoSpaceDE w:val="0"/>
              <w:autoSpaceDN w:val="0"/>
              <w:adjustRightInd w:val="0"/>
              <w:jc w:val="center"/>
              <w:rPr>
                <w:rFonts w:ascii="Helvetica" w:hAnsi="Helvetica" w:cs="Helvetica"/>
                <w:b/>
                <w:bCs/>
                <w:sz w:val="20"/>
              </w:rPr>
            </w:pPr>
            <w:r w:rsidRPr="00B01D11">
              <w:rPr>
                <w:rFonts w:ascii="Helvetica" w:hAnsi="Helvetica" w:cs="Helvetica"/>
                <w:b/>
                <w:bCs/>
                <w:sz w:val="20"/>
              </w:rPr>
              <w:t>Table</w:t>
            </w:r>
            <w:r w:rsidRPr="00B01D11">
              <w:rPr>
                <w:rFonts w:ascii="&lt;E." w:hAnsi="&lt;E." w:cs="&lt;E."/>
                <w:i/>
                <w:iCs/>
                <w:sz w:val="20"/>
              </w:rPr>
              <w:t xml:space="preserve"> </w:t>
            </w:r>
            <w:r w:rsidRPr="00B01D11">
              <w:rPr>
                <w:rFonts w:ascii="Helvetica" w:hAnsi="Helvetica" w:cs="Helvetica"/>
                <w:b/>
                <w:bCs/>
                <w:sz w:val="20"/>
              </w:rPr>
              <w:t>9-663 — A-MPDU contents in the control response context</w:t>
            </w:r>
          </w:p>
        </w:tc>
      </w:tr>
      <w:tr w:rsidR="00B01D11" w:rsidRPr="00B01D11" w14:paraId="04DF6A7F" w14:textId="77777777" w:rsidTr="002F03AD">
        <w:tblPrEx>
          <w:tblBorders>
            <w:top w:val="none" w:sz="0" w:space="0" w:color="auto"/>
          </w:tblBorders>
        </w:tblPrEx>
        <w:trPr>
          <w:jc w:val="center"/>
        </w:trPr>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DC3C032" w14:textId="77777777" w:rsidR="00B01D11" w:rsidRPr="00B01D11" w:rsidRDefault="00B01D11" w:rsidP="002F03AD">
            <w:pPr>
              <w:autoSpaceDE w:val="0"/>
              <w:autoSpaceDN w:val="0"/>
              <w:adjustRightInd w:val="0"/>
              <w:spacing w:line="200" w:lineRule="atLeast"/>
              <w:jc w:val="center"/>
              <w:rPr>
                <w:rFonts w:ascii="Helvetica" w:hAnsi="Helvetica" w:cs="Helvetica"/>
                <w:b/>
                <w:bCs/>
                <w:sz w:val="18"/>
                <w:szCs w:val="18"/>
              </w:rPr>
            </w:pPr>
            <w:r w:rsidRPr="00B01D11">
              <w:rPr>
                <w:rFonts w:ascii="Helvetica" w:hAnsi="Helvetica" w:cs="Helvetica"/>
                <w:b/>
                <w:bCs/>
                <w:sz w:val="18"/>
                <w:szCs w:val="18"/>
              </w:rPr>
              <w:t>MPDU</w:t>
            </w:r>
          </w:p>
        </w:tc>
        <w:tc>
          <w:tcPr>
            <w:tcW w:w="5760" w:type="dxa"/>
            <w:gridSpan w:val="2"/>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29B0F623" w14:textId="77777777" w:rsidR="00B01D11" w:rsidRPr="00B01D11" w:rsidRDefault="00B01D11" w:rsidP="002F03AD">
            <w:pPr>
              <w:autoSpaceDE w:val="0"/>
              <w:autoSpaceDN w:val="0"/>
              <w:adjustRightInd w:val="0"/>
              <w:jc w:val="center"/>
              <w:rPr>
                <w:rFonts w:ascii="Helvetica" w:hAnsi="Helvetica" w:cs="Helvetica"/>
                <w:b/>
                <w:bCs/>
                <w:sz w:val="18"/>
                <w:szCs w:val="18"/>
              </w:rPr>
            </w:pPr>
            <w:r w:rsidRPr="00B01D11">
              <w:rPr>
                <w:rFonts w:ascii="Helvetica" w:hAnsi="Helvetica" w:cs="Helvetica"/>
                <w:b/>
                <w:bCs/>
                <w:sz w:val="18"/>
                <w:szCs w:val="18"/>
              </w:rPr>
              <w:t>Conditions</w:t>
            </w:r>
          </w:p>
        </w:tc>
      </w:tr>
      <w:tr w:rsidR="00B01D11" w:rsidRPr="00B01D11" w14:paraId="0DB2234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A052C15"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378DFF9"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Ack frame transmitted in response to an MPDU that requires an Ack frame.</w:t>
            </w:r>
          </w:p>
        </w:tc>
        <w:tc>
          <w:tcPr>
            <w:tcW w:w="2880" w:type="dxa"/>
            <w:vMerge w:val="restart"/>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350BBA"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and compressed BlockAck frame is present at the start of the A-MPDU between two STAs that are not both HE STAs; these are not present other than at the start of the A-MPDU.</w:t>
            </w:r>
          </w:p>
          <w:p w14:paraId="410FC83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1580EA8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ax)One</w:t>
            </w:r>
            <w:proofErr w:type="gramEnd"/>
            <w:r w:rsidRPr="00B01D11">
              <w:rPr>
                <w:rFonts w:ascii="Helvetica" w:hAnsi="Helvetica" w:cs="Helvetica"/>
                <w:sz w:val="18"/>
                <w:szCs w:val="18"/>
              </w:rPr>
              <w:t xml:space="preserve"> of Ack, Compressed BlockAck, and Multi-STA BlockAck frame is present at the start of the A-MPDU between two HE STAs; these are not present other than at the start of the A-MPDU.</w:t>
            </w:r>
          </w:p>
        </w:tc>
      </w:tr>
      <w:tr w:rsidR="00B01D11" w:rsidRPr="00B01D11" w14:paraId="0498BDCE"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5FEF87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BlockAck</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18D9E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ax)Compressed</w:t>
            </w:r>
            <w:proofErr w:type="gramEnd"/>
            <w:r w:rsidRPr="00B01D11">
              <w:rPr>
                <w:rFonts w:ascii="Helvetica" w:hAnsi="Helvetica" w:cs="Helvetica"/>
                <w:sz w:val="18"/>
                <w:szCs w:val="18"/>
              </w:rPr>
              <w:t xml:space="preserve"> BlockAck frame with a TID that corresponds to an HT-immediate block ack agreement. See NOTE.</w:t>
            </w:r>
            <w:r w:rsidRPr="00B01D11">
              <w:rPr>
                <w:rFonts w:ascii="Helvetica" w:hAnsi="Helvetica" w:cs="Helvetica"/>
                <w:sz w:val="18"/>
                <w:szCs w:val="18"/>
              </w:rPr>
              <w:tab/>
              <w:t>(11ay)</w:t>
            </w:r>
          </w:p>
          <w:p w14:paraId="50FDEF7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38D8BB17" w14:textId="349C00FA"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(11ax)Multi-STA </w:t>
            </w:r>
            <w:proofErr w:type="spellStart"/>
            <w:r w:rsidRPr="00B01D11">
              <w:rPr>
                <w:rFonts w:ascii="Helvetica" w:hAnsi="Helvetica" w:cs="Helvetica"/>
                <w:sz w:val="18"/>
                <w:szCs w:val="18"/>
              </w:rPr>
              <w:t>BlockAck</w:t>
            </w:r>
            <w:proofErr w:type="spellEnd"/>
            <w:r w:rsidRPr="00B01D11">
              <w:rPr>
                <w:rFonts w:ascii="Helvetica" w:hAnsi="Helvetica" w:cs="Helvetica"/>
                <w:sz w:val="18"/>
                <w:szCs w:val="18"/>
              </w:rPr>
              <w:t xml:space="preserve"> frame if the preceding PPDU is </w:t>
            </w:r>
            <w:r w:rsidRPr="00856E37">
              <w:rPr>
                <w:rFonts w:ascii="Helvetica" w:hAnsi="Helvetica" w:cs="Helvetica"/>
                <w:strike/>
                <w:sz w:val="18"/>
                <w:szCs w:val="18"/>
              </w:rPr>
              <w:t>either</w:t>
            </w:r>
            <w:r w:rsidRPr="00B01D11">
              <w:rPr>
                <w:rFonts w:ascii="Helvetica" w:hAnsi="Helvetica" w:cs="Helvetica"/>
                <w:sz w:val="18"/>
                <w:szCs w:val="18"/>
              </w:rPr>
              <w:t xml:space="preserve"> an HE TB PPDU that solicits an immediate response (see 26.4.4.5 (Responding to an HE TB PPDU with an SU PPDU)) or an HE PPDU that carries a multi-TID A-MPDU or ack-enabled multi-TID A-MPDU (see 26.6.3 (Multi-TID A-MPDU and ack-enabled single-TID A-MPDU))</w:t>
            </w:r>
            <w:r w:rsidRPr="00856E37">
              <w:rPr>
                <w:rFonts w:ascii="Helvetica" w:hAnsi="Helvetica" w:cs="Helvetica"/>
                <w:strike/>
                <w:sz w:val="18"/>
                <w:szCs w:val="18"/>
              </w:rPr>
              <w:t>.</w:t>
            </w:r>
            <w:r w:rsidRPr="00D70C34">
              <w:rPr>
                <w:rFonts w:ascii="Helvetica" w:hAnsi="Helvetica" w:cs="Helvetica"/>
                <w:color w:val="C0504D" w:themeColor="accent2"/>
                <w:sz w:val="18"/>
                <w:szCs w:val="18"/>
                <w:u w:val="single"/>
              </w:rPr>
              <w:t>, or if the preceding PPDU carries a</w:t>
            </w:r>
            <w:r w:rsidR="0005074E">
              <w:rPr>
                <w:rFonts w:ascii="Helvetica" w:hAnsi="Helvetica" w:cs="Helvetica"/>
                <w:color w:val="C0504D" w:themeColor="accent2"/>
                <w:sz w:val="18"/>
                <w:szCs w:val="18"/>
                <w:u w:val="single"/>
              </w:rPr>
              <w:t>n individually addressed</w:t>
            </w:r>
            <w:r w:rsidRPr="00D70C34">
              <w:rPr>
                <w:rFonts w:ascii="Helvetica" w:hAnsi="Helvetica" w:cs="Helvetica"/>
                <w:color w:val="C0504D" w:themeColor="accent2"/>
                <w:sz w:val="18"/>
                <w:szCs w:val="18"/>
                <w:u w:val="single"/>
              </w:rPr>
              <w:t xml:space="preserve"> BSRP Trigger frame with the </w:t>
            </w:r>
            <w:r w:rsidR="009D5E09" w:rsidRPr="00D70C34">
              <w:rPr>
                <w:rFonts w:ascii="Helvetica" w:hAnsi="Helvetica" w:cs="Helvetica"/>
                <w:color w:val="C0504D" w:themeColor="accent2"/>
                <w:sz w:val="18"/>
                <w:szCs w:val="18"/>
                <w:u w:val="single"/>
              </w:rPr>
              <w:t>GI And HE/EHT/UHR-LTF Type subfield</w:t>
            </w:r>
            <w:r w:rsidR="009D5E09" w:rsidRPr="00D70C34">
              <w:rPr>
                <w:rFonts w:ascii="Helvetica" w:hAnsi="Helvetica" w:cs="Helvetica"/>
                <w:b/>
                <w:bCs/>
                <w:color w:val="C0504D" w:themeColor="accent2"/>
                <w:sz w:val="18"/>
                <w:szCs w:val="18"/>
                <w:u w:val="single"/>
              </w:rPr>
              <w:t xml:space="preserve"> </w:t>
            </w:r>
            <w:r w:rsidR="009D5E09" w:rsidRPr="00D70C34">
              <w:rPr>
                <w:rFonts w:ascii="Helvetica" w:hAnsi="Helvetica" w:cs="Helvetica"/>
                <w:color w:val="C0504D" w:themeColor="accent2"/>
                <w:sz w:val="18"/>
                <w:szCs w:val="18"/>
                <w:u w:val="single"/>
              </w:rPr>
              <w:lastRenderedPageBreak/>
              <w:t>set to 3</w:t>
            </w:r>
            <w:r w:rsidRPr="00D70C34">
              <w:rPr>
                <w:rFonts w:ascii="Helvetica" w:hAnsi="Helvetica" w:cs="Helvetica"/>
                <w:color w:val="C0504D" w:themeColor="accent2"/>
                <w:sz w:val="18"/>
                <w:szCs w:val="18"/>
                <w:u w:val="single"/>
              </w:rPr>
              <w:t xml:space="preserve">(see </w:t>
            </w:r>
            <w:r w:rsidR="00E57A56" w:rsidRPr="00E57A56">
              <w:rPr>
                <w:rFonts w:ascii="Helvetica" w:hAnsi="Helvetica" w:cs="Helvetica"/>
                <w:color w:val="C0504D" w:themeColor="accent2"/>
                <w:sz w:val="18"/>
                <w:szCs w:val="18"/>
                <w:u w:val="single"/>
              </w:rPr>
              <w:t>9.3.1.22.2 Common Info field</w:t>
            </w:r>
            <w:r w:rsidR="00E57A56">
              <w:rPr>
                <w:rFonts w:ascii="Helvetica" w:hAnsi="Helvetica" w:cs="Helvetica"/>
                <w:color w:val="C0504D" w:themeColor="accent2"/>
                <w:sz w:val="18"/>
                <w:szCs w:val="18"/>
                <w:u w:val="single"/>
              </w:rPr>
              <w:t>)</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D8E3BCB"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754DF1B0"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4067"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EDMG </w:t>
            </w:r>
            <w:proofErr w:type="gramStart"/>
            <w:r w:rsidRPr="00B01D11">
              <w:rPr>
                <w:rFonts w:ascii="Helvetica" w:hAnsi="Helvetica" w:cs="Helvetica"/>
                <w:sz w:val="18"/>
                <w:szCs w:val="18"/>
              </w:rPr>
              <w:t>Multi-TID BlockAck</w:t>
            </w:r>
            <w:proofErr w:type="gramEnd"/>
            <w:r w:rsidRPr="00B01D11">
              <w:rPr>
                <w:rFonts w:ascii="Helvetica" w:hAnsi="Helvetica" w:cs="Helvetica"/>
                <w:sz w:val="18"/>
                <w:szCs w:val="18"/>
              </w:rPr>
              <w:tab/>
              <w:t>(11ay)</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4D1B4F0"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If the preceding PPDU that carried a multi-TID A-MPDU contains an implicit or explicit block ack requests for multiple TIDs for which an HT-immediate block ack agreement exists, one or several copies of the same EDMG Multi-TID BlockAck frame.</w:t>
            </w:r>
            <w:r w:rsidRPr="00B01D11">
              <w:rPr>
                <w:rFonts w:ascii="Helvetica" w:hAnsi="Helvetica" w:cs="Helvetica"/>
                <w:sz w:val="18"/>
                <w:szCs w:val="18"/>
              </w:rPr>
              <w:tab/>
              <w:t>(11ay)</w:t>
            </w:r>
          </w:p>
        </w:tc>
        <w:tc>
          <w:tcPr>
            <w:tcW w:w="2880" w:type="dxa"/>
            <w:vMerge/>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174F6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4FBECC"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A3DF3E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5C2042F"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STAs that are not both HE STAs:</w:t>
            </w:r>
          </w:p>
          <w:p w14:paraId="3F276C2C"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BRP +HTC frames. </w:t>
            </w:r>
          </w:p>
          <w:p w14:paraId="666D997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+HTC frames containing an explicit feedback response.</w:t>
            </w:r>
          </w:p>
          <w:p w14:paraId="15A46C81"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Action No Ack frames that are Flow Suspension frames or Flow Resumption frames.</w:t>
            </w:r>
          </w:p>
          <w:p w14:paraId="5FE34C48"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p>
          <w:p w14:paraId="2DF24192"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ax)In</w:t>
            </w:r>
            <w:proofErr w:type="gramEnd"/>
            <w:r w:rsidRPr="00B01D11">
              <w:rPr>
                <w:rFonts w:ascii="Helvetica" w:hAnsi="Helvetica" w:cs="Helvetica"/>
                <w:sz w:val="18"/>
                <w:szCs w:val="18"/>
              </w:rPr>
              <w:t xml:space="preserve"> an A-MPDU between two HE STAs: Action No Ack frames.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CA4898" w14:textId="77777777" w:rsidR="00B01D11" w:rsidRPr="00B01D11" w:rsidRDefault="00B01D11" w:rsidP="002F03AD">
            <w:pPr>
              <w:autoSpaceDE w:val="0"/>
              <w:autoSpaceDN w:val="0"/>
              <w:adjustRightInd w:val="0"/>
              <w:rPr>
                <w:rFonts w:ascii="Helvetica" w:hAnsi="Helvetica" w:cs="Helvetica"/>
                <w:sz w:val="18"/>
                <w:szCs w:val="18"/>
              </w:rPr>
            </w:pPr>
          </w:p>
        </w:tc>
      </w:tr>
      <w:tr w:rsidR="00B01D11" w:rsidRPr="00B01D11" w14:paraId="08A93B65" w14:textId="77777777" w:rsidTr="002F03AD">
        <w:tblPrEx>
          <w:tblBorders>
            <w:top w:val="none" w:sz="0" w:space="0" w:color="auto"/>
          </w:tblBorders>
        </w:tblPrEx>
        <w:trPr>
          <w:jc w:val="center"/>
        </w:trPr>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747D6" w14:textId="77777777" w:rsidR="00B01D11" w:rsidRP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(11</w:t>
            </w:r>
            <w:proofErr w:type="gramStart"/>
            <w:r w:rsidRPr="00B01D11">
              <w:rPr>
                <w:rFonts w:ascii="Helvetica" w:hAnsi="Helvetica" w:cs="Helvetica"/>
                <w:sz w:val="18"/>
                <w:szCs w:val="18"/>
              </w:rPr>
              <w:t>ax)QoS</w:t>
            </w:r>
            <w:proofErr w:type="gramEnd"/>
            <w:r w:rsidRPr="00B01D11">
              <w:rPr>
                <w:rFonts w:ascii="Helvetica" w:hAnsi="Helvetica" w:cs="Helvetica"/>
                <w:sz w:val="18"/>
                <w:szCs w:val="18"/>
              </w:rPr>
              <w:t xml:space="preserve"> Null frame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8E57837" w14:textId="77777777" w:rsidR="00B01D11" w:rsidRDefault="00B01D11" w:rsidP="002F03AD">
            <w:pPr>
              <w:autoSpaceDE w:val="0"/>
              <w:autoSpaceDN w:val="0"/>
              <w:adjustRightInd w:val="0"/>
              <w:spacing w:line="200" w:lineRule="atLeast"/>
              <w:rPr>
                <w:rFonts w:ascii="Helvetica" w:hAnsi="Helvetica" w:cs="Helvetica"/>
                <w:sz w:val="18"/>
                <w:szCs w:val="18"/>
              </w:rPr>
            </w:pPr>
            <w:r w:rsidRPr="00B01D11">
              <w:rPr>
                <w:rFonts w:ascii="Helvetica" w:hAnsi="Helvetica" w:cs="Helvetica"/>
                <w:sz w:val="18"/>
                <w:szCs w:val="18"/>
              </w:rPr>
              <w:t xml:space="preserve">If sent to an HE STA. QoS Null frames with No Ack </w:t>
            </w:r>
            <w:proofErr w:type="spellStart"/>
            <w:r w:rsidRPr="00B01D11">
              <w:rPr>
                <w:rFonts w:ascii="Helvetica" w:hAnsi="Helvetica" w:cs="Helvetica"/>
                <w:sz w:val="18"/>
                <w:szCs w:val="18"/>
              </w:rPr>
              <w:t>ack</w:t>
            </w:r>
            <w:proofErr w:type="spellEnd"/>
            <w:r w:rsidRPr="00B01D11">
              <w:rPr>
                <w:rFonts w:ascii="Helvetica" w:hAnsi="Helvetica" w:cs="Helvetica"/>
                <w:sz w:val="18"/>
                <w:szCs w:val="18"/>
              </w:rPr>
              <w:t xml:space="preserve"> policy.</w:t>
            </w:r>
          </w:p>
          <w:p w14:paraId="01E3D7A3" w14:textId="77777777" w:rsidR="0005074E" w:rsidRDefault="0005074E" w:rsidP="002F03AD">
            <w:pPr>
              <w:autoSpaceDE w:val="0"/>
              <w:autoSpaceDN w:val="0"/>
              <w:adjustRightInd w:val="0"/>
              <w:spacing w:line="200" w:lineRule="atLeast"/>
              <w:rPr>
                <w:rFonts w:ascii="Helvetica" w:hAnsi="Helvetica" w:cs="Helvetica"/>
                <w:color w:val="C0504D" w:themeColor="accent2"/>
                <w:sz w:val="18"/>
                <w:szCs w:val="18"/>
                <w:u w:val="single"/>
              </w:rPr>
            </w:pPr>
          </w:p>
          <w:p w14:paraId="642E6B4B" w14:textId="0397A428" w:rsidR="00567DAC" w:rsidRDefault="00567DAC" w:rsidP="002F03AD">
            <w:pPr>
              <w:autoSpaceDE w:val="0"/>
              <w:autoSpaceDN w:val="0"/>
              <w:adjustRightInd w:val="0"/>
              <w:spacing w:line="200" w:lineRule="atLeast"/>
              <w:rPr>
                <w:rFonts w:ascii="Helvetica" w:hAnsi="Helvetica" w:cs="Helvetica"/>
                <w:color w:val="C0504D" w:themeColor="accent2"/>
                <w:sz w:val="18"/>
                <w:szCs w:val="18"/>
                <w:u w:val="single"/>
              </w:rPr>
            </w:pPr>
            <w:r w:rsidRPr="00D70C34">
              <w:rPr>
                <w:rFonts w:ascii="Helvetica" w:hAnsi="Helvetica" w:cs="Helvetica"/>
                <w:color w:val="C0504D" w:themeColor="accent2"/>
                <w:sz w:val="18"/>
                <w:szCs w:val="18"/>
                <w:u w:val="single"/>
              </w:rPr>
              <w:t xml:space="preserve">If solicited by </w:t>
            </w:r>
            <w:r w:rsidR="001108D3" w:rsidRPr="00D70C34">
              <w:rPr>
                <w:rFonts w:ascii="Helvetica" w:hAnsi="Helvetica" w:cs="Helvetica"/>
                <w:color w:val="C0504D" w:themeColor="accent2"/>
                <w:sz w:val="18"/>
                <w:szCs w:val="18"/>
                <w:u w:val="single"/>
              </w:rPr>
              <w:t xml:space="preserve">an UHR AP’s </w:t>
            </w:r>
            <w:r w:rsidRPr="00D70C34">
              <w:rPr>
                <w:rFonts w:ascii="Helvetica" w:hAnsi="Helvetica" w:cs="Helvetica"/>
                <w:color w:val="C0504D" w:themeColor="accent2"/>
                <w:sz w:val="18"/>
                <w:szCs w:val="18"/>
                <w:u w:val="single"/>
              </w:rPr>
              <w:t>BSRP as ICF</w:t>
            </w:r>
            <w:r w:rsidR="0005074E">
              <w:rPr>
                <w:rFonts w:ascii="Helvetica" w:hAnsi="Helvetica" w:cs="Helvetica"/>
                <w:color w:val="C0504D" w:themeColor="accent2"/>
                <w:sz w:val="18"/>
                <w:szCs w:val="18"/>
                <w:u w:val="single"/>
              </w:rPr>
              <w:t xml:space="preserve"> that allows inclusion of unavailability </w:t>
            </w:r>
            <w:proofErr w:type="gramStart"/>
            <w:r w:rsidR="0005074E">
              <w:rPr>
                <w:rFonts w:ascii="Helvetica" w:hAnsi="Helvetica" w:cs="Helvetica"/>
                <w:color w:val="C0504D" w:themeColor="accent2"/>
                <w:sz w:val="18"/>
                <w:szCs w:val="18"/>
                <w:u w:val="single"/>
              </w:rPr>
              <w:t>feedback</w:t>
            </w:r>
            <w:proofErr w:type="gramEnd"/>
            <w:r w:rsidR="0005074E">
              <w:rPr>
                <w:rFonts w:ascii="Helvetica" w:hAnsi="Helvetica" w:cs="Helvetica"/>
                <w:color w:val="C0504D" w:themeColor="accent2"/>
                <w:sz w:val="18"/>
                <w:szCs w:val="18"/>
                <w:u w:val="single"/>
              </w:rPr>
              <w:t xml:space="preserve"> then an additional Multi-STA </w:t>
            </w:r>
            <w:proofErr w:type="spellStart"/>
            <w:r w:rsidR="0005074E">
              <w:rPr>
                <w:rFonts w:ascii="Helvetica" w:hAnsi="Helvetica" w:cs="Helvetica"/>
                <w:color w:val="C0504D" w:themeColor="accent2"/>
                <w:sz w:val="18"/>
                <w:szCs w:val="18"/>
                <w:u w:val="single"/>
              </w:rPr>
              <w:t>BlockAck</w:t>
            </w:r>
            <w:proofErr w:type="spellEnd"/>
            <w:r w:rsidR="0005074E">
              <w:rPr>
                <w:rFonts w:ascii="Helvetica" w:hAnsi="Helvetica" w:cs="Helvetica"/>
                <w:color w:val="C0504D" w:themeColor="accent2"/>
                <w:sz w:val="18"/>
                <w:szCs w:val="18"/>
                <w:u w:val="single"/>
              </w:rPr>
              <w:t xml:space="preserve"> frame is allowed</w:t>
            </w:r>
            <w:r w:rsidR="001108D3" w:rsidRPr="00D70C34">
              <w:rPr>
                <w:rFonts w:ascii="Helvetica" w:hAnsi="Helvetica" w:cs="Helvetica"/>
                <w:color w:val="C0504D" w:themeColor="accent2"/>
                <w:sz w:val="18"/>
                <w:szCs w:val="18"/>
                <w:u w:val="single"/>
              </w:rPr>
              <w:t>.</w:t>
            </w:r>
          </w:p>
          <w:p w14:paraId="0D6BD1A2" w14:textId="77E25111" w:rsidR="0005074E" w:rsidRPr="00D70C34" w:rsidRDefault="0005074E" w:rsidP="002F03AD">
            <w:pPr>
              <w:autoSpaceDE w:val="0"/>
              <w:autoSpaceDN w:val="0"/>
              <w:adjustRightInd w:val="0"/>
              <w:spacing w:line="200" w:lineRule="atLeast"/>
              <w:rPr>
                <w:rFonts w:ascii="Helvetica" w:hAnsi="Helvetica" w:cs="Helvetica"/>
                <w:sz w:val="18"/>
                <w:szCs w:val="18"/>
                <w:u w:val="single"/>
              </w:rPr>
            </w:pP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C55F51C" w14:textId="77777777" w:rsidR="00B01D11" w:rsidRPr="00B01D11" w:rsidRDefault="00B01D11" w:rsidP="002F03AD">
            <w:pPr>
              <w:autoSpaceDE w:val="0"/>
              <w:autoSpaceDN w:val="0"/>
              <w:adjustRightInd w:val="0"/>
              <w:rPr>
                <w:rFonts w:ascii="Helvetica" w:hAnsi="Helvetica" w:cs="Helvetica"/>
                <w:sz w:val="18"/>
                <w:szCs w:val="18"/>
              </w:rPr>
            </w:pPr>
          </w:p>
        </w:tc>
      </w:tr>
      <w:tr w:rsidR="00B01D11" w14:paraId="2DF584F6" w14:textId="77777777" w:rsidTr="002F03AD">
        <w:trPr>
          <w:jc w:val="center"/>
        </w:trPr>
        <w:tc>
          <w:tcPr>
            <w:tcW w:w="2988"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F584DDB" w14:textId="77777777" w:rsidR="00B01D11" w:rsidRDefault="00B01D11" w:rsidP="002F03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240" w:line="200" w:lineRule="atLeast"/>
              <w:rPr>
                <w:rFonts w:ascii="Helvetica" w:hAnsi="Helvetica" w:cs="Helvetica"/>
                <w:sz w:val="18"/>
                <w:szCs w:val="18"/>
              </w:rPr>
            </w:pPr>
            <w:r w:rsidRPr="00B01D11">
              <w:rPr>
                <w:rFonts w:ascii="Helvetica" w:hAnsi="Helvetica" w:cs="Helvetica"/>
                <w:sz w:val="18"/>
                <w:szCs w:val="18"/>
              </w:rPr>
              <w:t xml:space="preserve">NOTE—This condition is applicable for BlockAck variants established by block ack agreements and is not applicable for the EDMG Multi-TID BlockAck where the condition depends on a preceding PPDU. </w:t>
            </w:r>
            <w:r w:rsidRPr="00B01D11">
              <w:rPr>
                <w:rFonts w:ascii="Helvetica" w:hAnsi="Helvetica" w:cs="Helvetica"/>
                <w:sz w:val="18"/>
                <w:szCs w:val="18"/>
              </w:rPr>
              <w:tab/>
              <w:t>(11ay)</w:t>
            </w:r>
            <w:r>
              <w:rPr>
                <w:rFonts w:ascii="Helvetica" w:hAnsi="Helvetica" w:cs="Helvetica"/>
                <w:sz w:val="18"/>
                <w:szCs w:val="18"/>
              </w:rPr>
              <w:tab/>
            </w: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59AFC54A" w14:textId="77777777" w:rsidR="00B01D11" w:rsidRDefault="00B01D11" w:rsidP="002F03AD">
            <w:pPr>
              <w:autoSpaceDE w:val="0"/>
              <w:autoSpaceDN w:val="0"/>
              <w:adjustRightInd w:val="0"/>
              <w:rPr>
                <w:rFonts w:ascii="Helvetica" w:hAnsi="Helvetica" w:cs="Helvetica"/>
                <w:sz w:val="18"/>
                <w:szCs w:val="18"/>
              </w:rPr>
            </w:pPr>
          </w:p>
        </w:tc>
        <w:tc>
          <w:tcPr>
            <w:tcW w:w="2880" w:type="dxa"/>
            <w:tcBorders>
              <w:top w:val="single" w:sz="10" w:space="0" w:color="auto"/>
              <w:left w:val="single" w:sz="10" w:space="0" w:color="auto"/>
              <w:bottom w:val="single" w:sz="10" w:space="0" w:color="auto"/>
              <w:right w:val="single" w:sz="10" w:space="0" w:color="auto"/>
            </w:tcBorders>
            <w:tcMar>
              <w:top w:w="120" w:type="nil"/>
              <w:left w:w="120" w:type="nil"/>
              <w:bottom w:w="60" w:type="nil"/>
              <w:right w:w="120" w:type="nil"/>
            </w:tcMar>
          </w:tcPr>
          <w:p w14:paraId="473095F4" w14:textId="77777777" w:rsidR="00B01D11" w:rsidRDefault="00B01D11" w:rsidP="002F03AD">
            <w:pPr>
              <w:autoSpaceDE w:val="0"/>
              <w:autoSpaceDN w:val="0"/>
              <w:adjustRightInd w:val="0"/>
              <w:rPr>
                <w:rFonts w:ascii="Helvetica" w:hAnsi="Helvetica" w:cs="Helvetica"/>
                <w:sz w:val="18"/>
                <w:szCs w:val="18"/>
              </w:rPr>
            </w:pPr>
          </w:p>
        </w:tc>
      </w:tr>
    </w:tbl>
    <w:p w14:paraId="7155F6EE" w14:textId="77777777" w:rsidR="00B01D11" w:rsidRPr="00EA3615" w:rsidRDefault="00B01D11" w:rsidP="003F5656">
      <w:pPr>
        <w:pStyle w:val="T"/>
        <w:rPr>
          <w:w w:val="100"/>
          <w:sz w:val="24"/>
          <w:szCs w:val="24"/>
          <w:lang w:val="en-GB"/>
        </w:rPr>
      </w:pPr>
    </w:p>
    <w:p w14:paraId="2D25424B" w14:textId="77777777" w:rsidR="003F5656" w:rsidRDefault="003F5656" w:rsidP="003F5656">
      <w:pPr>
        <w:pStyle w:val="Default"/>
        <w:rPr>
          <w:b/>
          <w:bCs/>
          <w:sz w:val="20"/>
          <w:szCs w:val="20"/>
        </w:rPr>
      </w:pPr>
      <w:r>
        <w:rPr>
          <w:b/>
          <w:bCs/>
          <w:sz w:val="20"/>
          <w:szCs w:val="20"/>
        </w:rPr>
        <w:t>9.3.1.22 Trigger frame format</w:t>
      </w:r>
    </w:p>
    <w:p w14:paraId="096D0360" w14:textId="77777777" w:rsidR="003F5656" w:rsidRDefault="003F5656" w:rsidP="003F5656">
      <w:pPr>
        <w:pStyle w:val="Default"/>
        <w:rPr>
          <w:b/>
          <w:bCs/>
          <w:sz w:val="20"/>
          <w:szCs w:val="20"/>
        </w:rPr>
      </w:pPr>
    </w:p>
    <w:p w14:paraId="36274255" w14:textId="77777777" w:rsidR="003F5656" w:rsidRPr="00856E37" w:rsidRDefault="003F5656" w:rsidP="003F5656">
      <w:pPr>
        <w:pStyle w:val="Default"/>
        <w:rPr>
          <w:rFonts w:asciiTheme="minorHAnsi" w:hAnsiTheme="minorHAnsi" w:cstheme="minorHAnsi"/>
          <w:lang w:val="en-GB"/>
        </w:rPr>
      </w:pPr>
      <w:r>
        <w:rPr>
          <w:b/>
          <w:bCs/>
          <w:sz w:val="20"/>
          <w:szCs w:val="20"/>
        </w:rPr>
        <w:t>9.3.1.22.1 General</w:t>
      </w:r>
    </w:p>
    <w:p w14:paraId="1B288329" w14:textId="77777777" w:rsidR="003F5656" w:rsidRPr="004475E0" w:rsidRDefault="003F5656" w:rsidP="003F5656">
      <w:pPr>
        <w:pStyle w:val="Default"/>
        <w:rPr>
          <w:rFonts w:asciiTheme="minorHAnsi" w:hAnsiTheme="minorHAnsi" w:cstheme="minorHAnsi"/>
          <w:b/>
          <w:bCs/>
        </w:rPr>
      </w:pPr>
    </w:p>
    <w:p w14:paraId="7C3C6BEC" w14:textId="77777777" w:rsidR="003F5656" w:rsidRDefault="003F5656" w:rsidP="003F5656">
      <w:pPr>
        <w:jc w:val="left"/>
        <w:rPr>
          <w:rFonts w:asciiTheme="minorHAnsi" w:hAnsiTheme="minorHAnsi" w:cstheme="minorHAnsi"/>
          <w:b/>
          <w:bCs/>
          <w:sz w:val="20"/>
          <w:lang w:val="en-US"/>
        </w:rPr>
      </w:pPr>
    </w:p>
    <w:p w14:paraId="35052722" w14:textId="77777777" w:rsidR="003F5656" w:rsidRDefault="003F5656" w:rsidP="003F5656">
      <w:pPr>
        <w:jc w:val="left"/>
        <w:rPr>
          <w:b/>
          <w:bCs/>
          <w:sz w:val="20"/>
        </w:rPr>
      </w:pPr>
      <w:r>
        <w:rPr>
          <w:b/>
          <w:bCs/>
          <w:sz w:val="20"/>
        </w:rPr>
        <w:t>9.3.1.22.2 Common Info field</w:t>
      </w:r>
    </w:p>
    <w:p w14:paraId="21F43721" w14:textId="77777777" w:rsidR="003F5656" w:rsidRDefault="003F5656" w:rsidP="003F5656">
      <w:pPr>
        <w:jc w:val="left"/>
        <w:rPr>
          <w:b/>
          <w:bCs/>
          <w:sz w:val="20"/>
          <w:lang w:val="en-US"/>
        </w:rPr>
      </w:pPr>
    </w:p>
    <w:p w14:paraId="354BA71E" w14:textId="77777777" w:rsidR="00F45AA7" w:rsidRPr="004D1A3A" w:rsidRDefault="00F45AA7" w:rsidP="00F45AA7">
      <w:pPr>
        <w:pStyle w:val="Default"/>
        <w:rPr>
          <w:rFonts w:asciiTheme="minorHAnsi" w:hAnsiTheme="minorHAnsi" w:cstheme="minorHAnsi"/>
          <w:b/>
          <w:bCs/>
          <w:i/>
          <w:iCs/>
          <w:sz w:val="20"/>
          <w:szCs w:val="20"/>
        </w:rPr>
      </w:pPr>
      <w:r w:rsidRPr="004D1A3A">
        <w:rPr>
          <w:rFonts w:asciiTheme="minorHAnsi" w:hAnsiTheme="minorHAnsi" w:cstheme="minorHAnsi"/>
          <w:b/>
          <w:bCs/>
          <w:i/>
          <w:iCs/>
          <w:sz w:val="20"/>
          <w:szCs w:val="20"/>
          <w:highlight w:val="yellow"/>
        </w:rPr>
        <w:t>add the following text at the end of subclause 9.3.1.22.2</w:t>
      </w:r>
    </w:p>
    <w:p w14:paraId="3B8E68C6" w14:textId="77777777" w:rsidR="00F45AA7" w:rsidRPr="00856E37" w:rsidRDefault="00F45AA7" w:rsidP="003F5656">
      <w:pPr>
        <w:jc w:val="left"/>
        <w:rPr>
          <w:b/>
          <w:bCs/>
          <w:sz w:val="20"/>
          <w:lang w:val="en-US"/>
        </w:rPr>
      </w:pPr>
    </w:p>
    <w:p w14:paraId="124ACE43" w14:textId="4928F7C0" w:rsidR="003F5656" w:rsidRDefault="003F5656" w:rsidP="003F5656">
      <w:pPr>
        <w:pStyle w:val="BodyText0"/>
        <w:spacing w:before="104" w:line="249" w:lineRule="auto"/>
        <w:ind w:left="500" w:right="401"/>
      </w:pPr>
      <w:r>
        <w:rPr>
          <w:noProof/>
        </w:rPr>
        <mc:AlternateContent>
          <mc:Choice Requires="wps">
            <w:drawing>
              <wp:anchor distT="0" distB="0" distL="0" distR="0" simplePos="0" relativeHeight="251655168" behindDoc="0" locked="0" layoutInCell="1" allowOverlap="1" wp14:anchorId="48B5A0F2" wp14:editId="7AEC52BB">
                <wp:simplePos x="0" y="0"/>
                <wp:positionH relativeFrom="page">
                  <wp:posOffset>1523238</wp:posOffset>
                </wp:positionH>
                <wp:positionV relativeFrom="paragraph">
                  <wp:posOffset>347975</wp:posOffset>
                </wp:positionV>
                <wp:extent cx="32384" cy="635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4103C" id="Graphic 48" o:spid="_x0000_s1026" style="position:absolute;margin-left:119.95pt;margin-top:27.4pt;width:2.5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38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" path="m32003,l,,,6095r32003,l32003,xe" fillcolor="black" stroked="f">
                <v:path arrowok="t"/>
                <w10:wrap anchorx="page"/>
              </v:shape>
            </w:pict>
          </mc:Fallback>
        </mc:AlternateContent>
      </w:r>
      <w:r>
        <w:t>The</w:t>
      </w:r>
      <w:r>
        <w:rPr>
          <w:spacing w:val="40"/>
        </w:rPr>
        <w:t xml:space="preserve"> </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r>
        <w:rPr>
          <w:spacing w:val="40"/>
        </w:rPr>
        <w:t xml:space="preserve"> </w:t>
      </w:r>
      <w:r>
        <w:t>is</w:t>
      </w:r>
      <w:r>
        <w:rPr>
          <w:spacing w:val="40"/>
        </w:rPr>
        <w:t xml:space="preserve"> </w:t>
      </w:r>
      <w:r>
        <w:t>defined</w:t>
      </w:r>
      <w:r>
        <w:rPr>
          <w:spacing w:val="40"/>
        </w:rPr>
        <w:t xml:space="preserve"> </w:t>
      </w:r>
      <w:r>
        <w:t>in</w:t>
      </w:r>
      <w:r>
        <w:rPr>
          <w:spacing w:val="40"/>
        </w:rPr>
        <w:t xml:space="preserve"> </w:t>
      </w:r>
      <w:hyperlink w:anchor="_bookmark63" w:history="1">
        <w:r>
          <w:t>Figure</w:t>
        </w:r>
        <w:r>
          <w:rPr>
            <w:spacing w:val="-2"/>
          </w:rPr>
          <w:t xml:space="preserve"> </w:t>
        </w:r>
        <w:r>
          <w:t>9-</w:t>
        </w:r>
        <w:r w:rsidR="00397031">
          <w:t>xx</w:t>
        </w:r>
        <w:r w:rsidR="00397031">
          <w:rPr>
            <w:spacing w:val="40"/>
          </w:rPr>
          <w:t xml:space="preserve"> </w:t>
        </w:r>
        <w:r>
          <w:t>(</w:t>
        </w:r>
        <w:r w:rsidR="00397031">
          <w:t>UHR</w:t>
        </w:r>
        <w:r w:rsidR="00397031">
          <w:rPr>
            <w:spacing w:val="40"/>
          </w:rPr>
          <w:t xml:space="preserve"> </w:t>
        </w:r>
        <w:r>
          <w:t>variant</w:t>
        </w:r>
        <w:r>
          <w:rPr>
            <w:spacing w:val="40"/>
          </w:rPr>
          <w:t xml:space="preserve"> </w:t>
        </w:r>
        <w:r>
          <w:t>Common</w:t>
        </w:r>
        <w:r>
          <w:rPr>
            <w:spacing w:val="40"/>
          </w:rPr>
          <w:t xml:space="preserve"> </w:t>
        </w:r>
        <w:r>
          <w:t>Info</w:t>
        </w:r>
        <w:r>
          <w:rPr>
            <w:spacing w:val="40"/>
          </w:rPr>
          <w:t xml:space="preserve"> </w:t>
        </w:r>
        <w:r>
          <w:t>field</w:t>
        </w:r>
      </w:hyperlink>
      <w:r>
        <w:rPr>
          <w:spacing w:val="80"/>
        </w:rPr>
        <w:t xml:space="preserve"> </w:t>
      </w:r>
      <w:hyperlink w:anchor="_bookmark63" w:history="1">
        <w:r>
          <w:rPr>
            <w:spacing w:val="-2"/>
          </w:rPr>
          <w:t>format)</w:t>
        </w:r>
      </w:hyperlink>
      <w:r>
        <w:rPr>
          <w:spacing w:val="-2"/>
        </w:rPr>
        <w:t>.</w:t>
      </w:r>
    </w:p>
    <w:p w14:paraId="5AD7916B" w14:textId="77777777" w:rsidR="003F5656" w:rsidRDefault="003F5656" w:rsidP="003F5656">
      <w:pPr>
        <w:pStyle w:val="BodyText0"/>
        <w:rPr>
          <w:sz w:val="16"/>
        </w:rPr>
      </w:pPr>
    </w:p>
    <w:p w14:paraId="3F976032" w14:textId="77777777" w:rsidR="003F5656" w:rsidRDefault="003F5656" w:rsidP="003F5656">
      <w:pPr>
        <w:tabs>
          <w:tab w:val="left" w:pos="1519"/>
          <w:tab w:val="left" w:pos="2459"/>
          <w:tab w:val="left" w:pos="3272"/>
          <w:tab w:val="left" w:pos="4008"/>
          <w:tab w:val="left" w:pos="4905"/>
          <w:tab w:val="left" w:pos="5710"/>
          <w:tab w:val="left" w:pos="6502"/>
          <w:tab w:val="left" w:pos="7274"/>
          <w:tab w:val="left" w:pos="8117"/>
        </w:tabs>
        <w:ind w:left="656"/>
        <w:jc w:val="center"/>
        <w:rPr>
          <w:rFonts w:ascii="Arial"/>
          <w:sz w:val="16"/>
        </w:rPr>
      </w:pPr>
      <w:r>
        <w:rPr>
          <w:noProof/>
        </w:rPr>
        <mc:AlternateContent>
          <mc:Choice Requires="wps">
            <w:drawing>
              <wp:anchor distT="0" distB="0" distL="0" distR="0" simplePos="0" relativeHeight="251659264" behindDoc="0" locked="0" layoutInCell="1" allowOverlap="1" wp14:anchorId="572EC293" wp14:editId="37EB57F2">
                <wp:simplePos x="0" y="0"/>
                <wp:positionH relativeFrom="page">
                  <wp:posOffset>1501902</wp:posOffset>
                </wp:positionH>
                <wp:positionV relativeFrom="paragraph">
                  <wp:posOffset>184708</wp:posOffset>
                </wp:positionV>
                <wp:extent cx="5185410" cy="4889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5410"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72EC293" id="Textbox 49" o:spid="_x0000_s1027" type="#_x0000_t202" style="position:absolute;left:0;text-align:left;margin-left:118.25pt;margin-top:14.55pt;width:408.3pt;height: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6"/>
                        <w:gridCol w:w="867"/>
                        <w:gridCol w:w="699"/>
                        <w:gridCol w:w="923"/>
                        <w:gridCol w:w="874"/>
                        <w:gridCol w:w="1398"/>
                        <w:gridCol w:w="988"/>
                        <w:gridCol w:w="1400"/>
                      </w:tblGrid>
                      <w:tr w:rsidR="003F5656" w14:paraId="268A101A" w14:textId="77777777">
                        <w:trPr>
                          <w:trHeight w:val="710"/>
                        </w:trPr>
                        <w:tc>
                          <w:tcPr>
                            <w:tcW w:w="866" w:type="dxa"/>
                          </w:tcPr>
                          <w:p w14:paraId="4F0CDAF7" w14:textId="77777777" w:rsidR="003F5656" w:rsidRDefault="003F5656">
                            <w:pPr>
                              <w:pStyle w:val="TableParagraph"/>
                              <w:spacing w:before="16"/>
                              <w:rPr>
                                <w:sz w:val="16"/>
                              </w:rPr>
                            </w:pPr>
                          </w:p>
                          <w:p w14:paraId="3B3916FD" w14:textId="77777777" w:rsidR="003F5656" w:rsidRDefault="003F5656">
                            <w:pPr>
                              <w:pStyle w:val="TableParagraph"/>
                              <w:spacing w:line="208" w:lineRule="auto"/>
                              <w:ind w:left="257" w:right="143" w:hanging="77"/>
                              <w:rPr>
                                <w:rFonts w:ascii="Arial"/>
                                <w:sz w:val="16"/>
                              </w:rPr>
                            </w:pPr>
                            <w:r>
                              <w:rPr>
                                <w:rFonts w:ascii="Arial"/>
                                <w:spacing w:val="-2"/>
                                <w:sz w:val="16"/>
                              </w:rPr>
                              <w:t xml:space="preserve">Trigger </w:t>
                            </w:r>
                            <w:r>
                              <w:rPr>
                                <w:rFonts w:ascii="Arial"/>
                                <w:spacing w:val="-4"/>
                                <w:sz w:val="16"/>
                              </w:rPr>
                              <w:t>Type</w:t>
                            </w:r>
                          </w:p>
                        </w:tc>
                        <w:tc>
                          <w:tcPr>
                            <w:tcW w:w="867" w:type="dxa"/>
                          </w:tcPr>
                          <w:p w14:paraId="1833B8E9" w14:textId="77777777" w:rsidR="003F5656" w:rsidRDefault="003F5656">
                            <w:pPr>
                              <w:pStyle w:val="TableParagraph"/>
                              <w:spacing w:before="181" w:line="172" w:lineRule="exact"/>
                              <w:ind w:left="26"/>
                              <w:jc w:val="center"/>
                              <w:rPr>
                                <w:rFonts w:ascii="Arial"/>
                                <w:sz w:val="16"/>
                              </w:rPr>
                            </w:pPr>
                            <w:r>
                              <w:rPr>
                                <w:rFonts w:ascii="Arial"/>
                                <w:spacing w:val="-5"/>
                                <w:sz w:val="16"/>
                              </w:rPr>
                              <w:t>UL</w:t>
                            </w:r>
                          </w:p>
                          <w:p w14:paraId="134983AF" w14:textId="77777777" w:rsidR="003F5656" w:rsidRDefault="003F5656">
                            <w:pPr>
                              <w:pStyle w:val="TableParagraph"/>
                              <w:spacing w:line="172" w:lineRule="exact"/>
                              <w:ind w:left="26" w:right="1"/>
                              <w:jc w:val="center"/>
                              <w:rPr>
                                <w:rFonts w:ascii="Arial"/>
                                <w:sz w:val="16"/>
                              </w:rPr>
                            </w:pPr>
                            <w:r>
                              <w:rPr>
                                <w:rFonts w:ascii="Arial"/>
                                <w:spacing w:val="-2"/>
                                <w:sz w:val="16"/>
                              </w:rPr>
                              <w:t>Length</w:t>
                            </w:r>
                          </w:p>
                        </w:tc>
                        <w:tc>
                          <w:tcPr>
                            <w:tcW w:w="699" w:type="dxa"/>
                          </w:tcPr>
                          <w:p w14:paraId="064D9D88" w14:textId="77777777" w:rsidR="003F5656" w:rsidRDefault="003F5656">
                            <w:pPr>
                              <w:pStyle w:val="TableParagraph"/>
                              <w:spacing w:before="16"/>
                              <w:rPr>
                                <w:sz w:val="16"/>
                              </w:rPr>
                            </w:pPr>
                          </w:p>
                          <w:p w14:paraId="6AA10C6C" w14:textId="77777777" w:rsidR="003F5656" w:rsidRDefault="003F5656">
                            <w:pPr>
                              <w:pStyle w:val="TableParagraph"/>
                              <w:spacing w:line="208" w:lineRule="auto"/>
                              <w:ind w:left="249" w:right="137" w:hanging="84"/>
                              <w:rPr>
                                <w:rFonts w:ascii="Arial"/>
                                <w:sz w:val="16"/>
                              </w:rPr>
                            </w:pPr>
                            <w:r>
                              <w:rPr>
                                <w:rFonts w:ascii="Arial"/>
                                <w:spacing w:val="-4"/>
                                <w:sz w:val="16"/>
                              </w:rPr>
                              <w:t xml:space="preserve">More </w:t>
                            </w:r>
                            <w:r>
                              <w:rPr>
                                <w:rFonts w:ascii="Arial"/>
                                <w:spacing w:val="-6"/>
                                <w:sz w:val="16"/>
                              </w:rPr>
                              <w:t>TF</w:t>
                            </w:r>
                          </w:p>
                        </w:tc>
                        <w:tc>
                          <w:tcPr>
                            <w:tcW w:w="923" w:type="dxa"/>
                          </w:tcPr>
                          <w:p w14:paraId="3F6676E8" w14:textId="77777777" w:rsidR="003F5656" w:rsidRDefault="003F5656">
                            <w:pPr>
                              <w:pStyle w:val="TableParagraph"/>
                              <w:spacing w:before="181" w:line="172" w:lineRule="exact"/>
                              <w:ind w:left="29"/>
                              <w:jc w:val="center"/>
                              <w:rPr>
                                <w:rFonts w:ascii="Arial"/>
                                <w:sz w:val="16"/>
                              </w:rPr>
                            </w:pPr>
                            <w:r>
                              <w:rPr>
                                <w:rFonts w:ascii="Arial"/>
                                <w:spacing w:val="-5"/>
                                <w:sz w:val="16"/>
                              </w:rPr>
                              <w:t>CS</w:t>
                            </w:r>
                          </w:p>
                          <w:p w14:paraId="58EC7CCB" w14:textId="77777777" w:rsidR="003F5656" w:rsidRDefault="003F5656">
                            <w:pPr>
                              <w:pStyle w:val="TableParagraph"/>
                              <w:spacing w:line="172" w:lineRule="exact"/>
                              <w:ind w:left="29" w:right="2"/>
                              <w:jc w:val="center"/>
                              <w:rPr>
                                <w:rFonts w:ascii="Arial"/>
                                <w:sz w:val="16"/>
                              </w:rPr>
                            </w:pPr>
                            <w:r>
                              <w:rPr>
                                <w:rFonts w:ascii="Arial"/>
                                <w:spacing w:val="-2"/>
                                <w:sz w:val="16"/>
                              </w:rPr>
                              <w:t>Required</w:t>
                            </w:r>
                          </w:p>
                        </w:tc>
                        <w:tc>
                          <w:tcPr>
                            <w:tcW w:w="874" w:type="dxa"/>
                          </w:tcPr>
                          <w:p w14:paraId="037C61C6" w14:textId="77777777" w:rsidR="003F5656" w:rsidRDefault="003F5656">
                            <w:pPr>
                              <w:pStyle w:val="TableParagraph"/>
                              <w:spacing w:before="77"/>
                              <w:rPr>
                                <w:sz w:val="16"/>
                              </w:rPr>
                            </w:pPr>
                          </w:p>
                          <w:p w14:paraId="55BF9D3B" w14:textId="77777777" w:rsidR="003F5656" w:rsidRDefault="003F5656">
                            <w:pPr>
                              <w:pStyle w:val="TableParagraph"/>
                              <w:ind w:left="184"/>
                              <w:rPr>
                                <w:rFonts w:ascii="Arial"/>
                                <w:sz w:val="16"/>
                              </w:rPr>
                            </w:pPr>
                            <w:r>
                              <w:rPr>
                                <w:rFonts w:ascii="Arial"/>
                                <w:sz w:val="16"/>
                              </w:rPr>
                              <w:t>UL</w:t>
                            </w:r>
                            <w:r>
                              <w:rPr>
                                <w:rFonts w:ascii="Arial"/>
                                <w:spacing w:val="-4"/>
                                <w:sz w:val="16"/>
                              </w:rPr>
                              <w:t xml:space="preserve"> </w:t>
                            </w:r>
                            <w:r>
                              <w:rPr>
                                <w:rFonts w:ascii="Arial"/>
                                <w:spacing w:val="-5"/>
                                <w:sz w:val="16"/>
                              </w:rPr>
                              <w:t>BW</w:t>
                            </w:r>
                          </w:p>
                        </w:tc>
                        <w:tc>
                          <w:tcPr>
                            <w:tcW w:w="1398" w:type="dxa"/>
                          </w:tcPr>
                          <w:p w14:paraId="32FFB208" w14:textId="73F392BF" w:rsidR="003F5656" w:rsidRDefault="003F5656">
                            <w:pPr>
                              <w:pStyle w:val="TableParagraph"/>
                              <w:spacing w:before="121" w:line="208" w:lineRule="auto"/>
                              <w:ind w:left="163" w:right="129"/>
                              <w:jc w:val="center"/>
                              <w:rPr>
                                <w:rFonts w:ascii="Arial"/>
                                <w:sz w:val="16"/>
                              </w:rPr>
                            </w:pPr>
                            <w:r>
                              <w:rPr>
                                <w:rFonts w:ascii="Arial"/>
                                <w:sz w:val="16"/>
                              </w:rPr>
                              <w:t xml:space="preserve">GI And HE/ </w:t>
                            </w:r>
                            <w:r>
                              <w:rPr>
                                <w:rFonts w:ascii="Arial"/>
                                <w:spacing w:val="-4"/>
                                <w:sz w:val="16"/>
                              </w:rPr>
                              <w:t>EHT-LTF</w:t>
                            </w:r>
                            <w:r w:rsidR="003A0762">
                              <w:rPr>
                                <w:rFonts w:ascii="Arial"/>
                                <w:spacing w:val="-4"/>
                                <w:sz w:val="16"/>
                              </w:rPr>
                              <w:t>/UHR-LTF</w:t>
                            </w:r>
                            <w:r>
                              <w:rPr>
                                <w:rFonts w:ascii="Arial"/>
                                <w:spacing w:val="-8"/>
                                <w:sz w:val="16"/>
                              </w:rPr>
                              <w:t xml:space="preserve"> </w:t>
                            </w:r>
                            <w:r>
                              <w:rPr>
                                <w:rFonts w:ascii="Arial"/>
                                <w:spacing w:val="-4"/>
                                <w:sz w:val="16"/>
                              </w:rPr>
                              <w:t xml:space="preserve">Type/ </w:t>
                            </w:r>
                            <w:r>
                              <w:rPr>
                                <w:rFonts w:ascii="Arial"/>
                                <w:sz w:val="16"/>
                              </w:rPr>
                              <w:t>TXS Mode</w:t>
                            </w:r>
                          </w:p>
                        </w:tc>
                        <w:tc>
                          <w:tcPr>
                            <w:tcW w:w="988" w:type="dxa"/>
                          </w:tcPr>
                          <w:p w14:paraId="165DAF55" w14:textId="77777777" w:rsidR="003F5656" w:rsidRDefault="003F5656">
                            <w:pPr>
                              <w:pStyle w:val="TableParagraph"/>
                              <w:spacing w:before="77"/>
                              <w:rPr>
                                <w:sz w:val="16"/>
                              </w:rPr>
                            </w:pPr>
                          </w:p>
                          <w:p w14:paraId="231BFBDD" w14:textId="77777777" w:rsidR="003F5656" w:rsidRDefault="003F5656">
                            <w:pPr>
                              <w:pStyle w:val="TableParagraph"/>
                              <w:ind w:left="153"/>
                              <w:rPr>
                                <w:rFonts w:ascii="Arial"/>
                                <w:sz w:val="16"/>
                              </w:rPr>
                            </w:pPr>
                            <w:r>
                              <w:rPr>
                                <w:rFonts w:ascii="Arial"/>
                                <w:spacing w:val="-2"/>
                                <w:sz w:val="16"/>
                              </w:rPr>
                              <w:t>Reserved</w:t>
                            </w:r>
                          </w:p>
                        </w:tc>
                        <w:tc>
                          <w:tcPr>
                            <w:tcW w:w="1400" w:type="dxa"/>
                          </w:tcPr>
                          <w:p w14:paraId="039A18AB" w14:textId="6525DC12" w:rsidR="003F5656" w:rsidRDefault="003F5656">
                            <w:pPr>
                              <w:pStyle w:val="TableParagraph"/>
                              <w:spacing w:before="121" w:line="208" w:lineRule="auto"/>
                              <w:ind w:left="155" w:right="118"/>
                              <w:jc w:val="center"/>
                              <w:rPr>
                                <w:rFonts w:ascii="Arial"/>
                                <w:sz w:val="16"/>
                              </w:rPr>
                            </w:pPr>
                            <w:r>
                              <w:rPr>
                                <w:rFonts w:ascii="Arial"/>
                                <w:sz w:val="16"/>
                              </w:rPr>
                              <w:t>Number</w:t>
                            </w:r>
                            <w:r>
                              <w:rPr>
                                <w:rFonts w:ascii="Arial"/>
                                <w:spacing w:val="-12"/>
                                <w:sz w:val="16"/>
                              </w:rPr>
                              <w:t xml:space="preserve"> </w:t>
                            </w:r>
                            <w:r>
                              <w:rPr>
                                <w:rFonts w:ascii="Arial"/>
                                <w:sz w:val="16"/>
                              </w:rPr>
                              <w:t>Of</w:t>
                            </w:r>
                            <w:r>
                              <w:rPr>
                                <w:rFonts w:ascii="Arial"/>
                                <w:spacing w:val="-11"/>
                                <w:sz w:val="16"/>
                              </w:rPr>
                              <w:t xml:space="preserve"> </w:t>
                            </w:r>
                            <w:r>
                              <w:rPr>
                                <w:rFonts w:ascii="Arial"/>
                                <w:sz w:val="16"/>
                              </w:rPr>
                              <w:t xml:space="preserve">HE/ </w:t>
                            </w:r>
                            <w:r>
                              <w:rPr>
                                <w:rFonts w:ascii="Arial"/>
                                <w:spacing w:val="-2"/>
                                <w:sz w:val="16"/>
                              </w:rPr>
                              <w:t>EHT-LTF</w:t>
                            </w:r>
                            <w:r w:rsidR="003A0762">
                              <w:rPr>
                                <w:rFonts w:ascii="Arial"/>
                                <w:spacing w:val="-2"/>
                                <w:sz w:val="16"/>
                              </w:rPr>
                              <w:t>/UHR-LTF</w:t>
                            </w:r>
                          </w:p>
                          <w:p w14:paraId="49B10142" w14:textId="77777777" w:rsidR="003F5656" w:rsidRDefault="003F5656">
                            <w:pPr>
                              <w:pStyle w:val="TableParagraph"/>
                              <w:spacing w:line="164" w:lineRule="exact"/>
                              <w:ind w:left="111" w:right="77"/>
                              <w:jc w:val="center"/>
                              <w:rPr>
                                <w:rFonts w:ascii="Arial"/>
                                <w:sz w:val="16"/>
                              </w:rPr>
                            </w:pPr>
                            <w:r>
                              <w:rPr>
                                <w:rFonts w:ascii="Arial"/>
                                <w:spacing w:val="-2"/>
                                <w:sz w:val="16"/>
                              </w:rPr>
                              <w:t>Symbols</w:t>
                            </w:r>
                          </w:p>
                        </w:tc>
                      </w:tr>
                    </w:tbl>
                    <w:p w14:paraId="19988818" w14:textId="77777777" w:rsidR="003F5656" w:rsidRDefault="003F5656" w:rsidP="003F5656">
                      <w:pPr>
                        <w:pStyle w:val="BodyText0"/>
                      </w:pPr>
                    </w:p>
                  </w:txbxContent>
                </v:textbox>
                <w10:wrap anchorx="page"/>
              </v:shape>
            </w:pict>
          </mc:Fallback>
        </mc:AlternateContent>
      </w:r>
      <w:r>
        <w:rPr>
          <w:rFonts w:ascii="Arial"/>
          <w:sz w:val="16"/>
        </w:rPr>
        <w:t>B</w:t>
      </w:r>
      <w:proofErr w:type="gramStart"/>
      <w:r>
        <w:rPr>
          <w:rFonts w:ascii="Arial"/>
          <w:sz w:val="16"/>
        </w:rPr>
        <w:t>0</w:t>
      </w:r>
      <w:r>
        <w:rPr>
          <w:rFonts w:ascii="Arial"/>
          <w:spacing w:val="53"/>
          <w:sz w:val="16"/>
        </w:rPr>
        <w:t xml:space="preserve">  </w:t>
      </w:r>
      <w:r>
        <w:rPr>
          <w:rFonts w:ascii="Arial"/>
          <w:spacing w:val="-5"/>
          <w:sz w:val="16"/>
        </w:rPr>
        <w:t>B</w:t>
      </w:r>
      <w:proofErr w:type="gramEnd"/>
      <w:r>
        <w:rPr>
          <w:rFonts w:ascii="Arial"/>
          <w:spacing w:val="-5"/>
          <w:sz w:val="16"/>
        </w:rPr>
        <w:t>3</w:t>
      </w:r>
      <w:r>
        <w:rPr>
          <w:rFonts w:ascii="Arial"/>
          <w:sz w:val="16"/>
        </w:rPr>
        <w:tab/>
        <w:t>B4</w:t>
      </w:r>
      <w:r>
        <w:rPr>
          <w:rFonts w:ascii="Arial"/>
          <w:spacing w:val="72"/>
          <w:sz w:val="16"/>
        </w:rPr>
        <w:t xml:space="preserve"> </w:t>
      </w:r>
      <w:r>
        <w:rPr>
          <w:rFonts w:ascii="Arial"/>
          <w:spacing w:val="-5"/>
          <w:sz w:val="16"/>
        </w:rPr>
        <w:t>B15</w:t>
      </w:r>
      <w:r>
        <w:rPr>
          <w:rFonts w:ascii="Arial"/>
          <w:sz w:val="16"/>
        </w:rPr>
        <w:tab/>
      </w:r>
      <w:r>
        <w:rPr>
          <w:rFonts w:ascii="Arial"/>
          <w:spacing w:val="-5"/>
          <w:sz w:val="16"/>
        </w:rPr>
        <w:t>B16</w:t>
      </w:r>
      <w:r>
        <w:rPr>
          <w:rFonts w:ascii="Arial"/>
          <w:sz w:val="16"/>
        </w:rPr>
        <w:tab/>
      </w:r>
      <w:r>
        <w:rPr>
          <w:rFonts w:ascii="Arial"/>
          <w:spacing w:val="-5"/>
          <w:sz w:val="16"/>
        </w:rPr>
        <w:t>B17</w:t>
      </w:r>
      <w:r>
        <w:rPr>
          <w:rFonts w:ascii="Arial"/>
          <w:sz w:val="16"/>
        </w:rPr>
        <w:tab/>
        <w:t>B18</w:t>
      </w:r>
      <w:r>
        <w:rPr>
          <w:rFonts w:ascii="Arial"/>
          <w:spacing w:val="-8"/>
          <w:sz w:val="16"/>
        </w:rPr>
        <w:t xml:space="preserve"> </w:t>
      </w:r>
      <w:r>
        <w:rPr>
          <w:rFonts w:ascii="Arial"/>
          <w:spacing w:val="-5"/>
          <w:sz w:val="16"/>
        </w:rPr>
        <w:t>B19</w:t>
      </w:r>
      <w:r>
        <w:rPr>
          <w:rFonts w:ascii="Arial"/>
          <w:sz w:val="16"/>
        </w:rPr>
        <w:tab/>
      </w:r>
      <w:r>
        <w:rPr>
          <w:rFonts w:ascii="Arial"/>
          <w:spacing w:val="-5"/>
          <w:sz w:val="16"/>
        </w:rPr>
        <w:t>B20</w:t>
      </w:r>
      <w:r>
        <w:rPr>
          <w:rFonts w:ascii="Arial"/>
          <w:sz w:val="16"/>
        </w:rPr>
        <w:tab/>
      </w:r>
      <w:r>
        <w:rPr>
          <w:rFonts w:ascii="Arial"/>
          <w:spacing w:val="-5"/>
          <w:sz w:val="16"/>
        </w:rPr>
        <w:t>B21</w:t>
      </w:r>
      <w:r>
        <w:rPr>
          <w:rFonts w:ascii="Arial"/>
          <w:sz w:val="16"/>
        </w:rPr>
        <w:tab/>
      </w:r>
      <w:r>
        <w:rPr>
          <w:rFonts w:ascii="Arial"/>
          <w:spacing w:val="-5"/>
          <w:sz w:val="16"/>
        </w:rPr>
        <w:t>B22</w:t>
      </w:r>
      <w:r>
        <w:rPr>
          <w:rFonts w:ascii="Arial"/>
          <w:sz w:val="16"/>
        </w:rPr>
        <w:tab/>
      </w:r>
      <w:r>
        <w:rPr>
          <w:rFonts w:ascii="Arial"/>
          <w:spacing w:val="-5"/>
          <w:sz w:val="16"/>
        </w:rPr>
        <w:t>B23</w:t>
      </w:r>
      <w:r>
        <w:rPr>
          <w:rFonts w:ascii="Arial"/>
          <w:sz w:val="16"/>
        </w:rPr>
        <w:tab/>
      </w:r>
      <w:r>
        <w:rPr>
          <w:rFonts w:ascii="Arial"/>
          <w:spacing w:val="-5"/>
          <w:sz w:val="16"/>
        </w:rPr>
        <w:t>B25</w:t>
      </w:r>
    </w:p>
    <w:p w14:paraId="2D522785" w14:textId="77777777" w:rsidR="003F5656" w:rsidRDefault="003F5656" w:rsidP="003F5656">
      <w:pPr>
        <w:tabs>
          <w:tab w:val="left" w:pos="1526"/>
          <w:tab w:val="left" w:pos="2348"/>
          <w:tab w:val="left" w:pos="3175"/>
          <w:tab w:val="left" w:pos="3988"/>
          <w:tab w:val="left" w:pos="4887"/>
          <w:tab w:val="left" w:pos="6024"/>
          <w:tab w:val="left" w:pos="7218"/>
          <w:tab w:val="right" w:pos="8501"/>
        </w:tabs>
        <w:spacing w:before="975"/>
        <w:ind w:left="654"/>
        <w:rPr>
          <w:rFonts w:ascii="Arial"/>
          <w:sz w:val="16"/>
        </w:rPr>
      </w:pPr>
      <w:commentRangeStart w:id="4"/>
      <w:r>
        <w:rPr>
          <w:rFonts w:ascii="Arial"/>
          <w:spacing w:val="-2"/>
          <w:sz w:val="16"/>
        </w:rPr>
        <w:lastRenderedPageBreak/>
        <w:t>Bits:</w:t>
      </w:r>
      <w:r>
        <w:rPr>
          <w:rFonts w:ascii="Arial"/>
          <w:sz w:val="16"/>
        </w:rPr>
        <w:tab/>
      </w:r>
      <w:r>
        <w:rPr>
          <w:rFonts w:ascii="Arial"/>
          <w:spacing w:val="-10"/>
          <w:sz w:val="16"/>
        </w:rPr>
        <w:t>4</w:t>
      </w:r>
      <w:r>
        <w:rPr>
          <w:rFonts w:ascii="Arial"/>
          <w:sz w:val="16"/>
        </w:rPr>
        <w:tab/>
      </w:r>
      <w:r>
        <w:rPr>
          <w:rFonts w:ascii="Arial"/>
          <w:spacing w:val="-5"/>
          <w:sz w:val="16"/>
        </w:rPr>
        <w:t>12</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10"/>
          <w:sz w:val="16"/>
        </w:rPr>
        <w:t>3</w:t>
      </w:r>
    </w:p>
    <w:p w14:paraId="43C2EC7D" w14:textId="77777777" w:rsidR="003F5656" w:rsidRDefault="003F5656" w:rsidP="003F5656">
      <w:pPr>
        <w:tabs>
          <w:tab w:val="left" w:pos="1695"/>
          <w:tab w:val="left" w:pos="2511"/>
          <w:tab w:val="left" w:pos="3498"/>
          <w:tab w:val="left" w:pos="4762"/>
          <w:tab w:val="left" w:pos="5608"/>
          <w:tab w:val="left" w:pos="6093"/>
          <w:tab w:val="left" w:pos="6851"/>
          <w:tab w:val="left" w:pos="7796"/>
        </w:tabs>
        <w:spacing w:before="716"/>
        <w:ind w:left="651"/>
        <w:jc w:val="center"/>
        <w:rPr>
          <w:rFonts w:ascii="Arial"/>
          <w:sz w:val="16"/>
        </w:rPr>
      </w:pPr>
      <w:r>
        <w:rPr>
          <w:noProof/>
        </w:rPr>
        <mc:AlternateContent>
          <mc:Choice Requires="wps">
            <w:drawing>
              <wp:anchor distT="0" distB="0" distL="0" distR="0" simplePos="0" relativeHeight="251664384" behindDoc="0" locked="0" layoutInCell="1" allowOverlap="1" wp14:anchorId="5A99B0E2" wp14:editId="5523C35D">
                <wp:simplePos x="0" y="0"/>
                <wp:positionH relativeFrom="page">
                  <wp:posOffset>1465325</wp:posOffset>
                </wp:positionH>
                <wp:positionV relativeFrom="paragraph">
                  <wp:posOffset>640277</wp:posOffset>
                </wp:positionV>
                <wp:extent cx="5229225" cy="4889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8895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wps:txbx>
                      <wps:bodyPr wrap="square" lIns="0" tIns="0" rIns="0" bIns="0" rtlCol="0">
                        <a:noAutofit/>
                      </wps:bodyPr>
                    </wps:wsp>
                  </a:graphicData>
                </a:graphic>
              </wp:anchor>
            </w:drawing>
          </mc:Choice>
          <mc:Fallback>
            <w:pict>
              <v:shape w14:anchorId="5A99B0E2" id="Textbox 50" o:spid="_x0000_s1028" type="#_x0000_t202" style="position:absolute;left:0;text-align:left;margin-left:115.4pt;margin-top:50.4pt;width:411.75pt;height:38.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1101"/>
                        <w:gridCol w:w="977"/>
                        <w:gridCol w:w="958"/>
                        <w:gridCol w:w="1164"/>
                        <w:gridCol w:w="1014"/>
                        <w:gridCol w:w="988"/>
                        <w:gridCol w:w="902"/>
                      </w:tblGrid>
                      <w:tr w:rsidR="003F5656" w14:paraId="2E4B2504" w14:textId="77777777">
                        <w:trPr>
                          <w:trHeight w:val="710"/>
                        </w:trPr>
                        <w:tc>
                          <w:tcPr>
                            <w:tcW w:w="988" w:type="dxa"/>
                          </w:tcPr>
                          <w:p w14:paraId="0A753CB1" w14:textId="77777777" w:rsidR="003F5656" w:rsidRDefault="003F5656">
                            <w:pPr>
                              <w:pStyle w:val="TableParagraph"/>
                              <w:spacing w:before="77"/>
                              <w:rPr>
                                <w:sz w:val="16"/>
                              </w:rPr>
                            </w:pPr>
                          </w:p>
                          <w:p w14:paraId="4EA5FC8F" w14:textId="77777777" w:rsidR="003F5656" w:rsidRDefault="003F5656">
                            <w:pPr>
                              <w:pStyle w:val="TableParagraph"/>
                              <w:ind w:left="148"/>
                              <w:rPr>
                                <w:rFonts w:ascii="Arial"/>
                                <w:sz w:val="16"/>
                              </w:rPr>
                            </w:pPr>
                            <w:r>
                              <w:rPr>
                                <w:rFonts w:ascii="Arial"/>
                                <w:spacing w:val="-2"/>
                                <w:sz w:val="16"/>
                              </w:rPr>
                              <w:t>Reserved</w:t>
                            </w:r>
                          </w:p>
                        </w:tc>
                        <w:tc>
                          <w:tcPr>
                            <w:tcW w:w="1101" w:type="dxa"/>
                          </w:tcPr>
                          <w:p w14:paraId="50D6E4DF" w14:textId="77777777" w:rsidR="003F5656" w:rsidRDefault="003F5656">
                            <w:pPr>
                              <w:pStyle w:val="TableParagraph"/>
                              <w:spacing w:before="120" w:line="208" w:lineRule="auto"/>
                              <w:ind w:left="23" w:right="16"/>
                              <w:jc w:val="center"/>
                              <w:rPr>
                                <w:rFonts w:ascii="Arial"/>
                                <w:sz w:val="16"/>
                              </w:rPr>
                            </w:pPr>
                            <w:r>
                              <w:rPr>
                                <w:rFonts w:ascii="Arial"/>
                                <w:spacing w:val="-2"/>
                                <w:sz w:val="16"/>
                              </w:rPr>
                              <w:t>LDPC</w:t>
                            </w:r>
                            <w:r>
                              <w:rPr>
                                <w:rFonts w:ascii="Arial"/>
                                <w:spacing w:val="-20"/>
                                <w:sz w:val="16"/>
                              </w:rPr>
                              <w:t xml:space="preserve"> </w:t>
                            </w:r>
                            <w:r>
                              <w:rPr>
                                <w:rFonts w:ascii="Arial"/>
                                <w:spacing w:val="-2"/>
                                <w:sz w:val="16"/>
                              </w:rPr>
                              <w:t>Extra Symbol Segment</w:t>
                            </w:r>
                          </w:p>
                        </w:tc>
                        <w:tc>
                          <w:tcPr>
                            <w:tcW w:w="977" w:type="dxa"/>
                          </w:tcPr>
                          <w:p w14:paraId="5F172091" w14:textId="77777777" w:rsidR="003F5656" w:rsidRDefault="003F5656">
                            <w:pPr>
                              <w:pStyle w:val="TableParagraph"/>
                              <w:spacing w:before="181" w:line="172" w:lineRule="exact"/>
                              <w:ind w:left="267"/>
                              <w:rPr>
                                <w:rFonts w:ascii="Arial"/>
                                <w:sz w:val="16"/>
                              </w:rPr>
                            </w:pPr>
                            <w:r>
                              <w:rPr>
                                <w:rFonts w:ascii="Arial"/>
                                <w:sz w:val="16"/>
                              </w:rPr>
                              <w:t>AP</w:t>
                            </w:r>
                            <w:r>
                              <w:rPr>
                                <w:rFonts w:ascii="Arial"/>
                                <w:spacing w:val="-3"/>
                                <w:sz w:val="16"/>
                              </w:rPr>
                              <w:t xml:space="preserve"> </w:t>
                            </w:r>
                            <w:r>
                              <w:rPr>
                                <w:rFonts w:ascii="Arial"/>
                                <w:spacing w:val="-5"/>
                                <w:sz w:val="16"/>
                              </w:rPr>
                              <w:t>Tx</w:t>
                            </w:r>
                          </w:p>
                          <w:p w14:paraId="1549478D" w14:textId="77777777" w:rsidR="003F5656" w:rsidRDefault="003F5656">
                            <w:pPr>
                              <w:pStyle w:val="TableParagraph"/>
                              <w:spacing w:line="172" w:lineRule="exact"/>
                              <w:ind w:left="257"/>
                              <w:rPr>
                                <w:rFonts w:ascii="Arial"/>
                                <w:sz w:val="16"/>
                              </w:rPr>
                            </w:pPr>
                            <w:r>
                              <w:rPr>
                                <w:rFonts w:ascii="Arial"/>
                                <w:spacing w:val="-2"/>
                                <w:sz w:val="16"/>
                              </w:rPr>
                              <w:t>Power</w:t>
                            </w:r>
                          </w:p>
                        </w:tc>
                        <w:tc>
                          <w:tcPr>
                            <w:tcW w:w="958" w:type="dxa"/>
                          </w:tcPr>
                          <w:p w14:paraId="374A9CC7" w14:textId="77777777" w:rsidR="003F5656" w:rsidRDefault="003F5656">
                            <w:pPr>
                              <w:pStyle w:val="TableParagraph"/>
                              <w:spacing w:before="100" w:line="172" w:lineRule="exact"/>
                              <w:ind w:left="163"/>
                              <w:rPr>
                                <w:rFonts w:ascii="Arial"/>
                                <w:sz w:val="16"/>
                              </w:rPr>
                            </w:pPr>
                            <w:r>
                              <w:rPr>
                                <w:rFonts w:ascii="Arial"/>
                                <w:spacing w:val="-2"/>
                                <w:sz w:val="16"/>
                              </w:rPr>
                              <w:t>Pre-</w:t>
                            </w:r>
                            <w:r>
                              <w:rPr>
                                <w:rFonts w:ascii="Arial"/>
                                <w:spacing w:val="-5"/>
                                <w:sz w:val="16"/>
                              </w:rPr>
                              <w:t>FEC</w:t>
                            </w:r>
                          </w:p>
                          <w:p w14:paraId="446D4CBE" w14:textId="77777777" w:rsidR="003F5656" w:rsidRDefault="003F5656">
                            <w:pPr>
                              <w:pStyle w:val="TableParagraph"/>
                              <w:spacing w:before="8" w:line="208" w:lineRule="auto"/>
                              <w:ind w:left="247" w:right="153" w:hanging="66"/>
                              <w:rPr>
                                <w:rFonts w:ascii="Arial"/>
                                <w:sz w:val="16"/>
                              </w:rPr>
                            </w:pPr>
                            <w:r>
                              <w:rPr>
                                <w:rFonts w:ascii="Arial"/>
                                <w:spacing w:val="-2"/>
                                <w:sz w:val="16"/>
                              </w:rPr>
                              <w:t>Padding Factor</w:t>
                            </w:r>
                          </w:p>
                        </w:tc>
                        <w:tc>
                          <w:tcPr>
                            <w:tcW w:w="1164" w:type="dxa"/>
                          </w:tcPr>
                          <w:p w14:paraId="3025F5AF" w14:textId="77777777" w:rsidR="003F5656" w:rsidRDefault="003F5656">
                            <w:pPr>
                              <w:pStyle w:val="TableParagraph"/>
                              <w:spacing w:before="181" w:line="172" w:lineRule="exact"/>
                              <w:ind w:left="21" w:right="1"/>
                              <w:jc w:val="center"/>
                              <w:rPr>
                                <w:rFonts w:ascii="Arial"/>
                                <w:sz w:val="16"/>
                              </w:rPr>
                            </w:pPr>
                            <w:r>
                              <w:rPr>
                                <w:rFonts w:ascii="Arial"/>
                                <w:spacing w:val="-5"/>
                                <w:sz w:val="16"/>
                              </w:rPr>
                              <w:t>PE</w:t>
                            </w:r>
                          </w:p>
                          <w:p w14:paraId="3B4EFA30" w14:textId="77777777" w:rsidR="003F5656" w:rsidRDefault="003F5656">
                            <w:pPr>
                              <w:pStyle w:val="TableParagraph"/>
                              <w:spacing w:line="172" w:lineRule="exact"/>
                              <w:ind w:left="21"/>
                              <w:jc w:val="center"/>
                              <w:rPr>
                                <w:rFonts w:ascii="Arial"/>
                                <w:sz w:val="16"/>
                              </w:rPr>
                            </w:pPr>
                            <w:r>
                              <w:rPr>
                                <w:rFonts w:ascii="Arial"/>
                                <w:spacing w:val="-2"/>
                                <w:sz w:val="16"/>
                              </w:rPr>
                              <w:t>Disambiguity</w:t>
                            </w:r>
                          </w:p>
                        </w:tc>
                        <w:tc>
                          <w:tcPr>
                            <w:tcW w:w="1014" w:type="dxa"/>
                          </w:tcPr>
                          <w:p w14:paraId="5FE0E571" w14:textId="77777777" w:rsidR="003F5656" w:rsidRDefault="003F5656">
                            <w:pPr>
                              <w:pStyle w:val="TableParagraph"/>
                              <w:spacing w:before="16"/>
                              <w:rPr>
                                <w:sz w:val="16"/>
                              </w:rPr>
                            </w:pPr>
                          </w:p>
                          <w:p w14:paraId="51CF105E" w14:textId="77777777" w:rsidR="003F5656" w:rsidRDefault="003F5656">
                            <w:pPr>
                              <w:pStyle w:val="TableParagraph"/>
                              <w:spacing w:line="208" w:lineRule="auto"/>
                              <w:ind w:left="271" w:right="116" w:hanging="134"/>
                              <w:rPr>
                                <w:rFonts w:ascii="Arial"/>
                                <w:sz w:val="16"/>
                              </w:rPr>
                            </w:pPr>
                            <w:r>
                              <w:rPr>
                                <w:rFonts w:ascii="Arial"/>
                                <w:spacing w:val="-2"/>
                                <w:sz w:val="16"/>
                              </w:rPr>
                              <w:t>UL</w:t>
                            </w:r>
                            <w:r>
                              <w:rPr>
                                <w:rFonts w:ascii="Arial"/>
                                <w:spacing w:val="-10"/>
                                <w:sz w:val="16"/>
                              </w:rPr>
                              <w:t xml:space="preserve"> </w:t>
                            </w:r>
                            <w:r>
                              <w:rPr>
                                <w:rFonts w:ascii="Arial"/>
                                <w:spacing w:val="-2"/>
                                <w:sz w:val="16"/>
                              </w:rPr>
                              <w:t>Spatial Reuse</w:t>
                            </w:r>
                          </w:p>
                        </w:tc>
                        <w:tc>
                          <w:tcPr>
                            <w:tcW w:w="988" w:type="dxa"/>
                          </w:tcPr>
                          <w:p w14:paraId="0FB3CAB5" w14:textId="77777777" w:rsidR="003F5656" w:rsidRDefault="003F5656">
                            <w:pPr>
                              <w:pStyle w:val="TableParagraph"/>
                              <w:spacing w:before="77"/>
                              <w:rPr>
                                <w:sz w:val="16"/>
                              </w:rPr>
                            </w:pPr>
                          </w:p>
                          <w:p w14:paraId="7F742C16" w14:textId="77777777" w:rsidR="003F5656" w:rsidRDefault="003F5656">
                            <w:pPr>
                              <w:pStyle w:val="TableParagraph"/>
                              <w:ind w:left="147"/>
                              <w:rPr>
                                <w:rFonts w:ascii="Arial"/>
                                <w:sz w:val="16"/>
                              </w:rPr>
                            </w:pPr>
                            <w:r>
                              <w:rPr>
                                <w:rFonts w:ascii="Arial"/>
                                <w:spacing w:val="-2"/>
                                <w:sz w:val="16"/>
                              </w:rPr>
                              <w:t>Reserved</w:t>
                            </w:r>
                          </w:p>
                        </w:tc>
                        <w:tc>
                          <w:tcPr>
                            <w:tcW w:w="902" w:type="dxa"/>
                          </w:tcPr>
                          <w:p w14:paraId="26CC39E3" w14:textId="77777777" w:rsidR="003F5656" w:rsidRDefault="003F5656">
                            <w:pPr>
                              <w:pStyle w:val="TableParagraph"/>
                              <w:spacing w:before="16"/>
                              <w:rPr>
                                <w:sz w:val="16"/>
                              </w:rPr>
                            </w:pPr>
                          </w:p>
                          <w:p w14:paraId="03D5708B" w14:textId="77777777" w:rsidR="003F5656" w:rsidRDefault="003F5656">
                            <w:pPr>
                              <w:pStyle w:val="TableParagraph"/>
                              <w:spacing w:line="208" w:lineRule="auto"/>
                              <w:ind w:left="259" w:right="131" w:hanging="107"/>
                              <w:rPr>
                                <w:rFonts w:ascii="Arial"/>
                                <w:sz w:val="16"/>
                              </w:rPr>
                            </w:pPr>
                            <w:r>
                              <w:rPr>
                                <w:rFonts w:ascii="Arial"/>
                                <w:spacing w:val="-2"/>
                                <w:sz w:val="16"/>
                              </w:rPr>
                              <w:t xml:space="preserve">HE/EHT </w:t>
                            </w:r>
                            <w:r>
                              <w:rPr>
                                <w:rFonts w:ascii="Arial"/>
                                <w:spacing w:val="-4"/>
                                <w:sz w:val="16"/>
                              </w:rPr>
                              <w:t>P160</w:t>
                            </w:r>
                          </w:p>
                        </w:tc>
                      </w:tr>
                    </w:tbl>
                    <w:p w14:paraId="13D7DDDA" w14:textId="77777777" w:rsidR="003F5656" w:rsidRDefault="003F5656" w:rsidP="003F5656">
                      <w:pPr>
                        <w:pStyle w:val="BodyText0"/>
                      </w:pPr>
                    </w:p>
                  </w:txbxContent>
                </v:textbox>
                <w10:wrap anchorx="page"/>
              </v:shape>
            </w:pict>
          </mc:Fallback>
        </mc:AlternateContent>
      </w:r>
      <w:r>
        <w:rPr>
          <w:rFonts w:ascii="Arial"/>
          <w:spacing w:val="-5"/>
          <w:sz w:val="16"/>
        </w:rPr>
        <w:t>B26</w:t>
      </w:r>
      <w:r>
        <w:rPr>
          <w:rFonts w:ascii="Arial"/>
          <w:sz w:val="16"/>
        </w:rPr>
        <w:tab/>
      </w:r>
      <w:r>
        <w:rPr>
          <w:rFonts w:ascii="Arial"/>
          <w:spacing w:val="-5"/>
          <w:sz w:val="16"/>
        </w:rPr>
        <w:t>B27</w:t>
      </w:r>
      <w:r>
        <w:rPr>
          <w:rFonts w:ascii="Arial"/>
          <w:sz w:val="16"/>
        </w:rPr>
        <w:tab/>
        <w:t>B</w:t>
      </w:r>
      <w:proofErr w:type="gramStart"/>
      <w:r>
        <w:rPr>
          <w:rFonts w:ascii="Arial"/>
          <w:sz w:val="16"/>
        </w:rPr>
        <w:t>28</w:t>
      </w:r>
      <w:r>
        <w:rPr>
          <w:rFonts w:ascii="Arial"/>
          <w:spacing w:val="34"/>
          <w:sz w:val="16"/>
        </w:rPr>
        <w:t xml:space="preserve">  </w:t>
      </w:r>
      <w:r>
        <w:rPr>
          <w:rFonts w:ascii="Arial"/>
          <w:spacing w:val="-5"/>
          <w:sz w:val="16"/>
        </w:rPr>
        <w:t>B</w:t>
      </w:r>
      <w:proofErr w:type="gramEnd"/>
      <w:r>
        <w:rPr>
          <w:rFonts w:ascii="Arial"/>
          <w:spacing w:val="-5"/>
          <w:sz w:val="16"/>
        </w:rPr>
        <w:t>33</w:t>
      </w:r>
      <w:r>
        <w:rPr>
          <w:rFonts w:ascii="Arial"/>
          <w:sz w:val="16"/>
        </w:rPr>
        <w:tab/>
        <w:t>B34</w:t>
      </w:r>
      <w:r>
        <w:rPr>
          <w:rFonts w:ascii="Arial"/>
          <w:spacing w:val="71"/>
          <w:sz w:val="16"/>
        </w:rPr>
        <w:t xml:space="preserve"> </w:t>
      </w:r>
      <w:r>
        <w:rPr>
          <w:rFonts w:ascii="Arial"/>
          <w:spacing w:val="-5"/>
          <w:sz w:val="16"/>
        </w:rPr>
        <w:t>B35</w:t>
      </w:r>
      <w:r>
        <w:rPr>
          <w:rFonts w:ascii="Arial"/>
          <w:sz w:val="16"/>
        </w:rPr>
        <w:tab/>
      </w:r>
      <w:r>
        <w:rPr>
          <w:rFonts w:ascii="Arial"/>
          <w:spacing w:val="-5"/>
          <w:sz w:val="16"/>
        </w:rPr>
        <w:t>B36</w:t>
      </w:r>
      <w:r>
        <w:rPr>
          <w:rFonts w:ascii="Arial"/>
          <w:sz w:val="16"/>
        </w:rPr>
        <w:tab/>
      </w:r>
      <w:r>
        <w:rPr>
          <w:rFonts w:ascii="Arial"/>
          <w:spacing w:val="-5"/>
          <w:sz w:val="16"/>
        </w:rPr>
        <w:t>B37</w:t>
      </w:r>
      <w:r>
        <w:rPr>
          <w:rFonts w:ascii="Arial"/>
          <w:sz w:val="16"/>
        </w:rPr>
        <w:tab/>
      </w:r>
      <w:r>
        <w:rPr>
          <w:rFonts w:ascii="Arial"/>
          <w:spacing w:val="-5"/>
          <w:sz w:val="16"/>
        </w:rPr>
        <w:t>B52</w:t>
      </w:r>
      <w:r>
        <w:rPr>
          <w:rFonts w:ascii="Arial"/>
          <w:sz w:val="16"/>
        </w:rPr>
        <w:tab/>
      </w:r>
      <w:r>
        <w:rPr>
          <w:rFonts w:ascii="Arial"/>
          <w:spacing w:val="-5"/>
          <w:sz w:val="16"/>
        </w:rPr>
        <w:t>B53</w:t>
      </w:r>
      <w:r>
        <w:rPr>
          <w:rFonts w:ascii="Arial"/>
          <w:sz w:val="16"/>
        </w:rPr>
        <w:tab/>
      </w:r>
      <w:r>
        <w:rPr>
          <w:rFonts w:ascii="Arial"/>
          <w:spacing w:val="-5"/>
          <w:sz w:val="16"/>
        </w:rPr>
        <w:t>B54</w:t>
      </w:r>
    </w:p>
    <w:p w14:paraId="27F742B7" w14:textId="77777777" w:rsidR="003F5656" w:rsidRDefault="003F5656" w:rsidP="003F5656">
      <w:pPr>
        <w:tabs>
          <w:tab w:val="left" w:pos="1528"/>
          <w:tab w:val="left" w:pos="2572"/>
          <w:tab w:val="left" w:pos="3611"/>
          <w:tab w:val="left" w:pos="4578"/>
          <w:tab w:val="left" w:pos="5639"/>
          <w:tab w:val="left" w:pos="6683"/>
          <w:tab w:val="left" w:pos="7729"/>
          <w:tab w:val="right" w:pos="8761"/>
        </w:tabs>
        <w:spacing w:before="977"/>
        <w:ind w:left="621"/>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6</w:t>
      </w:r>
      <w:r>
        <w:rPr>
          <w:rFonts w:ascii="Arial"/>
          <w:sz w:val="16"/>
        </w:rPr>
        <w:tab/>
      </w:r>
      <w:r>
        <w:rPr>
          <w:rFonts w:ascii="Arial"/>
          <w:spacing w:val="-10"/>
          <w:sz w:val="16"/>
        </w:rPr>
        <w:t>2</w:t>
      </w:r>
      <w:r>
        <w:rPr>
          <w:rFonts w:ascii="Arial"/>
          <w:sz w:val="16"/>
        </w:rPr>
        <w:tab/>
      </w:r>
      <w:r>
        <w:rPr>
          <w:rFonts w:ascii="Arial"/>
          <w:spacing w:val="-10"/>
          <w:sz w:val="16"/>
        </w:rPr>
        <w:t>1</w:t>
      </w:r>
      <w:r>
        <w:rPr>
          <w:rFonts w:ascii="Arial"/>
          <w:sz w:val="16"/>
        </w:rPr>
        <w:tab/>
      </w:r>
      <w:r>
        <w:rPr>
          <w:rFonts w:ascii="Arial"/>
          <w:spacing w:val="-5"/>
          <w:sz w:val="16"/>
        </w:rPr>
        <w:t>16</w:t>
      </w:r>
      <w:r>
        <w:rPr>
          <w:rFonts w:ascii="Arial"/>
          <w:sz w:val="16"/>
        </w:rPr>
        <w:tab/>
      </w:r>
      <w:r>
        <w:rPr>
          <w:rFonts w:ascii="Arial"/>
          <w:spacing w:val="-10"/>
          <w:sz w:val="16"/>
        </w:rPr>
        <w:t>1</w:t>
      </w:r>
      <w:r>
        <w:rPr>
          <w:rFonts w:ascii="Arial"/>
          <w:sz w:val="16"/>
        </w:rPr>
        <w:tab/>
      </w:r>
      <w:r>
        <w:rPr>
          <w:rFonts w:ascii="Arial"/>
          <w:spacing w:val="-10"/>
          <w:sz w:val="16"/>
        </w:rPr>
        <w:t>1</w:t>
      </w:r>
    </w:p>
    <w:p w14:paraId="53C72F03" w14:textId="1B934AF3" w:rsidR="003F5656" w:rsidRDefault="00397031" w:rsidP="00397031">
      <w:pPr>
        <w:tabs>
          <w:tab w:val="left" w:pos="762"/>
          <w:tab w:val="left" w:pos="1970"/>
        </w:tabs>
        <w:spacing w:before="716"/>
        <w:ind w:right="512"/>
        <w:rPr>
          <w:rFonts w:ascii="Arial"/>
          <w:sz w:val="16"/>
        </w:rPr>
      </w:pPr>
      <w:r>
        <w:rPr>
          <w:rFonts w:ascii="Arial"/>
          <w:spacing w:val="-5"/>
          <w:sz w:val="16"/>
        </w:rPr>
        <w:t xml:space="preserve">                                                    </w:t>
      </w:r>
      <w:r w:rsidR="003F5656">
        <w:rPr>
          <w:rFonts w:ascii="Arial"/>
          <w:spacing w:val="-5"/>
          <w:sz w:val="16"/>
        </w:rPr>
        <w:t>B55</w:t>
      </w:r>
      <w:r>
        <w:rPr>
          <w:rFonts w:ascii="Arial"/>
          <w:sz w:val="16"/>
        </w:rPr>
        <w:t xml:space="preserve">            </w:t>
      </w:r>
      <w:r w:rsidR="003F5656">
        <w:rPr>
          <w:rFonts w:ascii="Arial"/>
          <w:sz w:val="16"/>
        </w:rPr>
        <w:t>B56</w:t>
      </w:r>
      <w:r w:rsidR="003F5656">
        <w:rPr>
          <w:rFonts w:ascii="Arial"/>
          <w:spacing w:val="33"/>
          <w:sz w:val="16"/>
        </w:rPr>
        <w:t xml:space="preserve">    B</w:t>
      </w:r>
      <w:r>
        <w:rPr>
          <w:rFonts w:ascii="Arial"/>
          <w:spacing w:val="33"/>
          <w:sz w:val="16"/>
        </w:rPr>
        <w:t>59</w:t>
      </w:r>
      <w:r w:rsidR="003F5656">
        <w:rPr>
          <w:rFonts w:ascii="Arial"/>
          <w:spacing w:val="33"/>
          <w:sz w:val="16"/>
        </w:rPr>
        <w:t xml:space="preserve"> </w:t>
      </w:r>
      <w:r>
        <w:rPr>
          <w:rFonts w:ascii="Arial"/>
          <w:spacing w:val="33"/>
          <w:sz w:val="16"/>
        </w:rPr>
        <w:t xml:space="preserve">  </w:t>
      </w:r>
      <w:r w:rsidR="003F5656">
        <w:rPr>
          <w:rFonts w:ascii="Arial"/>
          <w:spacing w:val="-5"/>
          <w:sz w:val="16"/>
        </w:rPr>
        <w:t>B6</w:t>
      </w:r>
      <w:r>
        <w:rPr>
          <w:rFonts w:ascii="Arial"/>
          <w:spacing w:val="-5"/>
          <w:sz w:val="16"/>
        </w:rPr>
        <w:t>0</w:t>
      </w:r>
      <w:r w:rsidR="003F5656">
        <w:rPr>
          <w:rFonts w:ascii="Arial"/>
          <w:sz w:val="16"/>
        </w:rPr>
        <w:t xml:space="preserve">             </w:t>
      </w:r>
      <w:r>
        <w:rPr>
          <w:rFonts w:ascii="Arial"/>
          <w:sz w:val="16"/>
        </w:rPr>
        <w:t xml:space="preserve">    </w:t>
      </w:r>
      <w:r w:rsidR="003F5656">
        <w:rPr>
          <w:rFonts w:ascii="Arial"/>
          <w:spacing w:val="-5"/>
          <w:sz w:val="16"/>
        </w:rPr>
        <w:t>B6</w:t>
      </w:r>
      <w:r>
        <w:rPr>
          <w:rFonts w:ascii="Arial"/>
          <w:spacing w:val="-5"/>
          <w:sz w:val="16"/>
        </w:rPr>
        <w:t>1               B62                    B63</w:t>
      </w:r>
    </w:p>
    <w:p w14:paraId="1B635956" w14:textId="77777777" w:rsidR="003F5656" w:rsidRDefault="003F5656" w:rsidP="003F5656">
      <w:pPr>
        <w:pStyle w:val="BodyText0"/>
        <w:spacing w:before="4"/>
        <w:rPr>
          <w:rFonts w:ascii="Arial"/>
          <w:sz w:val="9"/>
        </w:rPr>
      </w:pPr>
    </w:p>
    <w:tbl>
      <w:tblPr>
        <w:tblW w:w="0" w:type="auto"/>
        <w:tblInd w:w="18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5"/>
        <w:gridCol w:w="985"/>
        <w:gridCol w:w="985"/>
        <w:gridCol w:w="985"/>
        <w:gridCol w:w="985"/>
        <w:gridCol w:w="985"/>
        <w:gridCol w:w="1123"/>
      </w:tblGrid>
      <w:tr w:rsidR="00397031" w14:paraId="3FA43C59" w14:textId="77777777" w:rsidTr="001F4A65">
        <w:trPr>
          <w:trHeight w:val="870"/>
        </w:trPr>
        <w:tc>
          <w:tcPr>
            <w:tcW w:w="985" w:type="dxa"/>
          </w:tcPr>
          <w:p w14:paraId="4D670A83" w14:textId="77777777" w:rsidR="00397031" w:rsidRDefault="00397031" w:rsidP="00D76ACF">
            <w:pPr>
              <w:pStyle w:val="TableParagraph"/>
              <w:spacing w:before="200" w:line="208" w:lineRule="auto"/>
              <w:ind w:left="86" w:right="60"/>
              <w:jc w:val="center"/>
              <w:rPr>
                <w:rFonts w:ascii="Arial"/>
                <w:sz w:val="16"/>
              </w:rPr>
            </w:pPr>
            <w:r>
              <w:rPr>
                <w:rFonts w:ascii="Arial"/>
                <w:spacing w:val="-2"/>
                <w:sz w:val="16"/>
              </w:rPr>
              <w:t xml:space="preserve">Special </w:t>
            </w:r>
            <w:r>
              <w:rPr>
                <w:rFonts w:ascii="Arial"/>
                <w:sz w:val="16"/>
              </w:rPr>
              <w:t>User Info Field</w:t>
            </w:r>
            <w:r>
              <w:rPr>
                <w:rFonts w:ascii="Arial"/>
                <w:spacing w:val="-4"/>
                <w:sz w:val="16"/>
              </w:rPr>
              <w:t xml:space="preserve"> Flag</w:t>
            </w:r>
          </w:p>
        </w:tc>
        <w:tc>
          <w:tcPr>
            <w:tcW w:w="985" w:type="dxa"/>
          </w:tcPr>
          <w:p w14:paraId="050B2E5E" w14:textId="0D0F642B" w:rsidR="00397031" w:rsidRDefault="00397031" w:rsidP="00D76ACF">
            <w:pPr>
              <w:pStyle w:val="TableParagraph"/>
              <w:spacing w:before="77"/>
              <w:rPr>
                <w:rFonts w:ascii="Arial"/>
                <w:sz w:val="16"/>
              </w:rPr>
            </w:pPr>
            <w:r>
              <w:rPr>
                <w:rFonts w:ascii="Arial"/>
                <w:sz w:val="16"/>
              </w:rPr>
              <w:t>UH</w:t>
            </w:r>
            <w:r w:rsidR="001E12A8">
              <w:rPr>
                <w:rFonts w:ascii="Arial"/>
                <w:sz w:val="16"/>
              </w:rPr>
              <w:t>R</w:t>
            </w:r>
            <w:r>
              <w:rPr>
                <w:rFonts w:ascii="Arial"/>
                <w:sz w:val="16"/>
              </w:rPr>
              <w:t xml:space="preserve"> Reserved</w:t>
            </w:r>
          </w:p>
        </w:tc>
        <w:tc>
          <w:tcPr>
            <w:tcW w:w="985" w:type="dxa"/>
          </w:tcPr>
          <w:p w14:paraId="716A9547" w14:textId="039D4FAF" w:rsidR="00397031" w:rsidRDefault="00397031" w:rsidP="00D76ACF">
            <w:pPr>
              <w:pStyle w:val="TableParagraph"/>
              <w:spacing w:before="77"/>
              <w:rPr>
                <w:rFonts w:ascii="Arial"/>
                <w:sz w:val="16"/>
              </w:rPr>
            </w:pPr>
            <w:r>
              <w:rPr>
                <w:rFonts w:ascii="Arial"/>
                <w:sz w:val="16"/>
              </w:rPr>
              <w:t xml:space="preserve"> IFCS Present</w:t>
            </w:r>
          </w:p>
        </w:tc>
        <w:tc>
          <w:tcPr>
            <w:tcW w:w="985" w:type="dxa"/>
          </w:tcPr>
          <w:p w14:paraId="4D65A661" w14:textId="2C10C919" w:rsidR="00397031" w:rsidRDefault="00397031" w:rsidP="00D76ACF">
            <w:pPr>
              <w:pStyle w:val="TableParagraph"/>
              <w:spacing w:before="77"/>
              <w:rPr>
                <w:rFonts w:ascii="Arial"/>
                <w:sz w:val="16"/>
              </w:rPr>
            </w:pPr>
            <w:r>
              <w:rPr>
                <w:rFonts w:ascii="Arial"/>
                <w:sz w:val="16"/>
              </w:rPr>
              <w:t xml:space="preserve"> TF Protection</w:t>
            </w:r>
          </w:p>
        </w:tc>
        <w:tc>
          <w:tcPr>
            <w:tcW w:w="985" w:type="dxa"/>
          </w:tcPr>
          <w:p w14:paraId="18FE7968" w14:textId="7CA7D364" w:rsidR="00397031" w:rsidRDefault="00397031" w:rsidP="00D76ACF">
            <w:pPr>
              <w:pStyle w:val="TableParagraph"/>
              <w:spacing w:before="77"/>
              <w:rPr>
                <w:rFonts w:ascii="Arial"/>
                <w:sz w:val="16"/>
              </w:rPr>
            </w:pPr>
          </w:p>
          <w:p w14:paraId="716B8C92" w14:textId="01AA03FF" w:rsidR="00397031" w:rsidRDefault="00397031" w:rsidP="00D76ACF">
            <w:pPr>
              <w:pStyle w:val="TableParagraph"/>
              <w:spacing w:line="172" w:lineRule="exact"/>
              <w:ind w:left="86" w:right="61"/>
              <w:jc w:val="center"/>
              <w:rPr>
                <w:rFonts w:ascii="Arial"/>
                <w:sz w:val="16"/>
              </w:rPr>
            </w:pPr>
            <w:r>
              <w:rPr>
                <w:rFonts w:ascii="Arial"/>
                <w:sz w:val="16"/>
              </w:rPr>
              <w:t>Key ID</w:t>
            </w:r>
          </w:p>
        </w:tc>
        <w:tc>
          <w:tcPr>
            <w:tcW w:w="985" w:type="dxa"/>
          </w:tcPr>
          <w:p w14:paraId="45FCB90C" w14:textId="77777777" w:rsidR="00397031" w:rsidRDefault="00397031" w:rsidP="00D76ACF">
            <w:pPr>
              <w:pStyle w:val="TableParagraph"/>
              <w:spacing w:before="156"/>
              <w:rPr>
                <w:rFonts w:ascii="Arial"/>
                <w:sz w:val="16"/>
              </w:rPr>
            </w:pPr>
          </w:p>
          <w:p w14:paraId="0B53CC84" w14:textId="77777777" w:rsidR="00397031" w:rsidRDefault="00397031" w:rsidP="00D76ACF">
            <w:pPr>
              <w:pStyle w:val="TableParagraph"/>
              <w:ind w:left="148"/>
              <w:rPr>
                <w:rFonts w:ascii="Arial"/>
                <w:sz w:val="16"/>
              </w:rPr>
            </w:pPr>
            <w:r>
              <w:rPr>
                <w:rFonts w:ascii="Arial"/>
                <w:spacing w:val="-2"/>
                <w:sz w:val="16"/>
              </w:rPr>
              <w:t>Reserved</w:t>
            </w:r>
          </w:p>
        </w:tc>
        <w:tc>
          <w:tcPr>
            <w:tcW w:w="1123" w:type="dxa"/>
          </w:tcPr>
          <w:p w14:paraId="28D99E8C" w14:textId="77777777" w:rsidR="00397031" w:rsidRDefault="00397031" w:rsidP="00D76ACF">
            <w:pPr>
              <w:pStyle w:val="TableParagraph"/>
              <w:spacing w:before="120" w:line="208" w:lineRule="auto"/>
              <w:ind w:left="168" w:right="140" w:hanging="2"/>
              <w:jc w:val="center"/>
              <w:rPr>
                <w:rFonts w:ascii="Arial"/>
                <w:sz w:val="16"/>
              </w:rPr>
            </w:pPr>
            <w:r>
              <w:rPr>
                <w:rFonts w:ascii="Arial"/>
                <w:spacing w:val="-2"/>
                <w:sz w:val="16"/>
              </w:rPr>
              <w:t xml:space="preserve">Trigger Dependent Common </w:t>
            </w:r>
            <w:r>
              <w:rPr>
                <w:rFonts w:ascii="Arial"/>
                <w:spacing w:val="-4"/>
                <w:sz w:val="16"/>
              </w:rPr>
              <w:t>Info</w:t>
            </w:r>
          </w:p>
        </w:tc>
      </w:tr>
    </w:tbl>
    <w:p w14:paraId="1AABF3DB" w14:textId="79BD638C" w:rsidR="003F5656" w:rsidRDefault="003F5656" w:rsidP="001F4A65">
      <w:pPr>
        <w:tabs>
          <w:tab w:val="left" w:pos="906"/>
          <w:tab w:val="left" w:pos="1891"/>
          <w:tab w:val="left" w:pos="2877"/>
          <w:tab w:val="left" w:pos="3696"/>
        </w:tabs>
        <w:spacing w:before="98"/>
        <w:ind w:right="130"/>
        <w:rPr>
          <w:rFonts w:ascii="Arial"/>
          <w:sz w:val="16"/>
        </w:rPr>
      </w:pPr>
      <w:r>
        <w:rPr>
          <w:rFonts w:ascii="Arial"/>
          <w:spacing w:val="-4"/>
          <w:sz w:val="16"/>
        </w:rPr>
        <w:t xml:space="preserve"> Bits:               </w:t>
      </w:r>
      <w:r>
        <w:rPr>
          <w:rFonts w:ascii="Arial"/>
          <w:sz w:val="16"/>
        </w:rPr>
        <w:tab/>
      </w:r>
      <w:r>
        <w:rPr>
          <w:rFonts w:ascii="Arial"/>
          <w:spacing w:val="-10"/>
          <w:sz w:val="16"/>
        </w:rPr>
        <w:t>1</w:t>
      </w:r>
      <w:r>
        <w:rPr>
          <w:rFonts w:ascii="Arial"/>
          <w:sz w:val="16"/>
        </w:rPr>
        <w:tab/>
        <w:t xml:space="preserve">     </w:t>
      </w:r>
      <w:r w:rsidR="00397031">
        <w:rPr>
          <w:rFonts w:ascii="Arial"/>
          <w:spacing w:val="-10"/>
          <w:sz w:val="16"/>
        </w:rPr>
        <w:t>4</w:t>
      </w:r>
      <w:r>
        <w:rPr>
          <w:rFonts w:ascii="Arial"/>
          <w:sz w:val="16"/>
        </w:rPr>
        <w:tab/>
        <w:t xml:space="preserve">      </w:t>
      </w:r>
      <w:r w:rsidR="00397031">
        <w:rPr>
          <w:rFonts w:ascii="Arial"/>
          <w:spacing w:val="-10"/>
          <w:sz w:val="16"/>
        </w:rPr>
        <w:t>1</w:t>
      </w:r>
      <w:r>
        <w:rPr>
          <w:rFonts w:ascii="Arial"/>
          <w:sz w:val="16"/>
        </w:rPr>
        <w:tab/>
        <w:t xml:space="preserve">           </w:t>
      </w:r>
      <w:r>
        <w:rPr>
          <w:rFonts w:ascii="Arial"/>
          <w:spacing w:val="-2"/>
          <w:sz w:val="16"/>
        </w:rPr>
        <w:t xml:space="preserve">  1                        </w:t>
      </w:r>
      <w:r w:rsidR="00397031">
        <w:rPr>
          <w:rFonts w:ascii="Arial"/>
          <w:spacing w:val="-2"/>
          <w:sz w:val="16"/>
        </w:rPr>
        <w:t>1            1                 Variable</w:t>
      </w:r>
      <w:commentRangeEnd w:id="4"/>
      <w:r w:rsidR="00331E0E">
        <w:rPr>
          <w:rStyle w:val="CommentReference"/>
          <w:rFonts w:eastAsiaTheme="minorEastAsia"/>
          <w:color w:val="000000"/>
          <w:w w:val="0"/>
        </w:rPr>
        <w:commentReference w:id="4"/>
      </w:r>
    </w:p>
    <w:p w14:paraId="51B6E403" w14:textId="77777777" w:rsidR="003F5656" w:rsidRDefault="003F5656" w:rsidP="003F5656">
      <w:pPr>
        <w:pStyle w:val="BodyText0"/>
        <w:spacing w:before="121"/>
        <w:rPr>
          <w:rFonts w:ascii="Arial"/>
          <w:sz w:val="16"/>
        </w:rPr>
      </w:pPr>
    </w:p>
    <w:p w14:paraId="70561D8E" w14:textId="3FFE5F9D" w:rsidR="003F5656" w:rsidRDefault="003F5656" w:rsidP="003F5656">
      <w:pPr>
        <w:ind w:left="482" w:right="481"/>
        <w:jc w:val="center"/>
        <w:rPr>
          <w:rFonts w:ascii="Arial" w:hAnsi="Arial"/>
          <w:b/>
          <w:sz w:val="20"/>
        </w:rPr>
      </w:pPr>
      <w:bookmarkStart w:id="5" w:name="_bookmark63"/>
      <w:bookmarkEnd w:id="5"/>
      <w:r>
        <w:rPr>
          <w:rFonts w:ascii="Arial" w:hAnsi="Arial"/>
          <w:b/>
          <w:sz w:val="20"/>
        </w:rPr>
        <w:t>Figure</w:t>
      </w:r>
      <w:r>
        <w:rPr>
          <w:rFonts w:ascii="Arial" w:hAnsi="Arial"/>
          <w:b/>
          <w:spacing w:val="-8"/>
          <w:sz w:val="20"/>
        </w:rPr>
        <w:t xml:space="preserve"> </w:t>
      </w:r>
      <w:r>
        <w:rPr>
          <w:rFonts w:ascii="Arial" w:hAnsi="Arial"/>
          <w:b/>
          <w:sz w:val="20"/>
        </w:rPr>
        <w:t>9-</w:t>
      </w:r>
      <w:r w:rsidR="00397031">
        <w:rPr>
          <w:rFonts w:ascii="Arial" w:hAnsi="Arial"/>
          <w:b/>
          <w:sz w:val="20"/>
        </w:rPr>
        <w:t>xx</w:t>
      </w:r>
      <w:r>
        <w:rPr>
          <w:rFonts w:ascii="Arial" w:hAnsi="Arial"/>
          <w:b/>
          <w:sz w:val="20"/>
        </w:rPr>
        <w:t>—</w:t>
      </w:r>
      <w:r w:rsidR="00397031">
        <w:rPr>
          <w:rFonts w:ascii="Arial" w:hAnsi="Arial"/>
          <w:b/>
          <w:sz w:val="20"/>
        </w:rPr>
        <w:t>UHR</w:t>
      </w:r>
      <w:r w:rsidR="00397031">
        <w:rPr>
          <w:rFonts w:ascii="Arial" w:hAnsi="Arial"/>
          <w:b/>
          <w:spacing w:val="-7"/>
          <w:sz w:val="20"/>
        </w:rPr>
        <w:t xml:space="preserve"> </w:t>
      </w:r>
      <w:r>
        <w:rPr>
          <w:rFonts w:ascii="Arial" w:hAnsi="Arial"/>
          <w:b/>
          <w:sz w:val="20"/>
        </w:rPr>
        <w:t>variant</w:t>
      </w:r>
      <w:r>
        <w:rPr>
          <w:rFonts w:ascii="Arial" w:hAnsi="Arial"/>
          <w:b/>
          <w:spacing w:val="-7"/>
          <w:sz w:val="20"/>
        </w:rPr>
        <w:t xml:space="preserve"> </w:t>
      </w:r>
      <w:r>
        <w:rPr>
          <w:rFonts w:ascii="Arial" w:hAnsi="Arial"/>
          <w:b/>
          <w:sz w:val="20"/>
        </w:rPr>
        <w:t>Common</w:t>
      </w:r>
      <w:r>
        <w:rPr>
          <w:rFonts w:ascii="Arial" w:hAnsi="Arial"/>
          <w:b/>
          <w:spacing w:val="-8"/>
          <w:sz w:val="20"/>
        </w:rPr>
        <w:t xml:space="preserve"> </w:t>
      </w:r>
      <w:r>
        <w:rPr>
          <w:rFonts w:ascii="Arial" w:hAnsi="Arial"/>
          <w:b/>
          <w:sz w:val="20"/>
        </w:rPr>
        <w:t>Info</w:t>
      </w:r>
      <w:r>
        <w:rPr>
          <w:rFonts w:ascii="Arial" w:hAnsi="Arial"/>
          <w:b/>
          <w:spacing w:val="-7"/>
          <w:sz w:val="20"/>
        </w:rPr>
        <w:t xml:space="preserve"> </w:t>
      </w:r>
      <w:r>
        <w:rPr>
          <w:rFonts w:ascii="Arial" w:hAnsi="Arial"/>
          <w:b/>
          <w:sz w:val="20"/>
        </w:rPr>
        <w:t>field</w:t>
      </w:r>
      <w:r>
        <w:rPr>
          <w:rFonts w:ascii="Arial" w:hAnsi="Arial"/>
          <w:b/>
          <w:spacing w:val="-8"/>
          <w:sz w:val="20"/>
        </w:rPr>
        <w:t xml:space="preserve"> </w:t>
      </w:r>
      <w:r>
        <w:rPr>
          <w:rFonts w:ascii="Arial" w:hAnsi="Arial"/>
          <w:b/>
          <w:spacing w:val="-2"/>
          <w:sz w:val="20"/>
        </w:rPr>
        <w:t>format</w:t>
      </w:r>
    </w:p>
    <w:p w14:paraId="32B8C1F4" w14:textId="77777777" w:rsidR="003F5656" w:rsidRDefault="003F5656" w:rsidP="003F5656">
      <w:pPr>
        <w:pStyle w:val="BodyText0"/>
        <w:rPr>
          <w:rFonts w:ascii="Arial"/>
          <w:b/>
          <w:sz w:val="18"/>
        </w:rPr>
      </w:pPr>
    </w:p>
    <w:p w14:paraId="56ACBDA3" w14:textId="54B88E67" w:rsidR="00F45AA7" w:rsidRPr="004D1A3A" w:rsidRDefault="00F45AA7" w:rsidP="00F45AA7">
      <w:pPr>
        <w:pStyle w:val="Default"/>
        <w:rPr>
          <w:rFonts w:asciiTheme="minorHAnsi" w:hAnsiTheme="minorHAnsi" w:cstheme="minorHAnsi"/>
          <w:b/>
          <w:bCs/>
          <w:i/>
          <w:iCs/>
          <w:sz w:val="20"/>
          <w:szCs w:val="20"/>
        </w:rPr>
      </w:pPr>
      <w:r w:rsidRPr="004D1A3A">
        <w:rPr>
          <w:rFonts w:asciiTheme="minorHAnsi" w:hAnsiTheme="minorHAnsi" w:cstheme="minorHAnsi"/>
          <w:b/>
          <w:bCs/>
          <w:i/>
          <w:iCs/>
          <w:sz w:val="20"/>
          <w:szCs w:val="20"/>
          <w:highlight w:val="yellow"/>
        </w:rPr>
        <w:t>add the following text</w:t>
      </w:r>
    </w:p>
    <w:p w14:paraId="5F146185" w14:textId="77777777" w:rsidR="008D465E" w:rsidRPr="00F45AA7" w:rsidRDefault="008D465E" w:rsidP="003F5656">
      <w:pPr>
        <w:pStyle w:val="BodyText0"/>
        <w:spacing w:line="249" w:lineRule="auto"/>
        <w:ind w:left="499" w:right="498"/>
        <w:rPr>
          <w:sz w:val="20"/>
          <w:lang w:val="en-US"/>
        </w:rPr>
      </w:pPr>
    </w:p>
    <w:p w14:paraId="596F677B" w14:textId="4544B552" w:rsidR="008D465E" w:rsidRDefault="008D465E" w:rsidP="003F5656">
      <w:pPr>
        <w:pStyle w:val="BodyText0"/>
        <w:spacing w:line="249" w:lineRule="auto"/>
        <w:ind w:left="499" w:right="498"/>
      </w:pPr>
      <w:r>
        <w:rPr>
          <w:b/>
          <w:bCs/>
          <w:sz w:val="20"/>
        </w:rPr>
        <w:t>Table 9-xx—GI And HE/EHT/UHR-LTF Type subfield encoding</w:t>
      </w:r>
      <w:r w:rsidR="002C1765">
        <w:rPr>
          <w:b/>
          <w:bCs/>
          <w:sz w:val="20"/>
        </w:rPr>
        <w:t xml:space="preserve"> </w:t>
      </w:r>
    </w:p>
    <w:tbl>
      <w:tblPr>
        <w:tblStyle w:val="TableGrid"/>
        <w:tblW w:w="0" w:type="auto"/>
        <w:tblInd w:w="499" w:type="dxa"/>
        <w:tblLook w:val="04A0" w:firstRow="1" w:lastRow="0" w:firstColumn="1" w:lastColumn="0" w:noHBand="0" w:noVBand="1"/>
      </w:tblPr>
      <w:tblGrid>
        <w:gridCol w:w="4429"/>
        <w:gridCol w:w="4422"/>
      </w:tblGrid>
      <w:tr w:rsidR="008D465E" w14:paraId="30D389C5" w14:textId="77777777" w:rsidTr="008D465E">
        <w:tc>
          <w:tcPr>
            <w:tcW w:w="4815" w:type="dxa"/>
          </w:tcPr>
          <w:p w14:paraId="095C4556" w14:textId="70943754" w:rsidR="008D465E" w:rsidRDefault="00174718" w:rsidP="003F5656">
            <w:pPr>
              <w:pStyle w:val="BodyText0"/>
              <w:spacing w:line="249" w:lineRule="auto"/>
              <w:ind w:right="498"/>
            </w:pPr>
            <w:r>
              <w:rPr>
                <w:b/>
                <w:bCs/>
                <w:sz w:val="18"/>
                <w:szCs w:val="18"/>
              </w:rPr>
              <w:t>GI And HE/EHT/UHR-LTF Type subfield value</w:t>
            </w:r>
          </w:p>
        </w:tc>
        <w:tc>
          <w:tcPr>
            <w:tcW w:w="4815" w:type="dxa"/>
          </w:tcPr>
          <w:p w14:paraId="33DC9882" w14:textId="42D89530" w:rsidR="008D465E" w:rsidRDefault="00174718" w:rsidP="003F5656">
            <w:pPr>
              <w:pStyle w:val="BodyText0"/>
              <w:spacing w:line="249" w:lineRule="auto"/>
              <w:ind w:right="498"/>
            </w:pPr>
            <w:r>
              <w:t>Description</w:t>
            </w:r>
          </w:p>
        </w:tc>
      </w:tr>
      <w:tr w:rsidR="008D465E" w14:paraId="10697C04" w14:textId="77777777" w:rsidTr="008D465E">
        <w:tc>
          <w:tcPr>
            <w:tcW w:w="4815" w:type="dxa"/>
          </w:tcPr>
          <w:p w14:paraId="3E591C8A" w14:textId="1FD1A896" w:rsidR="008D465E" w:rsidRDefault="00174718" w:rsidP="003F5656">
            <w:pPr>
              <w:pStyle w:val="BodyText0"/>
              <w:spacing w:line="249" w:lineRule="auto"/>
              <w:ind w:right="498"/>
            </w:pPr>
            <w:r>
              <w:t>0</w:t>
            </w:r>
          </w:p>
        </w:tc>
        <w:tc>
          <w:tcPr>
            <w:tcW w:w="4815" w:type="dxa"/>
          </w:tcPr>
          <w:p w14:paraId="7BA8A907" w14:textId="7E475FA3" w:rsidR="008D465E" w:rsidRDefault="00174718" w:rsidP="003F5656">
            <w:pPr>
              <w:pStyle w:val="BodyText0"/>
              <w:spacing w:line="249" w:lineRule="auto"/>
              <w:ind w:right="498"/>
            </w:pPr>
            <w:r>
              <w:rPr>
                <w:sz w:val="18"/>
                <w:szCs w:val="18"/>
              </w:rPr>
              <w:t>1Χ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8D465E" w14:paraId="015D981D" w14:textId="77777777" w:rsidTr="008D465E">
        <w:tc>
          <w:tcPr>
            <w:tcW w:w="4815" w:type="dxa"/>
          </w:tcPr>
          <w:p w14:paraId="39C74C57" w14:textId="622DD0B1" w:rsidR="008D465E" w:rsidRDefault="00174718" w:rsidP="003F5656">
            <w:pPr>
              <w:pStyle w:val="BodyText0"/>
              <w:spacing w:line="249" w:lineRule="auto"/>
              <w:ind w:right="498"/>
            </w:pPr>
            <w:r>
              <w:t>1</w:t>
            </w:r>
          </w:p>
        </w:tc>
        <w:tc>
          <w:tcPr>
            <w:tcW w:w="4815" w:type="dxa"/>
          </w:tcPr>
          <w:p w14:paraId="2DC889DC" w14:textId="748CDBD9" w:rsidR="008D465E" w:rsidRDefault="00174718" w:rsidP="003F5656">
            <w:pPr>
              <w:pStyle w:val="BodyText0"/>
              <w:spacing w:line="249" w:lineRule="auto"/>
              <w:ind w:right="498"/>
            </w:pPr>
            <w:r>
              <w:rPr>
                <w:sz w:val="18"/>
                <w:szCs w:val="18"/>
              </w:rPr>
              <w:t>2Χ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174718" w14:paraId="3984E43F" w14:textId="77777777" w:rsidTr="008D465E">
        <w:tc>
          <w:tcPr>
            <w:tcW w:w="4815" w:type="dxa"/>
          </w:tcPr>
          <w:p w14:paraId="54E059BB" w14:textId="2BCADC81" w:rsidR="00174718" w:rsidRDefault="00174718" w:rsidP="003F5656">
            <w:pPr>
              <w:pStyle w:val="BodyText0"/>
              <w:spacing w:line="249" w:lineRule="auto"/>
              <w:ind w:right="498"/>
            </w:pPr>
            <w:r>
              <w:t>2</w:t>
            </w:r>
          </w:p>
        </w:tc>
        <w:tc>
          <w:tcPr>
            <w:tcW w:w="4815" w:type="dxa"/>
          </w:tcPr>
          <w:p w14:paraId="3DDF45C8" w14:textId="20B36FCC" w:rsidR="00174718" w:rsidRDefault="00174718" w:rsidP="003F5656">
            <w:pPr>
              <w:pStyle w:val="BodyText0"/>
              <w:spacing w:line="249" w:lineRule="auto"/>
              <w:ind w:right="498"/>
            </w:pPr>
            <w:r>
              <w:rPr>
                <w:sz w:val="18"/>
                <w:szCs w:val="18"/>
              </w:rPr>
              <w:t>4Χ HE/EHT</w:t>
            </w:r>
            <w:r w:rsidR="00131E3B">
              <w:rPr>
                <w:sz w:val="18"/>
                <w:szCs w:val="18"/>
              </w:rPr>
              <w:t>/UHR</w:t>
            </w:r>
            <w:r>
              <w:rPr>
                <w:sz w:val="18"/>
                <w:szCs w:val="18"/>
              </w:rPr>
              <w:t xml:space="preserve">-LTF + 1.6 </w:t>
            </w:r>
            <w:proofErr w:type="spellStart"/>
            <w:r>
              <w:rPr>
                <w:sz w:val="18"/>
                <w:szCs w:val="18"/>
              </w:rPr>
              <w:t>μs</w:t>
            </w:r>
            <w:proofErr w:type="spellEnd"/>
            <w:r>
              <w:rPr>
                <w:sz w:val="18"/>
                <w:szCs w:val="18"/>
              </w:rPr>
              <w:t xml:space="preserve"> GI</w:t>
            </w:r>
          </w:p>
        </w:tc>
      </w:tr>
      <w:tr w:rsidR="00174718" w:rsidRPr="00174718" w14:paraId="467EAFA9" w14:textId="77777777" w:rsidTr="008D465E">
        <w:tc>
          <w:tcPr>
            <w:tcW w:w="4815" w:type="dxa"/>
          </w:tcPr>
          <w:p w14:paraId="1F1DC719" w14:textId="76B7C34E" w:rsidR="00174718" w:rsidRDefault="00174718" w:rsidP="003F5656">
            <w:pPr>
              <w:pStyle w:val="BodyText0"/>
              <w:spacing w:line="249" w:lineRule="auto"/>
              <w:ind w:right="498"/>
            </w:pPr>
            <w:r>
              <w:t>3</w:t>
            </w:r>
          </w:p>
        </w:tc>
        <w:tc>
          <w:tcPr>
            <w:tcW w:w="4815" w:type="dxa"/>
          </w:tcPr>
          <w:p w14:paraId="546BCC05" w14:textId="5E2874FE" w:rsidR="00174718" w:rsidRPr="004B74B3" w:rsidRDefault="00174718" w:rsidP="003F5656">
            <w:pPr>
              <w:pStyle w:val="BodyText0"/>
              <w:spacing w:line="249" w:lineRule="auto"/>
              <w:ind w:right="498"/>
              <w:rPr>
                <w:lang w:val="fr-FR"/>
              </w:rPr>
            </w:pPr>
            <w:r w:rsidRPr="004B74B3">
              <w:rPr>
                <w:lang w:val="fr-FR"/>
              </w:rPr>
              <w:t xml:space="preserve">The </w:t>
            </w:r>
            <w:proofErr w:type="spellStart"/>
            <w:r w:rsidRPr="004B74B3">
              <w:rPr>
                <w:lang w:val="fr-FR"/>
              </w:rPr>
              <w:t>responding</w:t>
            </w:r>
            <w:proofErr w:type="spellEnd"/>
            <w:r w:rsidRPr="004B74B3">
              <w:rPr>
                <w:lang w:val="fr-FR"/>
              </w:rPr>
              <w:t xml:space="preserve"> PPDU format </w:t>
            </w:r>
            <w:proofErr w:type="spellStart"/>
            <w:r w:rsidRPr="004B74B3">
              <w:rPr>
                <w:lang w:val="fr-FR"/>
              </w:rPr>
              <w:t>is</w:t>
            </w:r>
            <w:proofErr w:type="spellEnd"/>
            <w:r w:rsidRPr="004B74B3">
              <w:rPr>
                <w:lang w:val="fr-FR"/>
              </w:rPr>
              <w:t xml:space="preserve"> non-HT (</w:t>
            </w:r>
            <w:proofErr w:type="spellStart"/>
            <w:r w:rsidRPr="004B74B3">
              <w:rPr>
                <w:lang w:val="fr-FR"/>
              </w:rPr>
              <w:t>Dup</w:t>
            </w:r>
            <w:proofErr w:type="spellEnd"/>
            <w:r w:rsidRPr="004B74B3">
              <w:rPr>
                <w:lang w:val="fr-FR"/>
              </w:rPr>
              <w:t>) PPDU format</w:t>
            </w:r>
          </w:p>
        </w:tc>
      </w:tr>
    </w:tbl>
    <w:p w14:paraId="2C544AD6" w14:textId="77777777" w:rsidR="003A0762" w:rsidRDefault="003A0762" w:rsidP="003F5656">
      <w:pPr>
        <w:pStyle w:val="BodyText0"/>
        <w:spacing w:line="249" w:lineRule="auto"/>
        <w:ind w:left="499" w:right="498"/>
        <w:rPr>
          <w:lang w:val="fr-FR"/>
        </w:rPr>
      </w:pPr>
    </w:p>
    <w:p w14:paraId="4BE31C09" w14:textId="008D6241" w:rsidR="00EC2FF6" w:rsidRPr="00EC2FF6" w:rsidRDefault="00EC2FF6" w:rsidP="003F5656">
      <w:pPr>
        <w:pStyle w:val="BodyText0"/>
        <w:spacing w:line="249" w:lineRule="auto"/>
        <w:ind w:left="499" w:right="498"/>
        <w:rPr>
          <w:lang w:val="en-US"/>
        </w:rPr>
      </w:pPr>
      <w:r w:rsidRPr="00EC2FF6">
        <w:rPr>
          <w:lang w:val="en-US"/>
        </w:rPr>
        <w:t>If the GI And H</w:t>
      </w:r>
      <w:r>
        <w:rPr>
          <w:lang w:val="en-US"/>
        </w:rPr>
        <w:t xml:space="preserve">E/EHT/UHR-TLF Type subfield </w:t>
      </w:r>
      <w:r w:rsidR="007E19B7">
        <w:rPr>
          <w:lang w:val="en-US"/>
        </w:rPr>
        <w:t xml:space="preserve">is set to 3 in a BSRP Trigger frame, then the </w:t>
      </w:r>
      <w:r w:rsidR="0093037C">
        <w:rPr>
          <w:lang w:val="en-US"/>
        </w:rPr>
        <w:t>PPDU send in response to the BSRP Trigger frame is using non-HT (duplicate) PPDU format. If the GI</w:t>
      </w:r>
      <w:r w:rsidR="0093037C" w:rsidRPr="00EC2FF6">
        <w:rPr>
          <w:lang w:val="en-US"/>
        </w:rPr>
        <w:t xml:space="preserve"> And H</w:t>
      </w:r>
      <w:r w:rsidR="0093037C">
        <w:rPr>
          <w:lang w:val="en-US"/>
        </w:rPr>
        <w:t xml:space="preserve">E/EHT/UHR-TLF Type subfield is set to a value different than 3 in a BSRP Trigger frame, then the PPDU send in response to the BSRP Trigger frame is using </w:t>
      </w:r>
      <w:r w:rsidR="0055659B">
        <w:rPr>
          <w:lang w:val="en-US"/>
        </w:rPr>
        <w:t>TB PPDU</w:t>
      </w:r>
      <w:r w:rsidR="00F45AA7">
        <w:rPr>
          <w:lang w:val="en-US"/>
        </w:rPr>
        <w:t xml:space="preserve"> format</w:t>
      </w:r>
      <w:r w:rsidR="0055659B">
        <w:rPr>
          <w:lang w:val="en-US"/>
        </w:rPr>
        <w:t>.</w:t>
      </w:r>
    </w:p>
    <w:p w14:paraId="0C64E3BD" w14:textId="77777777" w:rsidR="008D465E" w:rsidRPr="001F4A65" w:rsidRDefault="008D465E" w:rsidP="003F5656">
      <w:pPr>
        <w:pStyle w:val="BodyText0"/>
        <w:spacing w:line="249" w:lineRule="auto"/>
        <w:ind w:left="499" w:right="498"/>
        <w:rPr>
          <w:lang w:val="en-US"/>
        </w:rPr>
      </w:pPr>
    </w:p>
    <w:p w14:paraId="4FF8FAF6" w14:textId="77777777" w:rsidR="008537C7" w:rsidRPr="00624893" w:rsidRDefault="008537C7" w:rsidP="008537C7">
      <w:pPr>
        <w:widowControl w:val="0"/>
        <w:numPr>
          <w:ilvl w:val="4"/>
          <w:numId w:val="23"/>
        </w:numPr>
        <w:tabs>
          <w:tab w:val="left" w:pos="2051"/>
        </w:tabs>
        <w:autoSpaceDE w:val="0"/>
        <w:autoSpaceDN w:val="0"/>
        <w:spacing w:before="103"/>
        <w:ind w:left="2051" w:hanging="1051"/>
        <w:jc w:val="left"/>
        <w:rPr>
          <w:rFonts w:ascii="Arial" w:eastAsia="Times New Roman"/>
          <w:b/>
          <w:sz w:val="20"/>
          <w:szCs w:val="22"/>
          <w:lang w:val="en-US"/>
        </w:rPr>
      </w:pPr>
      <w:r w:rsidRPr="00624893">
        <w:rPr>
          <w:rFonts w:ascii="Arial" w:eastAsia="Times New Roman"/>
          <w:b/>
          <w:spacing w:val="-2"/>
          <w:sz w:val="20"/>
          <w:szCs w:val="22"/>
          <w:lang w:val="en-US"/>
        </w:rPr>
        <w:t>Reconfiguration</w:t>
      </w:r>
      <w:r w:rsidRPr="00624893">
        <w:rPr>
          <w:rFonts w:ascii="Arial" w:eastAsia="Times New Roman"/>
          <w:b/>
          <w:spacing w:val="8"/>
          <w:sz w:val="20"/>
          <w:szCs w:val="22"/>
          <w:lang w:val="en-US"/>
        </w:rPr>
        <w:t xml:space="preserve"> </w:t>
      </w:r>
      <w:proofErr w:type="gramStart"/>
      <w:r w:rsidRPr="00624893">
        <w:rPr>
          <w:rFonts w:ascii="Arial" w:eastAsia="Times New Roman"/>
          <w:b/>
          <w:spacing w:val="-2"/>
          <w:sz w:val="20"/>
          <w:szCs w:val="22"/>
          <w:lang w:val="en-US"/>
        </w:rPr>
        <w:t>Multi-Link</w:t>
      </w:r>
      <w:proofErr w:type="gramEnd"/>
      <w:r w:rsidRPr="00624893">
        <w:rPr>
          <w:rFonts w:ascii="Arial" w:eastAsia="Times New Roman"/>
          <w:b/>
          <w:spacing w:val="8"/>
          <w:sz w:val="20"/>
          <w:szCs w:val="22"/>
          <w:lang w:val="en-US"/>
        </w:rPr>
        <w:t xml:space="preserve"> </w:t>
      </w:r>
      <w:r w:rsidRPr="00624893">
        <w:rPr>
          <w:rFonts w:ascii="Arial" w:eastAsia="Times New Roman"/>
          <w:b/>
          <w:spacing w:val="-2"/>
          <w:sz w:val="20"/>
          <w:szCs w:val="22"/>
          <w:lang w:val="en-US"/>
        </w:rPr>
        <w:t>element</w:t>
      </w:r>
      <w:r>
        <w:rPr>
          <w:rFonts w:ascii="Arial" w:eastAsia="Times New Roman"/>
          <w:b/>
          <w:spacing w:val="-2"/>
          <w:sz w:val="20"/>
          <w:szCs w:val="22"/>
          <w:lang w:val="en-US"/>
        </w:rPr>
        <w:t xml:space="preserve"> </w:t>
      </w:r>
      <w:r w:rsidRPr="00F74003">
        <w:rPr>
          <w:rFonts w:ascii="Arial" w:eastAsia="Times New Roman"/>
          <w:b/>
          <w:color w:val="C0504D" w:themeColor="accent2"/>
          <w:spacing w:val="-2"/>
          <w:sz w:val="20"/>
          <w:szCs w:val="22"/>
          <w:u w:val="single"/>
          <w:lang w:val="en-US"/>
        </w:rPr>
        <w:t>(or a new element (TBD))</w:t>
      </w:r>
    </w:p>
    <w:p w14:paraId="1DC08E14" w14:textId="77777777" w:rsidR="008537C7" w:rsidRPr="00624893" w:rsidRDefault="008537C7" w:rsidP="008537C7">
      <w:pPr>
        <w:widowControl w:val="0"/>
        <w:autoSpaceDE w:val="0"/>
        <w:autoSpaceDN w:val="0"/>
        <w:spacing w:before="4"/>
        <w:rPr>
          <w:rFonts w:ascii="Arial" w:eastAsia="Times New Roman"/>
          <w:b/>
          <w:sz w:val="29"/>
          <w:lang w:val="en-US"/>
        </w:rPr>
      </w:pPr>
    </w:p>
    <w:p w14:paraId="01D7027F" w14:textId="60058C22" w:rsidR="008537C7" w:rsidRPr="004D1A3A" w:rsidRDefault="008537C7" w:rsidP="008537C7">
      <w:pPr>
        <w:pStyle w:val="Default"/>
        <w:rPr>
          <w:rFonts w:asciiTheme="minorHAnsi" w:hAnsiTheme="minorHAnsi" w:cstheme="minorHAnsi"/>
          <w:b/>
          <w:bCs/>
          <w:i/>
          <w:iCs/>
          <w:sz w:val="20"/>
          <w:szCs w:val="20"/>
        </w:rPr>
      </w:pPr>
      <w:r w:rsidRPr="00961F9D">
        <w:rPr>
          <w:rFonts w:asciiTheme="minorHAnsi" w:hAnsiTheme="minorHAnsi" w:cstheme="minorHAnsi"/>
          <w:b/>
          <w:bCs/>
          <w:i/>
          <w:iCs/>
          <w:sz w:val="20"/>
          <w:szCs w:val="20"/>
          <w:highlight w:val="yellow"/>
        </w:rPr>
        <w:t>Modify figure 9-1001x STA Control field format for the Reconfiguration Multi-Link element (if</w:t>
      </w:r>
      <w:r w:rsidR="00B6772C" w:rsidRPr="00961F9D">
        <w:rPr>
          <w:rFonts w:asciiTheme="minorHAnsi" w:hAnsiTheme="minorHAnsi" w:cstheme="minorHAnsi"/>
          <w:b/>
          <w:bCs/>
          <w:i/>
          <w:iCs/>
          <w:sz w:val="20"/>
          <w:szCs w:val="20"/>
          <w:highlight w:val="yellow"/>
        </w:rPr>
        <w:t xml:space="preserve"> we decide to use Reconfiguration Multi-Link element for the 11bn </w:t>
      </w:r>
      <w:proofErr w:type="spellStart"/>
      <w:r w:rsidR="00B6772C" w:rsidRPr="00961F9D">
        <w:rPr>
          <w:rFonts w:asciiTheme="minorHAnsi" w:hAnsiTheme="minorHAnsi" w:cstheme="minorHAnsi"/>
          <w:b/>
          <w:bCs/>
          <w:i/>
          <w:iCs/>
          <w:sz w:val="20"/>
          <w:szCs w:val="20"/>
          <w:highlight w:val="yellow"/>
        </w:rPr>
        <w:t>Coex</w:t>
      </w:r>
      <w:proofErr w:type="spellEnd"/>
      <w:r w:rsidR="00B6772C" w:rsidRPr="00961F9D">
        <w:rPr>
          <w:rFonts w:asciiTheme="minorHAnsi" w:hAnsiTheme="minorHAnsi" w:cstheme="minorHAnsi"/>
          <w:b/>
          <w:bCs/>
          <w:i/>
          <w:iCs/>
          <w:sz w:val="20"/>
          <w:szCs w:val="20"/>
          <w:highlight w:val="yellow"/>
        </w:rPr>
        <w:t xml:space="preserve"> parameter update mechanism</w:t>
      </w:r>
      <w:r w:rsidR="00961F9D">
        <w:rPr>
          <w:rFonts w:asciiTheme="minorHAnsi" w:hAnsiTheme="minorHAnsi" w:cstheme="minorHAnsi"/>
          <w:b/>
          <w:bCs/>
          <w:i/>
          <w:iCs/>
          <w:sz w:val="20"/>
          <w:szCs w:val="20"/>
          <w:highlight w:val="yellow"/>
        </w:rPr>
        <w:t xml:space="preserve"> TBD</w:t>
      </w:r>
      <w:r w:rsidR="00B6772C" w:rsidRPr="00961F9D">
        <w:rPr>
          <w:rFonts w:asciiTheme="minorHAnsi" w:hAnsiTheme="minorHAnsi" w:cstheme="minorHAnsi"/>
          <w:b/>
          <w:bCs/>
          <w:i/>
          <w:iCs/>
          <w:sz w:val="20"/>
          <w:szCs w:val="20"/>
          <w:highlight w:val="yellow"/>
        </w:rPr>
        <w:t>)</w:t>
      </w:r>
    </w:p>
    <w:p w14:paraId="4391D48B" w14:textId="77777777" w:rsidR="008537C7" w:rsidRPr="00624893" w:rsidRDefault="008537C7" w:rsidP="008537C7">
      <w:pPr>
        <w:widowControl w:val="0"/>
        <w:autoSpaceDE w:val="0"/>
        <w:autoSpaceDN w:val="0"/>
        <w:spacing w:before="1"/>
        <w:rPr>
          <w:rFonts w:eastAsia="Times New Roman"/>
          <w:sz w:val="24"/>
          <w:lang w:val="en-US"/>
        </w:rPr>
      </w:pPr>
    </w:p>
    <w:p w14:paraId="4C93BE19" w14:textId="77777777" w:rsidR="008537C7" w:rsidRPr="00624893" w:rsidRDefault="008537C7" w:rsidP="008537C7">
      <w:pPr>
        <w:widowControl w:val="0"/>
        <w:tabs>
          <w:tab w:val="left" w:pos="3194"/>
          <w:tab w:val="left" w:pos="4122"/>
          <w:tab w:val="left" w:pos="5522"/>
          <w:tab w:val="left" w:pos="6921"/>
          <w:tab w:val="left" w:pos="7839"/>
          <w:tab w:val="left" w:pos="8715"/>
        </w:tabs>
        <w:autoSpaceDE w:val="0"/>
        <w:autoSpaceDN w:val="0"/>
        <w:spacing w:before="95"/>
        <w:rPr>
          <w:rFonts w:ascii="Arial" w:eastAsia="Times New Roman"/>
          <w:sz w:val="16"/>
          <w:szCs w:val="22"/>
          <w:lang w:val="en-US"/>
        </w:rPr>
      </w:pPr>
      <w:r w:rsidRPr="00624893">
        <w:rPr>
          <w:rFonts w:ascii="Arial" w:eastAsia="Times New Roman"/>
          <w:spacing w:val="-5"/>
          <w:sz w:val="16"/>
          <w:szCs w:val="22"/>
          <w:lang w:val="en-US"/>
        </w:rPr>
        <w:t>B0</w:t>
      </w:r>
      <w:r w:rsidRPr="00624893">
        <w:rPr>
          <w:rFonts w:ascii="Arial" w:eastAsia="Times New Roman"/>
          <w:sz w:val="16"/>
          <w:szCs w:val="22"/>
          <w:lang w:val="en-US"/>
        </w:rPr>
        <w:tab/>
      </w:r>
      <w:r w:rsidRPr="00624893">
        <w:rPr>
          <w:rFonts w:ascii="Arial" w:eastAsia="Times New Roman"/>
          <w:spacing w:val="-5"/>
          <w:sz w:val="16"/>
          <w:szCs w:val="22"/>
          <w:lang w:val="en-US"/>
        </w:rPr>
        <w:t>B3</w:t>
      </w:r>
      <w:r w:rsidRPr="00624893">
        <w:rPr>
          <w:rFonts w:ascii="Arial" w:eastAsia="Times New Roman"/>
          <w:sz w:val="16"/>
          <w:szCs w:val="22"/>
          <w:lang w:val="en-US"/>
        </w:rPr>
        <w:tab/>
      </w:r>
      <w:r w:rsidRPr="00624893">
        <w:rPr>
          <w:rFonts w:ascii="Arial" w:eastAsia="Times New Roman"/>
          <w:spacing w:val="-5"/>
          <w:sz w:val="16"/>
          <w:szCs w:val="22"/>
          <w:lang w:val="en-US"/>
        </w:rPr>
        <w:t>B4</w:t>
      </w:r>
      <w:r w:rsidRPr="00624893">
        <w:rPr>
          <w:rFonts w:ascii="Arial" w:eastAsia="Times New Roman"/>
          <w:sz w:val="16"/>
          <w:szCs w:val="22"/>
          <w:lang w:val="en-US"/>
        </w:rPr>
        <w:tab/>
      </w:r>
      <w:r w:rsidRPr="00624893">
        <w:rPr>
          <w:rFonts w:ascii="Arial" w:eastAsia="Times New Roman"/>
          <w:spacing w:val="-5"/>
          <w:sz w:val="16"/>
          <w:szCs w:val="22"/>
          <w:lang w:val="en-US"/>
        </w:rPr>
        <w:t>B5</w:t>
      </w:r>
      <w:r w:rsidRPr="00624893">
        <w:rPr>
          <w:rFonts w:ascii="Arial" w:eastAsia="Times New Roman"/>
          <w:sz w:val="16"/>
          <w:szCs w:val="22"/>
          <w:lang w:val="en-US"/>
        </w:rPr>
        <w:tab/>
      </w:r>
      <w:r w:rsidRPr="00624893">
        <w:rPr>
          <w:rFonts w:ascii="Arial" w:eastAsia="Times New Roman"/>
          <w:spacing w:val="-5"/>
          <w:sz w:val="16"/>
          <w:szCs w:val="22"/>
          <w:lang w:val="en-US"/>
        </w:rPr>
        <w:t>B6</w:t>
      </w:r>
      <w:r w:rsidRPr="00624893">
        <w:rPr>
          <w:rFonts w:ascii="Arial" w:eastAsia="Times New Roman"/>
          <w:sz w:val="16"/>
          <w:szCs w:val="22"/>
          <w:lang w:val="en-US"/>
        </w:rPr>
        <w:tab/>
      </w:r>
      <w:r w:rsidRPr="00624893">
        <w:rPr>
          <w:rFonts w:ascii="Arial" w:eastAsia="Times New Roman"/>
          <w:spacing w:val="-5"/>
          <w:sz w:val="16"/>
          <w:szCs w:val="22"/>
          <w:lang w:val="en-US"/>
        </w:rPr>
        <w:t>B7</w:t>
      </w:r>
      <w:r w:rsidRPr="00624893">
        <w:rPr>
          <w:rFonts w:ascii="Arial" w:eastAsia="Times New Roman"/>
          <w:sz w:val="16"/>
          <w:szCs w:val="22"/>
          <w:lang w:val="en-US"/>
        </w:rPr>
        <w:tab/>
      </w:r>
      <w:r w:rsidRPr="00624893">
        <w:rPr>
          <w:rFonts w:ascii="Arial" w:eastAsia="Times New Roman"/>
          <w:spacing w:val="-5"/>
          <w:sz w:val="16"/>
          <w:szCs w:val="22"/>
          <w:lang w:val="en-US"/>
        </w:rPr>
        <w:t>B10</w:t>
      </w:r>
    </w:p>
    <w:p w14:paraId="5AF0AA9C" w14:textId="77777777" w:rsidR="008537C7" w:rsidRPr="00624893" w:rsidRDefault="008537C7" w:rsidP="008537C7">
      <w:pPr>
        <w:widowControl w:val="0"/>
        <w:autoSpaceDE w:val="0"/>
        <w:autoSpaceDN w:val="0"/>
        <w:spacing w:before="2" w:after="1"/>
        <w:rPr>
          <w:rFonts w:ascii="Arial" w:eastAsia="Times New Roman"/>
          <w:sz w:val="9"/>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153B1CF5" w14:textId="77777777" w:rsidTr="001427D5">
        <w:trPr>
          <w:trHeight w:val="710"/>
        </w:trPr>
        <w:tc>
          <w:tcPr>
            <w:tcW w:w="1400" w:type="dxa"/>
          </w:tcPr>
          <w:p w14:paraId="5DCE013B" w14:textId="77777777" w:rsidR="008537C7" w:rsidRPr="00624893" w:rsidRDefault="008537C7" w:rsidP="001427D5">
            <w:pPr>
              <w:widowControl w:val="0"/>
              <w:autoSpaceDE w:val="0"/>
              <w:autoSpaceDN w:val="0"/>
              <w:spacing w:before="8"/>
              <w:rPr>
                <w:rFonts w:ascii="Arial" w:eastAsia="Times New Roman"/>
                <w:szCs w:val="22"/>
                <w:lang w:val="en-US"/>
              </w:rPr>
            </w:pPr>
          </w:p>
          <w:p w14:paraId="4312171D"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Link</w:t>
            </w:r>
            <w:r w:rsidRPr="00624893">
              <w:rPr>
                <w:rFonts w:ascii="Arial" w:eastAsia="Times New Roman"/>
                <w:spacing w:val="-3"/>
                <w:sz w:val="16"/>
                <w:szCs w:val="22"/>
                <w:lang w:val="en-US"/>
              </w:rPr>
              <w:t xml:space="preserve"> </w:t>
            </w:r>
            <w:r w:rsidRPr="00624893">
              <w:rPr>
                <w:rFonts w:ascii="Arial" w:eastAsia="Times New Roman"/>
                <w:spacing w:val="-5"/>
                <w:sz w:val="16"/>
                <w:szCs w:val="22"/>
                <w:lang w:val="en-US"/>
              </w:rPr>
              <w:t>ID</w:t>
            </w:r>
          </w:p>
        </w:tc>
        <w:tc>
          <w:tcPr>
            <w:tcW w:w="1400" w:type="dxa"/>
          </w:tcPr>
          <w:p w14:paraId="280D95D8"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2C3A3EEF" w14:textId="77777777" w:rsidR="008537C7" w:rsidRPr="00624893" w:rsidRDefault="008537C7" w:rsidP="001427D5">
            <w:pPr>
              <w:widowControl w:val="0"/>
              <w:autoSpaceDE w:val="0"/>
              <w:autoSpaceDN w:val="0"/>
              <w:spacing w:line="208" w:lineRule="auto"/>
              <w:ind w:right="327"/>
              <w:rPr>
                <w:rFonts w:ascii="Arial" w:eastAsia="Times New Roman"/>
                <w:sz w:val="16"/>
                <w:szCs w:val="22"/>
                <w:lang w:val="en-US"/>
              </w:rPr>
            </w:pPr>
            <w:r w:rsidRPr="00624893">
              <w:rPr>
                <w:rFonts w:ascii="Arial" w:eastAsia="Times New Roman"/>
                <w:spacing w:val="-2"/>
                <w:sz w:val="16"/>
                <w:szCs w:val="22"/>
                <w:lang w:val="en-US"/>
              </w:rPr>
              <w:t>Complete Profile</w:t>
            </w:r>
          </w:p>
        </w:tc>
        <w:tc>
          <w:tcPr>
            <w:tcW w:w="1399" w:type="dxa"/>
          </w:tcPr>
          <w:p w14:paraId="518D2AE5" w14:textId="77777777" w:rsidR="008537C7" w:rsidRPr="00624893" w:rsidRDefault="008537C7" w:rsidP="001427D5">
            <w:pPr>
              <w:widowControl w:val="0"/>
              <w:autoSpaceDE w:val="0"/>
              <w:autoSpaceDN w:val="0"/>
              <w:spacing w:before="102" w:line="172" w:lineRule="exact"/>
              <w:rPr>
                <w:rFonts w:ascii="Arial" w:eastAsia="Times New Roman"/>
                <w:sz w:val="16"/>
                <w:szCs w:val="22"/>
                <w:lang w:val="en-US"/>
              </w:rPr>
            </w:pPr>
            <w:r w:rsidRPr="00624893">
              <w:rPr>
                <w:rFonts w:ascii="Arial" w:eastAsia="Times New Roman"/>
                <w:spacing w:val="-4"/>
                <w:sz w:val="16"/>
                <w:szCs w:val="22"/>
                <w:lang w:val="en-US"/>
              </w:rPr>
              <w:t>STA</w:t>
            </w:r>
            <w:r w:rsidRPr="00624893">
              <w:rPr>
                <w:rFonts w:ascii="Arial" w:eastAsia="Times New Roman"/>
                <w:spacing w:val="-5"/>
                <w:sz w:val="16"/>
                <w:szCs w:val="22"/>
                <w:lang w:val="en-US"/>
              </w:rPr>
              <w:t xml:space="preserve"> MAC</w:t>
            </w:r>
          </w:p>
          <w:p w14:paraId="2FB36564" w14:textId="77777777" w:rsidR="008537C7" w:rsidRPr="00624893" w:rsidRDefault="008537C7" w:rsidP="001427D5">
            <w:pPr>
              <w:widowControl w:val="0"/>
              <w:autoSpaceDE w:val="0"/>
              <w:autoSpaceDN w:val="0"/>
              <w:spacing w:before="7" w:line="208" w:lineRule="auto"/>
              <w:ind w:right="372"/>
              <w:rPr>
                <w:rFonts w:ascii="Arial" w:eastAsia="Times New Roman"/>
                <w:sz w:val="16"/>
                <w:szCs w:val="22"/>
                <w:lang w:val="en-US"/>
              </w:rPr>
            </w:pPr>
            <w:r w:rsidRPr="00624893">
              <w:rPr>
                <w:rFonts w:ascii="Arial" w:eastAsia="Times New Roman"/>
                <w:spacing w:val="-2"/>
                <w:sz w:val="16"/>
                <w:szCs w:val="22"/>
                <w:lang w:val="en-US"/>
              </w:rPr>
              <w:t>Address Present</w:t>
            </w:r>
          </w:p>
        </w:tc>
        <w:tc>
          <w:tcPr>
            <w:tcW w:w="1400" w:type="dxa"/>
          </w:tcPr>
          <w:p w14:paraId="10456AC6"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521DDF4F"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z w:val="16"/>
                <w:szCs w:val="22"/>
                <w:lang w:val="en-US"/>
              </w:rPr>
              <w:t xml:space="preserve">AP Removal </w:t>
            </w:r>
            <w:r w:rsidRPr="00624893">
              <w:rPr>
                <w:rFonts w:ascii="Arial" w:eastAsia="Times New Roman"/>
                <w:spacing w:val="-2"/>
                <w:sz w:val="16"/>
                <w:szCs w:val="22"/>
                <w:lang w:val="en-US"/>
              </w:rPr>
              <w:t>Timer</w:t>
            </w:r>
            <w:r w:rsidRPr="00624893">
              <w:rPr>
                <w:rFonts w:ascii="Arial" w:eastAsia="Times New Roman"/>
                <w:spacing w:val="-10"/>
                <w:sz w:val="16"/>
                <w:szCs w:val="22"/>
                <w:lang w:val="en-US"/>
              </w:rPr>
              <w:t xml:space="preserve"> </w:t>
            </w:r>
            <w:r w:rsidRPr="00624893">
              <w:rPr>
                <w:rFonts w:ascii="Arial" w:eastAsia="Times New Roman"/>
                <w:spacing w:val="-2"/>
                <w:sz w:val="16"/>
                <w:szCs w:val="22"/>
                <w:lang w:val="en-US"/>
              </w:rPr>
              <w:t>Present</w:t>
            </w:r>
          </w:p>
        </w:tc>
        <w:tc>
          <w:tcPr>
            <w:tcW w:w="1400" w:type="dxa"/>
          </w:tcPr>
          <w:p w14:paraId="5F0CA813"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0398BA98"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 xml:space="preserve">Reconfiguration </w:t>
            </w:r>
            <w:r w:rsidRPr="00624893">
              <w:rPr>
                <w:rFonts w:ascii="Arial" w:eastAsia="Times New Roman"/>
                <w:sz w:val="16"/>
                <w:szCs w:val="22"/>
                <w:lang w:val="en-US"/>
              </w:rPr>
              <w:t>Operation</w:t>
            </w:r>
            <w:r w:rsidRPr="00624893">
              <w:rPr>
                <w:rFonts w:ascii="Arial" w:eastAsia="Times New Roman"/>
                <w:spacing w:val="-8"/>
                <w:sz w:val="16"/>
                <w:szCs w:val="22"/>
                <w:lang w:val="en-US"/>
              </w:rPr>
              <w:t xml:space="preserve"> </w:t>
            </w:r>
            <w:r w:rsidRPr="00624893">
              <w:rPr>
                <w:rFonts w:ascii="Arial" w:eastAsia="Times New Roman"/>
                <w:spacing w:val="-4"/>
                <w:sz w:val="16"/>
                <w:szCs w:val="22"/>
                <w:lang w:val="en-US"/>
              </w:rPr>
              <w:t>Type</w:t>
            </w:r>
          </w:p>
        </w:tc>
      </w:tr>
    </w:tbl>
    <w:p w14:paraId="17D29E46" w14:textId="77777777" w:rsidR="008537C7" w:rsidRPr="00624893" w:rsidRDefault="008537C7" w:rsidP="008537C7">
      <w:pPr>
        <w:widowControl w:val="0"/>
        <w:autoSpaceDE w:val="0"/>
        <w:autoSpaceDN w:val="0"/>
        <w:spacing w:after="1"/>
        <w:rPr>
          <w:rFonts w:ascii="Arial" w:eastAsia="Times New Roman"/>
          <w:sz w:val="9"/>
          <w:lang w:val="en-US"/>
        </w:rPr>
      </w:pPr>
    </w:p>
    <w:p w14:paraId="060EB0E9"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1623" w:type="dxa"/>
        <w:tblLayout w:type="fixed"/>
        <w:tblCellMar>
          <w:left w:w="0" w:type="dxa"/>
          <w:right w:w="0" w:type="dxa"/>
        </w:tblCellMar>
        <w:tblLook w:val="01E0" w:firstRow="1" w:lastRow="1" w:firstColumn="1" w:lastColumn="1" w:noHBand="0" w:noVBand="0"/>
      </w:tblPr>
      <w:tblGrid>
        <w:gridCol w:w="713"/>
        <w:gridCol w:w="1188"/>
        <w:gridCol w:w="1403"/>
        <w:gridCol w:w="1181"/>
        <w:gridCol w:w="750"/>
        <w:gridCol w:w="341"/>
        <w:gridCol w:w="798"/>
        <w:gridCol w:w="527"/>
      </w:tblGrid>
      <w:tr w:rsidR="008537C7" w:rsidRPr="00624893" w14:paraId="08BCD03D" w14:textId="77777777" w:rsidTr="001427D5">
        <w:trPr>
          <w:trHeight w:val="299"/>
        </w:trPr>
        <w:tc>
          <w:tcPr>
            <w:tcW w:w="713" w:type="dxa"/>
          </w:tcPr>
          <w:p w14:paraId="7CA58713" w14:textId="77777777" w:rsidR="008537C7" w:rsidRPr="00624893" w:rsidRDefault="008537C7" w:rsidP="001427D5">
            <w:pPr>
              <w:widowControl w:val="0"/>
              <w:autoSpaceDE w:val="0"/>
              <w:autoSpaceDN w:val="0"/>
              <w:spacing w:line="178" w:lineRule="exact"/>
              <w:rPr>
                <w:rFonts w:ascii="Arial" w:eastAsia="Times New Roman"/>
                <w:sz w:val="16"/>
                <w:szCs w:val="22"/>
                <w:lang w:val="en-US"/>
              </w:rPr>
            </w:pPr>
            <w:r w:rsidRPr="00624893">
              <w:rPr>
                <w:rFonts w:ascii="Arial" w:eastAsia="Times New Roman"/>
                <w:spacing w:val="-2"/>
                <w:sz w:val="16"/>
                <w:szCs w:val="22"/>
                <w:lang w:val="en-US"/>
              </w:rPr>
              <w:lastRenderedPageBreak/>
              <w:t>Bits:</w:t>
            </w:r>
          </w:p>
        </w:tc>
        <w:tc>
          <w:tcPr>
            <w:tcW w:w="1188" w:type="dxa"/>
          </w:tcPr>
          <w:p w14:paraId="753BD916" w14:textId="77777777" w:rsidR="008537C7" w:rsidRPr="00624893" w:rsidRDefault="008537C7" w:rsidP="001427D5">
            <w:pPr>
              <w:widowControl w:val="0"/>
              <w:autoSpaceDE w:val="0"/>
              <w:autoSpaceDN w:val="0"/>
              <w:spacing w:line="178" w:lineRule="exact"/>
              <w:ind w:right="203"/>
              <w:jc w:val="center"/>
              <w:rPr>
                <w:rFonts w:ascii="Arial" w:eastAsia="Times New Roman"/>
                <w:sz w:val="16"/>
                <w:szCs w:val="22"/>
                <w:lang w:val="en-US"/>
              </w:rPr>
            </w:pPr>
            <w:r w:rsidRPr="00624893">
              <w:rPr>
                <w:rFonts w:ascii="Arial" w:eastAsia="Times New Roman"/>
                <w:w w:val="99"/>
                <w:sz w:val="16"/>
                <w:szCs w:val="22"/>
                <w:lang w:val="en-US"/>
              </w:rPr>
              <w:t>4</w:t>
            </w:r>
          </w:p>
        </w:tc>
        <w:tc>
          <w:tcPr>
            <w:tcW w:w="1403" w:type="dxa"/>
          </w:tcPr>
          <w:p w14:paraId="1404247F"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1181" w:type="dxa"/>
          </w:tcPr>
          <w:p w14:paraId="7DF8C738" w14:textId="77777777" w:rsidR="008537C7" w:rsidRPr="00624893" w:rsidRDefault="008537C7" w:rsidP="001427D5">
            <w:pPr>
              <w:widowControl w:val="0"/>
              <w:autoSpaceDE w:val="0"/>
              <w:autoSpaceDN w:val="0"/>
              <w:spacing w:line="178" w:lineRule="exact"/>
              <w:ind w:right="434"/>
              <w:jc w:val="right"/>
              <w:rPr>
                <w:rFonts w:ascii="Arial" w:eastAsia="Times New Roman"/>
                <w:sz w:val="16"/>
                <w:szCs w:val="22"/>
                <w:lang w:val="en-US"/>
              </w:rPr>
            </w:pPr>
            <w:r w:rsidRPr="00624893">
              <w:rPr>
                <w:rFonts w:ascii="Arial" w:eastAsia="Times New Roman"/>
                <w:w w:val="99"/>
                <w:sz w:val="16"/>
                <w:szCs w:val="22"/>
                <w:lang w:val="en-US"/>
              </w:rPr>
              <w:t>1</w:t>
            </w:r>
          </w:p>
        </w:tc>
        <w:tc>
          <w:tcPr>
            <w:tcW w:w="750" w:type="dxa"/>
          </w:tcPr>
          <w:p w14:paraId="4BFF9A31" w14:textId="77777777" w:rsidR="008537C7" w:rsidRPr="00624893" w:rsidRDefault="008537C7" w:rsidP="001427D5">
            <w:pPr>
              <w:widowControl w:val="0"/>
              <w:autoSpaceDE w:val="0"/>
              <w:autoSpaceDN w:val="0"/>
              <w:rPr>
                <w:rFonts w:eastAsia="Times New Roman"/>
                <w:sz w:val="18"/>
                <w:szCs w:val="22"/>
                <w:lang w:val="en-US"/>
              </w:rPr>
            </w:pPr>
          </w:p>
        </w:tc>
        <w:tc>
          <w:tcPr>
            <w:tcW w:w="341" w:type="dxa"/>
          </w:tcPr>
          <w:p w14:paraId="27CB248A" w14:textId="77777777" w:rsidR="008537C7" w:rsidRPr="00624893" w:rsidRDefault="008537C7" w:rsidP="001427D5">
            <w:pPr>
              <w:widowControl w:val="0"/>
              <w:autoSpaceDE w:val="0"/>
              <w:autoSpaceDN w:val="0"/>
              <w:spacing w:line="178" w:lineRule="exact"/>
              <w:jc w:val="center"/>
              <w:rPr>
                <w:rFonts w:ascii="Arial" w:eastAsia="Times New Roman"/>
                <w:sz w:val="16"/>
                <w:szCs w:val="22"/>
                <w:lang w:val="en-US"/>
              </w:rPr>
            </w:pPr>
            <w:r w:rsidRPr="00624893">
              <w:rPr>
                <w:rFonts w:ascii="Arial" w:eastAsia="Times New Roman"/>
                <w:w w:val="99"/>
                <w:sz w:val="16"/>
                <w:szCs w:val="22"/>
                <w:lang w:val="en-US"/>
              </w:rPr>
              <w:t>1</w:t>
            </w:r>
          </w:p>
        </w:tc>
        <w:tc>
          <w:tcPr>
            <w:tcW w:w="798" w:type="dxa"/>
          </w:tcPr>
          <w:p w14:paraId="37459AB3" w14:textId="77777777" w:rsidR="008537C7" w:rsidRPr="00624893" w:rsidRDefault="008537C7" w:rsidP="001427D5">
            <w:pPr>
              <w:widowControl w:val="0"/>
              <w:autoSpaceDE w:val="0"/>
              <w:autoSpaceDN w:val="0"/>
              <w:rPr>
                <w:rFonts w:eastAsia="Times New Roman"/>
                <w:sz w:val="18"/>
                <w:szCs w:val="22"/>
                <w:lang w:val="en-US"/>
              </w:rPr>
            </w:pPr>
          </w:p>
        </w:tc>
        <w:tc>
          <w:tcPr>
            <w:tcW w:w="527" w:type="dxa"/>
          </w:tcPr>
          <w:p w14:paraId="044C9355" w14:textId="77777777" w:rsidR="008537C7" w:rsidRPr="00624893" w:rsidRDefault="008537C7" w:rsidP="001427D5">
            <w:pPr>
              <w:widowControl w:val="0"/>
              <w:autoSpaceDE w:val="0"/>
              <w:autoSpaceDN w:val="0"/>
              <w:spacing w:line="178" w:lineRule="exact"/>
              <w:ind w:right="51"/>
              <w:jc w:val="right"/>
              <w:rPr>
                <w:rFonts w:ascii="Arial" w:eastAsia="Times New Roman"/>
                <w:sz w:val="16"/>
                <w:szCs w:val="22"/>
                <w:lang w:val="en-US"/>
              </w:rPr>
            </w:pPr>
            <w:r w:rsidRPr="00624893">
              <w:rPr>
                <w:rFonts w:ascii="Arial" w:eastAsia="Times New Roman"/>
                <w:w w:val="99"/>
                <w:sz w:val="16"/>
                <w:szCs w:val="22"/>
                <w:lang w:val="en-US"/>
              </w:rPr>
              <w:t>4</w:t>
            </w:r>
          </w:p>
        </w:tc>
      </w:tr>
      <w:tr w:rsidR="008537C7" w:rsidRPr="00624893" w14:paraId="4BC9A2F2" w14:textId="77777777" w:rsidTr="001427D5">
        <w:trPr>
          <w:trHeight w:val="299"/>
        </w:trPr>
        <w:tc>
          <w:tcPr>
            <w:tcW w:w="713" w:type="dxa"/>
          </w:tcPr>
          <w:p w14:paraId="4E8D7C04" w14:textId="77777777" w:rsidR="008537C7" w:rsidRPr="00624893" w:rsidRDefault="008537C7" w:rsidP="001427D5">
            <w:pPr>
              <w:widowControl w:val="0"/>
              <w:autoSpaceDE w:val="0"/>
              <w:autoSpaceDN w:val="0"/>
              <w:rPr>
                <w:rFonts w:eastAsia="Times New Roman"/>
                <w:sz w:val="18"/>
                <w:szCs w:val="22"/>
                <w:lang w:val="en-US"/>
              </w:rPr>
            </w:pPr>
          </w:p>
        </w:tc>
        <w:tc>
          <w:tcPr>
            <w:tcW w:w="1188" w:type="dxa"/>
          </w:tcPr>
          <w:p w14:paraId="24DB86B6" w14:textId="77777777" w:rsidR="008537C7" w:rsidRPr="00624893" w:rsidRDefault="008537C7" w:rsidP="001427D5">
            <w:pPr>
              <w:widowControl w:val="0"/>
              <w:autoSpaceDE w:val="0"/>
              <w:autoSpaceDN w:val="0"/>
              <w:spacing w:before="115" w:line="164" w:lineRule="exact"/>
              <w:ind w:right="541"/>
              <w:jc w:val="center"/>
              <w:rPr>
                <w:rFonts w:ascii="Arial" w:eastAsia="Times New Roman"/>
                <w:sz w:val="16"/>
                <w:szCs w:val="22"/>
                <w:lang w:val="en-US"/>
              </w:rPr>
            </w:pPr>
            <w:r w:rsidRPr="00624893">
              <w:rPr>
                <w:rFonts w:ascii="Arial" w:eastAsia="Times New Roman"/>
                <w:spacing w:val="-5"/>
                <w:sz w:val="16"/>
                <w:szCs w:val="22"/>
                <w:lang w:val="en-US"/>
              </w:rPr>
              <w:t>B11</w:t>
            </w:r>
          </w:p>
        </w:tc>
        <w:tc>
          <w:tcPr>
            <w:tcW w:w="1403" w:type="dxa"/>
          </w:tcPr>
          <w:p w14:paraId="14CBC51E" w14:textId="77777777" w:rsidR="008537C7" w:rsidRPr="00624893" w:rsidRDefault="008537C7" w:rsidP="001427D5">
            <w:pPr>
              <w:widowControl w:val="0"/>
              <w:autoSpaceDE w:val="0"/>
              <w:autoSpaceDN w:val="0"/>
              <w:spacing w:before="115" w:line="164" w:lineRule="exact"/>
              <w:ind w:right="545"/>
              <w:jc w:val="center"/>
              <w:rPr>
                <w:rFonts w:ascii="Arial" w:eastAsia="Times New Roman"/>
                <w:sz w:val="16"/>
                <w:szCs w:val="22"/>
                <w:lang w:val="en-US"/>
              </w:rPr>
            </w:pPr>
            <w:r w:rsidRPr="00624893">
              <w:rPr>
                <w:rFonts w:ascii="Arial" w:eastAsia="Times New Roman"/>
                <w:spacing w:val="-5"/>
                <w:sz w:val="16"/>
                <w:szCs w:val="22"/>
                <w:lang w:val="en-US"/>
              </w:rPr>
              <w:t>B12</w:t>
            </w:r>
          </w:p>
        </w:tc>
        <w:tc>
          <w:tcPr>
            <w:tcW w:w="1181" w:type="dxa"/>
          </w:tcPr>
          <w:p w14:paraId="6855D0EF" w14:textId="4728D749" w:rsidR="008537C7" w:rsidRPr="00A24727" w:rsidRDefault="008537C7" w:rsidP="001427D5">
            <w:pPr>
              <w:widowControl w:val="0"/>
              <w:autoSpaceDE w:val="0"/>
              <w:autoSpaceDN w:val="0"/>
              <w:spacing w:before="115" w:line="164" w:lineRule="exact"/>
              <w:ind w:right="337"/>
              <w:jc w:val="right"/>
              <w:rPr>
                <w:rFonts w:ascii="Arial" w:eastAsia="Times New Roman"/>
                <w:color w:val="548DD4" w:themeColor="text2" w:themeTint="99"/>
                <w:sz w:val="16"/>
                <w:szCs w:val="22"/>
                <w:lang w:val="en-US"/>
              </w:rPr>
            </w:pPr>
            <w:r w:rsidRPr="00A24727">
              <w:rPr>
                <w:rFonts w:ascii="Arial" w:eastAsia="Times New Roman"/>
                <w:spacing w:val="-5"/>
                <w:sz w:val="16"/>
                <w:szCs w:val="22"/>
                <w:lang w:val="en-US"/>
              </w:rPr>
              <w:t>B13</w:t>
            </w:r>
          </w:p>
        </w:tc>
        <w:tc>
          <w:tcPr>
            <w:tcW w:w="750" w:type="dxa"/>
          </w:tcPr>
          <w:p w14:paraId="3F3D5424" w14:textId="1B5FA2A0" w:rsidR="008537C7" w:rsidRPr="00F74003" w:rsidRDefault="008537C7" w:rsidP="001427D5">
            <w:pPr>
              <w:widowControl w:val="0"/>
              <w:autoSpaceDE w:val="0"/>
              <w:autoSpaceDN w:val="0"/>
              <w:spacing w:before="115" w:line="164" w:lineRule="exact"/>
              <w:rPr>
                <w:rFonts w:ascii="Arial" w:eastAsia="Times New Roman"/>
                <w:color w:val="C0504D" w:themeColor="accent2"/>
                <w:sz w:val="16"/>
                <w:szCs w:val="22"/>
                <w:u w:val="single"/>
                <w:lang w:val="en-US"/>
              </w:rPr>
            </w:pPr>
          </w:p>
        </w:tc>
        <w:tc>
          <w:tcPr>
            <w:tcW w:w="341" w:type="dxa"/>
          </w:tcPr>
          <w:p w14:paraId="2ED1B176" w14:textId="2AA6CA40"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B14</w:t>
            </w:r>
            <w:r w:rsidR="00961F9D" w:rsidRPr="00F74003">
              <w:rPr>
                <w:rFonts w:eastAsia="Times New Roman"/>
                <w:color w:val="C0504D" w:themeColor="accent2"/>
                <w:sz w:val="18"/>
                <w:szCs w:val="22"/>
                <w:u w:val="single"/>
                <w:lang w:val="en-US"/>
              </w:rPr>
              <w:t xml:space="preserve">   </w:t>
            </w:r>
          </w:p>
        </w:tc>
        <w:tc>
          <w:tcPr>
            <w:tcW w:w="798" w:type="dxa"/>
          </w:tcPr>
          <w:p w14:paraId="3D91C12D" w14:textId="6A740466" w:rsidR="008537C7" w:rsidRPr="00F74003" w:rsidRDefault="00961F9D" w:rsidP="001427D5">
            <w:pPr>
              <w:widowControl w:val="0"/>
              <w:autoSpaceDE w:val="0"/>
              <w:autoSpaceDN w:val="0"/>
              <w:spacing w:before="115" w:line="164" w:lineRule="exact"/>
              <w:rPr>
                <w:rFonts w:ascii="Arial" w:eastAsia="Times New Roman"/>
                <w:strike/>
                <w:color w:val="C0504D" w:themeColor="accent2"/>
                <w:sz w:val="16"/>
                <w:szCs w:val="22"/>
                <w:u w:val="single"/>
                <w:lang w:val="en-US"/>
              </w:rPr>
            </w:pPr>
            <w:r w:rsidRPr="00F74003">
              <w:rPr>
                <w:rFonts w:ascii="Arial" w:eastAsia="Times New Roman"/>
                <w:strike/>
                <w:color w:val="C0504D" w:themeColor="accent2"/>
                <w:sz w:val="16"/>
                <w:szCs w:val="22"/>
                <w:u w:val="single"/>
                <w:lang w:val="en-US"/>
              </w:rPr>
              <w:t>B15</w:t>
            </w:r>
          </w:p>
        </w:tc>
        <w:tc>
          <w:tcPr>
            <w:tcW w:w="527" w:type="dxa"/>
          </w:tcPr>
          <w:p w14:paraId="1BACB5DD" w14:textId="77777777" w:rsidR="008537C7" w:rsidRPr="00F74003" w:rsidRDefault="008537C7" w:rsidP="001427D5">
            <w:pPr>
              <w:widowControl w:val="0"/>
              <w:autoSpaceDE w:val="0"/>
              <w:autoSpaceDN w:val="0"/>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B15</w:t>
            </w:r>
          </w:p>
        </w:tc>
      </w:tr>
    </w:tbl>
    <w:p w14:paraId="117CF895" w14:textId="77777777" w:rsidR="008537C7" w:rsidRPr="00624893" w:rsidRDefault="008537C7" w:rsidP="008537C7">
      <w:pPr>
        <w:widowControl w:val="0"/>
        <w:autoSpaceDE w:val="0"/>
        <w:autoSpaceDN w:val="0"/>
        <w:spacing w:before="4"/>
        <w:rPr>
          <w:rFonts w:ascii="Arial" w:eastAsia="Times New Roman"/>
          <w:sz w:val="9"/>
          <w:lang w:val="en-US"/>
        </w:rPr>
      </w:pPr>
    </w:p>
    <w:p w14:paraId="0259175E" w14:textId="77777777" w:rsidR="008537C7" w:rsidRPr="00624893" w:rsidRDefault="008537C7" w:rsidP="008537C7">
      <w:pPr>
        <w:widowControl w:val="0"/>
        <w:autoSpaceDE w:val="0"/>
        <w:autoSpaceDN w:val="0"/>
        <w:spacing w:before="7"/>
        <w:rPr>
          <w:rFonts w:ascii="Arial" w:eastAsia="Times New Roman"/>
          <w:sz w:val="2"/>
          <w:lang w:val="en-US"/>
        </w:rPr>
      </w:pPr>
    </w:p>
    <w:tbl>
      <w:tblPr>
        <w:tblW w:w="0" w:type="auto"/>
        <w:tblInd w:w="2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00"/>
        <w:gridCol w:w="1400"/>
        <w:gridCol w:w="1399"/>
        <w:gridCol w:w="1400"/>
        <w:gridCol w:w="1400"/>
      </w:tblGrid>
      <w:tr w:rsidR="008537C7" w:rsidRPr="00624893" w14:paraId="2F8E2389" w14:textId="77777777" w:rsidTr="001427D5">
        <w:trPr>
          <w:trHeight w:val="710"/>
        </w:trPr>
        <w:tc>
          <w:tcPr>
            <w:tcW w:w="1400" w:type="dxa"/>
          </w:tcPr>
          <w:p w14:paraId="2EE21D35" w14:textId="77777777" w:rsidR="008537C7" w:rsidRPr="00624893" w:rsidRDefault="008537C7" w:rsidP="001427D5">
            <w:pPr>
              <w:widowControl w:val="0"/>
              <w:autoSpaceDE w:val="0"/>
              <w:autoSpaceDN w:val="0"/>
              <w:spacing w:before="120" w:line="208" w:lineRule="auto"/>
              <w:ind w:right="257"/>
              <w:jc w:val="center"/>
              <w:rPr>
                <w:rFonts w:ascii="Arial" w:eastAsia="Times New Roman"/>
                <w:sz w:val="16"/>
                <w:szCs w:val="22"/>
                <w:lang w:val="en-US"/>
              </w:rPr>
            </w:pPr>
            <w:r w:rsidRPr="00624893">
              <w:rPr>
                <w:rFonts w:ascii="Arial" w:eastAsia="Times New Roman"/>
                <w:spacing w:val="-2"/>
                <w:sz w:val="16"/>
                <w:szCs w:val="22"/>
                <w:lang w:val="en-US"/>
              </w:rPr>
              <w:t>Operation Parameters Present</w:t>
            </w:r>
          </w:p>
        </w:tc>
        <w:tc>
          <w:tcPr>
            <w:tcW w:w="1400" w:type="dxa"/>
          </w:tcPr>
          <w:p w14:paraId="33874C9B"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68929253" w14:textId="77777777" w:rsidR="008537C7" w:rsidRPr="00624893" w:rsidRDefault="008537C7" w:rsidP="001427D5">
            <w:pPr>
              <w:widowControl w:val="0"/>
              <w:autoSpaceDE w:val="0"/>
              <w:autoSpaceDN w:val="0"/>
              <w:spacing w:line="208" w:lineRule="auto"/>
              <w:ind w:right="176"/>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Bitmap </w:t>
            </w:r>
            <w:r w:rsidRPr="00624893">
              <w:rPr>
                <w:rFonts w:ascii="Arial" w:eastAsia="Times New Roman"/>
                <w:spacing w:val="-4"/>
                <w:sz w:val="16"/>
                <w:szCs w:val="22"/>
                <w:lang w:val="en-US"/>
              </w:rPr>
              <w:t>Size</w:t>
            </w:r>
          </w:p>
        </w:tc>
        <w:tc>
          <w:tcPr>
            <w:tcW w:w="1399" w:type="dxa"/>
          </w:tcPr>
          <w:p w14:paraId="5A0466F2" w14:textId="77777777" w:rsidR="008537C7" w:rsidRPr="00624893" w:rsidRDefault="008537C7" w:rsidP="001427D5">
            <w:pPr>
              <w:widowControl w:val="0"/>
              <w:autoSpaceDE w:val="0"/>
              <w:autoSpaceDN w:val="0"/>
              <w:spacing w:before="5"/>
              <w:rPr>
                <w:rFonts w:ascii="Arial" w:eastAsia="Times New Roman"/>
                <w:sz w:val="17"/>
                <w:szCs w:val="22"/>
                <w:lang w:val="en-US"/>
              </w:rPr>
            </w:pPr>
          </w:p>
          <w:p w14:paraId="75EE4839" w14:textId="77777777" w:rsidR="008537C7" w:rsidRPr="00624893" w:rsidRDefault="008537C7" w:rsidP="001427D5">
            <w:pPr>
              <w:widowControl w:val="0"/>
              <w:autoSpaceDE w:val="0"/>
              <w:autoSpaceDN w:val="0"/>
              <w:spacing w:line="208" w:lineRule="auto"/>
              <w:rPr>
                <w:rFonts w:ascii="Arial" w:eastAsia="Times New Roman"/>
                <w:sz w:val="16"/>
                <w:szCs w:val="22"/>
                <w:lang w:val="en-US"/>
              </w:rPr>
            </w:pPr>
            <w:r w:rsidRPr="00624893">
              <w:rPr>
                <w:rFonts w:ascii="Arial" w:eastAsia="Times New Roman"/>
                <w:spacing w:val="-2"/>
                <w:sz w:val="16"/>
                <w:szCs w:val="22"/>
                <w:lang w:val="en-US"/>
              </w:rPr>
              <w:t>NSTR</w:t>
            </w:r>
            <w:r w:rsidRPr="00624893">
              <w:rPr>
                <w:rFonts w:ascii="Arial" w:eastAsia="Times New Roman"/>
                <w:spacing w:val="-28"/>
                <w:sz w:val="16"/>
                <w:szCs w:val="22"/>
                <w:lang w:val="en-US"/>
              </w:rPr>
              <w:t xml:space="preserve"> </w:t>
            </w:r>
            <w:r w:rsidRPr="00624893">
              <w:rPr>
                <w:rFonts w:ascii="Arial" w:eastAsia="Times New Roman"/>
                <w:spacing w:val="-2"/>
                <w:sz w:val="16"/>
                <w:szCs w:val="22"/>
                <w:lang w:val="en-US"/>
              </w:rPr>
              <w:t xml:space="preserve">Indication </w:t>
            </w:r>
            <w:r w:rsidRPr="00624893">
              <w:rPr>
                <w:rFonts w:ascii="Arial" w:eastAsia="Times New Roman"/>
                <w:sz w:val="16"/>
                <w:szCs w:val="22"/>
                <w:lang w:val="en-US"/>
              </w:rPr>
              <w:t>Bitmap</w:t>
            </w:r>
            <w:r w:rsidRPr="00624893">
              <w:rPr>
                <w:rFonts w:ascii="Arial" w:eastAsia="Times New Roman"/>
                <w:spacing w:val="-5"/>
                <w:sz w:val="16"/>
                <w:szCs w:val="22"/>
                <w:lang w:val="en-US"/>
              </w:rPr>
              <w:t xml:space="preserve"> </w:t>
            </w:r>
            <w:r w:rsidRPr="00624893">
              <w:rPr>
                <w:rFonts w:ascii="Arial" w:eastAsia="Times New Roman"/>
                <w:spacing w:val="-2"/>
                <w:sz w:val="16"/>
                <w:szCs w:val="22"/>
                <w:lang w:val="en-US"/>
              </w:rPr>
              <w:t>Present</w:t>
            </w:r>
          </w:p>
        </w:tc>
        <w:tc>
          <w:tcPr>
            <w:tcW w:w="1400" w:type="dxa"/>
          </w:tcPr>
          <w:p w14:paraId="5155ABA4" w14:textId="77777777" w:rsidR="008537C7" w:rsidRPr="00F74003" w:rsidRDefault="008537C7" w:rsidP="001427D5">
            <w:pPr>
              <w:widowControl w:val="0"/>
              <w:autoSpaceDE w:val="0"/>
              <w:autoSpaceDN w:val="0"/>
              <w:spacing w:before="8"/>
              <w:rPr>
                <w:rFonts w:ascii="Arial" w:eastAsia="Times New Roman"/>
                <w:color w:val="C0504D" w:themeColor="accent2"/>
                <w:szCs w:val="22"/>
                <w:lang w:val="en-US"/>
              </w:rPr>
            </w:pPr>
          </w:p>
          <w:p w14:paraId="3762AB2A" w14:textId="5F5235F6" w:rsidR="008537C7" w:rsidRPr="00F74003" w:rsidRDefault="008537C7" w:rsidP="001427D5">
            <w:pPr>
              <w:widowControl w:val="0"/>
              <w:autoSpaceDE w:val="0"/>
              <w:autoSpaceDN w:val="0"/>
              <w:rPr>
                <w:rFonts w:ascii="Arial" w:eastAsia="Times New Roman"/>
                <w:color w:val="C0504D" w:themeColor="accent2"/>
                <w:sz w:val="16"/>
                <w:szCs w:val="22"/>
                <w:lang w:val="en-US"/>
              </w:rPr>
            </w:pPr>
            <w:r w:rsidRPr="00F74003">
              <w:rPr>
                <w:rFonts w:ascii="Arial" w:eastAsia="Times New Roman"/>
                <w:strike/>
                <w:color w:val="C0504D" w:themeColor="accent2"/>
                <w:spacing w:val="-2"/>
                <w:sz w:val="16"/>
                <w:szCs w:val="22"/>
                <w:lang w:val="en-US"/>
              </w:rPr>
              <w:t>Reserved</w:t>
            </w:r>
            <w:r w:rsidRPr="00F74003">
              <w:rPr>
                <w:rFonts w:ascii="Arial" w:eastAsia="Times New Roman"/>
                <w:color w:val="C0504D" w:themeColor="accent2"/>
                <w:spacing w:val="-2"/>
                <w:sz w:val="16"/>
                <w:szCs w:val="22"/>
                <w:lang w:val="en-US"/>
              </w:rPr>
              <w:t xml:space="preserve"> </w:t>
            </w:r>
            <w:r w:rsidRPr="00F74003">
              <w:rPr>
                <w:rFonts w:ascii="Arial" w:eastAsia="Times New Roman"/>
                <w:color w:val="C0504D" w:themeColor="accent2"/>
                <w:spacing w:val="-2"/>
                <w:sz w:val="16"/>
                <w:szCs w:val="22"/>
                <w:u w:val="single"/>
                <w:lang w:val="en-US"/>
              </w:rPr>
              <w:t>Limited Operation Parameters Present</w:t>
            </w:r>
          </w:p>
        </w:tc>
        <w:tc>
          <w:tcPr>
            <w:tcW w:w="1400" w:type="dxa"/>
          </w:tcPr>
          <w:p w14:paraId="5F4D3243" w14:textId="4276C001" w:rsidR="008537C7" w:rsidRPr="00F74003" w:rsidRDefault="004C4331" w:rsidP="001427D5">
            <w:pPr>
              <w:widowControl w:val="0"/>
              <w:autoSpaceDE w:val="0"/>
              <w:autoSpaceDN w:val="0"/>
              <w:spacing w:before="8"/>
              <w:rPr>
                <w:rFonts w:ascii="Arial" w:eastAsia="Times New Roman"/>
                <w:color w:val="C0504D" w:themeColor="accent2"/>
                <w:szCs w:val="22"/>
                <w:u w:val="single"/>
                <w:lang w:val="en-US"/>
              </w:rPr>
            </w:pPr>
            <w:r w:rsidRPr="00F74003">
              <w:rPr>
                <w:rFonts w:ascii="Arial" w:eastAsia="Times New Roman"/>
                <w:color w:val="C0504D" w:themeColor="accent2"/>
                <w:spacing w:val="-2"/>
                <w:sz w:val="16"/>
                <w:szCs w:val="22"/>
                <w:u w:val="single"/>
                <w:lang w:val="en-US"/>
              </w:rPr>
              <w:t>Reserved</w:t>
            </w:r>
          </w:p>
        </w:tc>
      </w:tr>
    </w:tbl>
    <w:p w14:paraId="7AF60786" w14:textId="556AF403" w:rsidR="008537C7" w:rsidRPr="00624893" w:rsidRDefault="008537C7" w:rsidP="008537C7">
      <w:pPr>
        <w:widowControl w:val="0"/>
        <w:tabs>
          <w:tab w:val="left" w:pos="2775"/>
          <w:tab w:val="left" w:pos="4175"/>
          <w:tab w:val="left" w:pos="5575"/>
          <w:tab w:val="right" w:pos="7064"/>
        </w:tabs>
        <w:autoSpaceDE w:val="0"/>
        <w:autoSpaceDN w:val="0"/>
        <w:spacing w:before="98"/>
        <w:rPr>
          <w:rFonts w:ascii="Arial" w:eastAsia="Times New Roman"/>
          <w:sz w:val="16"/>
          <w:szCs w:val="22"/>
          <w:lang w:val="en-US"/>
        </w:rPr>
      </w:pPr>
      <w:r w:rsidRPr="00624893">
        <w:rPr>
          <w:rFonts w:ascii="Arial" w:eastAsia="Times New Roman"/>
          <w:spacing w:val="-2"/>
          <w:sz w:val="16"/>
          <w:szCs w:val="22"/>
          <w:lang w:val="en-US"/>
        </w:rPr>
        <w:t>Bits:</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Pr="00624893">
        <w:rPr>
          <w:rFonts w:ascii="Arial" w:eastAsia="Times New Roman"/>
          <w:spacing w:val="-10"/>
          <w:sz w:val="16"/>
          <w:szCs w:val="22"/>
          <w:lang w:val="en-US"/>
        </w:rPr>
        <w:t>1</w:t>
      </w:r>
      <w:r w:rsidRPr="00624893">
        <w:rPr>
          <w:rFonts w:ascii="Arial" w:eastAsia="Times New Roman"/>
          <w:sz w:val="16"/>
          <w:szCs w:val="22"/>
          <w:lang w:val="en-US"/>
        </w:rPr>
        <w:tab/>
      </w:r>
      <w:r w:rsidR="00B6772C" w:rsidRPr="00F74003">
        <w:rPr>
          <w:rFonts w:ascii="Arial" w:eastAsia="Times New Roman"/>
          <w:strike/>
          <w:color w:val="C0504D" w:themeColor="accent2"/>
          <w:spacing w:val="-10"/>
          <w:sz w:val="16"/>
          <w:szCs w:val="22"/>
          <w:lang w:val="en-US"/>
        </w:rPr>
        <w:t>2</w:t>
      </w:r>
      <w:r w:rsidR="00B6772C" w:rsidRPr="00F74003">
        <w:rPr>
          <w:rFonts w:ascii="Arial" w:eastAsia="Times New Roman"/>
          <w:color w:val="C0504D" w:themeColor="accent2"/>
          <w:spacing w:val="-10"/>
          <w:sz w:val="16"/>
          <w:szCs w:val="22"/>
          <w:u w:val="single"/>
          <w:lang w:val="en-US"/>
        </w:rPr>
        <w:t>1</w:t>
      </w:r>
      <w:r w:rsidR="00961F9D" w:rsidRPr="00F74003">
        <w:rPr>
          <w:rFonts w:ascii="Arial" w:eastAsia="Times New Roman"/>
          <w:color w:val="C0504D" w:themeColor="accent2"/>
          <w:spacing w:val="-10"/>
          <w:sz w:val="16"/>
          <w:szCs w:val="22"/>
          <w:lang w:val="en-US"/>
        </w:rPr>
        <w:tab/>
      </w:r>
      <w:r w:rsidR="00961F9D" w:rsidRPr="00F74003">
        <w:rPr>
          <w:rFonts w:ascii="Arial" w:eastAsia="Times New Roman"/>
          <w:color w:val="C0504D" w:themeColor="accent2"/>
          <w:spacing w:val="-10"/>
          <w:sz w:val="16"/>
          <w:szCs w:val="22"/>
          <w:lang w:val="en-US"/>
        </w:rPr>
        <w:tab/>
        <w:t xml:space="preserve">       </w:t>
      </w:r>
      <w:r w:rsidR="00961F9D" w:rsidRPr="00F74003">
        <w:rPr>
          <w:rFonts w:ascii="Arial" w:eastAsia="Times New Roman"/>
          <w:color w:val="C0504D" w:themeColor="accent2"/>
          <w:spacing w:val="-10"/>
          <w:sz w:val="16"/>
          <w:szCs w:val="22"/>
          <w:u w:val="single"/>
          <w:lang w:val="en-US"/>
        </w:rPr>
        <w:t>1</w:t>
      </w:r>
    </w:p>
    <w:p w14:paraId="4B8B87D4" w14:textId="77777777" w:rsidR="008537C7" w:rsidRPr="00624893" w:rsidRDefault="008537C7" w:rsidP="008537C7">
      <w:pPr>
        <w:widowControl w:val="0"/>
        <w:autoSpaceDE w:val="0"/>
        <w:autoSpaceDN w:val="0"/>
        <w:spacing w:before="186"/>
        <w:ind w:right="1004"/>
        <w:jc w:val="center"/>
        <w:rPr>
          <w:rFonts w:ascii="Arial" w:eastAsia="Times New Roman" w:hAnsi="Arial"/>
          <w:b/>
          <w:sz w:val="20"/>
          <w:szCs w:val="22"/>
          <w:lang w:val="en-US"/>
        </w:rPr>
      </w:pPr>
      <w:bookmarkStart w:id="6" w:name="_bookmark222"/>
      <w:bookmarkEnd w:id="6"/>
      <w:r w:rsidRPr="00624893">
        <w:rPr>
          <w:rFonts w:ascii="Arial" w:eastAsia="Times New Roman" w:hAnsi="Arial"/>
          <w:b/>
          <w:sz w:val="20"/>
          <w:szCs w:val="22"/>
          <w:lang w:val="en-US"/>
        </w:rPr>
        <w:t>Figure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9-1001x—STA</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Control</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p>
    <w:p w14:paraId="42E6BC70" w14:textId="77777777" w:rsidR="008537C7" w:rsidRPr="00624893" w:rsidRDefault="008537C7" w:rsidP="008537C7">
      <w:pPr>
        <w:widowControl w:val="0"/>
        <w:autoSpaceDE w:val="0"/>
        <w:autoSpaceDN w:val="0"/>
        <w:spacing w:before="5"/>
        <w:rPr>
          <w:rFonts w:ascii="Arial" w:eastAsia="Times New Roman"/>
          <w:b/>
          <w:sz w:val="30"/>
          <w:lang w:val="en-US"/>
        </w:rPr>
      </w:pPr>
    </w:p>
    <w:p w14:paraId="4561DB1D" w14:textId="77777777" w:rsidR="00961F9D" w:rsidRDefault="00961F9D" w:rsidP="008537C7">
      <w:pPr>
        <w:widowControl w:val="0"/>
        <w:autoSpaceDE w:val="0"/>
        <w:autoSpaceDN w:val="0"/>
        <w:rPr>
          <w:rFonts w:asciiTheme="minorHAnsi" w:hAnsiTheme="minorHAnsi" w:cstheme="minorHAnsi"/>
          <w:b/>
          <w:bCs/>
          <w:i/>
          <w:iCs/>
          <w:sz w:val="20"/>
          <w:highlight w:val="yellow"/>
        </w:rPr>
      </w:pPr>
    </w:p>
    <w:p w14:paraId="21401030" w14:textId="490FC447" w:rsidR="008537C7" w:rsidRPr="00624893" w:rsidRDefault="00961F9D" w:rsidP="008537C7">
      <w:pPr>
        <w:widowControl w:val="0"/>
        <w:autoSpaceDE w:val="0"/>
        <w:autoSpaceDN w:val="0"/>
        <w:rPr>
          <w:rFonts w:eastAsia="Times New Roman"/>
          <w:sz w:val="20"/>
          <w:lang w:val="en-US"/>
        </w:rPr>
      </w:pPr>
      <w:r w:rsidRPr="00961F9D">
        <w:rPr>
          <w:rFonts w:asciiTheme="minorHAnsi" w:hAnsiTheme="minorHAnsi" w:cstheme="minorHAnsi"/>
          <w:b/>
          <w:bCs/>
          <w:i/>
          <w:iCs/>
          <w:sz w:val="20"/>
          <w:highlight w:val="yellow"/>
        </w:rPr>
        <w:t xml:space="preserve">Modify Table 9-404l—Reconfiguration Operation Type subfield encoding (if we decide to use Reconfiguration Multi-Link element for the 11bn </w:t>
      </w:r>
      <w:proofErr w:type="spellStart"/>
      <w:r w:rsidRPr="00961F9D">
        <w:rPr>
          <w:rFonts w:asciiTheme="minorHAnsi" w:hAnsiTheme="minorHAnsi" w:cstheme="minorHAnsi"/>
          <w:b/>
          <w:bCs/>
          <w:i/>
          <w:iCs/>
          <w:sz w:val="20"/>
          <w:highlight w:val="yellow"/>
        </w:rPr>
        <w:t>Coex</w:t>
      </w:r>
      <w:proofErr w:type="spellEnd"/>
      <w:r w:rsidRPr="00961F9D">
        <w:rPr>
          <w:rFonts w:asciiTheme="minorHAnsi" w:hAnsiTheme="minorHAnsi" w:cstheme="minorHAnsi"/>
          <w:b/>
          <w:bCs/>
          <w:i/>
          <w:iCs/>
          <w:sz w:val="20"/>
          <w:highlight w:val="yellow"/>
        </w:rPr>
        <w:t xml:space="preserve"> parameter update mechanism</w:t>
      </w:r>
      <w:r>
        <w:rPr>
          <w:rFonts w:asciiTheme="minorHAnsi" w:hAnsiTheme="minorHAnsi" w:cstheme="minorHAnsi"/>
          <w:b/>
          <w:bCs/>
          <w:i/>
          <w:iCs/>
          <w:sz w:val="20"/>
          <w:highlight w:val="yellow"/>
        </w:rPr>
        <w:t xml:space="preserve"> TBD</w:t>
      </w:r>
      <w:r w:rsidRPr="00961F9D">
        <w:rPr>
          <w:rFonts w:asciiTheme="minorHAnsi" w:hAnsiTheme="minorHAnsi" w:cstheme="minorHAnsi"/>
          <w:b/>
          <w:bCs/>
          <w:i/>
          <w:iCs/>
          <w:sz w:val="20"/>
          <w:highlight w:val="yellow"/>
        </w:rPr>
        <w:t>)</w:t>
      </w:r>
    </w:p>
    <w:p w14:paraId="31B9B7C3" w14:textId="77777777" w:rsidR="008537C7" w:rsidRPr="00624893" w:rsidRDefault="008537C7" w:rsidP="008537C7">
      <w:pPr>
        <w:widowControl w:val="0"/>
        <w:autoSpaceDE w:val="0"/>
        <w:autoSpaceDN w:val="0"/>
        <w:spacing w:before="4"/>
        <w:rPr>
          <w:rFonts w:eastAsia="Times New Roman"/>
          <w:sz w:val="18"/>
          <w:lang w:val="en-US"/>
        </w:rPr>
      </w:pPr>
    </w:p>
    <w:p w14:paraId="3CCB81C4" w14:textId="77777777" w:rsidR="008537C7" w:rsidRPr="00624893" w:rsidRDefault="008537C7" w:rsidP="008537C7">
      <w:pPr>
        <w:widowControl w:val="0"/>
        <w:autoSpaceDE w:val="0"/>
        <w:autoSpaceDN w:val="0"/>
        <w:ind w:right="1004"/>
        <w:jc w:val="center"/>
        <w:rPr>
          <w:rFonts w:ascii="Arial" w:eastAsia="Times New Roman" w:hAnsi="Arial"/>
          <w:b/>
          <w:sz w:val="20"/>
          <w:szCs w:val="22"/>
          <w:lang w:val="en-US"/>
        </w:rPr>
      </w:pPr>
      <w:bookmarkStart w:id="7" w:name="_bookmark223"/>
      <w:bookmarkEnd w:id="7"/>
      <w:r w:rsidRPr="00624893">
        <w:rPr>
          <w:rFonts w:ascii="Arial" w:eastAsia="Times New Roman" w:hAnsi="Arial"/>
          <w:b/>
          <w:sz w:val="20"/>
          <w:szCs w:val="22"/>
          <w:lang w:val="en-US"/>
        </w:rPr>
        <w:t>Table</w:t>
      </w:r>
      <w:r w:rsidRPr="00624893">
        <w:rPr>
          <w:rFonts w:ascii="Arial" w:eastAsia="Times New Roman" w:hAnsi="Arial"/>
          <w:b/>
          <w:spacing w:val="-14"/>
          <w:sz w:val="20"/>
          <w:szCs w:val="22"/>
          <w:lang w:val="en-US"/>
        </w:rPr>
        <w:t xml:space="preserve"> </w:t>
      </w:r>
      <w:r w:rsidRPr="00624893">
        <w:rPr>
          <w:rFonts w:ascii="Arial" w:eastAsia="Times New Roman" w:hAnsi="Arial"/>
          <w:b/>
          <w:sz w:val="20"/>
          <w:szCs w:val="22"/>
          <w:lang w:val="en-US"/>
        </w:rPr>
        <w:t>9-404l—Reconfiguration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Operation</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Type</w:t>
      </w:r>
      <w:r w:rsidRPr="00624893">
        <w:rPr>
          <w:rFonts w:ascii="Arial" w:eastAsia="Times New Roman" w:hAnsi="Arial"/>
          <w:b/>
          <w:spacing w:val="-12"/>
          <w:sz w:val="20"/>
          <w:szCs w:val="22"/>
          <w:lang w:val="en-US"/>
        </w:rPr>
        <w:t xml:space="preserve"> </w:t>
      </w:r>
      <w:r w:rsidRPr="00624893">
        <w:rPr>
          <w:rFonts w:ascii="Arial" w:eastAsia="Times New Roman" w:hAnsi="Arial"/>
          <w:b/>
          <w:sz w:val="20"/>
          <w:szCs w:val="22"/>
          <w:lang w:val="en-US"/>
        </w:rPr>
        <w:t>subfield</w:t>
      </w:r>
      <w:r w:rsidRPr="00624893">
        <w:rPr>
          <w:rFonts w:ascii="Arial" w:eastAsia="Times New Roman" w:hAnsi="Arial"/>
          <w:b/>
          <w:spacing w:val="-12"/>
          <w:sz w:val="20"/>
          <w:szCs w:val="22"/>
          <w:lang w:val="en-US"/>
        </w:rPr>
        <w:t xml:space="preserve"> </w:t>
      </w:r>
      <w:r w:rsidRPr="00624893">
        <w:rPr>
          <w:rFonts w:ascii="Arial" w:eastAsia="Times New Roman" w:hAnsi="Arial"/>
          <w:b/>
          <w:spacing w:val="-2"/>
          <w:sz w:val="20"/>
          <w:szCs w:val="22"/>
          <w:lang w:val="en-US"/>
        </w:rPr>
        <w:t>encoding</w:t>
      </w:r>
    </w:p>
    <w:p w14:paraId="663E1272" w14:textId="77777777" w:rsidR="008537C7" w:rsidRPr="00624893" w:rsidRDefault="008537C7" w:rsidP="008537C7">
      <w:pPr>
        <w:widowControl w:val="0"/>
        <w:autoSpaceDE w:val="0"/>
        <w:autoSpaceDN w:val="0"/>
        <w:spacing w:before="10" w:after="1"/>
        <w:rPr>
          <w:rFonts w:ascii="Arial" w:eastAsia="Times New Roman"/>
          <w:b/>
          <w:sz w:val="21"/>
          <w:lang w:val="en-US"/>
        </w:rPr>
      </w:pPr>
    </w:p>
    <w:tbl>
      <w:tblPr>
        <w:tblW w:w="0" w:type="auto"/>
        <w:tblInd w:w="2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3499"/>
      </w:tblGrid>
      <w:tr w:rsidR="008537C7" w:rsidRPr="00624893" w14:paraId="675E3828" w14:textId="77777777" w:rsidTr="001427D5">
        <w:trPr>
          <w:trHeight w:val="1165"/>
        </w:trPr>
        <w:tc>
          <w:tcPr>
            <w:tcW w:w="1799" w:type="dxa"/>
            <w:tcBorders>
              <w:right w:val="single" w:sz="2" w:space="0" w:color="000000"/>
            </w:tcBorders>
          </w:tcPr>
          <w:p w14:paraId="76567BDF" w14:textId="77777777" w:rsidR="008537C7" w:rsidRPr="00624893" w:rsidRDefault="008537C7" w:rsidP="001427D5">
            <w:pPr>
              <w:widowControl w:val="0"/>
              <w:autoSpaceDE w:val="0"/>
              <w:autoSpaceDN w:val="0"/>
              <w:spacing w:before="76"/>
              <w:ind w:right="116"/>
              <w:jc w:val="center"/>
              <w:rPr>
                <w:rFonts w:eastAsia="Times New Roman"/>
                <w:b/>
                <w:sz w:val="18"/>
                <w:szCs w:val="22"/>
                <w:lang w:val="en-US"/>
              </w:rPr>
            </w:pPr>
            <w:r w:rsidRPr="00624893">
              <w:rPr>
                <w:rFonts w:eastAsia="Times New Roman"/>
                <w:b/>
                <w:spacing w:val="-2"/>
                <w:sz w:val="18"/>
                <w:szCs w:val="22"/>
                <w:lang w:val="en-US"/>
              </w:rPr>
              <w:t>Value</w:t>
            </w:r>
          </w:p>
        </w:tc>
        <w:tc>
          <w:tcPr>
            <w:tcW w:w="3499" w:type="dxa"/>
            <w:tcBorders>
              <w:left w:val="single" w:sz="2" w:space="0" w:color="000000"/>
            </w:tcBorders>
          </w:tcPr>
          <w:p w14:paraId="6EDB1FC2" w14:textId="77777777" w:rsidR="008537C7" w:rsidRPr="00624893" w:rsidRDefault="008537C7" w:rsidP="001427D5">
            <w:pPr>
              <w:widowControl w:val="0"/>
              <w:autoSpaceDE w:val="0"/>
              <w:autoSpaceDN w:val="0"/>
              <w:spacing w:before="76"/>
              <w:ind w:right="904"/>
              <w:jc w:val="center"/>
              <w:rPr>
                <w:rFonts w:eastAsia="Times New Roman"/>
                <w:b/>
                <w:sz w:val="18"/>
                <w:szCs w:val="22"/>
                <w:lang w:val="en-US"/>
              </w:rPr>
            </w:pPr>
            <w:r w:rsidRPr="00624893">
              <w:rPr>
                <w:rFonts w:eastAsia="Times New Roman"/>
                <w:b/>
                <w:spacing w:val="-4"/>
                <w:sz w:val="18"/>
                <w:szCs w:val="22"/>
                <w:lang w:val="en-US"/>
              </w:rPr>
              <w:t>Name</w:t>
            </w:r>
          </w:p>
        </w:tc>
      </w:tr>
      <w:tr w:rsidR="008537C7" w:rsidRPr="00624893" w14:paraId="2F31D200" w14:textId="77777777" w:rsidTr="001427D5">
        <w:trPr>
          <w:trHeight w:val="311"/>
        </w:trPr>
        <w:tc>
          <w:tcPr>
            <w:tcW w:w="1799" w:type="dxa"/>
            <w:tcBorders>
              <w:bottom w:val="single" w:sz="2" w:space="0" w:color="000000"/>
              <w:right w:val="single" w:sz="2" w:space="0" w:color="000000"/>
            </w:tcBorders>
          </w:tcPr>
          <w:p w14:paraId="249D38EA" w14:textId="77777777" w:rsidR="008537C7" w:rsidRPr="00624893" w:rsidRDefault="008537C7" w:rsidP="001427D5">
            <w:pPr>
              <w:widowControl w:val="0"/>
              <w:autoSpaceDE w:val="0"/>
              <w:autoSpaceDN w:val="0"/>
              <w:spacing w:before="36"/>
              <w:jc w:val="center"/>
              <w:rPr>
                <w:rFonts w:eastAsia="Times New Roman"/>
                <w:sz w:val="18"/>
                <w:szCs w:val="22"/>
                <w:lang w:val="en-US"/>
              </w:rPr>
            </w:pPr>
            <w:r w:rsidRPr="00624893">
              <w:rPr>
                <w:rFonts w:eastAsia="Times New Roman"/>
                <w:sz w:val="18"/>
                <w:szCs w:val="22"/>
                <w:lang w:val="en-US"/>
              </w:rPr>
              <w:t>0</w:t>
            </w:r>
          </w:p>
        </w:tc>
        <w:tc>
          <w:tcPr>
            <w:tcW w:w="3499" w:type="dxa"/>
            <w:tcBorders>
              <w:left w:val="single" w:sz="2" w:space="0" w:color="000000"/>
              <w:bottom w:val="single" w:sz="2" w:space="0" w:color="000000"/>
            </w:tcBorders>
          </w:tcPr>
          <w:p w14:paraId="3E9D2F71" w14:textId="77777777" w:rsidR="008537C7" w:rsidRPr="00624893" w:rsidRDefault="008537C7" w:rsidP="001427D5">
            <w:pPr>
              <w:widowControl w:val="0"/>
              <w:autoSpaceDE w:val="0"/>
              <w:autoSpaceDN w:val="0"/>
              <w:spacing w:before="36"/>
              <w:rPr>
                <w:rFonts w:eastAsia="Times New Roman"/>
                <w:sz w:val="18"/>
                <w:szCs w:val="22"/>
                <w:lang w:val="en-US"/>
              </w:rPr>
            </w:pPr>
            <w:r w:rsidRPr="00624893">
              <w:rPr>
                <w:rFonts w:eastAsia="Times New Roman"/>
                <w:sz w:val="18"/>
                <w:szCs w:val="22"/>
                <w:lang w:val="en-US"/>
              </w:rPr>
              <w:t>AP</w:t>
            </w:r>
            <w:r w:rsidRPr="00624893">
              <w:rPr>
                <w:rFonts w:eastAsia="Times New Roman"/>
                <w:spacing w:val="-2"/>
                <w:sz w:val="18"/>
                <w:szCs w:val="22"/>
                <w:lang w:val="en-US"/>
              </w:rPr>
              <w:t xml:space="preserve"> Removal</w:t>
            </w:r>
          </w:p>
        </w:tc>
      </w:tr>
      <w:tr w:rsidR="008537C7" w:rsidRPr="00624893" w14:paraId="6F834C49" w14:textId="77777777" w:rsidTr="001427D5">
        <w:trPr>
          <w:trHeight w:val="325"/>
        </w:trPr>
        <w:tc>
          <w:tcPr>
            <w:tcW w:w="1799" w:type="dxa"/>
            <w:tcBorders>
              <w:top w:val="single" w:sz="2" w:space="0" w:color="000000"/>
              <w:bottom w:val="single" w:sz="2" w:space="0" w:color="000000"/>
              <w:right w:val="single" w:sz="2" w:space="0" w:color="000000"/>
            </w:tcBorders>
          </w:tcPr>
          <w:p w14:paraId="25521C93"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1</w:t>
            </w:r>
          </w:p>
        </w:tc>
        <w:tc>
          <w:tcPr>
            <w:tcW w:w="3499" w:type="dxa"/>
            <w:tcBorders>
              <w:top w:val="single" w:sz="2" w:space="0" w:color="000000"/>
              <w:left w:val="single" w:sz="2" w:space="0" w:color="000000"/>
              <w:bottom w:val="single" w:sz="2" w:space="0" w:color="000000"/>
            </w:tcBorders>
          </w:tcPr>
          <w:p w14:paraId="5A1EED5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Operation</w:t>
            </w:r>
            <w:r w:rsidRPr="00624893">
              <w:rPr>
                <w:rFonts w:eastAsia="Times New Roman"/>
                <w:spacing w:val="-4"/>
                <w:sz w:val="18"/>
                <w:szCs w:val="22"/>
                <w:lang w:val="en-US"/>
              </w:rPr>
              <w:t xml:space="preserve"> </w:t>
            </w:r>
            <w:r w:rsidRPr="00624893">
              <w:rPr>
                <w:rFonts w:eastAsia="Times New Roman"/>
                <w:sz w:val="18"/>
                <w:szCs w:val="22"/>
                <w:lang w:val="en-US"/>
              </w:rPr>
              <w:t>Parameter</w:t>
            </w:r>
            <w:r w:rsidRPr="00624893">
              <w:rPr>
                <w:rFonts w:eastAsia="Times New Roman"/>
                <w:spacing w:val="-2"/>
                <w:sz w:val="18"/>
                <w:szCs w:val="22"/>
                <w:lang w:val="en-US"/>
              </w:rPr>
              <w:t xml:space="preserve"> Update</w:t>
            </w:r>
          </w:p>
        </w:tc>
      </w:tr>
      <w:tr w:rsidR="008537C7" w:rsidRPr="00624893" w14:paraId="411E8CFE" w14:textId="77777777" w:rsidTr="001427D5">
        <w:trPr>
          <w:trHeight w:val="325"/>
        </w:trPr>
        <w:tc>
          <w:tcPr>
            <w:tcW w:w="1799" w:type="dxa"/>
            <w:tcBorders>
              <w:top w:val="single" w:sz="2" w:space="0" w:color="000000"/>
              <w:bottom w:val="single" w:sz="2" w:space="0" w:color="000000"/>
              <w:right w:val="single" w:sz="2" w:space="0" w:color="000000"/>
            </w:tcBorders>
          </w:tcPr>
          <w:p w14:paraId="1B128322"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2</w:t>
            </w:r>
          </w:p>
        </w:tc>
        <w:tc>
          <w:tcPr>
            <w:tcW w:w="3499" w:type="dxa"/>
            <w:tcBorders>
              <w:top w:val="single" w:sz="2" w:space="0" w:color="000000"/>
              <w:left w:val="single" w:sz="2" w:space="0" w:color="000000"/>
              <w:bottom w:val="single" w:sz="2" w:space="0" w:color="000000"/>
            </w:tcBorders>
          </w:tcPr>
          <w:p w14:paraId="303D7782"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Add</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7F1D7B9D" w14:textId="77777777" w:rsidTr="001427D5">
        <w:trPr>
          <w:trHeight w:val="325"/>
        </w:trPr>
        <w:tc>
          <w:tcPr>
            <w:tcW w:w="1799" w:type="dxa"/>
            <w:tcBorders>
              <w:top w:val="single" w:sz="2" w:space="0" w:color="000000"/>
              <w:bottom w:val="single" w:sz="2" w:space="0" w:color="000000"/>
              <w:right w:val="single" w:sz="2" w:space="0" w:color="000000"/>
            </w:tcBorders>
          </w:tcPr>
          <w:p w14:paraId="4C13D326" w14:textId="77777777" w:rsidR="008537C7" w:rsidRPr="00624893" w:rsidRDefault="008537C7" w:rsidP="001427D5">
            <w:pPr>
              <w:widowControl w:val="0"/>
              <w:autoSpaceDE w:val="0"/>
              <w:autoSpaceDN w:val="0"/>
              <w:spacing w:before="49"/>
              <w:jc w:val="center"/>
              <w:rPr>
                <w:rFonts w:eastAsia="Times New Roman"/>
                <w:sz w:val="18"/>
                <w:szCs w:val="22"/>
                <w:lang w:val="en-US"/>
              </w:rPr>
            </w:pPr>
            <w:r w:rsidRPr="00624893">
              <w:rPr>
                <w:rFonts w:eastAsia="Times New Roman"/>
                <w:sz w:val="18"/>
                <w:szCs w:val="22"/>
                <w:lang w:val="en-US"/>
              </w:rPr>
              <w:t>3</w:t>
            </w:r>
          </w:p>
        </w:tc>
        <w:tc>
          <w:tcPr>
            <w:tcW w:w="3499" w:type="dxa"/>
            <w:tcBorders>
              <w:top w:val="single" w:sz="2" w:space="0" w:color="000000"/>
              <w:left w:val="single" w:sz="2" w:space="0" w:color="000000"/>
              <w:bottom w:val="single" w:sz="2" w:space="0" w:color="000000"/>
            </w:tcBorders>
          </w:tcPr>
          <w:p w14:paraId="2F9841B5" w14:textId="77777777" w:rsidR="008537C7" w:rsidRPr="00624893" w:rsidRDefault="008537C7" w:rsidP="001427D5">
            <w:pPr>
              <w:widowControl w:val="0"/>
              <w:autoSpaceDE w:val="0"/>
              <w:autoSpaceDN w:val="0"/>
              <w:spacing w:before="49"/>
              <w:rPr>
                <w:rFonts w:eastAsia="Times New Roman"/>
                <w:sz w:val="18"/>
                <w:szCs w:val="22"/>
                <w:lang w:val="en-US"/>
              </w:rPr>
            </w:pPr>
            <w:r w:rsidRPr="00624893">
              <w:rPr>
                <w:rFonts w:eastAsia="Times New Roman"/>
                <w:sz w:val="18"/>
                <w:szCs w:val="22"/>
                <w:lang w:val="en-US"/>
              </w:rPr>
              <w:t>Delete</w:t>
            </w:r>
            <w:r w:rsidRPr="00624893">
              <w:rPr>
                <w:rFonts w:eastAsia="Times New Roman"/>
                <w:spacing w:val="-3"/>
                <w:sz w:val="18"/>
                <w:szCs w:val="22"/>
                <w:lang w:val="en-US"/>
              </w:rPr>
              <w:t xml:space="preserve"> </w:t>
            </w:r>
            <w:r w:rsidRPr="00624893">
              <w:rPr>
                <w:rFonts w:eastAsia="Times New Roman"/>
                <w:spacing w:val="-4"/>
                <w:sz w:val="18"/>
                <w:szCs w:val="22"/>
                <w:lang w:val="en-US"/>
              </w:rPr>
              <w:t>Link</w:t>
            </w:r>
          </w:p>
        </w:tc>
      </w:tr>
      <w:tr w:rsidR="008537C7" w:rsidRPr="00624893" w14:paraId="0B64E351" w14:textId="77777777" w:rsidTr="001427D5">
        <w:trPr>
          <w:trHeight w:val="325"/>
        </w:trPr>
        <w:tc>
          <w:tcPr>
            <w:tcW w:w="1799" w:type="dxa"/>
            <w:tcBorders>
              <w:top w:val="single" w:sz="2" w:space="0" w:color="000000"/>
              <w:bottom w:val="single" w:sz="4" w:space="0" w:color="auto"/>
              <w:right w:val="single" w:sz="2" w:space="0" w:color="000000"/>
            </w:tcBorders>
          </w:tcPr>
          <w:p w14:paraId="291C4573" w14:textId="77777777" w:rsidR="008537C7" w:rsidRPr="00624893" w:rsidRDefault="008537C7" w:rsidP="001427D5">
            <w:pPr>
              <w:widowControl w:val="0"/>
              <w:autoSpaceDE w:val="0"/>
              <w:autoSpaceDN w:val="0"/>
              <w:spacing w:before="48"/>
              <w:jc w:val="center"/>
              <w:rPr>
                <w:rFonts w:eastAsia="Times New Roman"/>
                <w:sz w:val="18"/>
                <w:szCs w:val="22"/>
                <w:lang w:val="en-US"/>
              </w:rPr>
            </w:pPr>
            <w:r w:rsidRPr="00624893">
              <w:rPr>
                <w:rFonts w:eastAsia="Times New Roman"/>
                <w:sz w:val="18"/>
                <w:szCs w:val="22"/>
                <w:lang w:val="en-US"/>
              </w:rPr>
              <w:t>4</w:t>
            </w:r>
          </w:p>
        </w:tc>
        <w:tc>
          <w:tcPr>
            <w:tcW w:w="3499" w:type="dxa"/>
            <w:tcBorders>
              <w:top w:val="single" w:sz="2" w:space="0" w:color="000000"/>
              <w:left w:val="single" w:sz="2" w:space="0" w:color="000000"/>
              <w:bottom w:val="single" w:sz="4" w:space="0" w:color="auto"/>
              <w:right w:val="single" w:sz="12" w:space="0" w:color="auto"/>
            </w:tcBorders>
          </w:tcPr>
          <w:p w14:paraId="3CA119BB"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z w:val="18"/>
                <w:szCs w:val="22"/>
                <w:lang w:val="en-US"/>
              </w:rPr>
              <w:t>NSTR</w:t>
            </w:r>
            <w:r w:rsidRPr="00624893">
              <w:rPr>
                <w:rFonts w:eastAsia="Times New Roman"/>
                <w:spacing w:val="-4"/>
                <w:sz w:val="18"/>
                <w:szCs w:val="22"/>
                <w:lang w:val="en-US"/>
              </w:rPr>
              <w:t xml:space="preserve"> </w:t>
            </w:r>
            <w:r w:rsidRPr="00624893">
              <w:rPr>
                <w:rFonts w:eastAsia="Times New Roman"/>
                <w:sz w:val="18"/>
                <w:szCs w:val="22"/>
                <w:lang w:val="en-US"/>
              </w:rPr>
              <w:t>Status</w:t>
            </w:r>
            <w:r w:rsidRPr="00624893">
              <w:rPr>
                <w:rFonts w:eastAsia="Times New Roman"/>
                <w:spacing w:val="-3"/>
                <w:sz w:val="18"/>
                <w:szCs w:val="22"/>
                <w:lang w:val="en-US"/>
              </w:rPr>
              <w:t xml:space="preserve"> </w:t>
            </w:r>
            <w:r w:rsidRPr="00624893">
              <w:rPr>
                <w:rFonts w:eastAsia="Times New Roman"/>
                <w:spacing w:val="-2"/>
                <w:sz w:val="18"/>
                <w:szCs w:val="22"/>
                <w:lang w:val="en-US"/>
              </w:rPr>
              <w:t>Update</w:t>
            </w:r>
          </w:p>
        </w:tc>
      </w:tr>
      <w:tr w:rsidR="00961F9D" w:rsidRPr="00961F9D" w14:paraId="751DB438" w14:textId="77777777" w:rsidTr="001427D5">
        <w:trPr>
          <w:trHeight w:val="325"/>
        </w:trPr>
        <w:tc>
          <w:tcPr>
            <w:tcW w:w="1799" w:type="dxa"/>
            <w:tcBorders>
              <w:top w:val="single" w:sz="4" w:space="0" w:color="auto"/>
              <w:left w:val="single" w:sz="12" w:space="0" w:color="auto"/>
              <w:bottom w:val="single" w:sz="4" w:space="0" w:color="auto"/>
              <w:right w:val="nil"/>
            </w:tcBorders>
          </w:tcPr>
          <w:p w14:paraId="38715FBC" w14:textId="77777777" w:rsidR="008537C7" w:rsidRPr="00F74003" w:rsidRDefault="008537C7" w:rsidP="001427D5">
            <w:pPr>
              <w:widowControl w:val="0"/>
              <w:autoSpaceDE w:val="0"/>
              <w:autoSpaceDN w:val="0"/>
              <w:spacing w:before="48"/>
              <w:jc w:val="center"/>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5</w:t>
            </w:r>
          </w:p>
        </w:tc>
        <w:tc>
          <w:tcPr>
            <w:tcW w:w="3499" w:type="dxa"/>
            <w:tcBorders>
              <w:top w:val="single" w:sz="4" w:space="0" w:color="auto"/>
              <w:left w:val="nil"/>
              <w:bottom w:val="single" w:sz="4" w:space="0" w:color="auto"/>
              <w:right w:val="single" w:sz="12" w:space="0" w:color="auto"/>
            </w:tcBorders>
          </w:tcPr>
          <w:p w14:paraId="707289CF" w14:textId="77777777" w:rsidR="008537C7" w:rsidRPr="00F74003" w:rsidRDefault="008537C7" w:rsidP="001427D5">
            <w:pPr>
              <w:widowControl w:val="0"/>
              <w:autoSpaceDE w:val="0"/>
              <w:autoSpaceDN w:val="0"/>
              <w:spacing w:before="48"/>
              <w:rPr>
                <w:rFonts w:eastAsia="Times New Roman"/>
                <w:color w:val="C0504D" w:themeColor="accent2"/>
                <w:sz w:val="18"/>
                <w:szCs w:val="22"/>
                <w:u w:val="single"/>
                <w:lang w:val="en-US"/>
              </w:rPr>
            </w:pPr>
            <w:r w:rsidRPr="00F74003">
              <w:rPr>
                <w:rFonts w:eastAsia="Times New Roman"/>
                <w:color w:val="C0504D" w:themeColor="accent2"/>
                <w:sz w:val="18"/>
                <w:szCs w:val="22"/>
                <w:u w:val="single"/>
                <w:lang w:val="en-US"/>
              </w:rPr>
              <w:t>Limited Operation parameters</w:t>
            </w:r>
          </w:p>
        </w:tc>
      </w:tr>
      <w:tr w:rsidR="008537C7" w:rsidRPr="00624893" w14:paraId="2AD4355B" w14:textId="77777777" w:rsidTr="001427D5">
        <w:trPr>
          <w:trHeight w:val="313"/>
        </w:trPr>
        <w:tc>
          <w:tcPr>
            <w:tcW w:w="1799" w:type="dxa"/>
            <w:tcBorders>
              <w:top w:val="single" w:sz="4" w:space="0" w:color="auto"/>
              <w:right w:val="single" w:sz="2" w:space="0" w:color="000000"/>
            </w:tcBorders>
          </w:tcPr>
          <w:p w14:paraId="0F97C973" w14:textId="77777777" w:rsidR="008537C7" w:rsidRPr="00624893" w:rsidRDefault="008537C7" w:rsidP="001427D5">
            <w:pPr>
              <w:widowControl w:val="0"/>
              <w:autoSpaceDE w:val="0"/>
              <w:autoSpaceDN w:val="0"/>
              <w:spacing w:before="48"/>
              <w:ind w:right="115"/>
              <w:jc w:val="center"/>
              <w:rPr>
                <w:rFonts w:eastAsia="Times New Roman"/>
                <w:sz w:val="18"/>
                <w:szCs w:val="22"/>
                <w:lang w:val="en-US"/>
              </w:rPr>
            </w:pPr>
            <w:r w:rsidRPr="00F74003">
              <w:rPr>
                <w:rFonts w:eastAsia="Times New Roman"/>
                <w:strike/>
                <w:color w:val="C0504D" w:themeColor="accent2"/>
                <w:spacing w:val="-4"/>
                <w:sz w:val="18"/>
                <w:szCs w:val="22"/>
                <w:lang w:val="en-US"/>
              </w:rPr>
              <w:t>5</w:t>
            </w:r>
            <w:r w:rsidRPr="00F74003">
              <w:rPr>
                <w:rFonts w:eastAsia="Times New Roman"/>
                <w:color w:val="C0504D" w:themeColor="accent2"/>
                <w:spacing w:val="-4"/>
                <w:sz w:val="18"/>
                <w:szCs w:val="22"/>
                <w:u w:val="single"/>
                <w:lang w:val="en-US"/>
              </w:rPr>
              <w:t>6</w:t>
            </w:r>
            <w:r w:rsidRPr="00624893">
              <w:rPr>
                <w:rFonts w:eastAsia="Times New Roman"/>
                <w:spacing w:val="-4"/>
                <w:sz w:val="18"/>
                <w:szCs w:val="22"/>
                <w:lang w:val="en-US"/>
              </w:rPr>
              <w:t>–15</w:t>
            </w:r>
          </w:p>
        </w:tc>
        <w:tc>
          <w:tcPr>
            <w:tcW w:w="3499" w:type="dxa"/>
            <w:tcBorders>
              <w:top w:val="single" w:sz="4" w:space="0" w:color="auto"/>
              <w:left w:val="single" w:sz="2" w:space="0" w:color="000000"/>
              <w:right w:val="single" w:sz="12" w:space="0" w:color="auto"/>
            </w:tcBorders>
          </w:tcPr>
          <w:p w14:paraId="4D17F30E" w14:textId="77777777" w:rsidR="008537C7" w:rsidRPr="00624893" w:rsidRDefault="008537C7" w:rsidP="001427D5">
            <w:pPr>
              <w:widowControl w:val="0"/>
              <w:autoSpaceDE w:val="0"/>
              <w:autoSpaceDN w:val="0"/>
              <w:spacing w:before="48"/>
              <w:rPr>
                <w:rFonts w:eastAsia="Times New Roman"/>
                <w:sz w:val="18"/>
                <w:szCs w:val="22"/>
                <w:lang w:val="en-US"/>
              </w:rPr>
            </w:pPr>
            <w:r w:rsidRPr="00624893">
              <w:rPr>
                <w:rFonts w:eastAsia="Times New Roman"/>
                <w:spacing w:val="-2"/>
                <w:sz w:val="18"/>
                <w:szCs w:val="22"/>
                <w:lang w:val="en-US"/>
              </w:rPr>
              <w:t>Reserved</w:t>
            </w:r>
          </w:p>
        </w:tc>
      </w:tr>
    </w:tbl>
    <w:p w14:paraId="2A0FB2A9" w14:textId="77777777" w:rsidR="008537C7" w:rsidRPr="00624893" w:rsidRDefault="008537C7" w:rsidP="008537C7">
      <w:pPr>
        <w:widowControl w:val="0"/>
        <w:autoSpaceDE w:val="0"/>
        <w:autoSpaceDN w:val="0"/>
        <w:rPr>
          <w:rFonts w:ascii="Arial" w:eastAsia="Times New Roman"/>
          <w:b/>
          <w:lang w:val="en-US"/>
        </w:rPr>
      </w:pPr>
    </w:p>
    <w:p w14:paraId="3745C5A0" w14:textId="77777777" w:rsidR="008537C7" w:rsidRPr="00624893" w:rsidRDefault="008537C7" w:rsidP="008537C7">
      <w:pPr>
        <w:widowControl w:val="0"/>
        <w:autoSpaceDE w:val="0"/>
        <w:autoSpaceDN w:val="0"/>
        <w:spacing w:before="10"/>
        <w:rPr>
          <w:rFonts w:ascii="Arial" w:eastAsia="Times New Roman"/>
          <w:b/>
          <w:sz w:val="24"/>
          <w:lang w:val="en-US"/>
        </w:rPr>
      </w:pPr>
    </w:p>
    <w:p w14:paraId="76D06C9C" w14:textId="77777777" w:rsidR="00961F9D" w:rsidRDefault="00961F9D" w:rsidP="00961F9D">
      <w:pPr>
        <w:widowControl w:val="0"/>
        <w:autoSpaceDE w:val="0"/>
        <w:autoSpaceDN w:val="0"/>
        <w:rPr>
          <w:rFonts w:asciiTheme="minorHAnsi" w:hAnsiTheme="minorHAnsi" w:cstheme="minorHAnsi"/>
          <w:b/>
          <w:bCs/>
          <w:i/>
          <w:iCs/>
          <w:sz w:val="20"/>
          <w:highlight w:val="yellow"/>
        </w:rPr>
      </w:pPr>
    </w:p>
    <w:p w14:paraId="34B58A33" w14:textId="4A0F3F4A" w:rsidR="00961F9D" w:rsidRPr="00624893" w:rsidRDefault="00961F9D" w:rsidP="00961F9D">
      <w:pPr>
        <w:widowControl w:val="0"/>
        <w:autoSpaceDE w:val="0"/>
        <w:autoSpaceDN w:val="0"/>
        <w:rPr>
          <w:rFonts w:eastAsia="Times New Roman"/>
          <w:sz w:val="20"/>
          <w:lang w:val="en-US"/>
        </w:rPr>
      </w:pPr>
      <w:r>
        <w:rPr>
          <w:rFonts w:asciiTheme="minorHAnsi" w:hAnsiTheme="minorHAnsi" w:cstheme="minorHAnsi"/>
          <w:b/>
          <w:bCs/>
          <w:i/>
          <w:iCs/>
          <w:sz w:val="20"/>
          <w:highlight w:val="yellow"/>
        </w:rPr>
        <w:t xml:space="preserve">Insert the following paragraph after the paragraph starting with </w:t>
      </w:r>
      <w:r w:rsidR="00545004">
        <w:rPr>
          <w:rFonts w:asciiTheme="minorHAnsi" w:hAnsiTheme="minorHAnsi" w:cstheme="minorHAnsi"/>
          <w:b/>
          <w:bCs/>
          <w:i/>
          <w:iCs/>
          <w:sz w:val="20"/>
          <w:highlight w:val="yellow"/>
        </w:rPr>
        <w:t>“</w:t>
      </w:r>
      <w:r>
        <w:rPr>
          <w:rFonts w:asciiTheme="minorHAnsi" w:hAnsiTheme="minorHAnsi" w:cstheme="minorHAnsi"/>
          <w:b/>
          <w:bCs/>
          <w:i/>
          <w:iCs/>
          <w:sz w:val="20"/>
          <w:highlight w:val="yellow"/>
        </w:rPr>
        <w:t>The NSTR Indication Bitmap Present subfield</w:t>
      </w:r>
      <w:r w:rsidR="00545004">
        <w:rPr>
          <w:rFonts w:asciiTheme="minorHAnsi" w:hAnsiTheme="minorHAnsi" w:cstheme="minorHAnsi"/>
          <w:b/>
          <w:bCs/>
          <w:i/>
          <w:iCs/>
          <w:sz w:val="20"/>
          <w:highlight w:val="yellow"/>
        </w:rPr>
        <w:t>”</w:t>
      </w:r>
      <w:r>
        <w:rPr>
          <w:rFonts w:asciiTheme="minorHAnsi" w:hAnsiTheme="minorHAnsi" w:cstheme="minorHAnsi"/>
          <w:b/>
          <w:bCs/>
          <w:i/>
          <w:iCs/>
          <w:sz w:val="20"/>
          <w:highlight w:val="yellow"/>
        </w:rPr>
        <w:t xml:space="preserve"> </w:t>
      </w:r>
      <w:r w:rsidRPr="00961F9D">
        <w:rPr>
          <w:rFonts w:asciiTheme="minorHAnsi" w:hAnsiTheme="minorHAnsi" w:cstheme="minorHAnsi"/>
          <w:b/>
          <w:bCs/>
          <w:i/>
          <w:iCs/>
          <w:sz w:val="20"/>
          <w:highlight w:val="yellow"/>
        </w:rPr>
        <w:t xml:space="preserve">(if we decide to use Reconfiguration Multi-Link element for the 11bn </w:t>
      </w:r>
      <w:proofErr w:type="spellStart"/>
      <w:r w:rsidRPr="00961F9D">
        <w:rPr>
          <w:rFonts w:asciiTheme="minorHAnsi" w:hAnsiTheme="minorHAnsi" w:cstheme="minorHAnsi"/>
          <w:b/>
          <w:bCs/>
          <w:i/>
          <w:iCs/>
          <w:sz w:val="20"/>
          <w:highlight w:val="yellow"/>
        </w:rPr>
        <w:t>Coex</w:t>
      </w:r>
      <w:proofErr w:type="spellEnd"/>
      <w:r w:rsidRPr="00961F9D">
        <w:rPr>
          <w:rFonts w:asciiTheme="minorHAnsi" w:hAnsiTheme="minorHAnsi" w:cstheme="minorHAnsi"/>
          <w:b/>
          <w:bCs/>
          <w:i/>
          <w:iCs/>
          <w:sz w:val="20"/>
          <w:highlight w:val="yellow"/>
        </w:rPr>
        <w:t xml:space="preserve"> parameter update mechanism</w:t>
      </w:r>
      <w:r>
        <w:rPr>
          <w:rFonts w:asciiTheme="minorHAnsi" w:hAnsiTheme="minorHAnsi" w:cstheme="minorHAnsi"/>
          <w:b/>
          <w:bCs/>
          <w:i/>
          <w:iCs/>
          <w:sz w:val="20"/>
          <w:highlight w:val="yellow"/>
        </w:rPr>
        <w:t xml:space="preserve"> TBD</w:t>
      </w:r>
      <w:r w:rsidRPr="00961F9D">
        <w:rPr>
          <w:rFonts w:asciiTheme="minorHAnsi" w:hAnsiTheme="minorHAnsi" w:cstheme="minorHAnsi"/>
          <w:b/>
          <w:bCs/>
          <w:i/>
          <w:iCs/>
          <w:sz w:val="20"/>
          <w:highlight w:val="yellow"/>
        </w:rPr>
        <w:t>)</w:t>
      </w:r>
    </w:p>
    <w:p w14:paraId="69CC76F7" w14:textId="77777777" w:rsidR="008537C7" w:rsidRDefault="008537C7" w:rsidP="008537C7">
      <w:pPr>
        <w:widowControl w:val="0"/>
        <w:autoSpaceDE w:val="0"/>
        <w:autoSpaceDN w:val="0"/>
        <w:spacing w:line="249" w:lineRule="auto"/>
        <w:ind w:right="997"/>
        <w:rPr>
          <w:rFonts w:eastAsia="Times New Roman"/>
          <w:sz w:val="20"/>
          <w:lang w:val="en-US"/>
        </w:rPr>
      </w:pPr>
    </w:p>
    <w:p w14:paraId="34B89592" w14:textId="77777777" w:rsidR="00B51F95" w:rsidRDefault="00B51F95" w:rsidP="00B51F95">
      <w:pPr>
        <w:widowControl w:val="0"/>
        <w:autoSpaceDE w:val="0"/>
        <w:autoSpaceDN w:val="0"/>
        <w:spacing w:line="249" w:lineRule="auto"/>
        <w:ind w:right="997"/>
        <w:rPr>
          <w:rFonts w:eastAsia="Times New Roman"/>
          <w:sz w:val="20"/>
          <w:lang w:val="en-US"/>
        </w:rPr>
      </w:pPr>
      <w:r w:rsidRPr="00624893">
        <w:rPr>
          <w:rFonts w:eastAsia="Times New Roman"/>
          <w:sz w:val="20"/>
          <w:lang w:val="en-US"/>
        </w:rPr>
        <w:t>The NSTR Indication Bitmap Present subfield in the STA Control field is set to 1 if at least one NSTR link pair</w:t>
      </w:r>
      <w:r w:rsidRPr="00624893">
        <w:rPr>
          <w:rFonts w:eastAsia="Times New Roman"/>
          <w:spacing w:val="-2"/>
          <w:sz w:val="20"/>
          <w:lang w:val="en-US"/>
        </w:rPr>
        <w:t xml:space="preserve"> </w:t>
      </w:r>
      <w:r w:rsidRPr="00624893">
        <w:rPr>
          <w:rFonts w:eastAsia="Times New Roman"/>
          <w:sz w:val="20"/>
          <w:lang w:val="en-US"/>
        </w:rPr>
        <w:t>is</w:t>
      </w:r>
      <w:r w:rsidRPr="00624893">
        <w:rPr>
          <w:rFonts w:eastAsia="Times New Roman"/>
          <w:spacing w:val="-2"/>
          <w:sz w:val="20"/>
          <w:lang w:val="en-US"/>
        </w:rPr>
        <w:t xml:space="preserve"> </w:t>
      </w:r>
      <w:r w:rsidRPr="00624893">
        <w:rPr>
          <w:rFonts w:eastAsia="Times New Roman"/>
          <w:sz w:val="20"/>
          <w:lang w:val="en-US"/>
        </w:rPr>
        <w:t>present</w:t>
      </w:r>
      <w:r w:rsidRPr="00624893">
        <w:rPr>
          <w:rFonts w:eastAsia="Times New Roman"/>
          <w:spacing w:val="-1"/>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1"/>
          <w:sz w:val="20"/>
          <w:lang w:val="en-US"/>
        </w:rPr>
        <w:t xml:space="preserve"> </w:t>
      </w:r>
      <w:r w:rsidRPr="00624893">
        <w:rPr>
          <w:rFonts w:eastAsia="Times New Roman"/>
          <w:sz w:val="20"/>
          <w:lang w:val="en-US"/>
        </w:rPr>
        <w:t>that</w:t>
      </w:r>
      <w:r w:rsidRPr="00624893">
        <w:rPr>
          <w:rFonts w:eastAsia="Times New Roman"/>
          <w:spacing w:val="-1"/>
          <w:sz w:val="20"/>
          <w:lang w:val="en-US"/>
        </w:rPr>
        <w:t xml:space="preserve"> </w:t>
      </w:r>
      <w:r w:rsidRPr="00624893">
        <w:rPr>
          <w:rFonts w:eastAsia="Times New Roman"/>
          <w:sz w:val="20"/>
          <w:lang w:val="en-US"/>
        </w:rPr>
        <w:t>contains</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corresponding</w:t>
      </w:r>
      <w:r w:rsidRPr="00624893">
        <w:rPr>
          <w:rFonts w:eastAsia="Times New Roman"/>
          <w:spacing w:val="-1"/>
          <w:sz w:val="20"/>
          <w:lang w:val="en-US"/>
        </w:rPr>
        <w:t xml:space="preserve"> </w:t>
      </w:r>
      <w:r w:rsidRPr="00624893">
        <w:rPr>
          <w:rFonts w:eastAsia="Times New Roman"/>
          <w:sz w:val="20"/>
          <w:lang w:val="en-US"/>
        </w:rPr>
        <w:t>to</w:t>
      </w:r>
      <w:r w:rsidRPr="00624893">
        <w:rPr>
          <w:rFonts w:eastAsia="Times New Roman"/>
          <w:spacing w:val="-1"/>
          <w:sz w:val="20"/>
          <w:lang w:val="en-US"/>
        </w:rPr>
        <w:t xml:space="preserve"> </w:t>
      </w: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ID,</w:t>
      </w:r>
      <w:r w:rsidRPr="00624893">
        <w:rPr>
          <w:rFonts w:eastAsia="Times New Roman"/>
          <w:spacing w:val="-2"/>
          <w:sz w:val="20"/>
          <w:lang w:val="en-US"/>
        </w:rPr>
        <w:t xml:space="preserve"> </w:t>
      </w:r>
      <w:r w:rsidRPr="00624893">
        <w:rPr>
          <w:rFonts w:eastAsia="Times New Roman"/>
          <w:sz w:val="20"/>
          <w:lang w:val="en-US"/>
        </w:rPr>
        <w:t>otherwise,</w:t>
      </w:r>
      <w:r w:rsidRPr="00624893">
        <w:rPr>
          <w:rFonts w:eastAsia="Times New Roman"/>
          <w:spacing w:val="-2"/>
          <w:sz w:val="20"/>
          <w:lang w:val="en-US"/>
        </w:rPr>
        <w:t xml:space="preserve"> </w:t>
      </w:r>
      <w:r w:rsidRPr="00624893">
        <w:rPr>
          <w:rFonts w:eastAsia="Times New Roman"/>
          <w:sz w:val="20"/>
          <w:lang w:val="en-US"/>
        </w:rPr>
        <w:t>this</w:t>
      </w:r>
      <w:r w:rsidRPr="00624893">
        <w:rPr>
          <w:rFonts w:eastAsia="Times New Roman"/>
          <w:spacing w:val="-2"/>
          <w:sz w:val="20"/>
          <w:lang w:val="en-US"/>
        </w:rPr>
        <w:t xml:space="preserve"> </w:t>
      </w:r>
      <w:r w:rsidRPr="00624893">
        <w:rPr>
          <w:rFonts w:eastAsia="Times New Roman"/>
          <w:sz w:val="20"/>
          <w:lang w:val="en-US"/>
        </w:rPr>
        <w:t>sub- field is set to 0.</w:t>
      </w:r>
    </w:p>
    <w:p w14:paraId="112B48D3" w14:textId="77777777" w:rsidR="00B51F95" w:rsidRDefault="00B51F95" w:rsidP="008537C7">
      <w:pPr>
        <w:widowControl w:val="0"/>
        <w:autoSpaceDE w:val="0"/>
        <w:autoSpaceDN w:val="0"/>
        <w:spacing w:line="249" w:lineRule="auto"/>
        <w:ind w:right="997"/>
        <w:rPr>
          <w:rFonts w:eastAsia="Times New Roman"/>
          <w:color w:val="548DD4" w:themeColor="text2" w:themeTint="99"/>
          <w:sz w:val="20"/>
          <w:u w:val="single"/>
          <w:lang w:val="en-US"/>
        </w:rPr>
      </w:pPr>
    </w:p>
    <w:p w14:paraId="63FCDC89" w14:textId="1D70F31C" w:rsidR="008537C7" w:rsidRPr="00F74003" w:rsidRDefault="008537C7" w:rsidP="008537C7">
      <w:pPr>
        <w:widowControl w:val="0"/>
        <w:autoSpaceDE w:val="0"/>
        <w:autoSpaceDN w:val="0"/>
        <w:spacing w:line="249" w:lineRule="auto"/>
        <w:ind w:right="997"/>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5"/>
          <w:sz w:val="20"/>
          <w:u w:val="single"/>
          <w:lang w:val="en-US"/>
        </w:rPr>
        <w:t xml:space="preserve"> Limited </w:t>
      </w:r>
      <w:r w:rsidRPr="00F74003">
        <w:rPr>
          <w:rFonts w:eastAsia="Times New Roman"/>
          <w:color w:val="C0504D" w:themeColor="accent2"/>
          <w:sz w:val="20"/>
          <w:u w:val="single"/>
          <w:lang w:val="en-US"/>
        </w:rPr>
        <w:t xml:space="preserve">Operation </w:t>
      </w:r>
      <w:proofErr w:type="spellStart"/>
      <w:r w:rsidRPr="00F74003">
        <w:rPr>
          <w:rFonts w:eastAsia="Times New Roman"/>
          <w:color w:val="C0504D" w:themeColor="accent2"/>
          <w:sz w:val="20"/>
          <w:u w:val="single"/>
          <w:lang w:val="en-US"/>
        </w:rPr>
        <w:t>Paremeter</w:t>
      </w:r>
      <w:proofErr w:type="spellEnd"/>
      <w:r w:rsidRPr="00F74003">
        <w:rPr>
          <w:rFonts w:eastAsia="Times New Roman"/>
          <w:color w:val="C0504D" w:themeColor="accent2"/>
          <w:sz w:val="20"/>
          <w:u w:val="single"/>
          <w:lang w:val="en-US"/>
        </w:rPr>
        <w:t xml:space="preserve"> Present</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set</w:t>
      </w:r>
      <w:r w:rsidRPr="00F74003">
        <w:rPr>
          <w:rFonts w:eastAsia="Times New Roman"/>
          <w:color w:val="C0504D" w:themeColor="accent2"/>
          <w:spacing w:val="-4"/>
          <w:sz w:val="20"/>
          <w:u w:val="single"/>
          <w:lang w:val="en-US"/>
        </w:rPr>
        <w:t xml:space="preserve"> to </w:t>
      </w:r>
      <w:r w:rsidRPr="00F74003">
        <w:rPr>
          <w:rFonts w:eastAsia="Times New Roman"/>
          <w:color w:val="C0504D" w:themeColor="accent2"/>
          <w:sz w:val="20"/>
          <w:u w:val="single"/>
          <w:lang w:val="en-US"/>
        </w:rPr>
        <w:t>1</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if</w:t>
      </w:r>
      <w:r w:rsidRPr="00F74003">
        <w:rPr>
          <w:rFonts w:eastAsia="Times New Roman"/>
          <w:color w:val="C0504D" w:themeColor="accent2"/>
          <w:spacing w:val="-4"/>
          <w:sz w:val="20"/>
          <w:u w:val="single"/>
          <w:lang w:val="en-US"/>
        </w:rPr>
        <w:t xml:space="preserve"> </w:t>
      </w:r>
      <w:r w:rsidRPr="00F74003">
        <w:rPr>
          <w:rFonts w:eastAsia="Times New Roman"/>
          <w:color w:val="C0504D" w:themeColor="accent2"/>
          <w:sz w:val="20"/>
          <w:u w:val="single"/>
          <w:lang w:val="en-US"/>
        </w:rPr>
        <w:t>the</w:t>
      </w:r>
      <w:r w:rsidRPr="00F74003">
        <w:rPr>
          <w:rFonts w:eastAsia="Times New Roman"/>
          <w:color w:val="C0504D" w:themeColor="accent2"/>
          <w:spacing w:val="-4"/>
          <w:sz w:val="20"/>
          <w:u w:val="single"/>
          <w:lang w:val="en-US"/>
        </w:rPr>
        <w:t xml:space="preserve"> Limited </w:t>
      </w:r>
      <w:r w:rsidRPr="00F74003">
        <w:rPr>
          <w:rFonts w:eastAsia="Times New Roman"/>
          <w:color w:val="C0504D" w:themeColor="accent2"/>
          <w:sz w:val="20"/>
          <w:u w:val="single"/>
          <w:lang w:val="en-US"/>
        </w:rPr>
        <w:t>Operation Parameters</w:t>
      </w:r>
      <w:r w:rsidRPr="00F74003">
        <w:rPr>
          <w:rFonts w:eastAsia="Times New Roman"/>
          <w:color w:val="C0504D" w:themeColor="accent2"/>
          <w:spacing w:val="-5"/>
          <w:sz w:val="20"/>
          <w:u w:val="single"/>
          <w:lang w:val="en-US"/>
        </w:rPr>
        <w:t xml:space="preserve"> </w:t>
      </w:r>
      <w:r w:rsidRPr="00F74003">
        <w:rPr>
          <w:rFonts w:eastAsia="Times New Roman"/>
          <w:color w:val="C0504D" w:themeColor="accent2"/>
          <w:sz w:val="20"/>
          <w:u w:val="single"/>
          <w:lang w:val="en-US"/>
        </w:rPr>
        <w:t>subfield is present in the STA Info field; and otherwise, it is set to 0.</w:t>
      </w:r>
    </w:p>
    <w:p w14:paraId="401FAC11" w14:textId="77777777" w:rsidR="008537C7" w:rsidRDefault="008537C7" w:rsidP="008537C7">
      <w:pPr>
        <w:widowControl w:val="0"/>
        <w:autoSpaceDE w:val="0"/>
        <w:autoSpaceDN w:val="0"/>
        <w:spacing w:before="1"/>
        <w:rPr>
          <w:rFonts w:eastAsia="Times New Roman"/>
          <w:sz w:val="21"/>
          <w:lang w:val="en-US"/>
        </w:rPr>
      </w:pPr>
    </w:p>
    <w:p w14:paraId="34AD8691" w14:textId="77777777" w:rsidR="0092198F" w:rsidRDefault="0092198F" w:rsidP="008537C7">
      <w:pPr>
        <w:widowControl w:val="0"/>
        <w:autoSpaceDE w:val="0"/>
        <w:autoSpaceDN w:val="0"/>
        <w:spacing w:before="1"/>
        <w:rPr>
          <w:rFonts w:eastAsia="Times New Roman"/>
          <w:sz w:val="21"/>
          <w:lang w:val="en-US"/>
        </w:rPr>
      </w:pPr>
    </w:p>
    <w:p w14:paraId="66FD46D1" w14:textId="15EBCAEC" w:rsidR="00961F9D" w:rsidRPr="00624893" w:rsidRDefault="00961F9D" w:rsidP="00961F9D">
      <w:pPr>
        <w:widowControl w:val="0"/>
        <w:autoSpaceDE w:val="0"/>
        <w:autoSpaceDN w:val="0"/>
        <w:rPr>
          <w:rFonts w:eastAsia="Times New Roman"/>
          <w:sz w:val="20"/>
          <w:lang w:val="en-US"/>
        </w:rPr>
      </w:pPr>
      <w:r w:rsidRPr="00FD2292">
        <w:rPr>
          <w:rFonts w:asciiTheme="minorHAnsi" w:hAnsiTheme="minorHAnsi" w:cstheme="minorHAnsi"/>
          <w:b/>
          <w:bCs/>
          <w:i/>
          <w:iCs/>
          <w:sz w:val="20"/>
          <w:highlight w:val="yellow"/>
        </w:rPr>
        <w:t xml:space="preserve">Modify </w:t>
      </w:r>
      <w:r w:rsidR="00FD2292" w:rsidRPr="00FD2292">
        <w:rPr>
          <w:rFonts w:asciiTheme="minorHAnsi" w:hAnsiTheme="minorHAnsi" w:cstheme="minorHAnsi"/>
          <w:b/>
          <w:bCs/>
          <w:i/>
          <w:iCs/>
          <w:sz w:val="20"/>
          <w:highlight w:val="yellow"/>
        </w:rPr>
        <w:t>F</w:t>
      </w:r>
      <w:r w:rsidR="00FD2292" w:rsidRPr="00FD2292">
        <w:rPr>
          <w:rFonts w:asciiTheme="minorHAnsi" w:hAnsiTheme="minorHAnsi" w:cstheme="minorHAnsi"/>
          <w:b/>
          <w:bCs/>
          <w:i/>
          <w:iCs/>
          <w:sz w:val="20"/>
          <w:highlight w:val="yellow"/>
        </w:rPr>
        <w:t>igure 9-1001y—STA Info field format for the Reconfiguration Multi-Link element</w:t>
      </w:r>
      <w:r w:rsidRPr="00FD2292">
        <w:rPr>
          <w:rFonts w:asciiTheme="minorHAnsi" w:hAnsiTheme="minorHAnsi" w:cstheme="minorHAnsi"/>
          <w:b/>
          <w:bCs/>
          <w:i/>
          <w:iCs/>
          <w:sz w:val="20"/>
          <w:highlight w:val="yellow"/>
        </w:rPr>
        <w:t xml:space="preserve"> (if we decide to use Reconfiguration Multi-Link element for the 11bn </w:t>
      </w:r>
      <w:proofErr w:type="spellStart"/>
      <w:r w:rsidRPr="00FD2292">
        <w:rPr>
          <w:rFonts w:asciiTheme="minorHAnsi" w:hAnsiTheme="minorHAnsi" w:cstheme="minorHAnsi"/>
          <w:b/>
          <w:bCs/>
          <w:i/>
          <w:iCs/>
          <w:sz w:val="20"/>
          <w:highlight w:val="yellow"/>
        </w:rPr>
        <w:t>Coex</w:t>
      </w:r>
      <w:proofErr w:type="spellEnd"/>
      <w:r w:rsidRPr="00FD2292">
        <w:rPr>
          <w:rFonts w:asciiTheme="minorHAnsi" w:hAnsiTheme="minorHAnsi" w:cstheme="minorHAnsi"/>
          <w:b/>
          <w:bCs/>
          <w:i/>
          <w:iCs/>
          <w:sz w:val="20"/>
          <w:highlight w:val="yellow"/>
        </w:rPr>
        <w:t xml:space="preserve"> parameter update mechanism)</w:t>
      </w:r>
    </w:p>
    <w:p w14:paraId="57B140B6" w14:textId="77777777" w:rsidR="00961F9D" w:rsidRPr="00624893" w:rsidRDefault="00961F9D" w:rsidP="008537C7">
      <w:pPr>
        <w:widowControl w:val="0"/>
        <w:autoSpaceDE w:val="0"/>
        <w:autoSpaceDN w:val="0"/>
        <w:spacing w:before="1"/>
        <w:rPr>
          <w:rFonts w:eastAsia="Times New Roman"/>
          <w:sz w:val="21"/>
          <w:lang w:val="en-US"/>
        </w:rPr>
      </w:pPr>
    </w:p>
    <w:tbl>
      <w:tblPr>
        <w:tblW w:w="8099" w:type="dxa"/>
        <w:tblInd w:w="17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8"/>
        <w:gridCol w:w="810"/>
        <w:gridCol w:w="1080"/>
        <w:gridCol w:w="990"/>
        <w:gridCol w:w="1530"/>
        <w:gridCol w:w="2991"/>
      </w:tblGrid>
      <w:tr w:rsidR="008537C7" w:rsidRPr="00624893" w14:paraId="461F372B" w14:textId="77777777" w:rsidTr="001427D5">
        <w:trPr>
          <w:trHeight w:val="630"/>
        </w:trPr>
        <w:tc>
          <w:tcPr>
            <w:tcW w:w="698" w:type="dxa"/>
          </w:tcPr>
          <w:p w14:paraId="1A18E4F1" w14:textId="77777777" w:rsidR="008537C7" w:rsidRPr="00624893" w:rsidRDefault="008537C7" w:rsidP="001427D5">
            <w:pPr>
              <w:widowControl w:val="0"/>
              <w:autoSpaceDE w:val="0"/>
              <w:autoSpaceDN w:val="0"/>
              <w:spacing w:before="8"/>
              <w:rPr>
                <w:rFonts w:eastAsia="Times New Roman"/>
                <w:sz w:val="15"/>
                <w:szCs w:val="22"/>
                <w:lang w:val="en-US"/>
              </w:rPr>
            </w:pPr>
          </w:p>
          <w:p w14:paraId="4813A015"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9"/>
                <w:sz w:val="16"/>
                <w:szCs w:val="22"/>
                <w:lang w:val="en-US"/>
              </w:rPr>
              <w:t xml:space="preserve"> </w:t>
            </w:r>
            <w:r w:rsidRPr="00624893">
              <w:rPr>
                <w:rFonts w:ascii="Arial" w:eastAsia="Times New Roman"/>
                <w:sz w:val="16"/>
                <w:szCs w:val="22"/>
                <w:lang w:val="en-US"/>
              </w:rPr>
              <w:t>Info</w:t>
            </w:r>
            <w:r w:rsidRPr="00624893">
              <w:rPr>
                <w:rFonts w:ascii="Arial" w:eastAsia="Times New Roman"/>
                <w:spacing w:val="-9"/>
                <w:sz w:val="16"/>
                <w:szCs w:val="22"/>
                <w:lang w:val="en-US"/>
              </w:rPr>
              <w:t xml:space="preserve"> </w:t>
            </w:r>
            <w:r w:rsidRPr="00624893">
              <w:rPr>
                <w:rFonts w:ascii="Arial" w:eastAsia="Times New Roman"/>
                <w:spacing w:val="-2"/>
                <w:sz w:val="16"/>
                <w:szCs w:val="22"/>
                <w:lang w:val="en-US"/>
              </w:rPr>
              <w:t>Length</w:t>
            </w:r>
          </w:p>
        </w:tc>
        <w:tc>
          <w:tcPr>
            <w:tcW w:w="810" w:type="dxa"/>
          </w:tcPr>
          <w:p w14:paraId="33F117C0" w14:textId="77777777" w:rsidR="008537C7" w:rsidRPr="00624893" w:rsidRDefault="008537C7" w:rsidP="001427D5">
            <w:pPr>
              <w:widowControl w:val="0"/>
              <w:autoSpaceDE w:val="0"/>
              <w:autoSpaceDN w:val="0"/>
              <w:spacing w:before="8"/>
              <w:rPr>
                <w:rFonts w:eastAsia="Times New Roman"/>
                <w:sz w:val="15"/>
                <w:szCs w:val="22"/>
                <w:lang w:val="en-US"/>
              </w:rPr>
            </w:pPr>
          </w:p>
          <w:p w14:paraId="4328FD96"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STA</w:t>
            </w:r>
            <w:r w:rsidRPr="00624893">
              <w:rPr>
                <w:rFonts w:ascii="Arial" w:eastAsia="Times New Roman"/>
                <w:spacing w:val="-11"/>
                <w:sz w:val="16"/>
                <w:szCs w:val="22"/>
                <w:lang w:val="en-US"/>
              </w:rPr>
              <w:t xml:space="preserve"> </w:t>
            </w:r>
            <w:r w:rsidRPr="00624893">
              <w:rPr>
                <w:rFonts w:ascii="Arial" w:eastAsia="Times New Roman"/>
                <w:sz w:val="16"/>
                <w:szCs w:val="22"/>
                <w:lang w:val="en-US"/>
              </w:rPr>
              <w:t>MAC</w:t>
            </w:r>
            <w:r w:rsidRPr="00624893">
              <w:rPr>
                <w:rFonts w:ascii="Arial" w:eastAsia="Times New Roman"/>
                <w:spacing w:val="-8"/>
                <w:sz w:val="16"/>
                <w:szCs w:val="22"/>
                <w:lang w:val="en-US"/>
              </w:rPr>
              <w:t xml:space="preserve"> </w:t>
            </w:r>
            <w:r w:rsidRPr="00624893">
              <w:rPr>
                <w:rFonts w:ascii="Arial" w:eastAsia="Times New Roman"/>
                <w:spacing w:val="-2"/>
                <w:sz w:val="16"/>
                <w:szCs w:val="22"/>
                <w:lang w:val="en-US"/>
              </w:rPr>
              <w:t>Address</w:t>
            </w:r>
          </w:p>
        </w:tc>
        <w:tc>
          <w:tcPr>
            <w:tcW w:w="1080" w:type="dxa"/>
          </w:tcPr>
          <w:p w14:paraId="16953F5B" w14:textId="77777777" w:rsidR="008537C7" w:rsidRPr="00624893" w:rsidRDefault="008537C7" w:rsidP="001427D5">
            <w:pPr>
              <w:widowControl w:val="0"/>
              <w:autoSpaceDE w:val="0"/>
              <w:autoSpaceDN w:val="0"/>
              <w:spacing w:before="8"/>
              <w:rPr>
                <w:rFonts w:eastAsia="Times New Roman"/>
                <w:sz w:val="15"/>
                <w:szCs w:val="22"/>
                <w:lang w:val="en-US"/>
              </w:rPr>
            </w:pPr>
          </w:p>
          <w:p w14:paraId="76AC540E" w14:textId="77777777" w:rsidR="008537C7" w:rsidRPr="00624893" w:rsidRDefault="008537C7" w:rsidP="001427D5">
            <w:pPr>
              <w:widowControl w:val="0"/>
              <w:autoSpaceDE w:val="0"/>
              <w:autoSpaceDN w:val="0"/>
              <w:rPr>
                <w:rFonts w:ascii="Arial" w:eastAsia="Times New Roman"/>
                <w:sz w:val="16"/>
                <w:szCs w:val="22"/>
                <w:lang w:val="en-US"/>
              </w:rPr>
            </w:pPr>
            <w:r w:rsidRPr="00624893">
              <w:rPr>
                <w:rFonts w:ascii="Arial" w:eastAsia="Times New Roman"/>
                <w:sz w:val="16"/>
                <w:szCs w:val="22"/>
                <w:lang w:val="en-US"/>
              </w:rPr>
              <w:t>AP</w:t>
            </w:r>
            <w:r w:rsidRPr="00624893">
              <w:rPr>
                <w:rFonts w:ascii="Arial" w:eastAsia="Times New Roman"/>
                <w:spacing w:val="-5"/>
                <w:sz w:val="16"/>
                <w:szCs w:val="22"/>
                <w:lang w:val="en-US"/>
              </w:rPr>
              <w:t xml:space="preserve"> </w:t>
            </w:r>
            <w:r w:rsidRPr="00624893">
              <w:rPr>
                <w:rFonts w:ascii="Arial" w:eastAsia="Times New Roman"/>
                <w:sz w:val="16"/>
                <w:szCs w:val="22"/>
                <w:lang w:val="en-US"/>
              </w:rPr>
              <w:t>Removal</w:t>
            </w:r>
            <w:r w:rsidRPr="00624893">
              <w:rPr>
                <w:rFonts w:ascii="Arial" w:eastAsia="Times New Roman"/>
                <w:spacing w:val="-4"/>
                <w:sz w:val="16"/>
                <w:szCs w:val="22"/>
                <w:lang w:val="en-US"/>
              </w:rPr>
              <w:t xml:space="preserve"> </w:t>
            </w:r>
            <w:r w:rsidRPr="00624893">
              <w:rPr>
                <w:rFonts w:ascii="Arial" w:eastAsia="Times New Roman"/>
                <w:spacing w:val="-2"/>
                <w:sz w:val="16"/>
                <w:szCs w:val="22"/>
                <w:lang w:val="en-US"/>
              </w:rPr>
              <w:t>Timer</w:t>
            </w:r>
          </w:p>
        </w:tc>
        <w:tc>
          <w:tcPr>
            <w:tcW w:w="990" w:type="dxa"/>
          </w:tcPr>
          <w:p w14:paraId="4C21A0A9" w14:textId="77777777" w:rsidR="008537C7" w:rsidRPr="00624893" w:rsidRDefault="008537C7" w:rsidP="001427D5">
            <w:pPr>
              <w:widowControl w:val="0"/>
              <w:autoSpaceDE w:val="0"/>
              <w:autoSpaceDN w:val="0"/>
              <w:spacing w:before="120" w:line="208" w:lineRule="auto"/>
              <w:rPr>
                <w:rFonts w:ascii="Arial" w:eastAsia="Times New Roman"/>
                <w:sz w:val="16"/>
                <w:szCs w:val="22"/>
                <w:lang w:val="en-US"/>
              </w:rPr>
            </w:pPr>
            <w:r w:rsidRPr="00624893">
              <w:rPr>
                <w:rFonts w:ascii="Arial" w:eastAsia="Times New Roman"/>
                <w:spacing w:val="-2"/>
                <w:sz w:val="16"/>
                <w:szCs w:val="22"/>
                <w:lang w:val="en-US"/>
              </w:rPr>
              <w:t>Operation Parameters</w:t>
            </w:r>
          </w:p>
        </w:tc>
        <w:tc>
          <w:tcPr>
            <w:tcW w:w="1530" w:type="dxa"/>
          </w:tcPr>
          <w:p w14:paraId="411D4BBC" w14:textId="77777777" w:rsidR="008537C7" w:rsidRPr="00624893" w:rsidRDefault="008537C7" w:rsidP="001427D5">
            <w:pPr>
              <w:widowControl w:val="0"/>
              <w:autoSpaceDE w:val="0"/>
              <w:autoSpaceDN w:val="0"/>
              <w:spacing w:before="120" w:line="208" w:lineRule="auto"/>
              <w:ind w:right="185"/>
              <w:rPr>
                <w:rFonts w:ascii="Arial" w:eastAsia="Times New Roman"/>
                <w:sz w:val="16"/>
                <w:szCs w:val="22"/>
                <w:lang w:val="en-US"/>
              </w:rPr>
            </w:pPr>
            <w:r w:rsidRPr="00624893">
              <w:rPr>
                <w:rFonts w:ascii="Arial" w:eastAsia="Times New Roman"/>
                <w:sz w:val="16"/>
                <w:szCs w:val="22"/>
                <w:lang w:val="en-US"/>
              </w:rPr>
              <w:t>NSTR</w:t>
            </w:r>
            <w:r w:rsidRPr="00624893">
              <w:rPr>
                <w:rFonts w:ascii="Arial" w:eastAsia="Times New Roman"/>
                <w:spacing w:val="-12"/>
                <w:sz w:val="16"/>
                <w:szCs w:val="22"/>
                <w:lang w:val="en-US"/>
              </w:rPr>
              <w:t xml:space="preserve"> </w:t>
            </w:r>
            <w:r w:rsidRPr="00624893">
              <w:rPr>
                <w:rFonts w:ascii="Arial" w:eastAsia="Times New Roman"/>
                <w:sz w:val="16"/>
                <w:szCs w:val="22"/>
                <w:lang w:val="en-US"/>
              </w:rPr>
              <w:t xml:space="preserve">Indication </w:t>
            </w:r>
            <w:r w:rsidRPr="00624893">
              <w:rPr>
                <w:rFonts w:ascii="Arial" w:eastAsia="Times New Roman"/>
                <w:spacing w:val="-2"/>
                <w:sz w:val="16"/>
                <w:szCs w:val="22"/>
                <w:lang w:val="en-US"/>
              </w:rPr>
              <w:t>Bitmap</w:t>
            </w:r>
          </w:p>
        </w:tc>
        <w:tc>
          <w:tcPr>
            <w:tcW w:w="2991" w:type="dxa"/>
          </w:tcPr>
          <w:p w14:paraId="1BEF4B0F" w14:textId="77777777" w:rsidR="008537C7" w:rsidRPr="00961F9D" w:rsidRDefault="008537C7" w:rsidP="001427D5">
            <w:pPr>
              <w:widowControl w:val="0"/>
              <w:autoSpaceDE w:val="0"/>
              <w:autoSpaceDN w:val="0"/>
              <w:spacing w:before="120" w:line="208" w:lineRule="auto"/>
              <w:ind w:right="185"/>
              <w:rPr>
                <w:rFonts w:ascii="Arial" w:eastAsia="Times New Roman"/>
                <w:sz w:val="16"/>
                <w:szCs w:val="22"/>
                <w:u w:val="single"/>
                <w:lang w:val="en-US"/>
              </w:rPr>
            </w:pPr>
            <w:r w:rsidRPr="00F74003">
              <w:rPr>
                <w:rFonts w:ascii="Arial" w:eastAsia="Times New Roman"/>
                <w:color w:val="C0504D" w:themeColor="accent2"/>
                <w:sz w:val="16"/>
                <w:szCs w:val="22"/>
                <w:u w:val="single"/>
                <w:lang w:val="en-US"/>
              </w:rPr>
              <w:t>Limited Operation Parameters</w:t>
            </w:r>
          </w:p>
        </w:tc>
      </w:tr>
    </w:tbl>
    <w:p w14:paraId="369459B8" w14:textId="67AAA84C" w:rsidR="008537C7" w:rsidRPr="00961F9D" w:rsidRDefault="008537C7" w:rsidP="008537C7">
      <w:pPr>
        <w:widowControl w:val="0"/>
        <w:tabs>
          <w:tab w:val="left" w:pos="2454"/>
          <w:tab w:val="left" w:pos="3894"/>
          <w:tab w:val="left" w:pos="5494"/>
          <w:tab w:val="left" w:pos="7095"/>
          <w:tab w:val="left" w:pos="8535"/>
        </w:tabs>
        <w:autoSpaceDE w:val="0"/>
        <w:autoSpaceDN w:val="0"/>
        <w:spacing w:before="100"/>
        <w:rPr>
          <w:rFonts w:ascii="Arial" w:eastAsia="Times New Roman"/>
          <w:color w:val="548DD4" w:themeColor="text2" w:themeTint="99"/>
          <w:sz w:val="16"/>
          <w:szCs w:val="22"/>
          <w:u w:val="single"/>
          <w:lang w:val="en-US"/>
        </w:rPr>
      </w:pPr>
      <w:r w:rsidRPr="00624893">
        <w:rPr>
          <w:rFonts w:ascii="Arial" w:eastAsia="Times New Roman"/>
          <w:spacing w:val="-2"/>
          <w:sz w:val="16"/>
          <w:szCs w:val="22"/>
          <w:lang w:val="en-US"/>
        </w:rPr>
        <w:t>Octets:</w:t>
      </w:r>
      <w:r>
        <w:rPr>
          <w:rFonts w:ascii="Arial" w:eastAsia="Times New Roman"/>
          <w:sz w:val="16"/>
          <w:szCs w:val="22"/>
          <w:lang w:val="en-US"/>
        </w:rPr>
        <w:t xml:space="preserve">                                 </w:t>
      </w:r>
      <w:r w:rsidRPr="00624893">
        <w:rPr>
          <w:rFonts w:ascii="Arial" w:eastAsia="Times New Roman"/>
          <w:spacing w:val="-10"/>
          <w:sz w:val="16"/>
          <w:szCs w:val="22"/>
          <w:lang w:val="en-US"/>
        </w:rPr>
        <w:t>1</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 xml:space="preserve">or </w:t>
      </w:r>
      <w:r w:rsidRPr="00624893">
        <w:rPr>
          <w:rFonts w:ascii="Arial" w:eastAsia="Times New Roman"/>
          <w:spacing w:val="-10"/>
          <w:sz w:val="16"/>
          <w:szCs w:val="22"/>
          <w:lang w:val="en-US"/>
        </w:rPr>
        <w:t>6</w:t>
      </w:r>
      <w:r>
        <w:rPr>
          <w:rFonts w:ascii="Arial" w:eastAsia="Times New Roman"/>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sidRPr="00624893">
        <w:rPr>
          <w:rFonts w:ascii="Arial" w:eastAsia="Times New Roman"/>
          <w:sz w:val="16"/>
          <w:szCs w:val="22"/>
          <w:lang w:val="en-US"/>
        </w:rPr>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3</w:t>
      </w:r>
      <w:r w:rsidRPr="00624893">
        <w:rPr>
          <w:rFonts w:ascii="Arial" w:eastAsia="Times New Roman"/>
          <w:sz w:val="16"/>
          <w:szCs w:val="22"/>
          <w:lang w:val="en-US"/>
        </w:rPr>
        <w:tab/>
        <w:t>0</w:t>
      </w:r>
      <w:r w:rsidRPr="00624893">
        <w:rPr>
          <w:rFonts w:ascii="Arial" w:eastAsia="Times New Roman"/>
          <w:spacing w:val="-3"/>
          <w:sz w:val="16"/>
          <w:szCs w:val="22"/>
          <w:lang w:val="en-US"/>
        </w:rPr>
        <w:t xml:space="preserve"> </w:t>
      </w:r>
      <w:r w:rsidRPr="00624893">
        <w:rPr>
          <w:rFonts w:ascii="Arial" w:eastAsia="Times New Roman"/>
          <w:sz w:val="16"/>
          <w:szCs w:val="22"/>
          <w:lang w:val="en-US"/>
        </w:rPr>
        <w:t>or</w:t>
      </w:r>
      <w:r w:rsidRPr="00624893">
        <w:rPr>
          <w:rFonts w:ascii="Arial" w:eastAsia="Times New Roman"/>
          <w:spacing w:val="-1"/>
          <w:sz w:val="16"/>
          <w:szCs w:val="22"/>
          <w:lang w:val="en-US"/>
        </w:rPr>
        <w:t xml:space="preserve"> </w:t>
      </w:r>
      <w:r w:rsidRPr="00624893">
        <w:rPr>
          <w:rFonts w:ascii="Arial" w:eastAsia="Times New Roman"/>
          <w:sz w:val="16"/>
          <w:szCs w:val="22"/>
          <w:lang w:val="en-US"/>
        </w:rPr>
        <w:t>1 or</w:t>
      </w:r>
      <w:r w:rsidRPr="00624893">
        <w:rPr>
          <w:rFonts w:ascii="Arial" w:eastAsia="Times New Roman"/>
          <w:spacing w:val="-1"/>
          <w:sz w:val="16"/>
          <w:szCs w:val="22"/>
          <w:lang w:val="en-US"/>
        </w:rPr>
        <w:t xml:space="preserve"> </w:t>
      </w:r>
      <w:r w:rsidRPr="00624893">
        <w:rPr>
          <w:rFonts w:ascii="Arial" w:eastAsia="Times New Roman"/>
          <w:spacing w:val="-10"/>
          <w:sz w:val="16"/>
          <w:szCs w:val="22"/>
          <w:lang w:val="en-US"/>
        </w:rPr>
        <w:t>2</w:t>
      </w:r>
      <w:r>
        <w:rPr>
          <w:rFonts w:ascii="Arial" w:eastAsia="Times New Roman"/>
          <w:spacing w:val="-10"/>
          <w:sz w:val="16"/>
          <w:szCs w:val="22"/>
          <w:lang w:val="en-US"/>
        </w:rPr>
        <w:t xml:space="preserve">     </w:t>
      </w:r>
      <w:r>
        <w:rPr>
          <w:rFonts w:ascii="Arial" w:eastAsia="Times New Roman"/>
          <w:spacing w:val="-10"/>
          <w:sz w:val="16"/>
          <w:szCs w:val="22"/>
          <w:lang w:val="en-US"/>
        </w:rPr>
        <w:tab/>
      </w:r>
      <w:r w:rsidRPr="00F74003">
        <w:rPr>
          <w:rFonts w:ascii="Arial" w:eastAsia="Times New Roman"/>
          <w:color w:val="C0504D" w:themeColor="accent2"/>
          <w:spacing w:val="-10"/>
          <w:sz w:val="16"/>
          <w:szCs w:val="22"/>
          <w:u w:val="single"/>
          <w:lang w:val="en-US"/>
        </w:rPr>
        <w:t>0 or 8</w:t>
      </w:r>
    </w:p>
    <w:p w14:paraId="7442AD4D" w14:textId="77777777" w:rsidR="008537C7" w:rsidRPr="00624893" w:rsidRDefault="008537C7" w:rsidP="008537C7">
      <w:pPr>
        <w:widowControl w:val="0"/>
        <w:autoSpaceDE w:val="0"/>
        <w:autoSpaceDN w:val="0"/>
        <w:spacing w:before="1"/>
        <w:rPr>
          <w:rFonts w:ascii="Arial" w:eastAsia="Times New Roman"/>
          <w:sz w:val="16"/>
          <w:lang w:val="en-US"/>
        </w:rPr>
      </w:pPr>
    </w:p>
    <w:p w14:paraId="3CFF4B6C" w14:textId="77777777" w:rsidR="008537C7" w:rsidRPr="00624893" w:rsidRDefault="008537C7" w:rsidP="008537C7">
      <w:pPr>
        <w:widowControl w:val="0"/>
        <w:autoSpaceDE w:val="0"/>
        <w:autoSpaceDN w:val="0"/>
        <w:ind w:right="1003"/>
        <w:jc w:val="center"/>
        <w:rPr>
          <w:rFonts w:ascii="Arial" w:eastAsia="Times New Roman" w:hAnsi="Arial"/>
          <w:b/>
          <w:sz w:val="20"/>
          <w:szCs w:val="22"/>
          <w:lang w:val="en-US"/>
        </w:rPr>
      </w:pPr>
      <w:bookmarkStart w:id="8" w:name="_bookmark224"/>
      <w:bookmarkEnd w:id="8"/>
      <w:r w:rsidRPr="00624893">
        <w:rPr>
          <w:rFonts w:ascii="Arial" w:eastAsia="Times New Roman" w:hAnsi="Arial"/>
          <w:b/>
          <w:sz w:val="20"/>
          <w:szCs w:val="22"/>
          <w:lang w:val="en-US"/>
        </w:rPr>
        <w:t>F</w:t>
      </w:r>
      <w:bookmarkStart w:id="9" w:name="_Hlk184047599"/>
      <w:r w:rsidRPr="00624893">
        <w:rPr>
          <w:rFonts w:ascii="Arial" w:eastAsia="Times New Roman" w:hAnsi="Arial"/>
          <w:b/>
          <w:sz w:val="20"/>
          <w:szCs w:val="22"/>
          <w:lang w:val="en-US"/>
        </w:rPr>
        <w:t>igure</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9-1001y—STA</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Info</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field</w:t>
      </w:r>
      <w:r w:rsidRPr="00624893">
        <w:rPr>
          <w:rFonts w:ascii="Arial" w:eastAsia="Times New Roman" w:hAnsi="Arial"/>
          <w:b/>
          <w:spacing w:val="-9"/>
          <w:sz w:val="20"/>
          <w:szCs w:val="22"/>
          <w:lang w:val="en-US"/>
        </w:rPr>
        <w:t xml:space="preserve"> </w:t>
      </w:r>
      <w:r w:rsidRPr="00624893">
        <w:rPr>
          <w:rFonts w:ascii="Arial" w:eastAsia="Times New Roman" w:hAnsi="Arial"/>
          <w:b/>
          <w:sz w:val="20"/>
          <w:szCs w:val="22"/>
          <w:lang w:val="en-US"/>
        </w:rPr>
        <w:t>format</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for</w:t>
      </w:r>
      <w:r w:rsidRPr="00624893">
        <w:rPr>
          <w:rFonts w:ascii="Arial" w:eastAsia="Times New Roman" w:hAnsi="Arial"/>
          <w:b/>
          <w:spacing w:val="-10"/>
          <w:sz w:val="20"/>
          <w:szCs w:val="22"/>
          <w:lang w:val="en-US"/>
        </w:rPr>
        <w:t xml:space="preserve"> </w:t>
      </w:r>
      <w:r w:rsidRPr="00624893">
        <w:rPr>
          <w:rFonts w:ascii="Arial" w:eastAsia="Times New Roman" w:hAnsi="Arial"/>
          <w:b/>
          <w:sz w:val="20"/>
          <w:szCs w:val="22"/>
          <w:lang w:val="en-US"/>
        </w:rPr>
        <w:t>the</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Reconfiguration</w:t>
      </w:r>
      <w:r w:rsidRPr="00624893">
        <w:rPr>
          <w:rFonts w:ascii="Arial" w:eastAsia="Times New Roman" w:hAnsi="Arial"/>
          <w:b/>
          <w:spacing w:val="-8"/>
          <w:sz w:val="20"/>
          <w:szCs w:val="22"/>
          <w:lang w:val="en-US"/>
        </w:rPr>
        <w:t xml:space="preserve"> </w:t>
      </w:r>
      <w:r w:rsidRPr="00624893">
        <w:rPr>
          <w:rFonts w:ascii="Arial" w:eastAsia="Times New Roman" w:hAnsi="Arial"/>
          <w:b/>
          <w:sz w:val="20"/>
          <w:szCs w:val="22"/>
          <w:lang w:val="en-US"/>
        </w:rPr>
        <w:t>Multi-Link</w:t>
      </w:r>
      <w:r w:rsidRPr="00624893">
        <w:rPr>
          <w:rFonts w:ascii="Arial" w:eastAsia="Times New Roman" w:hAnsi="Arial"/>
          <w:b/>
          <w:spacing w:val="-9"/>
          <w:sz w:val="20"/>
          <w:szCs w:val="22"/>
          <w:lang w:val="en-US"/>
        </w:rPr>
        <w:t xml:space="preserve"> </w:t>
      </w:r>
      <w:r w:rsidRPr="00624893">
        <w:rPr>
          <w:rFonts w:ascii="Arial" w:eastAsia="Times New Roman" w:hAnsi="Arial"/>
          <w:b/>
          <w:spacing w:val="-2"/>
          <w:sz w:val="20"/>
          <w:szCs w:val="22"/>
          <w:lang w:val="en-US"/>
        </w:rPr>
        <w:t>element</w:t>
      </w:r>
      <w:bookmarkEnd w:id="9"/>
    </w:p>
    <w:p w14:paraId="28FD502B" w14:textId="77777777" w:rsidR="008537C7" w:rsidRPr="00624893" w:rsidRDefault="008537C7" w:rsidP="008537C7">
      <w:pPr>
        <w:widowControl w:val="0"/>
        <w:autoSpaceDE w:val="0"/>
        <w:autoSpaceDN w:val="0"/>
        <w:rPr>
          <w:rFonts w:ascii="Arial" w:eastAsia="Times New Roman"/>
          <w:b/>
          <w:sz w:val="27"/>
          <w:lang w:val="en-US"/>
        </w:rPr>
      </w:pPr>
    </w:p>
    <w:p w14:paraId="11A0D9FF" w14:textId="77777777" w:rsidR="008537C7" w:rsidRPr="00624893" w:rsidRDefault="008537C7" w:rsidP="008537C7">
      <w:pPr>
        <w:widowControl w:val="0"/>
        <w:autoSpaceDE w:val="0"/>
        <w:autoSpaceDN w:val="0"/>
        <w:spacing w:before="11"/>
        <w:rPr>
          <w:rFonts w:eastAsia="Times New Roman"/>
          <w:sz w:val="23"/>
          <w:lang w:val="en-US"/>
        </w:rPr>
      </w:pPr>
    </w:p>
    <w:p w14:paraId="5D13E38D" w14:textId="7B157509" w:rsidR="00FD2292" w:rsidRDefault="00FD2292" w:rsidP="00FD2292">
      <w:pPr>
        <w:widowControl w:val="0"/>
        <w:autoSpaceDE w:val="0"/>
        <w:autoSpaceDN w:val="0"/>
        <w:rPr>
          <w:rFonts w:asciiTheme="minorHAnsi" w:hAnsiTheme="minorHAnsi" w:cstheme="minorHAnsi"/>
          <w:b/>
          <w:bCs/>
          <w:i/>
          <w:iCs/>
          <w:sz w:val="20"/>
        </w:rPr>
      </w:pPr>
      <w:r w:rsidRPr="00FD2292">
        <w:rPr>
          <w:rFonts w:asciiTheme="minorHAnsi" w:hAnsiTheme="minorHAnsi" w:cstheme="minorHAnsi"/>
          <w:b/>
          <w:bCs/>
          <w:i/>
          <w:iCs/>
          <w:sz w:val="20"/>
          <w:highlight w:val="yellow"/>
        </w:rPr>
        <w:t>Insert the following paragraph</w:t>
      </w:r>
      <w:r w:rsidR="00F74003">
        <w:rPr>
          <w:rFonts w:asciiTheme="minorHAnsi" w:hAnsiTheme="minorHAnsi" w:cstheme="minorHAnsi"/>
          <w:b/>
          <w:bCs/>
          <w:i/>
          <w:iCs/>
          <w:sz w:val="20"/>
          <w:highlight w:val="yellow"/>
        </w:rPr>
        <w:t>s</w:t>
      </w:r>
      <w:r w:rsidRPr="00FD2292">
        <w:rPr>
          <w:rFonts w:asciiTheme="minorHAnsi" w:hAnsiTheme="minorHAnsi" w:cstheme="minorHAnsi"/>
          <w:b/>
          <w:bCs/>
          <w:i/>
          <w:iCs/>
          <w:sz w:val="20"/>
          <w:highlight w:val="yellow"/>
        </w:rPr>
        <w:t xml:space="preserve"> after the paragraph starting with </w:t>
      </w:r>
      <w:r w:rsidR="00545004">
        <w:rPr>
          <w:rFonts w:asciiTheme="minorHAnsi" w:hAnsiTheme="minorHAnsi" w:cstheme="minorHAnsi"/>
          <w:b/>
          <w:bCs/>
          <w:i/>
          <w:iCs/>
          <w:sz w:val="20"/>
          <w:highlight w:val="yellow"/>
        </w:rPr>
        <w:t>“</w:t>
      </w:r>
      <w:r w:rsidRPr="00FD2292">
        <w:rPr>
          <w:rFonts w:eastAsia="Times New Roman"/>
          <w:b/>
          <w:bCs/>
          <w:i/>
          <w:iCs/>
          <w:sz w:val="20"/>
          <w:highlight w:val="yellow"/>
          <w:lang w:val="en-US"/>
        </w:rPr>
        <w:t>The</w:t>
      </w:r>
      <w:r w:rsidRPr="00FD2292">
        <w:rPr>
          <w:rFonts w:eastAsia="Times New Roman"/>
          <w:b/>
          <w:bCs/>
          <w:i/>
          <w:iCs/>
          <w:spacing w:val="-2"/>
          <w:sz w:val="20"/>
          <w:highlight w:val="yellow"/>
          <w:lang w:val="en-US"/>
        </w:rPr>
        <w:t xml:space="preserve"> </w:t>
      </w:r>
      <w:r w:rsidRPr="00FD2292">
        <w:rPr>
          <w:rFonts w:eastAsia="Times New Roman"/>
          <w:b/>
          <w:bCs/>
          <w:i/>
          <w:iCs/>
          <w:sz w:val="20"/>
          <w:highlight w:val="yellow"/>
          <w:lang w:val="en-US"/>
        </w:rPr>
        <w:t>NSTR</w:t>
      </w:r>
      <w:r w:rsidRPr="00FD2292">
        <w:rPr>
          <w:rFonts w:eastAsia="Times New Roman"/>
          <w:b/>
          <w:bCs/>
          <w:i/>
          <w:iCs/>
          <w:spacing w:val="-2"/>
          <w:sz w:val="20"/>
          <w:highlight w:val="yellow"/>
          <w:lang w:val="en-US"/>
        </w:rPr>
        <w:t xml:space="preserve"> </w:t>
      </w:r>
      <w:r w:rsidRPr="00FD2292">
        <w:rPr>
          <w:rFonts w:eastAsia="Times New Roman"/>
          <w:b/>
          <w:bCs/>
          <w:i/>
          <w:iCs/>
          <w:sz w:val="20"/>
          <w:highlight w:val="yellow"/>
          <w:lang w:val="en-US"/>
        </w:rPr>
        <w:t>Indication</w:t>
      </w:r>
      <w:r w:rsidRPr="00FD2292">
        <w:rPr>
          <w:rFonts w:eastAsia="Times New Roman"/>
          <w:b/>
          <w:bCs/>
          <w:i/>
          <w:iCs/>
          <w:spacing w:val="-3"/>
          <w:sz w:val="20"/>
          <w:highlight w:val="yellow"/>
          <w:lang w:val="en-US"/>
        </w:rPr>
        <w:t xml:space="preserve"> </w:t>
      </w:r>
      <w:r w:rsidRPr="00FD2292">
        <w:rPr>
          <w:rFonts w:eastAsia="Times New Roman"/>
          <w:b/>
          <w:bCs/>
          <w:i/>
          <w:iCs/>
          <w:sz w:val="20"/>
          <w:highlight w:val="yellow"/>
          <w:lang w:val="en-US"/>
        </w:rPr>
        <w:t>Bitmap</w:t>
      </w:r>
      <w:r w:rsidRPr="00FD2292">
        <w:rPr>
          <w:rFonts w:eastAsia="Times New Roman"/>
          <w:b/>
          <w:bCs/>
          <w:i/>
          <w:iCs/>
          <w:spacing w:val="-2"/>
          <w:sz w:val="20"/>
          <w:highlight w:val="yellow"/>
          <w:lang w:val="en-US"/>
        </w:rPr>
        <w:t xml:space="preserve"> </w:t>
      </w:r>
      <w:r w:rsidRPr="00FD2292">
        <w:rPr>
          <w:rFonts w:eastAsia="Times New Roman"/>
          <w:b/>
          <w:bCs/>
          <w:i/>
          <w:iCs/>
          <w:sz w:val="20"/>
          <w:highlight w:val="yellow"/>
          <w:lang w:val="en-US"/>
        </w:rPr>
        <w:t>subfield</w:t>
      </w:r>
      <w:r w:rsidRPr="00FD2292">
        <w:rPr>
          <w:rFonts w:eastAsia="Times New Roman"/>
          <w:b/>
          <w:bCs/>
          <w:i/>
          <w:iCs/>
          <w:spacing w:val="-2"/>
          <w:sz w:val="20"/>
          <w:highlight w:val="yellow"/>
          <w:lang w:val="en-US"/>
        </w:rPr>
        <w:t xml:space="preserve"> </w:t>
      </w:r>
      <w:r w:rsidRPr="00FD2292">
        <w:rPr>
          <w:rFonts w:eastAsia="Times New Roman"/>
          <w:b/>
          <w:bCs/>
          <w:i/>
          <w:iCs/>
          <w:sz w:val="20"/>
          <w:highlight w:val="yellow"/>
          <w:lang w:val="en-US"/>
        </w:rPr>
        <w:t>indicates</w:t>
      </w:r>
      <w:r w:rsidRPr="00FD2292">
        <w:rPr>
          <w:rFonts w:eastAsia="Times New Roman"/>
          <w:b/>
          <w:bCs/>
          <w:i/>
          <w:iCs/>
          <w:spacing w:val="-2"/>
          <w:sz w:val="20"/>
          <w:highlight w:val="yellow"/>
          <w:lang w:val="en-US"/>
        </w:rPr>
        <w:t xml:space="preserve"> </w:t>
      </w:r>
      <w:r w:rsidRPr="00FD2292">
        <w:rPr>
          <w:rFonts w:eastAsia="Times New Roman"/>
          <w:b/>
          <w:bCs/>
          <w:i/>
          <w:iCs/>
          <w:sz w:val="20"/>
          <w:highlight w:val="yellow"/>
          <w:lang w:val="en-US"/>
        </w:rPr>
        <w:t>NSTR</w:t>
      </w:r>
      <w:r w:rsidRPr="00FD2292">
        <w:rPr>
          <w:rFonts w:eastAsia="Times New Roman"/>
          <w:b/>
          <w:bCs/>
          <w:i/>
          <w:iCs/>
          <w:sz w:val="20"/>
          <w:highlight w:val="yellow"/>
          <w:lang w:val="en-US"/>
        </w:rPr>
        <w:t xml:space="preserve"> link pair</w:t>
      </w:r>
      <w:r w:rsidR="00545004">
        <w:rPr>
          <w:rFonts w:eastAsia="Times New Roman"/>
          <w:b/>
          <w:bCs/>
          <w:i/>
          <w:iCs/>
          <w:sz w:val="20"/>
          <w:highlight w:val="yellow"/>
          <w:lang w:val="en-US"/>
        </w:rPr>
        <w:t>s”</w:t>
      </w:r>
      <w:r>
        <w:rPr>
          <w:rFonts w:eastAsia="Times New Roman"/>
          <w:b/>
          <w:bCs/>
          <w:i/>
          <w:iCs/>
          <w:sz w:val="20"/>
          <w:highlight w:val="yellow"/>
          <w:lang w:val="en-US"/>
        </w:rPr>
        <w:t xml:space="preserve"> </w:t>
      </w:r>
      <w:r w:rsidRPr="00FD2292">
        <w:rPr>
          <w:rFonts w:asciiTheme="minorHAnsi" w:hAnsiTheme="minorHAnsi" w:cstheme="minorHAnsi"/>
          <w:b/>
          <w:bCs/>
          <w:i/>
          <w:iCs/>
          <w:sz w:val="20"/>
          <w:highlight w:val="yellow"/>
        </w:rPr>
        <w:t xml:space="preserve">(if we decide to use Reconfiguration Multi-Link element for the 11bn </w:t>
      </w:r>
      <w:proofErr w:type="spellStart"/>
      <w:r w:rsidRPr="00FD2292">
        <w:rPr>
          <w:rFonts w:asciiTheme="minorHAnsi" w:hAnsiTheme="minorHAnsi" w:cstheme="minorHAnsi"/>
          <w:b/>
          <w:bCs/>
          <w:i/>
          <w:iCs/>
          <w:sz w:val="20"/>
          <w:highlight w:val="yellow"/>
        </w:rPr>
        <w:t>Coex</w:t>
      </w:r>
      <w:proofErr w:type="spellEnd"/>
      <w:r w:rsidRPr="00FD2292">
        <w:rPr>
          <w:rFonts w:asciiTheme="minorHAnsi" w:hAnsiTheme="minorHAnsi" w:cstheme="minorHAnsi"/>
          <w:b/>
          <w:bCs/>
          <w:i/>
          <w:iCs/>
          <w:sz w:val="20"/>
          <w:highlight w:val="yellow"/>
        </w:rPr>
        <w:t xml:space="preserve"> parameter update mechanism TBD)</w:t>
      </w:r>
    </w:p>
    <w:p w14:paraId="1A76F538" w14:textId="77777777" w:rsidR="00FD2292" w:rsidRPr="00FD2292" w:rsidRDefault="00FD2292" w:rsidP="00FD2292">
      <w:pPr>
        <w:widowControl w:val="0"/>
        <w:autoSpaceDE w:val="0"/>
        <w:autoSpaceDN w:val="0"/>
        <w:rPr>
          <w:rFonts w:eastAsia="Times New Roman"/>
          <w:b/>
          <w:bCs/>
          <w:sz w:val="20"/>
          <w:lang w:val="en-US"/>
        </w:rPr>
      </w:pPr>
    </w:p>
    <w:p w14:paraId="39042810" w14:textId="1450F9D6" w:rsidR="0092198F" w:rsidRDefault="008537C7" w:rsidP="008537C7">
      <w:pPr>
        <w:widowControl w:val="0"/>
        <w:autoSpaceDE w:val="0"/>
        <w:autoSpaceDN w:val="0"/>
        <w:spacing w:line="249" w:lineRule="auto"/>
        <w:ind w:right="996"/>
        <w:rPr>
          <w:rFonts w:eastAsia="Times New Roman"/>
          <w:sz w:val="20"/>
          <w:lang w:val="en-US"/>
        </w:rPr>
      </w:pPr>
      <w:r w:rsidRPr="00624893">
        <w:rPr>
          <w:rFonts w:eastAsia="Times New Roman"/>
          <w:sz w:val="20"/>
          <w:lang w:val="en-US"/>
        </w:rPr>
        <w:t>The</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Indication</w:t>
      </w:r>
      <w:r w:rsidRPr="00624893">
        <w:rPr>
          <w:rFonts w:eastAsia="Times New Roman"/>
          <w:spacing w:val="-3"/>
          <w:sz w:val="20"/>
          <w:lang w:val="en-US"/>
        </w:rPr>
        <w:t xml:space="preserve"> </w:t>
      </w:r>
      <w:r w:rsidRPr="00624893">
        <w:rPr>
          <w:rFonts w:eastAsia="Times New Roman"/>
          <w:sz w:val="20"/>
          <w:lang w:val="en-US"/>
        </w:rPr>
        <w:t>Bitmap</w:t>
      </w:r>
      <w:r w:rsidRPr="00624893">
        <w:rPr>
          <w:rFonts w:eastAsia="Times New Roman"/>
          <w:spacing w:val="-2"/>
          <w:sz w:val="20"/>
          <w:lang w:val="en-US"/>
        </w:rPr>
        <w:t xml:space="preserve"> </w:t>
      </w:r>
      <w:r w:rsidRPr="00624893">
        <w:rPr>
          <w:rFonts w:eastAsia="Times New Roman"/>
          <w:sz w:val="20"/>
          <w:lang w:val="en-US"/>
        </w:rPr>
        <w:t>subfield</w:t>
      </w:r>
      <w:r w:rsidRPr="00624893">
        <w:rPr>
          <w:rFonts w:eastAsia="Times New Roman"/>
          <w:spacing w:val="-2"/>
          <w:sz w:val="20"/>
          <w:lang w:val="en-US"/>
        </w:rPr>
        <w:t xml:space="preserve"> </w:t>
      </w:r>
      <w:r w:rsidRPr="00624893">
        <w:rPr>
          <w:rFonts w:eastAsia="Times New Roman"/>
          <w:sz w:val="20"/>
          <w:lang w:val="en-US"/>
        </w:rPr>
        <w:t>indicates</w:t>
      </w:r>
      <w:r w:rsidRPr="00624893">
        <w:rPr>
          <w:rFonts w:eastAsia="Times New Roman"/>
          <w:spacing w:val="-2"/>
          <w:sz w:val="20"/>
          <w:lang w:val="en-US"/>
        </w:rPr>
        <w:t xml:space="preserve"> </w:t>
      </w:r>
      <w:r w:rsidRPr="00624893">
        <w:rPr>
          <w:rFonts w:eastAsia="Times New Roman"/>
          <w:sz w:val="20"/>
          <w:lang w:val="en-US"/>
        </w:rPr>
        <w:t>NSTR</w:t>
      </w:r>
      <w:r w:rsidRPr="00624893">
        <w:rPr>
          <w:rFonts w:eastAsia="Times New Roman"/>
          <w:spacing w:val="-2"/>
          <w:sz w:val="20"/>
          <w:lang w:val="en-US"/>
        </w:rPr>
        <w:t xml:space="preserve"> </w:t>
      </w:r>
      <w:r w:rsidRPr="00624893">
        <w:rPr>
          <w:rFonts w:eastAsia="Times New Roman"/>
          <w:sz w:val="20"/>
          <w:lang w:val="en-US"/>
        </w:rPr>
        <w:t>link</w:t>
      </w:r>
      <w:r w:rsidRPr="00624893">
        <w:rPr>
          <w:rFonts w:eastAsia="Times New Roman"/>
          <w:spacing w:val="-2"/>
          <w:sz w:val="20"/>
          <w:lang w:val="en-US"/>
        </w:rPr>
        <w:t xml:space="preserve"> </w:t>
      </w:r>
      <w:r w:rsidRPr="00624893">
        <w:rPr>
          <w:rFonts w:eastAsia="Times New Roman"/>
          <w:sz w:val="20"/>
          <w:lang w:val="en-US"/>
        </w:rPr>
        <w:t>pairs</w:t>
      </w:r>
      <w:r w:rsidRPr="00624893">
        <w:rPr>
          <w:rFonts w:eastAsia="Times New Roman"/>
          <w:spacing w:val="-2"/>
          <w:sz w:val="20"/>
          <w:lang w:val="en-US"/>
        </w:rPr>
        <w:t xml:space="preserve"> </w:t>
      </w:r>
      <w:r w:rsidRPr="00624893">
        <w:rPr>
          <w:rFonts w:eastAsia="Times New Roman"/>
          <w:sz w:val="20"/>
          <w:lang w:val="en-US"/>
        </w:rPr>
        <w:t>for</w:t>
      </w:r>
      <w:r w:rsidRPr="00624893">
        <w:rPr>
          <w:rFonts w:eastAsia="Times New Roman"/>
          <w:spacing w:val="-2"/>
          <w:sz w:val="20"/>
          <w:lang w:val="en-US"/>
        </w:rPr>
        <w:t xml:space="preserve"> </w:t>
      </w:r>
      <w:r w:rsidRPr="00624893">
        <w:rPr>
          <w:rFonts w:eastAsia="Times New Roman"/>
          <w:sz w:val="20"/>
          <w:lang w:val="en-US"/>
        </w:rPr>
        <w:t>the</w:t>
      </w:r>
      <w:r w:rsidRPr="00624893">
        <w:rPr>
          <w:rFonts w:eastAsia="Times New Roman"/>
          <w:spacing w:val="-3"/>
          <w:sz w:val="20"/>
          <w:lang w:val="en-US"/>
        </w:rPr>
        <w:t xml:space="preserve"> </w:t>
      </w:r>
      <w:r w:rsidRPr="00624893">
        <w:rPr>
          <w:rFonts w:eastAsia="Times New Roman"/>
          <w:sz w:val="20"/>
          <w:lang w:val="en-US"/>
        </w:rPr>
        <w:t>non-AP</w:t>
      </w:r>
      <w:r w:rsidRPr="00624893">
        <w:rPr>
          <w:rFonts w:eastAsia="Times New Roman"/>
          <w:spacing w:val="-3"/>
          <w:sz w:val="20"/>
          <w:lang w:val="en-US"/>
        </w:rPr>
        <w:t xml:space="preserve"> </w:t>
      </w:r>
      <w:r w:rsidRPr="00624893">
        <w:rPr>
          <w:rFonts w:eastAsia="Times New Roman"/>
          <w:sz w:val="20"/>
          <w:lang w:val="en-US"/>
        </w:rPr>
        <w:t>MLD.</w:t>
      </w:r>
      <w:r w:rsidRPr="00624893">
        <w:rPr>
          <w:rFonts w:eastAsia="Times New Roman"/>
          <w:spacing w:val="-3"/>
          <w:sz w:val="20"/>
          <w:lang w:val="en-US"/>
        </w:rPr>
        <w:t xml:space="preserve"> </w:t>
      </w:r>
      <w:r w:rsidRPr="00624893">
        <w:rPr>
          <w:rFonts w:eastAsia="Times New Roman"/>
          <w:sz w:val="20"/>
          <w:lang w:val="en-US"/>
        </w:rPr>
        <w:t>Each</w:t>
      </w:r>
      <w:r w:rsidRPr="00624893">
        <w:rPr>
          <w:rFonts w:eastAsia="Times New Roman"/>
          <w:spacing w:val="-2"/>
          <w:sz w:val="20"/>
          <w:lang w:val="en-US"/>
        </w:rPr>
        <w:t xml:space="preserve"> </w:t>
      </w:r>
      <w:r w:rsidRPr="00624893">
        <w:rPr>
          <w:rFonts w:eastAsia="Times New Roman"/>
          <w:sz w:val="20"/>
          <w:lang w:val="en-US"/>
        </w:rPr>
        <w:t>bit</w:t>
      </w:r>
      <w:r w:rsidRPr="00624893">
        <w:rPr>
          <w:rFonts w:eastAsia="Times New Roman"/>
          <w:spacing w:val="-2"/>
          <w:sz w:val="20"/>
          <w:lang w:val="en-US"/>
        </w:rPr>
        <w:t xml:space="preserve">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i/>
          <w:sz w:val="20"/>
          <w:lang w:val="en-US"/>
        </w:rPr>
        <w:t>j</w:t>
      </w:r>
      <w:r w:rsidRPr="00624893">
        <w:rPr>
          <w:rFonts w:eastAsia="Times New Roman"/>
          <w:i/>
          <w:spacing w:val="-2"/>
          <w:sz w:val="20"/>
          <w:lang w:val="en-US"/>
        </w:rPr>
        <w:t xml:space="preserve"> </w:t>
      </w:r>
      <w:r w:rsidRPr="00624893">
        <w:rPr>
          <w:rFonts w:eastAsia="Times New Roman"/>
          <w:sz w:val="20"/>
          <w:lang w:val="en-US"/>
        </w:rPr>
        <w:t>≠</w:t>
      </w:r>
      <w:r w:rsidRPr="00624893">
        <w:rPr>
          <w:rFonts w:eastAsia="Times New Roman"/>
          <w:spacing w:val="-2"/>
          <w:sz w:val="20"/>
          <w:lang w:val="en-US"/>
        </w:rPr>
        <w:t xml:space="preserve"> </w:t>
      </w:r>
      <w:r w:rsidRPr="00624893">
        <w:rPr>
          <w:rFonts w:eastAsia="Times New Roman"/>
          <w:i/>
          <w:sz w:val="20"/>
          <w:lang w:val="en-US"/>
        </w:rPr>
        <w:t>i</w:t>
      </w:r>
      <w:r w:rsidRPr="00624893">
        <w:rPr>
          <w:rFonts w:eastAsia="Times New Roman"/>
          <w:sz w:val="20"/>
          <w:lang w:val="en-US"/>
        </w:rPr>
        <w:t>)</w:t>
      </w:r>
      <w:r w:rsidRPr="00624893">
        <w:rPr>
          <w:rFonts w:eastAsia="Times New Roman"/>
          <w:spacing w:val="-3"/>
          <w:sz w:val="20"/>
          <w:lang w:val="en-US"/>
        </w:rPr>
        <w:t xml:space="preserve"> </w:t>
      </w:r>
      <w:r w:rsidRPr="00624893">
        <w:rPr>
          <w:rFonts w:eastAsia="Times New Roman"/>
          <w:sz w:val="20"/>
          <w:lang w:val="en-US"/>
        </w:rPr>
        <w:t xml:space="preserve">in the NSTR Indication Bitmap subfield included in the Per-STA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equal to </w:t>
      </w:r>
      <w:r w:rsidRPr="00624893">
        <w:rPr>
          <w:rFonts w:eastAsia="Times New Roman"/>
          <w:i/>
          <w:sz w:val="20"/>
          <w:lang w:val="en-US"/>
        </w:rPr>
        <w:t xml:space="preserve">i </w:t>
      </w:r>
      <w:r w:rsidRPr="00624893">
        <w:rPr>
          <w:rFonts w:eastAsia="Times New Roman"/>
          <w:sz w:val="20"/>
          <w:lang w:val="en-US"/>
        </w:rPr>
        <w:t>(where 0</w:t>
      </w:r>
      <w:r w:rsidRPr="00624893">
        <w:rPr>
          <w:rFonts w:eastAsia="Times New Roman"/>
          <w:spacing w:val="-1"/>
          <w:sz w:val="20"/>
          <w:lang w:val="en-US"/>
        </w:rPr>
        <w:t xml:space="preserve"> </w:t>
      </w:r>
      <w:r w:rsidRPr="00624893">
        <w:rPr>
          <w:rFonts w:eastAsia="Times New Roman"/>
          <w:sz w:val="20"/>
          <w:lang w:val="en-US"/>
        </w:rPr>
        <w:t>≤</w:t>
      </w:r>
      <w:r w:rsidRPr="00624893">
        <w:rPr>
          <w:rFonts w:eastAsia="Times New Roman"/>
          <w:spacing w:val="-1"/>
          <w:sz w:val="20"/>
          <w:lang w:val="en-US"/>
        </w:rPr>
        <w:t xml:space="preserve"> </w:t>
      </w:r>
      <w:r w:rsidRPr="00624893">
        <w:rPr>
          <w:rFonts w:eastAsia="Times New Roman"/>
          <w:i/>
          <w:sz w:val="20"/>
          <w:lang w:val="en-US"/>
        </w:rPr>
        <w:t>i</w:t>
      </w:r>
      <w:r w:rsidRPr="00624893">
        <w:rPr>
          <w:rFonts w:eastAsia="Times New Roman"/>
          <w:i/>
          <w:spacing w:val="-1"/>
          <w:sz w:val="20"/>
          <w:lang w:val="en-US"/>
        </w:rPr>
        <w:t xml:space="preserve"> </w:t>
      </w:r>
      <w:r w:rsidRPr="00624893">
        <w:rPr>
          <w:rFonts w:eastAsia="Times New Roman"/>
          <w:sz w:val="20"/>
          <w:lang w:val="en-US"/>
        </w:rPr>
        <w:t>&lt;</w:t>
      </w:r>
      <w:r w:rsidRPr="00624893">
        <w:rPr>
          <w:rFonts w:eastAsia="Times New Roman"/>
          <w:spacing w:val="-1"/>
          <w:sz w:val="20"/>
          <w:lang w:val="en-US"/>
        </w:rPr>
        <w:t xml:space="preserve"> </w:t>
      </w:r>
      <w:r w:rsidRPr="00624893">
        <w:rPr>
          <w:rFonts w:eastAsia="Times New Roman"/>
          <w:sz w:val="20"/>
          <w:lang w:val="en-US"/>
        </w:rPr>
        <w:t>15) is set to 1 if the link pair corresponding to link IDs equal to &lt;</w:t>
      </w:r>
      <w:r w:rsidRPr="00624893">
        <w:rPr>
          <w:rFonts w:eastAsia="Times New Roman"/>
          <w:i/>
          <w:sz w:val="20"/>
          <w:lang w:val="en-US"/>
        </w:rPr>
        <w:t>i</w:t>
      </w:r>
      <w:r w:rsidRPr="00624893">
        <w:rPr>
          <w:rFonts w:eastAsia="Times New Roman"/>
          <w:sz w:val="20"/>
          <w:lang w:val="en-US"/>
        </w:rPr>
        <w:t xml:space="preserve">, </w:t>
      </w:r>
      <w:r w:rsidRPr="00624893">
        <w:rPr>
          <w:rFonts w:eastAsia="Times New Roman"/>
          <w:i/>
          <w:sz w:val="20"/>
          <w:lang w:val="en-US"/>
        </w:rPr>
        <w:t>j</w:t>
      </w:r>
      <w:r w:rsidRPr="00624893">
        <w:rPr>
          <w:rFonts w:eastAsia="Times New Roman"/>
          <w:sz w:val="20"/>
          <w:lang w:val="en-US"/>
        </w:rPr>
        <w:t xml:space="preserve">&gt; is an NSTR link pair; otherwise, bit </w:t>
      </w:r>
      <w:proofErr w:type="spellStart"/>
      <w:r w:rsidRPr="00624893">
        <w:rPr>
          <w:rFonts w:eastAsia="Times New Roman"/>
          <w:sz w:val="20"/>
          <w:lang w:val="en-US"/>
        </w:rPr>
        <w:t>B</w:t>
      </w:r>
      <w:r w:rsidRPr="00624893">
        <w:rPr>
          <w:rFonts w:eastAsia="Times New Roman"/>
          <w:i/>
          <w:sz w:val="20"/>
          <w:lang w:val="en-US"/>
        </w:rPr>
        <w:t>j</w:t>
      </w:r>
      <w:proofErr w:type="spellEnd"/>
      <w:r w:rsidRPr="00624893">
        <w:rPr>
          <w:rFonts w:eastAsia="Times New Roman"/>
          <w:i/>
          <w:sz w:val="20"/>
          <w:lang w:val="en-US"/>
        </w:rPr>
        <w:t xml:space="preserve"> </w:t>
      </w:r>
      <w:r w:rsidRPr="00624893">
        <w:rPr>
          <w:rFonts w:eastAsia="Times New Roman"/>
          <w:sz w:val="20"/>
          <w:lang w:val="en-US"/>
        </w:rPr>
        <w:t>is set to 0. Bit B</w:t>
      </w:r>
      <w:r w:rsidRPr="00624893">
        <w:rPr>
          <w:rFonts w:eastAsia="Times New Roman"/>
          <w:i/>
          <w:sz w:val="20"/>
          <w:lang w:val="en-US"/>
        </w:rPr>
        <w:t xml:space="preserve">i </w:t>
      </w:r>
      <w:r w:rsidRPr="00624893">
        <w:rPr>
          <w:rFonts w:eastAsia="Times New Roman"/>
          <w:sz w:val="20"/>
          <w:lang w:val="en-US"/>
        </w:rPr>
        <w:t xml:space="preserve">in the NSTR Indication Bitmap subfield included in the Per- STA Profile </w:t>
      </w:r>
      <w:proofErr w:type="spellStart"/>
      <w:r w:rsidRPr="00624893">
        <w:rPr>
          <w:rFonts w:eastAsia="Times New Roman"/>
          <w:sz w:val="20"/>
          <w:lang w:val="en-US"/>
        </w:rPr>
        <w:t>subelement</w:t>
      </w:r>
      <w:proofErr w:type="spellEnd"/>
      <w:r w:rsidRPr="00624893">
        <w:rPr>
          <w:rFonts w:eastAsia="Times New Roman"/>
          <w:sz w:val="20"/>
          <w:lang w:val="en-US"/>
        </w:rPr>
        <w:t xml:space="preserve"> with Link ID subfield value equal to </w:t>
      </w:r>
      <w:r w:rsidRPr="00624893">
        <w:rPr>
          <w:rFonts w:eastAsia="Times New Roman"/>
          <w:i/>
          <w:sz w:val="20"/>
          <w:lang w:val="en-US"/>
        </w:rPr>
        <w:t xml:space="preserve">i </w:t>
      </w:r>
      <w:r w:rsidRPr="00624893">
        <w:rPr>
          <w:rFonts w:eastAsia="Times New Roman"/>
          <w:sz w:val="20"/>
          <w:lang w:val="en-US"/>
        </w:rPr>
        <w:t>is reserved. The NSTR Indication Bitmap subfield is not included in the Reconfiguration Multi-Link element transmitted by an AP MLD</w:t>
      </w:r>
      <w:r w:rsidR="0092198F">
        <w:rPr>
          <w:rFonts w:eastAsia="Times New Roman"/>
          <w:sz w:val="20"/>
          <w:lang w:val="en-US"/>
        </w:rPr>
        <w:t>.</w:t>
      </w:r>
    </w:p>
    <w:p w14:paraId="3D452B8B" w14:textId="77777777" w:rsidR="0092198F" w:rsidRDefault="0092198F" w:rsidP="008537C7">
      <w:pPr>
        <w:widowControl w:val="0"/>
        <w:autoSpaceDE w:val="0"/>
        <w:autoSpaceDN w:val="0"/>
        <w:spacing w:before="1" w:line="249" w:lineRule="auto"/>
        <w:ind w:right="999"/>
        <w:rPr>
          <w:rFonts w:eastAsia="Times New Roman"/>
          <w:sz w:val="20"/>
          <w:lang w:val="en-US"/>
        </w:rPr>
      </w:pPr>
    </w:p>
    <w:p w14:paraId="7457439A" w14:textId="13ABB4D6" w:rsidR="008537C7" w:rsidRPr="00F74003" w:rsidRDefault="008537C7" w:rsidP="008537C7">
      <w:pPr>
        <w:widowControl w:val="0"/>
        <w:autoSpaceDE w:val="0"/>
        <w:autoSpaceDN w:val="0"/>
        <w:spacing w:before="1" w:line="249" w:lineRule="auto"/>
        <w:ind w:right="999"/>
        <w:rPr>
          <w:rFonts w:eastAsia="Times New Roman"/>
          <w:color w:val="C0504D" w:themeColor="accent2"/>
          <w:sz w:val="20"/>
          <w:u w:val="single"/>
          <w:lang w:val="en-US"/>
        </w:rPr>
      </w:pPr>
      <w:r w:rsidRPr="00F74003">
        <w:rPr>
          <w:rFonts w:eastAsia="Times New Roman"/>
          <w:color w:val="C0504D" w:themeColor="accent2"/>
          <w:sz w:val="20"/>
          <w:u w:val="single"/>
          <w:lang w:val="en-US"/>
        </w:rPr>
        <w:t>The Limited Operation</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Parameters</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provides limited operation (LO) </w:t>
      </w:r>
      <w:proofErr w:type="gramStart"/>
      <w:r w:rsidRPr="00F74003">
        <w:rPr>
          <w:rFonts w:eastAsia="Times New Roman"/>
          <w:color w:val="C0504D" w:themeColor="accent2"/>
          <w:sz w:val="20"/>
          <w:u w:val="single"/>
          <w:lang w:val="en-US"/>
        </w:rPr>
        <w:t>parameters, and</w:t>
      </w:r>
      <w:proofErr w:type="gramEnd"/>
      <w:r w:rsidRPr="00F74003">
        <w:rPr>
          <w:rFonts w:eastAsia="Times New Roman"/>
          <w:color w:val="C0504D" w:themeColor="accent2"/>
          <w:sz w:val="20"/>
          <w:u w:val="single"/>
          <w:lang w:val="en-US"/>
        </w:rPr>
        <w:t xml:space="preserve"> has a format that</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is</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shown</w:t>
      </w:r>
      <w:r w:rsidRPr="00F74003">
        <w:rPr>
          <w:rFonts w:eastAsia="Times New Roman"/>
          <w:color w:val="C0504D" w:themeColor="accent2"/>
          <w:spacing w:val="40"/>
          <w:sz w:val="20"/>
          <w:u w:val="single"/>
          <w:lang w:val="en-US"/>
        </w:rPr>
        <w:t xml:space="preserve"> </w:t>
      </w:r>
      <w:r w:rsidRPr="00F74003">
        <w:rPr>
          <w:rFonts w:eastAsia="Times New Roman"/>
          <w:color w:val="C0504D" w:themeColor="accent2"/>
          <w:sz w:val="20"/>
          <w:u w:val="single"/>
          <w:lang w:val="en-US"/>
        </w:rPr>
        <w:t xml:space="preserve">in </w:t>
      </w:r>
      <w:hyperlink w:anchor="_bookmark227" w:history="1">
        <w:r w:rsidRPr="00F74003">
          <w:rPr>
            <w:rFonts w:eastAsia="Times New Roman"/>
            <w:color w:val="C0504D" w:themeColor="accent2"/>
            <w:sz w:val="20"/>
            <w:u w:val="single"/>
            <w:lang w:val="en-US"/>
          </w:rPr>
          <w:t>Figure 9-1001ax (Limited Operation Parameters subfield format)</w:t>
        </w:r>
      </w:hyperlink>
      <w:r w:rsidRPr="00F74003">
        <w:rPr>
          <w:rFonts w:eastAsia="Times New Roman"/>
          <w:color w:val="C0504D" w:themeColor="accent2"/>
          <w:sz w:val="20"/>
          <w:u w:val="single"/>
          <w:lang w:val="en-US"/>
        </w:rPr>
        <w:t>.</w:t>
      </w:r>
    </w:p>
    <w:p w14:paraId="52C9509F" w14:textId="77777777" w:rsidR="008537C7" w:rsidRPr="00F74003" w:rsidRDefault="008537C7" w:rsidP="008537C7">
      <w:pPr>
        <w:widowControl w:val="0"/>
        <w:autoSpaceDE w:val="0"/>
        <w:autoSpaceDN w:val="0"/>
        <w:rPr>
          <w:rFonts w:eastAsia="Times New Roman"/>
          <w:color w:val="C0504D" w:themeColor="accent2"/>
          <w:sz w:val="21"/>
          <w:u w:val="single"/>
          <w:lang w:val="en-US"/>
        </w:rPr>
      </w:pPr>
    </w:p>
    <w:tbl>
      <w:tblPr>
        <w:tblW w:w="7800"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1500"/>
        <w:gridCol w:w="1200"/>
        <w:gridCol w:w="1200"/>
        <w:gridCol w:w="1200"/>
        <w:gridCol w:w="1200"/>
      </w:tblGrid>
      <w:tr w:rsidR="00F74003" w:rsidRPr="00F74003" w14:paraId="21A73B9B" w14:textId="77777777" w:rsidTr="001427D5">
        <w:trPr>
          <w:trHeight w:val="550"/>
        </w:trPr>
        <w:tc>
          <w:tcPr>
            <w:tcW w:w="1500" w:type="dxa"/>
          </w:tcPr>
          <w:p w14:paraId="1026D056" w14:textId="77777777" w:rsidR="008537C7" w:rsidRPr="00F74003" w:rsidRDefault="008537C7" w:rsidP="001427D5">
            <w:pPr>
              <w:widowControl w:val="0"/>
              <w:autoSpaceDE w:val="0"/>
              <w:autoSpaceDN w:val="0"/>
              <w:spacing w:before="121" w:line="208" w:lineRule="auto"/>
              <w:ind w:right="212"/>
              <w:jc w:val="center"/>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 xml:space="preserve">Maximum </w:t>
            </w:r>
            <w:r w:rsidRPr="00F74003">
              <w:rPr>
                <w:rFonts w:eastAsia="Times New Roman"/>
                <w:color w:val="C0504D" w:themeColor="accent2"/>
                <w:sz w:val="20"/>
                <w:u w:val="single"/>
                <w:lang w:val="en-US"/>
              </w:rPr>
              <w:t>PPDU Duration</w:t>
            </w:r>
          </w:p>
        </w:tc>
        <w:tc>
          <w:tcPr>
            <w:tcW w:w="1500" w:type="dxa"/>
          </w:tcPr>
          <w:p w14:paraId="3C132E49" w14:textId="77777777" w:rsidR="008537C7" w:rsidRPr="00F74003" w:rsidRDefault="008537C7" w:rsidP="001427D5">
            <w:pPr>
              <w:widowControl w:val="0"/>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Maximum</w:t>
            </w:r>
          </w:p>
          <w:p w14:paraId="46E38574" w14:textId="77777777" w:rsidR="008537C7" w:rsidRPr="00F74003" w:rsidRDefault="008537C7" w:rsidP="001427D5">
            <w:pPr>
              <w:widowControl w:val="0"/>
              <w:tabs>
                <w:tab w:val="left" w:pos="951"/>
              </w:tabs>
              <w:autoSpaceDE w:val="0"/>
              <w:autoSpaceDN w:val="0"/>
              <w:spacing w:before="121" w:line="208" w:lineRule="auto"/>
              <w:ind w:right="217"/>
              <w:jc w:val="center"/>
              <w:rPr>
                <w:rFonts w:eastAsia="Times New Roman"/>
                <w:color w:val="C0504D" w:themeColor="accent2"/>
                <w:sz w:val="20"/>
                <w:u w:val="single"/>
                <w:lang w:val="en-US"/>
              </w:rPr>
            </w:pPr>
            <w:r w:rsidRPr="00F74003">
              <w:rPr>
                <w:rFonts w:eastAsia="Times New Roman"/>
                <w:color w:val="C0504D" w:themeColor="accent2"/>
                <w:sz w:val="20"/>
                <w:u w:val="single"/>
                <w:lang w:val="en-US"/>
              </w:rPr>
              <w:t>MCS</w:t>
            </w:r>
          </w:p>
        </w:tc>
        <w:tc>
          <w:tcPr>
            <w:tcW w:w="1200" w:type="dxa"/>
          </w:tcPr>
          <w:p w14:paraId="2183924D"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p>
          <w:p w14:paraId="4F9061AC" w14:textId="77777777" w:rsidR="008537C7" w:rsidRPr="00F74003" w:rsidRDefault="008537C7" w:rsidP="001427D5">
            <w:pPr>
              <w:widowControl w:val="0"/>
              <w:autoSpaceDE w:val="0"/>
              <w:autoSpaceDN w:val="0"/>
              <w:ind w:right="90"/>
              <w:jc w:val="center"/>
              <w:rPr>
                <w:rFonts w:eastAsia="Times New Roman"/>
                <w:color w:val="C0504D" w:themeColor="accent2"/>
                <w:sz w:val="20"/>
                <w:u w:val="single"/>
                <w:lang w:val="en-US"/>
              </w:rPr>
            </w:pPr>
            <w:r w:rsidRPr="00F74003">
              <w:rPr>
                <w:rFonts w:eastAsia="Times New Roman"/>
                <w:color w:val="C0504D" w:themeColor="accent2"/>
                <w:spacing w:val="-5"/>
                <w:sz w:val="20"/>
                <w:u w:val="single"/>
                <w:lang w:val="en-US"/>
              </w:rPr>
              <w:t>LDPC Mode</w:t>
            </w:r>
          </w:p>
        </w:tc>
        <w:tc>
          <w:tcPr>
            <w:tcW w:w="1200" w:type="dxa"/>
          </w:tcPr>
          <w:p w14:paraId="70FFEB2F"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HT-Immediate BA Mode</w:t>
            </w:r>
          </w:p>
        </w:tc>
        <w:tc>
          <w:tcPr>
            <w:tcW w:w="1200" w:type="dxa"/>
          </w:tcPr>
          <w:p w14:paraId="24EE52E7"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Disabled Subchannel Bitmap</w:t>
            </w:r>
          </w:p>
        </w:tc>
        <w:tc>
          <w:tcPr>
            <w:tcW w:w="1200" w:type="dxa"/>
          </w:tcPr>
          <w:p w14:paraId="65EF1FE3" w14:textId="77777777" w:rsidR="008537C7" w:rsidRPr="00F74003" w:rsidRDefault="008537C7" w:rsidP="001427D5">
            <w:pPr>
              <w:widowControl w:val="0"/>
              <w:autoSpaceDE w:val="0"/>
              <w:autoSpaceDN w:val="0"/>
              <w:spacing w:before="8"/>
              <w:rPr>
                <w:rFonts w:eastAsia="Times New Roman"/>
                <w:color w:val="C0504D" w:themeColor="accent2"/>
                <w:sz w:val="20"/>
                <w:u w:val="single"/>
                <w:lang w:val="en-US"/>
              </w:rPr>
            </w:pPr>
            <w:r w:rsidRPr="00F74003">
              <w:rPr>
                <w:rFonts w:eastAsia="Times New Roman"/>
                <w:color w:val="C0504D" w:themeColor="accent2"/>
                <w:sz w:val="20"/>
                <w:u w:val="single"/>
                <w:lang w:val="en-US"/>
              </w:rPr>
              <w:t>Reserved</w:t>
            </w:r>
          </w:p>
        </w:tc>
      </w:tr>
    </w:tbl>
    <w:p w14:paraId="27A6719E" w14:textId="6D20F43E" w:rsidR="008537C7" w:rsidRPr="00F74003" w:rsidRDefault="008537C7" w:rsidP="008537C7">
      <w:pPr>
        <w:widowControl w:val="0"/>
        <w:tabs>
          <w:tab w:val="left" w:pos="1099"/>
          <w:tab w:val="left" w:pos="2600"/>
          <w:tab w:val="left" w:pos="3867"/>
        </w:tabs>
        <w:autoSpaceDE w:val="0"/>
        <w:autoSpaceDN w:val="0"/>
        <w:spacing w:before="99"/>
        <w:ind w:right="65"/>
        <w:rPr>
          <w:rFonts w:eastAsia="Times New Roman"/>
          <w:color w:val="C0504D" w:themeColor="accent2"/>
          <w:sz w:val="20"/>
          <w:u w:val="single"/>
          <w:lang w:val="en-US"/>
        </w:rPr>
      </w:pPr>
      <w:r w:rsidRPr="00F74003">
        <w:rPr>
          <w:rFonts w:eastAsia="Times New Roman"/>
          <w:color w:val="C0504D" w:themeColor="accent2"/>
          <w:spacing w:val="-2"/>
          <w:sz w:val="20"/>
          <w:u w:val="single"/>
          <w:lang w:val="en-US"/>
        </w:rPr>
        <w:t>Bits:</w:t>
      </w:r>
      <w:r w:rsidRPr="00F74003">
        <w:rPr>
          <w:rFonts w:eastAsia="Times New Roman"/>
          <w:color w:val="C0504D" w:themeColor="accent2"/>
          <w:sz w:val="20"/>
          <w:u w:val="single"/>
          <w:lang w:val="en-US"/>
        </w:rPr>
        <w:tab/>
        <w:t xml:space="preserve">TBD </w:t>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proofErr w:type="spellStart"/>
      <w:r w:rsidRPr="00F74003">
        <w:rPr>
          <w:rFonts w:eastAsia="Times New Roman"/>
          <w:color w:val="C0504D" w:themeColor="accent2"/>
          <w:sz w:val="20"/>
          <w:u w:val="single"/>
          <w:lang w:val="en-US"/>
        </w:rPr>
        <w:t>TBD</w:t>
      </w:r>
      <w:proofErr w:type="spellEnd"/>
      <w:r w:rsidRPr="00F74003">
        <w:rPr>
          <w:rFonts w:eastAsia="Times New Roman"/>
          <w:color w:val="C0504D" w:themeColor="accent2"/>
          <w:sz w:val="20"/>
          <w:u w:val="single"/>
          <w:lang w:val="en-US"/>
        </w:rPr>
        <w:tab/>
      </w:r>
      <w:r w:rsidRPr="00F74003">
        <w:rPr>
          <w:rFonts w:eastAsia="Times New Roman"/>
          <w:color w:val="C0504D" w:themeColor="accent2"/>
          <w:sz w:val="20"/>
          <w:u w:val="single"/>
          <w:lang w:val="en-US"/>
        </w:rPr>
        <w:tab/>
      </w:r>
      <w:r w:rsidRPr="00F74003">
        <w:rPr>
          <w:rFonts w:eastAsia="Times New Roman"/>
          <w:color w:val="C0504D" w:themeColor="accent2"/>
          <w:spacing w:val="-2"/>
          <w:sz w:val="20"/>
          <w:u w:val="single"/>
          <w:lang w:val="en-US"/>
        </w:rPr>
        <w:t>16</w:t>
      </w:r>
      <w:r w:rsidRPr="00F74003">
        <w:rPr>
          <w:rFonts w:eastAsia="Times New Roman"/>
          <w:color w:val="C0504D" w:themeColor="accent2"/>
          <w:spacing w:val="-2"/>
          <w:sz w:val="20"/>
          <w:u w:val="single"/>
          <w:lang w:val="en-US"/>
        </w:rPr>
        <w:tab/>
      </w:r>
      <w:r w:rsidRPr="00F74003">
        <w:rPr>
          <w:rFonts w:eastAsia="Times New Roman"/>
          <w:color w:val="C0504D" w:themeColor="accent2"/>
          <w:spacing w:val="-2"/>
          <w:sz w:val="20"/>
          <w:u w:val="single"/>
          <w:lang w:val="en-US"/>
        </w:rPr>
        <w:tab/>
        <w:t>16</w:t>
      </w:r>
    </w:p>
    <w:p w14:paraId="376178BD" w14:textId="77777777" w:rsidR="008537C7" w:rsidRPr="00F74003" w:rsidRDefault="008537C7" w:rsidP="008537C7">
      <w:pPr>
        <w:widowControl w:val="0"/>
        <w:autoSpaceDE w:val="0"/>
        <w:autoSpaceDN w:val="0"/>
        <w:spacing w:before="1"/>
        <w:rPr>
          <w:rFonts w:ascii="Arial" w:eastAsia="Times New Roman"/>
          <w:color w:val="C0504D" w:themeColor="accent2"/>
          <w:sz w:val="16"/>
          <w:u w:val="single"/>
          <w:lang w:val="en-US"/>
        </w:rPr>
      </w:pPr>
    </w:p>
    <w:p w14:paraId="3161C94C" w14:textId="77777777" w:rsidR="008537C7" w:rsidRPr="00F74003" w:rsidRDefault="008537C7" w:rsidP="008537C7">
      <w:pPr>
        <w:widowControl w:val="0"/>
        <w:autoSpaceDE w:val="0"/>
        <w:autoSpaceDN w:val="0"/>
        <w:ind w:right="1004"/>
        <w:jc w:val="center"/>
        <w:rPr>
          <w:rFonts w:ascii="Arial" w:eastAsia="Times New Roman" w:hAnsi="Arial"/>
          <w:b/>
          <w:color w:val="C0504D" w:themeColor="accent2"/>
          <w:sz w:val="20"/>
          <w:szCs w:val="22"/>
          <w:u w:val="single"/>
          <w:lang w:val="en-US"/>
        </w:rPr>
      </w:pPr>
      <w:r w:rsidRPr="00F74003">
        <w:rPr>
          <w:rFonts w:ascii="Arial" w:eastAsia="Times New Roman" w:hAnsi="Arial"/>
          <w:b/>
          <w:color w:val="C0504D" w:themeColor="accent2"/>
          <w:sz w:val="20"/>
          <w:szCs w:val="22"/>
          <w:u w:val="single"/>
          <w:lang w:val="en-US"/>
        </w:rPr>
        <w:t>Figure</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9-1001ab—Limited Operation Parameters</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z w:val="20"/>
          <w:szCs w:val="22"/>
          <w:u w:val="single"/>
          <w:lang w:val="en-US"/>
        </w:rPr>
        <w:t>subfield</w:t>
      </w:r>
      <w:r w:rsidRPr="00F74003">
        <w:rPr>
          <w:rFonts w:ascii="Arial" w:eastAsia="Times New Roman" w:hAnsi="Arial"/>
          <w:b/>
          <w:color w:val="C0504D" w:themeColor="accent2"/>
          <w:spacing w:val="-12"/>
          <w:sz w:val="20"/>
          <w:szCs w:val="22"/>
          <w:u w:val="single"/>
          <w:lang w:val="en-US"/>
        </w:rPr>
        <w:t xml:space="preserve"> </w:t>
      </w:r>
      <w:r w:rsidRPr="00F74003">
        <w:rPr>
          <w:rFonts w:ascii="Arial" w:eastAsia="Times New Roman" w:hAnsi="Arial"/>
          <w:b/>
          <w:color w:val="C0504D" w:themeColor="accent2"/>
          <w:spacing w:val="-2"/>
          <w:sz w:val="20"/>
          <w:szCs w:val="22"/>
          <w:u w:val="single"/>
          <w:lang w:val="en-US"/>
        </w:rPr>
        <w:t>format</w:t>
      </w:r>
    </w:p>
    <w:p w14:paraId="0F742BE6" w14:textId="77777777" w:rsidR="008537C7" w:rsidRPr="00F74003" w:rsidRDefault="008537C7" w:rsidP="008537C7">
      <w:pPr>
        <w:widowControl w:val="0"/>
        <w:autoSpaceDE w:val="0"/>
        <w:autoSpaceDN w:val="0"/>
        <w:spacing w:before="7"/>
        <w:rPr>
          <w:rFonts w:ascii="Arial" w:eastAsia="Times New Roman"/>
          <w:b/>
          <w:color w:val="C0504D" w:themeColor="accent2"/>
          <w:sz w:val="20"/>
          <w:u w:val="single"/>
          <w:lang w:val="en-US"/>
        </w:rPr>
      </w:pPr>
    </w:p>
    <w:p w14:paraId="76C4CE60" w14:textId="77777777" w:rsidR="008537C7" w:rsidRPr="00F74003" w:rsidRDefault="008537C7" w:rsidP="008537C7">
      <w:pPr>
        <w:widowControl w:val="0"/>
        <w:autoSpaceDE w:val="0"/>
        <w:autoSpaceDN w:val="0"/>
        <w:spacing w:before="91" w:line="249" w:lineRule="auto"/>
        <w:ind w:right="998"/>
        <w:rPr>
          <w:rFonts w:eastAsia="Times New Roman"/>
          <w:color w:val="C0504D" w:themeColor="accent2"/>
          <w:sz w:val="20"/>
          <w:u w:val="single"/>
          <w:lang w:val="en-US"/>
        </w:rPr>
      </w:pPr>
      <w:r w:rsidRPr="00F74003">
        <w:rPr>
          <w:rFonts w:eastAsia="Times New Roman"/>
          <w:color w:val="C0504D" w:themeColor="accent2"/>
          <w:sz w:val="20"/>
          <w:u w:val="single"/>
          <w:lang w:val="en-US"/>
        </w:rPr>
        <w:t>The</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28"/>
          <w:sz w:val="20"/>
          <w:u w:val="single"/>
          <w:lang w:val="en-US"/>
        </w:rPr>
        <w:t xml:space="preserve"> </w:t>
      </w:r>
      <w:r w:rsidRPr="00F74003">
        <w:rPr>
          <w:rFonts w:eastAsia="Times New Roman"/>
          <w:color w:val="C0504D" w:themeColor="accent2"/>
          <w:sz w:val="20"/>
          <w:u w:val="single"/>
          <w:lang w:val="en-US"/>
        </w:rPr>
        <w:t>PPDU Duration</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subfield</w:t>
      </w:r>
      <w:r w:rsidRPr="00F74003">
        <w:rPr>
          <w:rFonts w:eastAsia="Times New Roman"/>
          <w:color w:val="C0504D" w:themeColor="accent2"/>
          <w:spacing w:val="27"/>
          <w:sz w:val="20"/>
          <w:u w:val="single"/>
          <w:lang w:val="en-US"/>
        </w:rPr>
        <w:t xml:space="preserve"> </w:t>
      </w:r>
      <w:r w:rsidRPr="00F74003">
        <w:rPr>
          <w:rFonts w:eastAsia="Times New Roman"/>
          <w:color w:val="C0504D" w:themeColor="accent2"/>
          <w:sz w:val="20"/>
          <w:u w:val="single"/>
          <w:lang w:val="en-US"/>
        </w:rPr>
        <w:t xml:space="preserve">indicates the maximum PPDU duration, in microseconds, that is supported by the STA in transmit and/or receive when the non-AP STA is in LO mode. </w:t>
      </w:r>
    </w:p>
    <w:p w14:paraId="772E1F13" w14:textId="77777777" w:rsidR="008537C7" w:rsidRPr="00F74003" w:rsidRDefault="008537C7" w:rsidP="008537C7">
      <w:pPr>
        <w:widowControl w:val="0"/>
        <w:autoSpaceDE w:val="0"/>
        <w:autoSpaceDN w:val="0"/>
        <w:spacing w:before="6"/>
        <w:rPr>
          <w:rFonts w:eastAsia="Times New Roman"/>
          <w:color w:val="C0504D" w:themeColor="accent2"/>
          <w:sz w:val="20"/>
          <w:u w:val="single"/>
          <w:lang w:val="en-US"/>
        </w:rPr>
      </w:pPr>
    </w:p>
    <w:p w14:paraId="3F6B12D0"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rPr>
      </w:pPr>
      <w:r w:rsidRPr="00F74003">
        <w:rPr>
          <w:rFonts w:eastAsia="Times New Roman"/>
          <w:color w:val="C0504D" w:themeColor="accent2"/>
          <w:sz w:val="20"/>
          <w:u w:val="single"/>
          <w:lang w:val="en-US"/>
        </w:rPr>
        <w:t>The</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Maximum</w:t>
      </w:r>
      <w:r w:rsidRPr="00F74003">
        <w:rPr>
          <w:rFonts w:eastAsia="Times New Roman"/>
          <w:color w:val="C0504D" w:themeColor="accent2"/>
          <w:spacing w:val="-1"/>
          <w:sz w:val="20"/>
          <w:u w:val="single"/>
          <w:lang w:val="en-US"/>
        </w:rPr>
        <w:t xml:space="preserve"> </w:t>
      </w:r>
      <w:r w:rsidRPr="00F74003">
        <w:rPr>
          <w:rFonts w:eastAsia="Times New Roman"/>
          <w:color w:val="C0504D" w:themeColor="accent2"/>
          <w:sz w:val="20"/>
          <w:u w:val="single"/>
          <w:lang w:val="en-US"/>
        </w:rPr>
        <w:t>MCS</w:t>
      </w:r>
      <w:r w:rsidRPr="00F74003">
        <w:rPr>
          <w:rFonts w:eastAsia="Times New Roman"/>
          <w:color w:val="C0504D" w:themeColor="accent2"/>
          <w:spacing w:val="-2"/>
          <w:sz w:val="20"/>
          <w:u w:val="single"/>
          <w:lang w:val="en-US"/>
        </w:rPr>
        <w:t xml:space="preserve"> </w:t>
      </w:r>
      <w:r w:rsidRPr="00F74003">
        <w:rPr>
          <w:rFonts w:eastAsia="Times New Roman"/>
          <w:color w:val="C0504D" w:themeColor="accent2"/>
          <w:sz w:val="20"/>
          <w:u w:val="single"/>
          <w:lang w:val="en-US"/>
        </w:rPr>
        <w:t>subfield indicates the maximum MCS that is supported by the STA in transmit and/or receive when the non-AP STA is in LO mode.</w:t>
      </w:r>
    </w:p>
    <w:p w14:paraId="09BD9998" w14:textId="77777777" w:rsidR="008537C7" w:rsidRPr="00F74003" w:rsidRDefault="008537C7" w:rsidP="008537C7">
      <w:pPr>
        <w:widowControl w:val="0"/>
        <w:autoSpaceDE w:val="0"/>
        <w:autoSpaceDN w:val="0"/>
        <w:spacing w:line="249" w:lineRule="auto"/>
        <w:ind w:right="998"/>
        <w:rPr>
          <w:rFonts w:eastAsia="Times New Roman"/>
          <w:color w:val="C0504D" w:themeColor="accent2"/>
          <w:sz w:val="20"/>
          <w:u w:val="single"/>
          <w:lang w:val="en-US"/>
        </w:rPr>
      </w:pPr>
    </w:p>
    <w:p w14:paraId="49BA2280"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r w:rsidRPr="00F74003">
        <w:rPr>
          <w:rFonts w:eastAsia="Times New Roman"/>
          <w:color w:val="C0504D" w:themeColor="accent2"/>
          <w:sz w:val="20"/>
          <w:u w:val="single"/>
          <w:lang w:val="en-US"/>
        </w:rPr>
        <w:t xml:space="preserve">The LDPC Mode subfield indicates whether LDPC is supported by the STA in transmit and/or receive when the non-AP STA is in LO mode. </w:t>
      </w:r>
    </w:p>
    <w:p w14:paraId="04CA70E1"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65591C30" w14:textId="74336926"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bookmarkStart w:id="10" w:name="_Hlk183945799"/>
      <w:r w:rsidRPr="00F74003">
        <w:rPr>
          <w:rFonts w:eastAsia="Times New Roman"/>
          <w:color w:val="C0504D" w:themeColor="accent2"/>
          <w:sz w:val="20"/>
          <w:u w:val="single"/>
          <w:lang w:val="en-US"/>
        </w:rPr>
        <w:t xml:space="preserve">The HT-Immediate BA Mode subfield indicates whether all HT-immediate BA agreements are </w:t>
      </w:r>
      <w:r w:rsidR="0040059B">
        <w:rPr>
          <w:rFonts w:eastAsia="Times New Roman"/>
          <w:color w:val="C0504D" w:themeColor="accent2"/>
          <w:sz w:val="20"/>
          <w:u w:val="single"/>
          <w:lang w:val="en-US"/>
        </w:rPr>
        <w:t>active</w:t>
      </w:r>
      <w:r w:rsidRPr="00F74003">
        <w:rPr>
          <w:rFonts w:eastAsia="Times New Roman"/>
          <w:color w:val="C0504D" w:themeColor="accent2"/>
          <w:sz w:val="20"/>
          <w:u w:val="single"/>
          <w:lang w:val="en-US"/>
        </w:rPr>
        <w:t xml:space="preserve"> or suspended when the non-AP STA is in LO mode.</w:t>
      </w:r>
      <w:bookmarkEnd w:id="10"/>
    </w:p>
    <w:p w14:paraId="269B3CF9"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p>
    <w:p w14:paraId="2C7EE6A3" w14:textId="77777777" w:rsidR="008537C7" w:rsidRPr="00F74003" w:rsidRDefault="008537C7" w:rsidP="008537C7">
      <w:pPr>
        <w:widowControl w:val="0"/>
        <w:autoSpaceDE w:val="0"/>
        <w:autoSpaceDN w:val="0"/>
        <w:spacing w:line="249" w:lineRule="auto"/>
        <w:rPr>
          <w:rFonts w:eastAsia="Times New Roman"/>
          <w:color w:val="C0504D" w:themeColor="accent2"/>
          <w:sz w:val="20"/>
          <w:u w:val="single"/>
          <w:lang w:val="en-US"/>
        </w:rPr>
      </w:pPr>
      <w:r w:rsidRPr="00F74003">
        <w:rPr>
          <w:rFonts w:eastAsia="Times New Roman"/>
          <w:color w:val="C0504D" w:themeColor="accent2"/>
          <w:sz w:val="20"/>
          <w:u w:val="single"/>
          <w:lang w:val="en-US"/>
        </w:rPr>
        <w:t>The Disabled Subchannel Bitmap subfield indicates whether one or more of the 20 MHz subchannels that lie within the BSS bandwidth are enabled or disabled when the non-AP STA is in LO Mode. The Disabled Subchannel Bitmap subfield is a 16-bit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of the BSS bandwidth is reserved.</w:t>
      </w:r>
    </w:p>
    <w:p w14:paraId="7C9C0B90" w14:textId="77777777" w:rsidR="00082FC7" w:rsidRDefault="00082FC7" w:rsidP="003F5656">
      <w:pPr>
        <w:pStyle w:val="BodyText0"/>
        <w:spacing w:line="249" w:lineRule="auto"/>
        <w:ind w:left="499" w:right="498"/>
        <w:rPr>
          <w:lang w:val="en-US"/>
        </w:rPr>
      </w:pPr>
    </w:p>
    <w:p w14:paraId="77DAB53B" w14:textId="77777777" w:rsidR="0092198F" w:rsidRDefault="0092198F" w:rsidP="003F5656">
      <w:pPr>
        <w:pStyle w:val="BodyText0"/>
        <w:spacing w:line="249" w:lineRule="auto"/>
        <w:ind w:left="499" w:right="498"/>
        <w:rPr>
          <w:lang w:val="en-US"/>
        </w:rPr>
      </w:pPr>
    </w:p>
    <w:p w14:paraId="4D7B3C01" w14:textId="648EE4BB" w:rsidR="005734C0" w:rsidRDefault="005734C0" w:rsidP="003F5656">
      <w:pPr>
        <w:pStyle w:val="BodyText0"/>
        <w:spacing w:line="249" w:lineRule="auto"/>
        <w:ind w:left="499" w:right="498"/>
        <w:rPr>
          <w:b/>
          <w:bCs/>
          <w:sz w:val="20"/>
        </w:rPr>
      </w:pPr>
      <w:r>
        <w:rPr>
          <w:b/>
          <w:bCs/>
          <w:sz w:val="20"/>
        </w:rPr>
        <w:t>9.3.1.22.10 BSRP Trigger frame format</w:t>
      </w:r>
    </w:p>
    <w:p w14:paraId="7E4A6732" w14:textId="219ED438" w:rsidR="005734C0" w:rsidRPr="00ED6E74" w:rsidRDefault="00ED6E74" w:rsidP="00ED6E74">
      <w:pPr>
        <w:pStyle w:val="BodyText0"/>
        <w:spacing w:line="249" w:lineRule="auto"/>
        <w:ind w:right="498"/>
        <w:rPr>
          <w:sz w:val="20"/>
          <w:szCs w:val="18"/>
          <w:lang w:val="en-US"/>
        </w:rPr>
      </w:pPr>
      <w:r>
        <w:rPr>
          <w:b/>
          <w:bCs/>
          <w:i/>
          <w:iCs/>
          <w:sz w:val="20"/>
          <w:szCs w:val="18"/>
          <w:highlight w:val="yellow"/>
        </w:rPr>
        <w:t>A</w:t>
      </w:r>
      <w:r w:rsidR="00082FC7" w:rsidRPr="00ED6E74">
        <w:rPr>
          <w:b/>
          <w:bCs/>
          <w:i/>
          <w:iCs/>
          <w:sz w:val="20"/>
          <w:szCs w:val="18"/>
          <w:highlight w:val="yellow"/>
        </w:rPr>
        <w:t>dd the following text at the end of</w:t>
      </w:r>
      <w:r w:rsidR="005734C0" w:rsidRPr="00ED6E74">
        <w:rPr>
          <w:b/>
          <w:bCs/>
          <w:i/>
          <w:iCs/>
          <w:sz w:val="20"/>
          <w:szCs w:val="18"/>
          <w:highlight w:val="yellow"/>
        </w:rPr>
        <w:t xml:space="preserve"> subclause 9.3.1.22.10</w:t>
      </w:r>
    </w:p>
    <w:p w14:paraId="6FAC083C" w14:textId="169C9DA2" w:rsidR="0045004E" w:rsidRPr="00ED6E74" w:rsidRDefault="002E6800" w:rsidP="00ED6E74">
      <w:pPr>
        <w:pStyle w:val="BodyText0"/>
        <w:spacing w:line="249" w:lineRule="auto"/>
        <w:ind w:right="498"/>
        <w:rPr>
          <w:sz w:val="20"/>
          <w:szCs w:val="18"/>
          <w:lang w:val="en-US"/>
        </w:rPr>
      </w:pPr>
      <w:r w:rsidRPr="00ED6E74">
        <w:rPr>
          <w:sz w:val="20"/>
          <w:szCs w:val="18"/>
          <w:lang w:val="en-US"/>
        </w:rPr>
        <w:t>When an UHR variant</w:t>
      </w:r>
      <w:r w:rsidR="0045004E" w:rsidRPr="00ED6E74">
        <w:rPr>
          <w:sz w:val="20"/>
          <w:szCs w:val="18"/>
          <w:lang w:val="en-US"/>
        </w:rPr>
        <w:t xml:space="preserve"> [TBD]</w:t>
      </w:r>
      <w:r w:rsidRPr="00ED6E74">
        <w:rPr>
          <w:sz w:val="20"/>
          <w:szCs w:val="18"/>
          <w:lang w:val="en-US"/>
        </w:rPr>
        <w:t xml:space="preserve"> BSRP Trigger frame is </w:t>
      </w:r>
      <w:r w:rsidR="00EB022C" w:rsidRPr="00ED6E74">
        <w:rPr>
          <w:sz w:val="20"/>
          <w:szCs w:val="18"/>
          <w:lang w:val="en-US"/>
        </w:rPr>
        <w:t xml:space="preserve">individually </w:t>
      </w:r>
      <w:r w:rsidRPr="00ED6E74">
        <w:rPr>
          <w:sz w:val="20"/>
          <w:szCs w:val="18"/>
          <w:lang w:val="en-US"/>
        </w:rPr>
        <w:t>addressed to a single STA</w:t>
      </w:r>
      <w:r w:rsidR="0045004E" w:rsidRPr="00ED6E74">
        <w:rPr>
          <w:sz w:val="20"/>
          <w:szCs w:val="18"/>
          <w:lang w:val="en-US"/>
        </w:rPr>
        <w:t>:</w:t>
      </w:r>
    </w:p>
    <w:p w14:paraId="1BBD9167" w14:textId="77777777" w:rsidR="00451A53" w:rsidRPr="00ED6E74" w:rsidRDefault="001E1A1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Number Of HE/ EHT-LTF/UHR-LTF field, the LDPC Extra Symbol Segment, the AP </w:t>
      </w:r>
      <w:proofErr w:type="spellStart"/>
      <w:r w:rsidRPr="00ED6E74">
        <w:rPr>
          <w:rFonts w:ascii="Times New Roman" w:hAnsi="Times New Roman" w:cs="Times New Roman"/>
          <w:b w:val="0"/>
          <w:bCs w:val="0"/>
        </w:rPr>
        <w:t>TxPower</w:t>
      </w:r>
      <w:proofErr w:type="spellEnd"/>
      <w:r w:rsidRPr="00ED6E74">
        <w:rPr>
          <w:rFonts w:ascii="Times New Roman" w:hAnsi="Times New Roman" w:cs="Times New Roman"/>
          <w:b w:val="0"/>
          <w:bCs w:val="0"/>
        </w:rPr>
        <w:t xml:space="preserve">, the Pre-FEC Padding Factor field, the PE </w:t>
      </w:r>
      <w:proofErr w:type="spellStart"/>
      <w:r w:rsidRPr="00ED6E74">
        <w:rPr>
          <w:rFonts w:ascii="Times New Roman" w:hAnsi="Times New Roman" w:cs="Times New Roman"/>
          <w:b w:val="0"/>
          <w:bCs w:val="0"/>
        </w:rPr>
        <w:t>Disambiguity</w:t>
      </w:r>
      <w:proofErr w:type="spellEnd"/>
      <w:r w:rsidRPr="00ED6E74">
        <w:rPr>
          <w:rFonts w:ascii="Times New Roman" w:hAnsi="Times New Roman" w:cs="Times New Roman"/>
          <w:b w:val="0"/>
          <w:bCs w:val="0"/>
        </w:rPr>
        <w:t xml:space="preserve"> UL Spatial Reuse field, the HE/EHT P160 field </w:t>
      </w:r>
      <w:r w:rsidR="0045004E" w:rsidRPr="00ED6E74">
        <w:rPr>
          <w:rFonts w:ascii="Times New Roman" w:hAnsi="Times New Roman" w:cs="Times New Roman"/>
          <w:b w:val="0"/>
          <w:bCs w:val="0"/>
        </w:rPr>
        <w:t xml:space="preserve">of the Common Info field </w:t>
      </w:r>
      <w:r w:rsidRPr="00ED6E74">
        <w:rPr>
          <w:rFonts w:ascii="Times New Roman" w:hAnsi="Times New Roman" w:cs="Times New Roman"/>
          <w:b w:val="0"/>
          <w:bCs w:val="0"/>
        </w:rPr>
        <w:t>are reserved</w:t>
      </w:r>
    </w:p>
    <w:p w14:paraId="384CD2AC" w14:textId="18E81D6D" w:rsidR="005734C0" w:rsidRPr="00ED6E74" w:rsidRDefault="002E6800" w:rsidP="00451A53">
      <w:pPr>
        <w:pStyle w:val="SP"/>
        <w:rPr>
          <w:rFonts w:ascii="Times New Roman" w:hAnsi="Times New Roman" w:cs="Times New Roman"/>
          <w:b w:val="0"/>
          <w:bCs w:val="0"/>
        </w:rPr>
      </w:pPr>
      <w:r w:rsidRPr="00ED6E74">
        <w:rPr>
          <w:rFonts w:ascii="Times New Roman" w:hAnsi="Times New Roman" w:cs="Times New Roman"/>
          <w:b w:val="0"/>
          <w:bCs w:val="0"/>
        </w:rPr>
        <w:t xml:space="preserve">the User Info field with </w:t>
      </w:r>
      <w:r w:rsidR="00901CAB" w:rsidRPr="00ED6E74">
        <w:rPr>
          <w:rFonts w:ascii="Times New Roman" w:hAnsi="Times New Roman" w:cs="Times New Roman"/>
          <w:b w:val="0"/>
          <w:bCs w:val="0"/>
        </w:rPr>
        <w:t xml:space="preserve">the </w:t>
      </w:r>
      <w:r w:rsidRPr="00ED6E74">
        <w:rPr>
          <w:rFonts w:ascii="Times New Roman" w:hAnsi="Times New Roman" w:cs="Times New Roman"/>
          <w:b w:val="0"/>
          <w:bCs w:val="0"/>
        </w:rPr>
        <w:t xml:space="preserve">AID12 </w:t>
      </w:r>
      <w:r w:rsidR="00901CAB" w:rsidRPr="00ED6E74">
        <w:rPr>
          <w:rFonts w:ascii="Times New Roman" w:hAnsi="Times New Roman" w:cs="Times New Roman"/>
          <w:b w:val="0"/>
          <w:bCs w:val="0"/>
        </w:rPr>
        <w:t>field set</w:t>
      </w:r>
      <w:r w:rsidRPr="00ED6E74">
        <w:rPr>
          <w:rFonts w:ascii="Times New Roman" w:hAnsi="Times New Roman" w:cs="Times New Roman"/>
          <w:b w:val="0"/>
          <w:bCs w:val="0"/>
        </w:rPr>
        <w:t xml:space="preserve"> to the STA’s AID </w:t>
      </w:r>
      <w:r w:rsidR="00EB022C" w:rsidRPr="00ED6E74">
        <w:rPr>
          <w:rFonts w:ascii="Times New Roman" w:hAnsi="Times New Roman" w:cs="Times New Roman"/>
          <w:b w:val="0"/>
          <w:bCs w:val="0"/>
        </w:rPr>
        <w:t>and all the o</w:t>
      </w:r>
      <w:r w:rsidR="00901CAB" w:rsidRPr="00ED6E74">
        <w:rPr>
          <w:rFonts w:ascii="Times New Roman" w:hAnsi="Times New Roman" w:cs="Times New Roman"/>
          <w:b w:val="0"/>
          <w:bCs w:val="0"/>
        </w:rPr>
        <w:t xml:space="preserve">ther </w:t>
      </w:r>
      <w:r w:rsidRPr="00ED6E74">
        <w:rPr>
          <w:rFonts w:ascii="Times New Roman" w:hAnsi="Times New Roman" w:cs="Times New Roman"/>
          <w:b w:val="0"/>
          <w:bCs w:val="0"/>
        </w:rPr>
        <w:t>fields</w:t>
      </w:r>
      <w:r w:rsidR="008E5777" w:rsidRPr="00ED6E74">
        <w:rPr>
          <w:rFonts w:ascii="Times New Roman" w:hAnsi="Times New Roman" w:cs="Times New Roman"/>
          <w:b w:val="0"/>
          <w:bCs w:val="0"/>
        </w:rPr>
        <w:t xml:space="preserve"> of th</w:t>
      </w:r>
      <w:r w:rsidR="00901CAB" w:rsidRPr="00ED6E74">
        <w:rPr>
          <w:rFonts w:ascii="Times New Roman" w:hAnsi="Times New Roman" w:cs="Times New Roman"/>
          <w:b w:val="0"/>
          <w:bCs w:val="0"/>
        </w:rPr>
        <w:t>is</w:t>
      </w:r>
      <w:r w:rsidR="008E5777" w:rsidRPr="00ED6E74">
        <w:rPr>
          <w:rFonts w:ascii="Times New Roman" w:hAnsi="Times New Roman" w:cs="Times New Roman"/>
          <w:b w:val="0"/>
          <w:bCs w:val="0"/>
        </w:rPr>
        <w:t xml:space="preserve"> User Info field </w:t>
      </w:r>
      <w:r w:rsidR="00901CAB" w:rsidRPr="00ED6E74">
        <w:rPr>
          <w:rFonts w:ascii="Times New Roman" w:hAnsi="Times New Roman" w:cs="Times New Roman"/>
          <w:b w:val="0"/>
          <w:bCs w:val="0"/>
        </w:rPr>
        <w:t>are</w:t>
      </w:r>
      <w:r w:rsidRPr="00ED6E74">
        <w:rPr>
          <w:rFonts w:ascii="Times New Roman" w:hAnsi="Times New Roman" w:cs="Times New Roman"/>
          <w:b w:val="0"/>
          <w:bCs w:val="0"/>
        </w:rPr>
        <w:t xml:space="preserve"> reserved.</w:t>
      </w:r>
    </w:p>
    <w:p w14:paraId="08852BDE" w14:textId="74F0F27D" w:rsidR="005360B1" w:rsidRPr="00451A53" w:rsidRDefault="005360B1" w:rsidP="00064757">
      <w:pPr>
        <w:pStyle w:val="BodyText0"/>
        <w:spacing w:line="249" w:lineRule="auto"/>
        <w:ind w:right="498"/>
        <w:rPr>
          <w:u w:val="single"/>
        </w:rPr>
      </w:pPr>
    </w:p>
    <w:p w14:paraId="29EC3889" w14:textId="77777777" w:rsidR="00732800" w:rsidRDefault="00732800" w:rsidP="001E1A10">
      <w:pPr>
        <w:pStyle w:val="BodyText0"/>
        <w:spacing w:line="249" w:lineRule="auto"/>
        <w:ind w:left="499" w:right="498"/>
        <w:rPr>
          <w:lang w:val="en-US"/>
        </w:rPr>
      </w:pPr>
    </w:p>
    <w:p w14:paraId="1407F723" w14:textId="77777777" w:rsidR="005734C0" w:rsidRPr="00064757" w:rsidRDefault="005734C0" w:rsidP="003F5656">
      <w:pPr>
        <w:pStyle w:val="BodyText0"/>
        <w:spacing w:line="249" w:lineRule="auto"/>
        <w:ind w:left="499" w:right="498"/>
        <w:rPr>
          <w:lang w:val="en-US"/>
        </w:rPr>
      </w:pPr>
    </w:p>
    <w:p w14:paraId="7A25BF96" w14:textId="130370EE" w:rsidR="00064757" w:rsidRPr="00ED6E74" w:rsidRDefault="00064757" w:rsidP="00ED6E74">
      <w:pPr>
        <w:pStyle w:val="BodyText0"/>
        <w:spacing w:line="249" w:lineRule="auto"/>
        <w:ind w:right="498"/>
        <w:rPr>
          <w:sz w:val="20"/>
          <w:szCs w:val="18"/>
          <w:lang w:val="en-US"/>
        </w:rPr>
      </w:pPr>
      <w:r w:rsidRPr="00ED6E74">
        <w:rPr>
          <w:b/>
          <w:bCs/>
          <w:i/>
          <w:iCs/>
          <w:sz w:val="20"/>
          <w:szCs w:val="18"/>
          <w:highlight w:val="yellow"/>
        </w:rPr>
        <w:t>add the following subclause 9.6.39 UHR Action frame details</w:t>
      </w:r>
    </w:p>
    <w:p w14:paraId="3585F771" w14:textId="075F35AA" w:rsidR="006909EC" w:rsidRPr="00ED6E74" w:rsidRDefault="006909EC" w:rsidP="006909EC">
      <w:pPr>
        <w:widowControl w:val="0"/>
        <w:tabs>
          <w:tab w:val="left" w:pos="1108"/>
        </w:tabs>
        <w:autoSpaceDE w:val="0"/>
        <w:autoSpaceDN w:val="0"/>
        <w:spacing w:before="252"/>
        <w:ind w:left="499"/>
        <w:rPr>
          <w:b/>
          <w:sz w:val="20"/>
        </w:rPr>
      </w:pPr>
      <w:bookmarkStart w:id="11" w:name="9.6.37_EHT_Action_frame_details"/>
      <w:bookmarkStart w:id="12" w:name="_bookmark323"/>
      <w:bookmarkEnd w:id="11"/>
      <w:bookmarkEnd w:id="12"/>
      <w:r w:rsidRPr="00ED6E74">
        <w:rPr>
          <w:b/>
          <w:sz w:val="20"/>
        </w:rPr>
        <w:t>9.6.39 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p>
    <w:p w14:paraId="6F727C65" w14:textId="77777777" w:rsidR="006909EC" w:rsidRPr="00ED6E74" w:rsidRDefault="006909EC" w:rsidP="006909EC">
      <w:pPr>
        <w:pStyle w:val="BodyText0"/>
        <w:spacing w:before="20"/>
        <w:rPr>
          <w:b/>
        </w:rPr>
      </w:pPr>
    </w:p>
    <w:p w14:paraId="161B206F" w14:textId="4320E36D" w:rsidR="006909EC" w:rsidRPr="00ED6E74" w:rsidRDefault="006909EC" w:rsidP="006909EC">
      <w:pPr>
        <w:widowControl w:val="0"/>
        <w:tabs>
          <w:tab w:val="left" w:pos="1273"/>
        </w:tabs>
        <w:autoSpaceDE w:val="0"/>
        <w:autoSpaceDN w:val="0"/>
        <w:ind w:left="499"/>
        <w:rPr>
          <w:b/>
          <w:sz w:val="20"/>
        </w:rPr>
      </w:pPr>
      <w:bookmarkStart w:id="13" w:name="9.6.37.1_EHT_Action_field"/>
      <w:bookmarkEnd w:id="13"/>
      <w:r w:rsidRPr="00ED6E74">
        <w:rPr>
          <w:b/>
          <w:sz w:val="20"/>
        </w:rPr>
        <w:t>9.</w:t>
      </w:r>
      <w:proofErr w:type="gramStart"/>
      <w:r w:rsidRPr="00ED6E74">
        <w:rPr>
          <w:b/>
          <w:sz w:val="20"/>
        </w:rPr>
        <w:t>6..</w:t>
      </w:r>
      <w:proofErr w:type="gramEnd"/>
      <w:r w:rsidRPr="00ED6E74">
        <w:rPr>
          <w:b/>
          <w:sz w:val="20"/>
        </w:rPr>
        <w:t>39.1 UHR</w:t>
      </w:r>
      <w:r w:rsidRPr="00ED6E74">
        <w:rPr>
          <w:b/>
          <w:spacing w:val="-7"/>
          <w:sz w:val="20"/>
        </w:rPr>
        <w:t xml:space="preserve"> </w:t>
      </w:r>
      <w:r w:rsidRPr="00ED6E74">
        <w:rPr>
          <w:b/>
          <w:sz w:val="20"/>
        </w:rPr>
        <w:t>Action</w:t>
      </w:r>
      <w:r w:rsidRPr="00ED6E74">
        <w:rPr>
          <w:b/>
          <w:spacing w:val="-7"/>
          <w:sz w:val="20"/>
        </w:rPr>
        <w:t xml:space="preserve"> </w:t>
      </w:r>
      <w:r w:rsidRPr="00ED6E74">
        <w:rPr>
          <w:b/>
          <w:spacing w:val="-2"/>
          <w:sz w:val="20"/>
        </w:rPr>
        <w:t>field</w:t>
      </w:r>
    </w:p>
    <w:p w14:paraId="29B811FA" w14:textId="77777777" w:rsidR="006909EC" w:rsidRDefault="006909EC" w:rsidP="006909EC">
      <w:pPr>
        <w:pStyle w:val="BodyText0"/>
        <w:spacing w:before="21"/>
        <w:rPr>
          <w:rFonts w:ascii="Arial"/>
          <w:b/>
        </w:rPr>
      </w:pPr>
    </w:p>
    <w:p w14:paraId="30D29CB6" w14:textId="67A2E307" w:rsidR="006909EC" w:rsidRPr="00ED6E74" w:rsidRDefault="006909EC" w:rsidP="0015160B">
      <w:pPr>
        <w:pStyle w:val="ListParagraph"/>
        <w:widowControl w:val="0"/>
        <w:numPr>
          <w:ilvl w:val="2"/>
          <w:numId w:val="5"/>
        </w:numPr>
        <w:tabs>
          <w:tab w:val="left" w:pos="1108"/>
        </w:tabs>
        <w:autoSpaceDE w:val="0"/>
        <w:autoSpaceDN w:val="0"/>
        <w:spacing w:before="103"/>
        <w:rPr>
          <w:b/>
          <w:sz w:val="20"/>
        </w:rPr>
      </w:pPr>
      <w:bookmarkStart w:id="14" w:name="9.6.37.2_EHT_Compressed_Beamforming/CQI_"/>
      <w:bookmarkStart w:id="15" w:name="9.6.38_Protected_EHT_Action_frame_detail"/>
      <w:bookmarkStart w:id="16" w:name="_bookmark326"/>
      <w:bookmarkEnd w:id="14"/>
      <w:bookmarkEnd w:id="15"/>
      <w:bookmarkEnd w:id="16"/>
      <w:r w:rsidRPr="00ED6E74">
        <w:rPr>
          <w:b/>
          <w:sz w:val="20"/>
        </w:rPr>
        <w:t>Protected</w:t>
      </w:r>
      <w:r w:rsidRPr="00ED6E74">
        <w:rPr>
          <w:b/>
          <w:spacing w:val="-8"/>
          <w:sz w:val="20"/>
        </w:rPr>
        <w:t xml:space="preserve"> </w:t>
      </w:r>
      <w:r w:rsidRPr="00ED6E74">
        <w:rPr>
          <w:b/>
          <w:sz w:val="20"/>
        </w:rPr>
        <w:t>UHR</w:t>
      </w:r>
      <w:r w:rsidRPr="00ED6E74">
        <w:rPr>
          <w:b/>
          <w:spacing w:val="-7"/>
          <w:sz w:val="20"/>
        </w:rPr>
        <w:t xml:space="preserve"> </w:t>
      </w:r>
      <w:r w:rsidRPr="00ED6E74">
        <w:rPr>
          <w:b/>
          <w:sz w:val="20"/>
        </w:rPr>
        <w:t>Action</w:t>
      </w:r>
      <w:r w:rsidRPr="00ED6E74">
        <w:rPr>
          <w:b/>
          <w:spacing w:val="-7"/>
          <w:sz w:val="20"/>
        </w:rPr>
        <w:t xml:space="preserve"> </w:t>
      </w:r>
      <w:r w:rsidRPr="00ED6E74">
        <w:rPr>
          <w:b/>
          <w:sz w:val="20"/>
        </w:rPr>
        <w:t>frame</w:t>
      </w:r>
      <w:r w:rsidRPr="00ED6E74">
        <w:rPr>
          <w:b/>
          <w:spacing w:val="-7"/>
          <w:sz w:val="20"/>
        </w:rPr>
        <w:t xml:space="preserve"> </w:t>
      </w:r>
      <w:r w:rsidRPr="00ED6E74">
        <w:rPr>
          <w:b/>
          <w:spacing w:val="-2"/>
          <w:sz w:val="20"/>
        </w:rPr>
        <w:t>details</w:t>
      </w:r>
    </w:p>
    <w:p w14:paraId="1AD2BACD" w14:textId="77777777" w:rsidR="006909EC" w:rsidRDefault="006909EC" w:rsidP="006909EC">
      <w:pPr>
        <w:pStyle w:val="BodyText0"/>
        <w:spacing w:before="44"/>
        <w:rPr>
          <w:rFonts w:ascii="Arial"/>
          <w:b/>
        </w:rPr>
      </w:pPr>
    </w:p>
    <w:p w14:paraId="2155054B" w14:textId="7F6C57D2" w:rsidR="006909EC" w:rsidRPr="00ED6E74" w:rsidRDefault="006909EC" w:rsidP="0015160B">
      <w:pPr>
        <w:pStyle w:val="ListParagraph"/>
        <w:widowControl w:val="0"/>
        <w:numPr>
          <w:ilvl w:val="3"/>
          <w:numId w:val="5"/>
        </w:numPr>
        <w:tabs>
          <w:tab w:val="left" w:pos="1273"/>
        </w:tabs>
        <w:autoSpaceDE w:val="0"/>
        <w:autoSpaceDN w:val="0"/>
        <w:rPr>
          <w:b/>
          <w:sz w:val="20"/>
        </w:rPr>
      </w:pPr>
      <w:bookmarkStart w:id="17" w:name="9.6.38.1_Protected_EHT_Action_field"/>
      <w:bookmarkStart w:id="18" w:name="_bookmark327"/>
      <w:bookmarkEnd w:id="17"/>
      <w:bookmarkEnd w:id="18"/>
      <w:r w:rsidRPr="00ED6E74">
        <w:rPr>
          <w:b/>
          <w:sz w:val="20"/>
        </w:rPr>
        <w:t>Protected</w:t>
      </w:r>
      <w:r w:rsidRPr="00ED6E74">
        <w:rPr>
          <w:b/>
          <w:spacing w:val="-10"/>
          <w:sz w:val="20"/>
        </w:rPr>
        <w:t xml:space="preserve"> </w:t>
      </w:r>
      <w:r w:rsidRPr="00ED6E74">
        <w:rPr>
          <w:b/>
          <w:sz w:val="20"/>
        </w:rPr>
        <w:t>UHR</w:t>
      </w:r>
      <w:r w:rsidRPr="00ED6E74">
        <w:rPr>
          <w:b/>
          <w:spacing w:val="-9"/>
          <w:sz w:val="20"/>
        </w:rPr>
        <w:t xml:space="preserve"> </w:t>
      </w:r>
      <w:r w:rsidRPr="00ED6E74">
        <w:rPr>
          <w:b/>
          <w:sz w:val="20"/>
        </w:rPr>
        <w:t>Action</w:t>
      </w:r>
      <w:r w:rsidRPr="00ED6E74">
        <w:rPr>
          <w:b/>
          <w:spacing w:val="-9"/>
          <w:sz w:val="20"/>
        </w:rPr>
        <w:t xml:space="preserve"> </w:t>
      </w:r>
      <w:r w:rsidRPr="00ED6E74">
        <w:rPr>
          <w:b/>
          <w:spacing w:val="-4"/>
          <w:sz w:val="20"/>
        </w:rPr>
        <w:t>field</w:t>
      </w:r>
    </w:p>
    <w:p w14:paraId="55B8D846" w14:textId="77777777" w:rsidR="006909EC" w:rsidRDefault="006909EC" w:rsidP="006909EC">
      <w:pPr>
        <w:pStyle w:val="BodyText0"/>
        <w:spacing w:before="45"/>
        <w:rPr>
          <w:rFonts w:ascii="Arial"/>
          <w:b/>
        </w:rPr>
      </w:pPr>
    </w:p>
    <w:p w14:paraId="2F4DE0F4" w14:textId="249149EB" w:rsidR="006909EC" w:rsidRPr="00ED6E74" w:rsidRDefault="006909EC" w:rsidP="006909EC">
      <w:pPr>
        <w:pStyle w:val="BodyText0"/>
        <w:spacing w:line="249" w:lineRule="auto"/>
        <w:ind w:left="500" w:right="497"/>
        <w:rPr>
          <w:sz w:val="20"/>
          <w:szCs w:val="18"/>
        </w:rPr>
      </w:pPr>
      <w:r w:rsidRPr="00ED6E74">
        <w:rPr>
          <w:sz w:val="20"/>
          <w:szCs w:val="18"/>
        </w:rPr>
        <w:t>A Protected UHR Action field, in the octet</w:t>
      </w:r>
      <w:r w:rsidRPr="00ED6E74">
        <w:rPr>
          <w:spacing w:val="-1"/>
          <w:sz w:val="20"/>
          <w:szCs w:val="18"/>
        </w:rPr>
        <w:t xml:space="preserve"> </w:t>
      </w:r>
      <w:r w:rsidRPr="00ED6E74">
        <w:rPr>
          <w:sz w:val="20"/>
          <w:szCs w:val="18"/>
        </w:rPr>
        <w:t>immediately after</w:t>
      </w:r>
      <w:r w:rsidRPr="00ED6E74">
        <w:rPr>
          <w:spacing w:val="-1"/>
          <w:sz w:val="20"/>
          <w:szCs w:val="18"/>
        </w:rPr>
        <w:t xml:space="preserve"> </w:t>
      </w:r>
      <w:r w:rsidRPr="00ED6E74">
        <w:rPr>
          <w:sz w:val="20"/>
          <w:szCs w:val="18"/>
        </w:rPr>
        <w:t>the</w:t>
      </w:r>
      <w:r w:rsidRPr="00ED6E74">
        <w:rPr>
          <w:spacing w:val="-1"/>
          <w:sz w:val="20"/>
          <w:szCs w:val="18"/>
        </w:rPr>
        <w:t xml:space="preserve"> </w:t>
      </w:r>
      <w:r w:rsidRPr="00ED6E74">
        <w:rPr>
          <w:sz w:val="20"/>
          <w:szCs w:val="18"/>
        </w:rPr>
        <w:t>Category</w:t>
      </w:r>
      <w:r w:rsidRPr="00ED6E74">
        <w:rPr>
          <w:spacing w:val="-1"/>
          <w:sz w:val="20"/>
          <w:szCs w:val="18"/>
        </w:rPr>
        <w:t xml:space="preserve"> </w:t>
      </w:r>
      <w:r w:rsidRPr="00ED6E74">
        <w:rPr>
          <w:sz w:val="20"/>
          <w:szCs w:val="18"/>
        </w:rPr>
        <w:t>field, differentiates</w:t>
      </w:r>
      <w:r w:rsidRPr="00ED6E74">
        <w:rPr>
          <w:spacing w:val="-2"/>
          <w:sz w:val="20"/>
          <w:szCs w:val="18"/>
        </w:rPr>
        <w:t xml:space="preserve"> </w:t>
      </w:r>
      <w:r w:rsidRPr="00ED6E74">
        <w:rPr>
          <w:sz w:val="20"/>
          <w:szCs w:val="18"/>
        </w:rPr>
        <w:t xml:space="preserve">the Protected UHR Action frame formats. The Protected UHR Action field values associated with each frame format within the UHR category are defined in </w:t>
      </w:r>
      <w:hyperlink w:anchor="_bookmark328" w:history="1">
        <w:r w:rsidRPr="00ED6E74">
          <w:rPr>
            <w:sz w:val="20"/>
            <w:szCs w:val="18"/>
          </w:rPr>
          <w:t>Table 9-xxx (Protected UHR Action field values)</w:t>
        </w:r>
      </w:hyperlink>
      <w:r w:rsidRPr="00ED6E74">
        <w:rPr>
          <w:sz w:val="20"/>
          <w:szCs w:val="18"/>
        </w:rPr>
        <w:t>.</w:t>
      </w:r>
    </w:p>
    <w:p w14:paraId="59BBBD37" w14:textId="77777777" w:rsidR="006909EC" w:rsidRPr="00ED6E74" w:rsidRDefault="006909EC" w:rsidP="006909EC">
      <w:pPr>
        <w:pStyle w:val="BodyText0"/>
        <w:spacing w:before="212"/>
        <w:rPr>
          <w:sz w:val="20"/>
          <w:szCs w:val="18"/>
        </w:rPr>
      </w:pPr>
    </w:p>
    <w:p w14:paraId="1256D940" w14:textId="74674FA4" w:rsidR="006909EC" w:rsidRDefault="006909EC" w:rsidP="006909EC">
      <w:pPr>
        <w:ind w:right="51"/>
        <w:jc w:val="center"/>
        <w:rPr>
          <w:rFonts w:ascii="Arial" w:hAnsi="Arial"/>
          <w:b/>
          <w:sz w:val="20"/>
        </w:rPr>
      </w:pPr>
      <w:bookmarkStart w:id="19" w:name="_bookmark328"/>
      <w:bookmarkEnd w:id="19"/>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8D91FCD" w14:textId="77777777" w:rsidR="006909EC" w:rsidRDefault="006909EC" w:rsidP="006909EC">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6909EC" w14:paraId="203BE2FF" w14:textId="77777777" w:rsidTr="00F97EBA">
        <w:trPr>
          <w:trHeight w:val="380"/>
        </w:trPr>
        <w:tc>
          <w:tcPr>
            <w:tcW w:w="1599" w:type="dxa"/>
            <w:tcBorders>
              <w:right w:val="single" w:sz="2" w:space="0" w:color="000000"/>
            </w:tcBorders>
          </w:tcPr>
          <w:p w14:paraId="2CA5D41D" w14:textId="77777777" w:rsidR="006909EC" w:rsidRDefault="006909EC" w:rsidP="00F97E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70C731CD" w14:textId="77777777" w:rsidR="006909EC" w:rsidRDefault="006909EC" w:rsidP="00F97E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24CE7A70" w14:textId="77777777" w:rsidR="006909EC" w:rsidRDefault="006909EC" w:rsidP="00F97E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6909EC" w14:paraId="7E046590" w14:textId="77777777" w:rsidTr="00F97EBA">
        <w:trPr>
          <w:trHeight w:val="309"/>
        </w:trPr>
        <w:tc>
          <w:tcPr>
            <w:tcW w:w="1599" w:type="dxa"/>
            <w:tcBorders>
              <w:bottom w:val="single" w:sz="4" w:space="0" w:color="000000"/>
              <w:right w:val="single" w:sz="2" w:space="0" w:color="000000"/>
            </w:tcBorders>
          </w:tcPr>
          <w:p w14:paraId="34800EFA" w14:textId="77777777" w:rsidR="006909EC" w:rsidRDefault="006909EC" w:rsidP="00F97E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2FCB6B75" w14:textId="0E715E5E" w:rsidR="006909EC" w:rsidRDefault="009076C5" w:rsidP="00F97EBA">
            <w:pPr>
              <w:pStyle w:val="TableParagraph"/>
              <w:spacing w:before="36"/>
              <w:ind w:left="130"/>
              <w:rPr>
                <w:sz w:val="18"/>
              </w:rPr>
            </w:pPr>
            <w:r>
              <w:rPr>
                <w:spacing w:val="-2"/>
                <w:sz w:val="18"/>
              </w:rPr>
              <w:t xml:space="preserve">UHR </w:t>
            </w:r>
            <w:r w:rsidR="003A09AC">
              <w:rPr>
                <w:spacing w:val="-2"/>
                <w:sz w:val="18"/>
              </w:rPr>
              <w:t>Mode Enablement</w:t>
            </w:r>
            <w:r w:rsidR="001009C8">
              <w:rPr>
                <w:spacing w:val="-2"/>
                <w:sz w:val="18"/>
              </w:rPr>
              <w:t xml:space="preserve"> Notification</w:t>
            </w:r>
          </w:p>
        </w:tc>
        <w:tc>
          <w:tcPr>
            <w:tcW w:w="1600" w:type="dxa"/>
            <w:tcBorders>
              <w:left w:val="single" w:sz="4" w:space="0" w:color="000000"/>
              <w:bottom w:val="single" w:sz="4" w:space="0" w:color="000000"/>
            </w:tcBorders>
          </w:tcPr>
          <w:p w14:paraId="29E62ACB" w14:textId="77777777" w:rsidR="006909EC" w:rsidRDefault="006909EC" w:rsidP="00F97EBA">
            <w:pPr>
              <w:pStyle w:val="TableParagraph"/>
              <w:spacing w:before="36"/>
              <w:ind w:left="34"/>
              <w:jc w:val="center"/>
              <w:rPr>
                <w:sz w:val="18"/>
              </w:rPr>
            </w:pPr>
            <w:r>
              <w:rPr>
                <w:spacing w:val="-5"/>
                <w:sz w:val="18"/>
              </w:rPr>
              <w:t>No</w:t>
            </w:r>
          </w:p>
        </w:tc>
      </w:tr>
      <w:tr w:rsidR="006909EC" w14:paraId="6E4E669B" w14:textId="77777777" w:rsidTr="00F97EBA">
        <w:trPr>
          <w:trHeight w:val="310"/>
        </w:trPr>
        <w:tc>
          <w:tcPr>
            <w:tcW w:w="1599" w:type="dxa"/>
            <w:tcBorders>
              <w:top w:val="single" w:sz="4" w:space="0" w:color="000000"/>
              <w:right w:val="single" w:sz="2" w:space="0" w:color="000000"/>
            </w:tcBorders>
          </w:tcPr>
          <w:p w14:paraId="13DD9C3B" w14:textId="2BDAD9A1" w:rsidR="006909EC" w:rsidRDefault="006909EC" w:rsidP="00F97EBA">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37BF4A3E" w14:textId="77777777" w:rsidR="006909EC" w:rsidRDefault="006909EC" w:rsidP="00F97EBA">
            <w:pPr>
              <w:pStyle w:val="TableParagraph"/>
              <w:rPr>
                <w:sz w:val="18"/>
              </w:rPr>
            </w:pPr>
          </w:p>
        </w:tc>
        <w:tc>
          <w:tcPr>
            <w:tcW w:w="1600" w:type="dxa"/>
            <w:tcBorders>
              <w:top w:val="single" w:sz="4" w:space="0" w:color="000000"/>
              <w:left w:val="single" w:sz="4" w:space="0" w:color="000000"/>
            </w:tcBorders>
          </w:tcPr>
          <w:p w14:paraId="408FF8F3" w14:textId="77777777" w:rsidR="006909EC" w:rsidRDefault="006909EC" w:rsidP="00F97EBA">
            <w:pPr>
              <w:pStyle w:val="TableParagraph"/>
              <w:rPr>
                <w:sz w:val="18"/>
              </w:rPr>
            </w:pPr>
          </w:p>
        </w:tc>
      </w:tr>
    </w:tbl>
    <w:p w14:paraId="50C32A77" w14:textId="77777777" w:rsidR="006909EC" w:rsidRDefault="006909EC" w:rsidP="006909EC">
      <w:pPr>
        <w:pStyle w:val="BodyText0"/>
        <w:rPr>
          <w:rFonts w:ascii="Arial"/>
          <w:b/>
        </w:rPr>
      </w:pPr>
    </w:p>
    <w:p w14:paraId="6A40EF45" w14:textId="77777777" w:rsidR="006909EC" w:rsidRDefault="006909EC" w:rsidP="006909EC">
      <w:pPr>
        <w:pStyle w:val="BodyText0"/>
        <w:spacing w:before="14"/>
        <w:rPr>
          <w:rFonts w:ascii="Arial"/>
          <w:b/>
        </w:rPr>
      </w:pPr>
    </w:p>
    <w:p w14:paraId="6A292B62" w14:textId="6D1DB28D" w:rsidR="001009C8" w:rsidRPr="00ED6E74" w:rsidRDefault="003A09AC" w:rsidP="0015160B">
      <w:pPr>
        <w:pStyle w:val="ListParagraph"/>
        <w:widowControl w:val="0"/>
        <w:numPr>
          <w:ilvl w:val="3"/>
          <w:numId w:val="5"/>
        </w:numPr>
        <w:tabs>
          <w:tab w:val="left" w:pos="1274"/>
        </w:tabs>
        <w:autoSpaceDE w:val="0"/>
        <w:autoSpaceDN w:val="0"/>
        <w:rPr>
          <w:rFonts w:ascii="Arial"/>
          <w:b/>
          <w:sz w:val="20"/>
        </w:rPr>
      </w:pPr>
      <w:r w:rsidRPr="00ED6E74">
        <w:rPr>
          <w:rFonts w:ascii="Arial"/>
          <w:b/>
          <w:sz w:val="20"/>
        </w:rPr>
        <w:t>UHR Mode Enablement Notification</w:t>
      </w:r>
      <w:r w:rsidR="001009C8" w:rsidRPr="00ED6E74">
        <w:rPr>
          <w:rFonts w:ascii="Arial"/>
          <w:b/>
          <w:spacing w:val="-8"/>
          <w:sz w:val="20"/>
        </w:rPr>
        <w:t xml:space="preserve"> </w:t>
      </w:r>
      <w:r w:rsidR="001009C8" w:rsidRPr="00ED6E74">
        <w:rPr>
          <w:rFonts w:ascii="Arial"/>
          <w:b/>
          <w:sz w:val="20"/>
        </w:rPr>
        <w:t>frame</w:t>
      </w:r>
      <w:r w:rsidR="001009C8" w:rsidRPr="00ED6E74">
        <w:rPr>
          <w:rFonts w:ascii="Arial"/>
          <w:b/>
          <w:spacing w:val="-8"/>
          <w:sz w:val="20"/>
        </w:rPr>
        <w:t xml:space="preserve"> </w:t>
      </w:r>
      <w:r w:rsidR="001009C8" w:rsidRPr="00ED6E74">
        <w:rPr>
          <w:rFonts w:ascii="Arial"/>
          <w:b/>
          <w:spacing w:val="-2"/>
          <w:sz w:val="20"/>
        </w:rPr>
        <w:t>details</w:t>
      </w:r>
    </w:p>
    <w:p w14:paraId="48723EEB" w14:textId="77777777" w:rsidR="001009C8" w:rsidRPr="00ED6E74" w:rsidRDefault="001009C8" w:rsidP="001009C8">
      <w:pPr>
        <w:pStyle w:val="BodyText0"/>
        <w:spacing w:before="141"/>
        <w:rPr>
          <w:rFonts w:ascii="Arial"/>
          <w:b/>
          <w:sz w:val="20"/>
        </w:rPr>
      </w:pPr>
    </w:p>
    <w:p w14:paraId="61E4A1EC" w14:textId="1A397897" w:rsidR="001009C8" w:rsidRPr="00ED6E74" w:rsidRDefault="001009C8" w:rsidP="001009C8">
      <w:pPr>
        <w:pStyle w:val="BodyText0"/>
        <w:spacing w:line="259" w:lineRule="auto"/>
        <w:ind w:left="499" w:right="496"/>
        <w:rPr>
          <w:sz w:val="20"/>
        </w:rPr>
      </w:pPr>
      <w:r w:rsidRPr="00ED6E74">
        <w:rPr>
          <w:sz w:val="20"/>
        </w:rPr>
        <w:t xml:space="preserve">The </w:t>
      </w:r>
      <w:r w:rsidR="003A09AC" w:rsidRPr="00ED6E74">
        <w:rPr>
          <w:sz w:val="20"/>
        </w:rPr>
        <w:t>UHR Mode Enablement Notification</w:t>
      </w:r>
      <w:r w:rsidRPr="00ED6E74">
        <w:rPr>
          <w:sz w:val="20"/>
        </w:rPr>
        <w:t xml:space="preserve"> frame is used to indicate that a </w:t>
      </w:r>
      <w:r w:rsidR="00222E77" w:rsidRPr="00ED6E74">
        <w:rPr>
          <w:sz w:val="20"/>
        </w:rPr>
        <w:t xml:space="preserve">non-AP </w:t>
      </w:r>
      <w:r w:rsidRPr="00ED6E74">
        <w:rPr>
          <w:sz w:val="20"/>
        </w:rPr>
        <w:t xml:space="preserve">STA is </w:t>
      </w:r>
      <w:r w:rsidR="00D221B3" w:rsidRPr="00ED6E74">
        <w:rPr>
          <w:sz w:val="20"/>
        </w:rPr>
        <w:t>enabling or disabling a UHR mode</w:t>
      </w:r>
      <w:r w:rsidRPr="00ED6E74">
        <w:rPr>
          <w:spacing w:val="-3"/>
          <w:sz w:val="20"/>
        </w:rPr>
        <w:t xml:space="preserve"> </w:t>
      </w:r>
      <w:r w:rsidRPr="00ED6E74">
        <w:rPr>
          <w:sz w:val="20"/>
        </w:rPr>
        <w:t>and</w:t>
      </w:r>
      <w:r w:rsidRPr="00ED6E74">
        <w:rPr>
          <w:spacing w:val="-3"/>
          <w:sz w:val="20"/>
        </w:rPr>
        <w:t xml:space="preserve"> </w:t>
      </w:r>
      <w:r w:rsidRPr="00ED6E74">
        <w:rPr>
          <w:sz w:val="20"/>
        </w:rPr>
        <w:t>is</w:t>
      </w:r>
      <w:r w:rsidRPr="00ED6E74">
        <w:rPr>
          <w:spacing w:val="-4"/>
          <w:sz w:val="20"/>
        </w:rPr>
        <w:t xml:space="preserve"> </w:t>
      </w:r>
      <w:r w:rsidRPr="00ED6E74">
        <w:rPr>
          <w:sz w:val="20"/>
        </w:rPr>
        <w:t>used</w:t>
      </w:r>
      <w:r w:rsidRPr="00ED6E74">
        <w:rPr>
          <w:spacing w:val="-3"/>
          <w:sz w:val="20"/>
        </w:rPr>
        <w:t xml:space="preserve"> </w:t>
      </w:r>
      <w:r w:rsidRPr="00ED6E74">
        <w:rPr>
          <w:sz w:val="20"/>
        </w:rPr>
        <w:t>by</w:t>
      </w:r>
      <w:r w:rsidRPr="00ED6E74">
        <w:rPr>
          <w:spacing w:val="-3"/>
          <w:sz w:val="20"/>
        </w:rPr>
        <w:t xml:space="preserve"> </w:t>
      </w:r>
      <w:r w:rsidRPr="00ED6E74">
        <w:rPr>
          <w:sz w:val="20"/>
        </w:rPr>
        <w:t xml:space="preserve">its associated </w:t>
      </w:r>
      <w:r w:rsidR="00FC3211" w:rsidRPr="00ED6E74">
        <w:rPr>
          <w:sz w:val="20"/>
        </w:rPr>
        <w:t>AP</w:t>
      </w:r>
      <w:r w:rsidRPr="00ED6E74">
        <w:rPr>
          <w:sz w:val="20"/>
        </w:rPr>
        <w:t xml:space="preserve"> as</w:t>
      </w:r>
      <w:r w:rsidRPr="00ED6E74">
        <w:rPr>
          <w:spacing w:val="-1"/>
          <w:sz w:val="20"/>
        </w:rPr>
        <w:t xml:space="preserve"> </w:t>
      </w:r>
      <w:r w:rsidRPr="00ED6E74">
        <w:rPr>
          <w:sz w:val="20"/>
        </w:rPr>
        <w:t>a</w:t>
      </w:r>
      <w:r w:rsidRPr="00ED6E74">
        <w:rPr>
          <w:spacing w:val="-1"/>
          <w:sz w:val="20"/>
        </w:rPr>
        <w:t xml:space="preserve"> </w:t>
      </w:r>
      <w:r w:rsidRPr="00ED6E74">
        <w:rPr>
          <w:sz w:val="20"/>
        </w:rPr>
        <w:t>response</w:t>
      </w:r>
      <w:r w:rsidRPr="00ED6E74">
        <w:rPr>
          <w:spacing w:val="-1"/>
          <w:sz w:val="20"/>
        </w:rPr>
        <w:t xml:space="preserve"> </w:t>
      </w:r>
      <w:r w:rsidRPr="00ED6E74">
        <w:rPr>
          <w:sz w:val="20"/>
        </w:rPr>
        <w:t>to</w:t>
      </w:r>
      <w:r w:rsidRPr="00ED6E74">
        <w:rPr>
          <w:spacing w:val="-2"/>
          <w:sz w:val="20"/>
        </w:rPr>
        <w:t xml:space="preserve"> </w:t>
      </w:r>
      <w:r w:rsidRPr="00ED6E74">
        <w:rPr>
          <w:sz w:val="20"/>
        </w:rPr>
        <w:t>the</w:t>
      </w:r>
      <w:r w:rsidRPr="00ED6E74">
        <w:rPr>
          <w:spacing w:val="-1"/>
          <w:sz w:val="20"/>
        </w:rPr>
        <w:t xml:space="preserve"> </w:t>
      </w:r>
      <w:r w:rsidRPr="00ED6E74">
        <w:rPr>
          <w:sz w:val="20"/>
        </w:rPr>
        <w:t>received</w:t>
      </w:r>
      <w:r w:rsidRPr="00ED6E74">
        <w:rPr>
          <w:spacing w:val="-2"/>
          <w:sz w:val="20"/>
        </w:rPr>
        <w:t xml:space="preserve"> </w:t>
      </w:r>
      <w:r w:rsidR="003A09AC" w:rsidRPr="00ED6E74">
        <w:rPr>
          <w:sz w:val="20"/>
        </w:rPr>
        <w:t>UHR Mode Enablement Notification</w:t>
      </w:r>
      <w:r w:rsidRPr="00ED6E74">
        <w:rPr>
          <w:spacing w:val="-1"/>
          <w:sz w:val="20"/>
        </w:rPr>
        <w:t xml:space="preserve"> </w:t>
      </w:r>
      <w:r w:rsidRPr="00ED6E74">
        <w:rPr>
          <w:sz w:val="20"/>
        </w:rPr>
        <w:t>frame</w:t>
      </w:r>
      <w:r w:rsidRPr="00ED6E74">
        <w:rPr>
          <w:spacing w:val="-1"/>
          <w:sz w:val="20"/>
        </w:rPr>
        <w:t xml:space="preserve"> </w:t>
      </w:r>
      <w:r w:rsidRPr="00ED6E74">
        <w:rPr>
          <w:sz w:val="20"/>
        </w:rPr>
        <w:t>from the soliciting STA.</w:t>
      </w:r>
    </w:p>
    <w:p w14:paraId="1B24D1CC" w14:textId="77777777" w:rsidR="001009C8" w:rsidRPr="00ED6E74" w:rsidRDefault="001009C8" w:rsidP="001009C8">
      <w:pPr>
        <w:pStyle w:val="BodyText0"/>
        <w:spacing w:before="124"/>
        <w:rPr>
          <w:sz w:val="20"/>
        </w:rPr>
      </w:pPr>
    </w:p>
    <w:p w14:paraId="6E914AA2" w14:textId="111CCC2A" w:rsidR="001009C8" w:rsidRPr="00ED6E74" w:rsidRDefault="001009C8" w:rsidP="001009C8">
      <w:pPr>
        <w:pStyle w:val="BodyText0"/>
        <w:spacing w:line="261" w:lineRule="auto"/>
        <w:ind w:left="500" w:right="496"/>
        <w:rPr>
          <w:sz w:val="20"/>
        </w:rPr>
      </w:pPr>
      <w:r w:rsidRPr="00ED6E74">
        <w:rPr>
          <w:sz w:val="20"/>
        </w:rPr>
        <w:t>The</w:t>
      </w:r>
      <w:r w:rsidRPr="00ED6E74">
        <w:rPr>
          <w:spacing w:val="-7"/>
          <w:sz w:val="20"/>
        </w:rPr>
        <w:t xml:space="preserve"> </w:t>
      </w:r>
      <w:r w:rsidRPr="00ED6E74">
        <w:rPr>
          <w:sz w:val="20"/>
        </w:rPr>
        <w:t>Action</w:t>
      </w:r>
      <w:r w:rsidRPr="00ED6E74">
        <w:rPr>
          <w:spacing w:val="-7"/>
          <w:sz w:val="20"/>
        </w:rPr>
        <w:t xml:space="preserve"> </w:t>
      </w:r>
      <w:r w:rsidRPr="00ED6E74">
        <w:rPr>
          <w:sz w:val="20"/>
        </w:rPr>
        <w:t>field</w:t>
      </w:r>
      <w:r w:rsidRPr="00ED6E74">
        <w:rPr>
          <w:spacing w:val="-7"/>
          <w:sz w:val="20"/>
        </w:rPr>
        <w:t xml:space="preserve"> </w:t>
      </w:r>
      <w:r w:rsidRPr="00ED6E74">
        <w:rPr>
          <w:sz w:val="20"/>
        </w:rPr>
        <w:t>of</w:t>
      </w:r>
      <w:r w:rsidRPr="00ED6E74">
        <w:rPr>
          <w:spacing w:val="-5"/>
          <w:sz w:val="20"/>
        </w:rPr>
        <w:t xml:space="preserve"> </w:t>
      </w:r>
      <w:r w:rsidRPr="00ED6E74">
        <w:rPr>
          <w:sz w:val="20"/>
        </w:rPr>
        <w:t>the</w:t>
      </w:r>
      <w:r w:rsidRPr="00ED6E74">
        <w:rPr>
          <w:spacing w:val="-7"/>
          <w:sz w:val="20"/>
        </w:rPr>
        <w:t xml:space="preserve"> </w:t>
      </w:r>
      <w:r w:rsidR="003A09AC" w:rsidRPr="00ED6E74">
        <w:rPr>
          <w:sz w:val="20"/>
        </w:rPr>
        <w:t>UHR Mode Enablement Notification</w:t>
      </w:r>
      <w:r w:rsidRPr="00ED6E74">
        <w:rPr>
          <w:spacing w:val="-7"/>
          <w:sz w:val="20"/>
        </w:rPr>
        <w:t xml:space="preserve"> </w:t>
      </w:r>
      <w:r w:rsidRPr="00ED6E74">
        <w:rPr>
          <w:sz w:val="20"/>
        </w:rPr>
        <w:t>frame</w:t>
      </w:r>
      <w:r w:rsidRPr="00ED6E74">
        <w:rPr>
          <w:spacing w:val="-7"/>
          <w:sz w:val="20"/>
        </w:rPr>
        <w:t xml:space="preserve"> </w:t>
      </w:r>
      <w:r w:rsidRPr="00ED6E74">
        <w:rPr>
          <w:sz w:val="20"/>
        </w:rPr>
        <w:t>contains</w:t>
      </w:r>
      <w:r w:rsidRPr="00ED6E74">
        <w:rPr>
          <w:spacing w:val="-7"/>
          <w:sz w:val="20"/>
        </w:rPr>
        <w:t xml:space="preserve"> </w:t>
      </w:r>
      <w:r w:rsidRPr="00ED6E74">
        <w:rPr>
          <w:sz w:val="20"/>
        </w:rPr>
        <w:t>the</w:t>
      </w:r>
      <w:r w:rsidRPr="00ED6E74">
        <w:rPr>
          <w:spacing w:val="-7"/>
          <w:sz w:val="20"/>
        </w:rPr>
        <w:t xml:space="preserve"> </w:t>
      </w:r>
      <w:r w:rsidRPr="00ED6E74">
        <w:rPr>
          <w:sz w:val="20"/>
        </w:rPr>
        <w:t>information</w:t>
      </w:r>
      <w:r w:rsidRPr="00ED6E74">
        <w:rPr>
          <w:spacing w:val="-7"/>
          <w:sz w:val="20"/>
        </w:rPr>
        <w:t xml:space="preserve"> </w:t>
      </w:r>
      <w:r w:rsidRPr="00ED6E74">
        <w:rPr>
          <w:sz w:val="20"/>
        </w:rPr>
        <w:t>shown</w:t>
      </w:r>
      <w:r w:rsidRPr="00ED6E74">
        <w:rPr>
          <w:spacing w:val="-7"/>
          <w:sz w:val="20"/>
        </w:rPr>
        <w:t xml:space="preserve"> </w:t>
      </w:r>
      <w:r w:rsidRPr="00ED6E74">
        <w:rPr>
          <w:sz w:val="20"/>
        </w:rPr>
        <w:t>in</w:t>
      </w:r>
      <w:r w:rsidRPr="00ED6E74">
        <w:rPr>
          <w:spacing w:val="-9"/>
          <w:sz w:val="20"/>
        </w:rPr>
        <w:t xml:space="preserve"> </w:t>
      </w:r>
      <w:hyperlink w:anchor="_bookmark335" w:history="1">
        <w:r w:rsidRPr="00ED6E74">
          <w:rPr>
            <w:sz w:val="20"/>
          </w:rPr>
          <w:t>Table</w:t>
        </w:r>
        <w:r w:rsidRPr="00ED6E74">
          <w:rPr>
            <w:spacing w:val="-3"/>
            <w:sz w:val="20"/>
          </w:rPr>
          <w:t xml:space="preserve"> </w:t>
        </w:r>
        <w:r w:rsidRPr="00ED6E74">
          <w:rPr>
            <w:sz w:val="20"/>
          </w:rPr>
          <w:t>9-</w:t>
        </w:r>
      </w:hyperlink>
      <w:r w:rsidRPr="00ED6E74">
        <w:rPr>
          <w:sz w:val="20"/>
        </w:rPr>
        <w:t>xxx</w:t>
      </w:r>
      <w:hyperlink w:anchor="_bookmark335" w:history="1">
        <w:r w:rsidRPr="00ED6E74">
          <w:rPr>
            <w:sz w:val="20"/>
          </w:rPr>
          <w:t xml:space="preserve"> (Protected </w:t>
        </w:r>
        <w:r w:rsidR="003A09AC" w:rsidRPr="00ED6E74">
          <w:rPr>
            <w:sz w:val="20"/>
          </w:rPr>
          <w:t>UHR Mode Enablement Notification</w:t>
        </w:r>
        <w:r w:rsidRPr="00ED6E74">
          <w:rPr>
            <w:sz w:val="20"/>
          </w:rPr>
          <w:t xml:space="preserve"> frame Action field format)</w:t>
        </w:r>
      </w:hyperlink>
      <w:r w:rsidRPr="00ED6E74">
        <w:rPr>
          <w:sz w:val="20"/>
        </w:rPr>
        <w:t>.</w:t>
      </w:r>
    </w:p>
    <w:p w14:paraId="56E92CA6" w14:textId="77777777" w:rsidR="001009C8" w:rsidRPr="00ED6E74" w:rsidRDefault="001009C8" w:rsidP="001009C8">
      <w:pPr>
        <w:pStyle w:val="BodyText0"/>
        <w:spacing w:before="198"/>
        <w:rPr>
          <w:sz w:val="20"/>
        </w:rPr>
      </w:pPr>
    </w:p>
    <w:p w14:paraId="4A62C9A0" w14:textId="1C9A8BA8" w:rsidR="001009C8" w:rsidRPr="00ED6E74" w:rsidRDefault="001009C8" w:rsidP="001009C8">
      <w:pPr>
        <w:ind w:left="843"/>
        <w:rPr>
          <w:rFonts w:ascii="Arial" w:hAnsi="Arial"/>
          <w:b/>
          <w:sz w:val="20"/>
        </w:rPr>
      </w:pPr>
      <w:bookmarkStart w:id="20" w:name="_bookmark335"/>
      <w:bookmarkEnd w:id="20"/>
      <w:r w:rsidRPr="00ED6E74">
        <w:rPr>
          <w:rFonts w:ascii="Arial" w:hAnsi="Arial"/>
          <w:b/>
          <w:sz w:val="20"/>
        </w:rPr>
        <w:t>Table</w:t>
      </w:r>
      <w:r w:rsidRPr="00ED6E74">
        <w:rPr>
          <w:rFonts w:ascii="Arial" w:hAnsi="Arial"/>
          <w:b/>
          <w:spacing w:val="-9"/>
          <w:sz w:val="20"/>
        </w:rPr>
        <w:t xml:space="preserve"> </w:t>
      </w:r>
      <w:r w:rsidRPr="00ED6E74">
        <w:rPr>
          <w:rFonts w:ascii="Arial" w:hAnsi="Arial"/>
          <w:b/>
          <w:sz w:val="20"/>
        </w:rPr>
        <w:t>9-xxx—Protected</w:t>
      </w:r>
      <w:r w:rsidRPr="00ED6E74">
        <w:rPr>
          <w:rFonts w:ascii="Arial" w:hAnsi="Arial"/>
          <w:b/>
          <w:spacing w:val="-9"/>
          <w:sz w:val="20"/>
        </w:rPr>
        <w:t xml:space="preserve"> </w:t>
      </w:r>
      <w:r w:rsidR="003A09AC" w:rsidRPr="00ED6E74">
        <w:rPr>
          <w:rFonts w:ascii="Arial" w:hAnsi="Arial"/>
          <w:b/>
          <w:sz w:val="20"/>
        </w:rPr>
        <w:t>UHR</w:t>
      </w:r>
      <w:r w:rsidRPr="00ED6E74">
        <w:rPr>
          <w:rFonts w:ascii="Arial" w:hAnsi="Arial"/>
          <w:b/>
          <w:spacing w:val="-9"/>
          <w:sz w:val="20"/>
        </w:rPr>
        <w:t xml:space="preserve"> </w:t>
      </w:r>
      <w:r w:rsidRPr="00ED6E74">
        <w:rPr>
          <w:rFonts w:ascii="Arial" w:hAnsi="Arial"/>
          <w:b/>
          <w:sz w:val="20"/>
        </w:rPr>
        <w:t>Mode</w:t>
      </w:r>
      <w:r w:rsidRPr="00ED6E74">
        <w:rPr>
          <w:rFonts w:ascii="Arial" w:hAnsi="Arial"/>
          <w:b/>
          <w:spacing w:val="-9"/>
          <w:sz w:val="20"/>
        </w:rPr>
        <w:t xml:space="preserve"> </w:t>
      </w:r>
      <w:r w:rsidR="003A09AC" w:rsidRPr="00ED6E74">
        <w:rPr>
          <w:rFonts w:ascii="Arial" w:hAnsi="Arial"/>
          <w:b/>
          <w:spacing w:val="-9"/>
          <w:sz w:val="20"/>
        </w:rPr>
        <w:t xml:space="preserve">Enablement </w:t>
      </w:r>
      <w:r w:rsidRPr="00ED6E74">
        <w:rPr>
          <w:rFonts w:ascii="Arial" w:hAnsi="Arial"/>
          <w:b/>
          <w:sz w:val="20"/>
        </w:rPr>
        <w:t>Notification</w:t>
      </w:r>
      <w:r w:rsidRPr="00ED6E74">
        <w:rPr>
          <w:rFonts w:ascii="Arial" w:hAnsi="Arial"/>
          <w:b/>
          <w:spacing w:val="-9"/>
          <w:sz w:val="20"/>
        </w:rPr>
        <w:t xml:space="preserve"> </w:t>
      </w:r>
      <w:r w:rsidRPr="00ED6E74">
        <w:rPr>
          <w:rFonts w:ascii="Arial" w:hAnsi="Arial"/>
          <w:b/>
          <w:sz w:val="20"/>
        </w:rPr>
        <w:t>frame</w:t>
      </w:r>
      <w:r w:rsidRPr="00ED6E74">
        <w:rPr>
          <w:rFonts w:ascii="Arial" w:hAnsi="Arial"/>
          <w:b/>
          <w:spacing w:val="-9"/>
          <w:sz w:val="20"/>
        </w:rPr>
        <w:t xml:space="preserve"> </w:t>
      </w:r>
      <w:r w:rsidRPr="00ED6E74">
        <w:rPr>
          <w:rFonts w:ascii="Arial" w:hAnsi="Arial"/>
          <w:b/>
          <w:sz w:val="20"/>
        </w:rPr>
        <w:t>Action</w:t>
      </w:r>
      <w:r w:rsidRPr="00ED6E74">
        <w:rPr>
          <w:rFonts w:ascii="Arial" w:hAnsi="Arial"/>
          <w:b/>
          <w:spacing w:val="-9"/>
          <w:sz w:val="20"/>
        </w:rPr>
        <w:t xml:space="preserve"> </w:t>
      </w:r>
      <w:r w:rsidRPr="00ED6E74">
        <w:rPr>
          <w:rFonts w:ascii="Arial" w:hAnsi="Arial"/>
          <w:b/>
          <w:sz w:val="20"/>
        </w:rPr>
        <w:t>field</w:t>
      </w:r>
      <w:r w:rsidRPr="00ED6E74">
        <w:rPr>
          <w:rFonts w:ascii="Arial" w:hAnsi="Arial"/>
          <w:b/>
          <w:spacing w:val="-9"/>
          <w:sz w:val="20"/>
        </w:rPr>
        <w:t xml:space="preserve"> </w:t>
      </w:r>
      <w:r w:rsidRPr="00ED6E74">
        <w:rPr>
          <w:rFonts w:ascii="Arial" w:hAnsi="Arial"/>
          <w:b/>
          <w:spacing w:val="-2"/>
          <w:sz w:val="20"/>
        </w:rPr>
        <w:t>format</w:t>
      </w:r>
    </w:p>
    <w:p w14:paraId="4ADDD97D" w14:textId="77777777" w:rsidR="001009C8" w:rsidRDefault="001009C8" w:rsidP="001009C8">
      <w:pPr>
        <w:pStyle w:val="BodyText0"/>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1009C8" w14:paraId="1CAEA1D9" w14:textId="77777777" w:rsidTr="00F97EBA">
        <w:trPr>
          <w:trHeight w:val="380"/>
        </w:trPr>
        <w:tc>
          <w:tcPr>
            <w:tcW w:w="1599" w:type="dxa"/>
            <w:tcBorders>
              <w:right w:val="single" w:sz="2" w:space="0" w:color="000000"/>
            </w:tcBorders>
          </w:tcPr>
          <w:p w14:paraId="3BED6C7F" w14:textId="77777777" w:rsidR="001009C8" w:rsidRDefault="001009C8" w:rsidP="00F97EBA">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1E68270B" w14:textId="77777777" w:rsidR="001009C8" w:rsidRDefault="001009C8" w:rsidP="00F97EBA">
            <w:pPr>
              <w:pStyle w:val="TableParagraph"/>
              <w:spacing w:before="76"/>
              <w:ind w:left="38"/>
              <w:jc w:val="center"/>
              <w:rPr>
                <w:b/>
                <w:sz w:val="18"/>
              </w:rPr>
            </w:pPr>
            <w:r>
              <w:rPr>
                <w:b/>
                <w:spacing w:val="-2"/>
                <w:sz w:val="18"/>
              </w:rPr>
              <w:t>Information</w:t>
            </w:r>
          </w:p>
        </w:tc>
      </w:tr>
      <w:tr w:rsidR="001009C8" w14:paraId="25AA2986" w14:textId="77777777" w:rsidTr="00F97EBA">
        <w:trPr>
          <w:trHeight w:val="309"/>
        </w:trPr>
        <w:tc>
          <w:tcPr>
            <w:tcW w:w="1599" w:type="dxa"/>
            <w:tcBorders>
              <w:bottom w:val="single" w:sz="4" w:space="0" w:color="000000"/>
              <w:right w:val="single" w:sz="2" w:space="0" w:color="000000"/>
            </w:tcBorders>
          </w:tcPr>
          <w:p w14:paraId="7283B4EE" w14:textId="77777777" w:rsidR="001009C8" w:rsidRDefault="001009C8" w:rsidP="00F97EBA">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1C10A05" w14:textId="77777777" w:rsidR="001009C8" w:rsidRDefault="001009C8" w:rsidP="00F97EBA">
            <w:pPr>
              <w:pStyle w:val="TableParagraph"/>
              <w:spacing w:before="36"/>
              <w:ind w:left="130"/>
              <w:rPr>
                <w:sz w:val="18"/>
              </w:rPr>
            </w:pPr>
            <w:r>
              <w:rPr>
                <w:spacing w:val="-2"/>
                <w:sz w:val="18"/>
              </w:rPr>
              <w:t>Category</w:t>
            </w:r>
          </w:p>
        </w:tc>
      </w:tr>
      <w:tr w:rsidR="001009C8" w14:paraId="7E6FD4CF" w14:textId="77777777" w:rsidTr="00F97EBA">
        <w:trPr>
          <w:trHeight w:val="320"/>
        </w:trPr>
        <w:tc>
          <w:tcPr>
            <w:tcW w:w="1599" w:type="dxa"/>
            <w:tcBorders>
              <w:top w:val="single" w:sz="4" w:space="0" w:color="000000"/>
              <w:bottom w:val="single" w:sz="4" w:space="0" w:color="000000"/>
              <w:right w:val="single" w:sz="2" w:space="0" w:color="000000"/>
            </w:tcBorders>
          </w:tcPr>
          <w:p w14:paraId="0C07CD01" w14:textId="77777777" w:rsidR="001009C8" w:rsidRDefault="001009C8" w:rsidP="00F97EBA">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2250523E" w14:textId="1E57BEE5" w:rsidR="001009C8" w:rsidRDefault="001009C8" w:rsidP="00F97EBA">
            <w:pPr>
              <w:pStyle w:val="TableParagraph"/>
              <w:spacing w:before="46"/>
              <w:ind w:left="130"/>
              <w:rPr>
                <w:sz w:val="18"/>
              </w:rPr>
            </w:pPr>
            <w:r>
              <w:rPr>
                <w:sz w:val="18"/>
              </w:rPr>
              <w:t>Protected</w:t>
            </w:r>
            <w:r>
              <w:rPr>
                <w:spacing w:val="-6"/>
                <w:sz w:val="18"/>
              </w:rPr>
              <w:t xml:space="preserve"> </w:t>
            </w:r>
            <w:r w:rsidR="009E5E7E">
              <w:rPr>
                <w:sz w:val="18"/>
              </w:rPr>
              <w:t>UHR</w:t>
            </w:r>
            <w:r w:rsidR="009E5E7E">
              <w:rPr>
                <w:spacing w:val="-5"/>
                <w:sz w:val="18"/>
              </w:rPr>
              <w:t xml:space="preserve"> </w:t>
            </w:r>
            <w:r>
              <w:rPr>
                <w:spacing w:val="-2"/>
                <w:sz w:val="18"/>
              </w:rPr>
              <w:t>Action</w:t>
            </w:r>
          </w:p>
        </w:tc>
      </w:tr>
      <w:tr w:rsidR="001009C8" w14:paraId="2E989625" w14:textId="77777777" w:rsidTr="00F97EBA">
        <w:trPr>
          <w:trHeight w:val="320"/>
        </w:trPr>
        <w:tc>
          <w:tcPr>
            <w:tcW w:w="1599" w:type="dxa"/>
            <w:tcBorders>
              <w:top w:val="single" w:sz="4" w:space="0" w:color="000000"/>
              <w:bottom w:val="single" w:sz="4" w:space="0" w:color="000000"/>
              <w:right w:val="single" w:sz="2" w:space="0" w:color="000000"/>
            </w:tcBorders>
          </w:tcPr>
          <w:p w14:paraId="2344038F" w14:textId="77777777" w:rsidR="001009C8" w:rsidRDefault="001009C8" w:rsidP="00F97EBA">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03495042" w14:textId="77777777" w:rsidR="001009C8" w:rsidRDefault="001009C8" w:rsidP="00F97EBA">
            <w:pPr>
              <w:pStyle w:val="TableParagraph"/>
              <w:spacing w:before="46"/>
              <w:ind w:left="130"/>
              <w:rPr>
                <w:sz w:val="18"/>
              </w:rPr>
            </w:pPr>
            <w:r>
              <w:rPr>
                <w:sz w:val="18"/>
              </w:rPr>
              <w:t>Dialog</w:t>
            </w:r>
            <w:r>
              <w:rPr>
                <w:spacing w:val="-6"/>
                <w:sz w:val="18"/>
              </w:rPr>
              <w:t xml:space="preserve"> </w:t>
            </w:r>
            <w:r>
              <w:rPr>
                <w:spacing w:val="-2"/>
                <w:sz w:val="18"/>
              </w:rPr>
              <w:t>Token</w:t>
            </w:r>
          </w:p>
        </w:tc>
      </w:tr>
      <w:tr w:rsidR="001009C8" w14:paraId="002D3A54" w14:textId="77777777" w:rsidTr="00F97EBA">
        <w:trPr>
          <w:trHeight w:val="322"/>
        </w:trPr>
        <w:tc>
          <w:tcPr>
            <w:tcW w:w="1599" w:type="dxa"/>
            <w:tcBorders>
              <w:top w:val="single" w:sz="4" w:space="0" w:color="000000"/>
              <w:bottom w:val="single" w:sz="2" w:space="0" w:color="000000"/>
              <w:right w:val="single" w:sz="2" w:space="0" w:color="000000"/>
            </w:tcBorders>
          </w:tcPr>
          <w:p w14:paraId="2EC4DCB1" w14:textId="77777777" w:rsidR="001009C8" w:rsidRDefault="001009C8" w:rsidP="00F97EBA">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2" w:space="0" w:color="000000"/>
            </w:tcBorders>
          </w:tcPr>
          <w:p w14:paraId="51533536" w14:textId="1AF66E32" w:rsidR="001009C8" w:rsidRDefault="00DE160F" w:rsidP="00F97EBA">
            <w:pPr>
              <w:pStyle w:val="TableParagraph"/>
              <w:spacing w:before="46"/>
              <w:ind w:left="130"/>
              <w:rPr>
                <w:sz w:val="18"/>
              </w:rPr>
            </w:pPr>
            <w:r>
              <w:rPr>
                <w:sz w:val="18"/>
              </w:rPr>
              <w:t>UHR</w:t>
            </w:r>
            <w:r>
              <w:rPr>
                <w:spacing w:val="-4"/>
                <w:sz w:val="18"/>
              </w:rPr>
              <w:t xml:space="preserve"> </w:t>
            </w:r>
            <w:r w:rsidR="001009C8">
              <w:rPr>
                <w:sz w:val="18"/>
              </w:rPr>
              <w:t>Control</w:t>
            </w:r>
            <w:r w:rsidR="001009C8">
              <w:rPr>
                <w:spacing w:val="-4"/>
                <w:sz w:val="18"/>
              </w:rPr>
              <w:t xml:space="preserve"> </w:t>
            </w:r>
            <w:r w:rsidR="001009C8">
              <w:rPr>
                <w:sz w:val="18"/>
              </w:rPr>
              <w:t>(see</w:t>
            </w:r>
            <w:r w:rsidR="001009C8">
              <w:rPr>
                <w:spacing w:val="-4"/>
                <w:sz w:val="18"/>
              </w:rPr>
              <w:t xml:space="preserve"> </w:t>
            </w:r>
            <w:hyperlink w:anchor="_bookmark126" w:history="1">
              <w:r w:rsidR="001009C8">
                <w:rPr>
                  <w:sz w:val="18"/>
                </w:rPr>
                <w:t>9.4.</w:t>
              </w:r>
              <w:proofErr w:type="gramStart"/>
              <w:r w:rsidR="001009C8">
                <w:rPr>
                  <w:sz w:val="18"/>
                </w:rPr>
                <w:t>1.xx</w:t>
              </w:r>
              <w:proofErr w:type="gramEnd"/>
              <w:r w:rsidR="001009C8">
                <w:rPr>
                  <w:spacing w:val="-4"/>
                  <w:sz w:val="18"/>
                </w:rPr>
                <w:t xml:space="preserve"> </w:t>
              </w:r>
              <w:r w:rsidR="001009C8">
                <w:rPr>
                  <w:sz w:val="18"/>
                </w:rPr>
                <w:t>(</w:t>
              </w:r>
              <w:r>
                <w:rPr>
                  <w:sz w:val="18"/>
                </w:rPr>
                <w:t>UHR</w:t>
              </w:r>
              <w:r>
                <w:rPr>
                  <w:spacing w:val="-5"/>
                  <w:sz w:val="18"/>
                </w:rPr>
                <w:t xml:space="preserve"> </w:t>
              </w:r>
              <w:r w:rsidR="001009C8">
                <w:rPr>
                  <w:sz w:val="18"/>
                </w:rPr>
                <w:t>Control</w:t>
              </w:r>
              <w:r w:rsidR="001009C8">
                <w:rPr>
                  <w:spacing w:val="-3"/>
                  <w:sz w:val="18"/>
                </w:rPr>
                <w:t xml:space="preserve"> </w:t>
              </w:r>
              <w:r w:rsidR="001009C8">
                <w:rPr>
                  <w:spacing w:val="-2"/>
                  <w:sz w:val="18"/>
                </w:rPr>
                <w:t>field)</w:t>
              </w:r>
            </w:hyperlink>
            <w:r w:rsidR="001009C8">
              <w:rPr>
                <w:spacing w:val="-2"/>
                <w:sz w:val="18"/>
              </w:rPr>
              <w:t>)</w:t>
            </w:r>
          </w:p>
        </w:tc>
      </w:tr>
    </w:tbl>
    <w:p w14:paraId="2FC7D022" w14:textId="77777777" w:rsidR="001009C8" w:rsidRDefault="001009C8" w:rsidP="001009C8">
      <w:pPr>
        <w:pStyle w:val="BodyText0"/>
        <w:rPr>
          <w:rFonts w:ascii="Arial"/>
          <w:b/>
        </w:rPr>
      </w:pPr>
    </w:p>
    <w:p w14:paraId="1F887F02" w14:textId="77777777" w:rsidR="001009C8" w:rsidRDefault="001009C8" w:rsidP="001009C8">
      <w:pPr>
        <w:pStyle w:val="BodyText0"/>
        <w:spacing w:before="109"/>
        <w:rPr>
          <w:rFonts w:ascii="Arial"/>
          <w:b/>
        </w:rPr>
      </w:pPr>
    </w:p>
    <w:p w14:paraId="527D38F8" w14:textId="77777777" w:rsidR="001009C8" w:rsidRPr="00ED6E74" w:rsidRDefault="001009C8" w:rsidP="001009C8">
      <w:pPr>
        <w:pStyle w:val="BodyText0"/>
        <w:spacing w:before="1"/>
        <w:ind w:left="499"/>
        <w:rPr>
          <w:sz w:val="20"/>
          <w:szCs w:val="18"/>
        </w:rPr>
      </w:pPr>
      <w:r w:rsidRPr="00ED6E74">
        <w:rPr>
          <w:sz w:val="20"/>
          <w:szCs w:val="18"/>
        </w:rPr>
        <w:lastRenderedPageBreak/>
        <w:t>The</w:t>
      </w:r>
      <w:r w:rsidRPr="00ED6E74">
        <w:rPr>
          <w:spacing w:val="-5"/>
          <w:sz w:val="20"/>
          <w:szCs w:val="18"/>
        </w:rPr>
        <w:t xml:space="preserve"> </w:t>
      </w:r>
      <w:r w:rsidRPr="00ED6E74">
        <w:rPr>
          <w:sz w:val="20"/>
          <w:szCs w:val="18"/>
        </w:rPr>
        <w:t>Category</w:t>
      </w:r>
      <w:r w:rsidRPr="00ED6E74">
        <w:rPr>
          <w:spacing w:val="-4"/>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14" w:history="1">
        <w:r w:rsidRPr="00ED6E74">
          <w:rPr>
            <w:sz w:val="20"/>
            <w:szCs w:val="18"/>
          </w:rPr>
          <w:t>9.4.1.11</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FF5DFF" w14:textId="77777777" w:rsidR="001009C8" w:rsidRPr="00ED6E74" w:rsidRDefault="001009C8" w:rsidP="001009C8">
      <w:pPr>
        <w:pStyle w:val="BodyText0"/>
        <w:spacing w:before="140"/>
        <w:rPr>
          <w:sz w:val="20"/>
          <w:szCs w:val="18"/>
        </w:rPr>
      </w:pPr>
    </w:p>
    <w:p w14:paraId="67C5BDFA" w14:textId="50D615C9" w:rsidR="001009C8" w:rsidRPr="00ED6E74" w:rsidRDefault="001009C8" w:rsidP="001009C8">
      <w:pPr>
        <w:pStyle w:val="BodyText0"/>
        <w:ind w:left="499"/>
        <w:rPr>
          <w:sz w:val="20"/>
          <w:szCs w:val="18"/>
        </w:rPr>
      </w:pPr>
      <w:r w:rsidRPr="00ED6E74">
        <w:rPr>
          <w:sz w:val="20"/>
          <w:szCs w:val="18"/>
        </w:rPr>
        <w:t>The</w:t>
      </w:r>
      <w:r w:rsidRPr="00ED6E74">
        <w:rPr>
          <w:spacing w:val="-6"/>
          <w:sz w:val="20"/>
          <w:szCs w:val="18"/>
        </w:rPr>
        <w:t xml:space="preserve"> </w:t>
      </w:r>
      <w:r w:rsidRPr="00ED6E74">
        <w:rPr>
          <w:sz w:val="20"/>
          <w:szCs w:val="18"/>
        </w:rPr>
        <w:t>Protected</w:t>
      </w:r>
      <w:r w:rsidRPr="00ED6E74">
        <w:rPr>
          <w:spacing w:val="-4"/>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z w:val="20"/>
          <w:szCs w:val="18"/>
        </w:rPr>
        <w:t>field</w:t>
      </w:r>
      <w:r w:rsidRPr="00ED6E74">
        <w:rPr>
          <w:spacing w:val="-5"/>
          <w:sz w:val="20"/>
          <w:szCs w:val="18"/>
        </w:rPr>
        <w:t xml:space="preserve"> </w:t>
      </w:r>
      <w:r w:rsidRPr="00ED6E74">
        <w:rPr>
          <w:sz w:val="20"/>
          <w:szCs w:val="18"/>
        </w:rPr>
        <w:t>is</w:t>
      </w:r>
      <w:r w:rsidRPr="00ED6E74">
        <w:rPr>
          <w:spacing w:val="-4"/>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327" w:history="1">
        <w:r w:rsidRPr="00ED6E74">
          <w:rPr>
            <w:sz w:val="20"/>
            <w:szCs w:val="18"/>
          </w:rPr>
          <w:t>9.6.40.1</w:t>
        </w:r>
        <w:r w:rsidRPr="00ED6E74">
          <w:rPr>
            <w:spacing w:val="-4"/>
            <w:sz w:val="20"/>
            <w:szCs w:val="18"/>
          </w:rPr>
          <w:t xml:space="preserve"> </w:t>
        </w:r>
        <w:r w:rsidRPr="00ED6E74">
          <w:rPr>
            <w:sz w:val="20"/>
            <w:szCs w:val="18"/>
          </w:rPr>
          <w:t>(Protected</w:t>
        </w:r>
        <w:r w:rsidRPr="00ED6E74">
          <w:rPr>
            <w:spacing w:val="-5"/>
            <w:sz w:val="20"/>
            <w:szCs w:val="18"/>
          </w:rPr>
          <w:t xml:space="preserve"> </w:t>
        </w:r>
        <w:r w:rsidRPr="00ED6E74">
          <w:rPr>
            <w:sz w:val="20"/>
            <w:szCs w:val="18"/>
          </w:rPr>
          <w:t>UHR</w:t>
        </w:r>
        <w:r w:rsidRPr="00ED6E74">
          <w:rPr>
            <w:spacing w:val="-4"/>
            <w:sz w:val="20"/>
            <w:szCs w:val="18"/>
          </w:rPr>
          <w:t xml:space="preserve"> </w:t>
        </w:r>
        <w:r w:rsidRPr="00ED6E74">
          <w:rPr>
            <w:sz w:val="20"/>
            <w:szCs w:val="18"/>
          </w:rPr>
          <w:t>Action</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2815FE75" w14:textId="77777777" w:rsidR="001009C8" w:rsidRPr="00ED6E74" w:rsidRDefault="001009C8" w:rsidP="001009C8">
      <w:pPr>
        <w:pStyle w:val="BodyText0"/>
        <w:spacing w:before="140"/>
        <w:rPr>
          <w:sz w:val="20"/>
          <w:szCs w:val="18"/>
        </w:rPr>
      </w:pPr>
    </w:p>
    <w:p w14:paraId="6ECF91C9" w14:textId="2B31B67E" w:rsidR="001009C8" w:rsidRPr="00ED6E74" w:rsidRDefault="001009C8" w:rsidP="001009C8">
      <w:pPr>
        <w:pStyle w:val="BodyText0"/>
        <w:spacing w:line="259" w:lineRule="auto"/>
        <w:ind w:left="499" w:right="497"/>
        <w:rPr>
          <w:sz w:val="20"/>
          <w:szCs w:val="18"/>
        </w:rPr>
      </w:pPr>
      <w:r w:rsidRPr="00ED6E74">
        <w:rPr>
          <w:sz w:val="20"/>
          <w:szCs w:val="18"/>
        </w:rPr>
        <w:t xml:space="preserve">The Dialog Token field is set by a </w:t>
      </w:r>
      <w:r w:rsidR="00AF4ECD" w:rsidRPr="00ED6E74">
        <w:rPr>
          <w:sz w:val="20"/>
          <w:szCs w:val="18"/>
        </w:rPr>
        <w:t xml:space="preserve">non-AP </w:t>
      </w:r>
      <w:r w:rsidRPr="00ED6E74">
        <w:rPr>
          <w:sz w:val="20"/>
          <w:szCs w:val="18"/>
        </w:rPr>
        <w:t>STA to a nonzero value chosen by the STA for sending a request and is set by a</w:t>
      </w:r>
      <w:r w:rsidR="00AF4ECD" w:rsidRPr="00ED6E74">
        <w:rPr>
          <w:sz w:val="20"/>
          <w:szCs w:val="18"/>
        </w:rPr>
        <w:t>n AP</w:t>
      </w:r>
      <w:r w:rsidRPr="00ED6E74">
        <w:rPr>
          <w:sz w:val="20"/>
          <w:szCs w:val="18"/>
        </w:rPr>
        <w:t xml:space="preserve"> to the value copied from the corresponding received </w:t>
      </w:r>
      <w:r w:rsidR="003A09AC" w:rsidRPr="00ED6E74">
        <w:rPr>
          <w:sz w:val="20"/>
          <w:szCs w:val="18"/>
        </w:rPr>
        <w:t>UHR Mode Enablement Notification</w:t>
      </w:r>
      <w:r w:rsidRPr="00ED6E74">
        <w:rPr>
          <w:sz w:val="20"/>
          <w:szCs w:val="18"/>
        </w:rPr>
        <w:t xml:space="preserve"> </w:t>
      </w:r>
      <w:r w:rsidRPr="00ED6E74">
        <w:rPr>
          <w:spacing w:val="-2"/>
          <w:sz w:val="20"/>
          <w:szCs w:val="18"/>
        </w:rPr>
        <w:t>frame for sending a response.</w:t>
      </w:r>
    </w:p>
    <w:p w14:paraId="2C18D092" w14:textId="77777777" w:rsidR="001009C8" w:rsidRPr="00ED6E74" w:rsidRDefault="001009C8" w:rsidP="001009C8">
      <w:pPr>
        <w:pStyle w:val="BodyText0"/>
        <w:spacing w:before="122"/>
        <w:rPr>
          <w:sz w:val="20"/>
          <w:szCs w:val="18"/>
        </w:rPr>
      </w:pPr>
    </w:p>
    <w:p w14:paraId="4F0630F4" w14:textId="47940D41" w:rsidR="001009C8" w:rsidRPr="00ED6E74" w:rsidRDefault="001009C8" w:rsidP="001009C8">
      <w:pPr>
        <w:pStyle w:val="BodyText0"/>
        <w:spacing w:before="1"/>
        <w:ind w:left="499"/>
        <w:rPr>
          <w:sz w:val="20"/>
          <w:szCs w:val="18"/>
        </w:rPr>
      </w:pPr>
      <w:r w:rsidRPr="00ED6E74">
        <w:rPr>
          <w:sz w:val="20"/>
          <w:szCs w:val="18"/>
        </w:rPr>
        <w:t>The</w:t>
      </w:r>
      <w:r w:rsidRPr="00ED6E74">
        <w:rPr>
          <w:spacing w:val="-5"/>
          <w:sz w:val="20"/>
          <w:szCs w:val="18"/>
        </w:rPr>
        <w:t xml:space="preserve"> </w:t>
      </w:r>
      <w:r w:rsidR="00DE160F" w:rsidRPr="00ED6E74">
        <w:rPr>
          <w:spacing w:val="-5"/>
          <w:sz w:val="20"/>
          <w:szCs w:val="18"/>
        </w:rPr>
        <w:t>UHR</w:t>
      </w:r>
      <w:r w:rsidR="00DE160F" w:rsidRPr="00ED6E74">
        <w:rPr>
          <w:spacing w:val="-4"/>
          <w:sz w:val="20"/>
          <w:szCs w:val="18"/>
        </w:rPr>
        <w:t xml:space="preserve"> </w:t>
      </w:r>
      <w:r w:rsidRPr="00ED6E74">
        <w:rPr>
          <w:sz w:val="20"/>
          <w:szCs w:val="18"/>
        </w:rPr>
        <w:t>Control</w:t>
      </w:r>
      <w:r w:rsidRPr="00ED6E74">
        <w:rPr>
          <w:spacing w:val="-3"/>
          <w:sz w:val="20"/>
          <w:szCs w:val="18"/>
        </w:rPr>
        <w:t xml:space="preserve"> </w:t>
      </w:r>
      <w:r w:rsidRPr="00ED6E74">
        <w:rPr>
          <w:sz w:val="20"/>
          <w:szCs w:val="18"/>
        </w:rPr>
        <w:t>field</w:t>
      </w:r>
      <w:r w:rsidRPr="00ED6E74">
        <w:rPr>
          <w:spacing w:val="-4"/>
          <w:sz w:val="20"/>
          <w:szCs w:val="18"/>
        </w:rPr>
        <w:t xml:space="preserve"> </w:t>
      </w:r>
      <w:r w:rsidRPr="00ED6E74">
        <w:rPr>
          <w:sz w:val="20"/>
          <w:szCs w:val="18"/>
        </w:rPr>
        <w:t>is</w:t>
      </w:r>
      <w:r w:rsidRPr="00ED6E74">
        <w:rPr>
          <w:spacing w:val="-5"/>
          <w:sz w:val="20"/>
          <w:szCs w:val="18"/>
        </w:rPr>
        <w:t xml:space="preserve"> </w:t>
      </w:r>
      <w:r w:rsidRPr="00ED6E74">
        <w:rPr>
          <w:sz w:val="20"/>
          <w:szCs w:val="18"/>
        </w:rPr>
        <w:t>defined</w:t>
      </w:r>
      <w:r w:rsidRPr="00ED6E74">
        <w:rPr>
          <w:spacing w:val="-4"/>
          <w:sz w:val="20"/>
          <w:szCs w:val="18"/>
        </w:rPr>
        <w:t xml:space="preserve"> </w:t>
      </w:r>
      <w:r w:rsidRPr="00ED6E74">
        <w:rPr>
          <w:sz w:val="20"/>
          <w:szCs w:val="18"/>
        </w:rPr>
        <w:t>in</w:t>
      </w:r>
      <w:r w:rsidRPr="00ED6E74">
        <w:rPr>
          <w:spacing w:val="-4"/>
          <w:sz w:val="20"/>
          <w:szCs w:val="18"/>
        </w:rPr>
        <w:t xml:space="preserve"> </w:t>
      </w:r>
      <w:hyperlink w:anchor="_bookmark126" w:history="1">
        <w:r w:rsidRPr="00ED6E74">
          <w:rPr>
            <w:sz w:val="20"/>
            <w:szCs w:val="18"/>
          </w:rPr>
          <w:t>9.4.</w:t>
        </w:r>
        <w:proofErr w:type="gramStart"/>
        <w:r w:rsidRPr="00ED6E74">
          <w:rPr>
            <w:sz w:val="20"/>
            <w:szCs w:val="18"/>
          </w:rPr>
          <w:t>1.xx</w:t>
        </w:r>
        <w:proofErr w:type="gramEnd"/>
        <w:r w:rsidRPr="00ED6E74">
          <w:rPr>
            <w:spacing w:val="-4"/>
            <w:sz w:val="20"/>
            <w:szCs w:val="18"/>
          </w:rPr>
          <w:t xml:space="preserve"> </w:t>
        </w:r>
        <w:r w:rsidRPr="00ED6E74">
          <w:rPr>
            <w:sz w:val="20"/>
            <w:szCs w:val="18"/>
          </w:rPr>
          <w:t>(</w:t>
        </w:r>
        <w:r w:rsidR="00DE160F" w:rsidRPr="00ED6E74">
          <w:rPr>
            <w:sz w:val="20"/>
            <w:szCs w:val="18"/>
          </w:rPr>
          <w:t>UHR</w:t>
        </w:r>
        <w:r w:rsidR="00DE160F" w:rsidRPr="00ED6E74">
          <w:rPr>
            <w:spacing w:val="-3"/>
            <w:sz w:val="20"/>
            <w:szCs w:val="18"/>
          </w:rPr>
          <w:t xml:space="preserve"> </w:t>
        </w:r>
        <w:r w:rsidRPr="00ED6E74">
          <w:rPr>
            <w:sz w:val="20"/>
            <w:szCs w:val="18"/>
          </w:rPr>
          <w:t>Control</w:t>
        </w:r>
        <w:r w:rsidRPr="00ED6E74">
          <w:rPr>
            <w:spacing w:val="-4"/>
            <w:sz w:val="20"/>
            <w:szCs w:val="18"/>
          </w:rPr>
          <w:t xml:space="preserve"> </w:t>
        </w:r>
        <w:r w:rsidRPr="00ED6E74">
          <w:rPr>
            <w:spacing w:val="-2"/>
            <w:sz w:val="20"/>
            <w:szCs w:val="18"/>
          </w:rPr>
          <w:t>field)</w:t>
        </w:r>
      </w:hyperlink>
      <w:r w:rsidRPr="00ED6E74">
        <w:rPr>
          <w:spacing w:val="-2"/>
          <w:sz w:val="20"/>
          <w:szCs w:val="18"/>
        </w:rPr>
        <w:t>.</w:t>
      </w:r>
    </w:p>
    <w:p w14:paraId="3B90D828" w14:textId="77777777" w:rsidR="001009C8" w:rsidRDefault="001009C8" w:rsidP="001009C8">
      <w:pPr>
        <w:pStyle w:val="BodyText0"/>
        <w:spacing w:before="139"/>
      </w:pPr>
    </w:p>
    <w:p w14:paraId="77D2E179" w14:textId="0F00A010" w:rsidR="006909EC" w:rsidRPr="00ED6E74" w:rsidRDefault="00ED6E74" w:rsidP="00064757">
      <w:pPr>
        <w:pStyle w:val="BodyText0"/>
        <w:spacing w:line="249" w:lineRule="auto"/>
        <w:ind w:left="499" w:right="498"/>
        <w:rPr>
          <w:sz w:val="20"/>
          <w:szCs w:val="18"/>
          <w:lang w:val="en-US"/>
        </w:rPr>
      </w:pPr>
      <w:r>
        <w:rPr>
          <w:b/>
          <w:bCs/>
          <w:i/>
          <w:iCs/>
          <w:sz w:val="20"/>
          <w:szCs w:val="18"/>
          <w:highlight w:val="yellow"/>
        </w:rPr>
        <w:t>A</w:t>
      </w:r>
      <w:r w:rsidR="00064757" w:rsidRPr="00ED6E74">
        <w:rPr>
          <w:b/>
          <w:bCs/>
          <w:i/>
          <w:iCs/>
          <w:sz w:val="20"/>
          <w:szCs w:val="18"/>
          <w:highlight w:val="yellow"/>
        </w:rPr>
        <w:t>dd the following subclause 9.4.1.xx UHR Control field</w:t>
      </w:r>
    </w:p>
    <w:p w14:paraId="47F1EDAD" w14:textId="7F01D5EA" w:rsidR="00756374" w:rsidRPr="00ED6E74" w:rsidRDefault="00756374" w:rsidP="00756374">
      <w:pPr>
        <w:widowControl w:val="0"/>
        <w:tabs>
          <w:tab w:val="left" w:pos="1274"/>
        </w:tabs>
        <w:autoSpaceDE w:val="0"/>
        <w:autoSpaceDN w:val="0"/>
        <w:spacing w:before="103"/>
        <w:ind w:left="499"/>
        <w:rPr>
          <w:rFonts w:ascii="Arial"/>
          <w:b/>
          <w:sz w:val="20"/>
        </w:rPr>
      </w:pPr>
      <w:r w:rsidRPr="00ED6E74">
        <w:rPr>
          <w:rFonts w:ascii="Arial"/>
          <w:b/>
          <w:sz w:val="20"/>
        </w:rPr>
        <w:t xml:space="preserve">9.4.1.xx </w:t>
      </w:r>
      <w:r w:rsidR="00DE160F" w:rsidRPr="00ED6E74">
        <w:rPr>
          <w:rFonts w:ascii="Arial"/>
          <w:b/>
          <w:sz w:val="20"/>
        </w:rPr>
        <w:t>UHR</w:t>
      </w:r>
      <w:r w:rsidR="00DE160F" w:rsidRPr="00ED6E74">
        <w:rPr>
          <w:rFonts w:ascii="Arial"/>
          <w:b/>
          <w:spacing w:val="-8"/>
          <w:sz w:val="20"/>
        </w:rPr>
        <w:t xml:space="preserve"> </w:t>
      </w:r>
      <w:r w:rsidRPr="00ED6E74">
        <w:rPr>
          <w:rFonts w:ascii="Arial"/>
          <w:b/>
          <w:sz w:val="20"/>
        </w:rPr>
        <w:t>Control</w:t>
      </w:r>
      <w:r w:rsidRPr="00ED6E74">
        <w:rPr>
          <w:rFonts w:ascii="Arial"/>
          <w:b/>
          <w:spacing w:val="-8"/>
          <w:sz w:val="20"/>
        </w:rPr>
        <w:t xml:space="preserve"> </w:t>
      </w:r>
      <w:r w:rsidRPr="00ED6E74">
        <w:rPr>
          <w:rFonts w:ascii="Arial"/>
          <w:b/>
          <w:spacing w:val="-4"/>
          <w:sz w:val="20"/>
        </w:rPr>
        <w:t>field</w:t>
      </w:r>
    </w:p>
    <w:p w14:paraId="7639A115" w14:textId="77777777" w:rsidR="00217BFE" w:rsidRPr="00ED6E74" w:rsidRDefault="00217BFE" w:rsidP="00756374">
      <w:pPr>
        <w:pStyle w:val="BodyText0"/>
        <w:ind w:left="500"/>
        <w:rPr>
          <w:sz w:val="20"/>
        </w:rPr>
      </w:pPr>
    </w:p>
    <w:p w14:paraId="2495FFBC" w14:textId="1B87E451" w:rsidR="00756374" w:rsidRPr="00ED6E74" w:rsidRDefault="00756374" w:rsidP="00756374">
      <w:pPr>
        <w:pStyle w:val="BodyText0"/>
        <w:ind w:left="500"/>
        <w:rPr>
          <w:sz w:val="20"/>
        </w:rPr>
      </w:pPr>
      <w:r w:rsidRPr="00ED6E74">
        <w:rPr>
          <w:sz w:val="20"/>
        </w:rPr>
        <w:t>The</w:t>
      </w:r>
      <w:r w:rsidRPr="00ED6E74">
        <w:rPr>
          <w:spacing w:val="-5"/>
          <w:sz w:val="20"/>
        </w:rPr>
        <w:t xml:space="preserve"> </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z w:val="20"/>
        </w:rPr>
        <w:t>is</w:t>
      </w:r>
      <w:r w:rsidRPr="00ED6E74">
        <w:rPr>
          <w:spacing w:val="-4"/>
          <w:sz w:val="20"/>
        </w:rPr>
        <w:t xml:space="preserve"> </w:t>
      </w:r>
      <w:r w:rsidRPr="00ED6E74">
        <w:rPr>
          <w:sz w:val="20"/>
        </w:rPr>
        <w:t>defined</w:t>
      </w:r>
      <w:r w:rsidRPr="00ED6E74">
        <w:rPr>
          <w:spacing w:val="-5"/>
          <w:sz w:val="20"/>
        </w:rPr>
        <w:t xml:space="preserve"> </w:t>
      </w:r>
      <w:r w:rsidRPr="00ED6E74">
        <w:rPr>
          <w:sz w:val="20"/>
        </w:rPr>
        <w:t>in</w:t>
      </w:r>
      <w:r w:rsidRPr="00ED6E74">
        <w:rPr>
          <w:spacing w:val="-3"/>
          <w:sz w:val="20"/>
        </w:rPr>
        <w:t xml:space="preserve"> </w:t>
      </w:r>
      <w:hyperlink w:anchor="_bookmark127" w:history="1">
        <w:r w:rsidRPr="00ED6E74">
          <w:rPr>
            <w:sz w:val="20"/>
          </w:rPr>
          <w:t>Figure</w:t>
        </w:r>
        <w:r w:rsidRPr="00ED6E74">
          <w:rPr>
            <w:spacing w:val="-5"/>
            <w:sz w:val="20"/>
          </w:rPr>
          <w:t xml:space="preserve"> </w:t>
        </w:r>
        <w:r w:rsidRPr="00ED6E74">
          <w:rPr>
            <w:sz w:val="20"/>
          </w:rPr>
          <w:t>9-xxx</w:t>
        </w:r>
        <w:r w:rsidRPr="00ED6E74">
          <w:rPr>
            <w:spacing w:val="-3"/>
            <w:sz w:val="20"/>
          </w:rPr>
          <w:t xml:space="preserve"> </w:t>
        </w:r>
        <w:r w:rsidRPr="00ED6E74">
          <w:rPr>
            <w:sz w:val="20"/>
          </w:rPr>
          <w:t>(</w:t>
        </w:r>
        <w:r w:rsidR="00DE160F" w:rsidRPr="00ED6E74">
          <w:rPr>
            <w:sz w:val="20"/>
          </w:rPr>
          <w:t>UHR</w:t>
        </w:r>
        <w:r w:rsidR="00DE160F" w:rsidRPr="00ED6E74">
          <w:rPr>
            <w:spacing w:val="-4"/>
            <w:sz w:val="20"/>
          </w:rPr>
          <w:t xml:space="preserve"> </w:t>
        </w:r>
        <w:r w:rsidRPr="00ED6E74">
          <w:rPr>
            <w:sz w:val="20"/>
          </w:rPr>
          <w:t>Control</w:t>
        </w:r>
        <w:r w:rsidRPr="00ED6E74">
          <w:rPr>
            <w:spacing w:val="-3"/>
            <w:sz w:val="20"/>
          </w:rPr>
          <w:t xml:space="preserve"> </w:t>
        </w:r>
        <w:r w:rsidRPr="00ED6E74">
          <w:rPr>
            <w:sz w:val="20"/>
          </w:rPr>
          <w:t>field</w:t>
        </w:r>
        <w:r w:rsidRPr="00ED6E74">
          <w:rPr>
            <w:spacing w:val="-4"/>
            <w:sz w:val="20"/>
          </w:rPr>
          <w:t xml:space="preserve"> </w:t>
        </w:r>
        <w:r w:rsidRPr="00ED6E74">
          <w:rPr>
            <w:spacing w:val="-2"/>
            <w:sz w:val="20"/>
          </w:rPr>
          <w:t>format)</w:t>
        </w:r>
      </w:hyperlink>
      <w:r w:rsidRPr="00ED6E74">
        <w:rPr>
          <w:spacing w:val="-2"/>
          <w:sz w:val="20"/>
        </w:rPr>
        <w:t>.</w:t>
      </w:r>
    </w:p>
    <w:p w14:paraId="29808B77" w14:textId="77777777" w:rsidR="00756374" w:rsidRDefault="00756374" w:rsidP="00756374">
      <w:pPr>
        <w:pStyle w:val="BodyText0"/>
        <w:spacing w:before="150"/>
      </w:pPr>
    </w:p>
    <w:p w14:paraId="4373289A" w14:textId="6AB70303" w:rsidR="00756374" w:rsidRDefault="00756374" w:rsidP="00756374">
      <w:pPr>
        <w:tabs>
          <w:tab w:val="left" w:pos="2299"/>
          <w:tab w:val="left" w:pos="3899"/>
          <w:tab w:val="left" w:pos="5499"/>
        </w:tabs>
        <w:ind w:left="699"/>
        <w:jc w:val="center"/>
        <w:rPr>
          <w:rFonts w:ascii="Arial"/>
          <w:sz w:val="16"/>
        </w:rPr>
      </w:pPr>
      <w:r>
        <w:rPr>
          <w:rFonts w:ascii="Arial"/>
          <w:spacing w:val="-5"/>
          <w:sz w:val="16"/>
        </w:rPr>
        <w:t>B0</w:t>
      </w:r>
      <w:r>
        <w:rPr>
          <w:rFonts w:ascii="Arial"/>
          <w:sz w:val="16"/>
        </w:rPr>
        <w:tab/>
      </w:r>
      <w:r>
        <w:rPr>
          <w:rFonts w:ascii="Arial"/>
          <w:spacing w:val="-5"/>
          <w:sz w:val="16"/>
        </w:rPr>
        <w:t>B1</w:t>
      </w:r>
      <w:r>
        <w:rPr>
          <w:rFonts w:ascii="Arial"/>
          <w:sz w:val="16"/>
        </w:rPr>
        <w:tab/>
      </w:r>
      <w:r>
        <w:rPr>
          <w:rFonts w:ascii="Arial"/>
          <w:spacing w:val="-5"/>
          <w:sz w:val="16"/>
        </w:rPr>
        <w:t>B</w:t>
      </w:r>
      <w:r w:rsidR="000A22C9">
        <w:rPr>
          <w:rFonts w:ascii="Arial"/>
          <w:spacing w:val="-5"/>
          <w:sz w:val="16"/>
        </w:rPr>
        <w:t>2</w:t>
      </w:r>
      <w:r>
        <w:rPr>
          <w:rFonts w:ascii="Arial"/>
          <w:spacing w:val="-5"/>
          <w:sz w:val="16"/>
        </w:rPr>
        <w:t>-B7</w:t>
      </w:r>
      <w:r>
        <w:rPr>
          <w:rFonts w:ascii="Arial"/>
          <w:sz w:val="16"/>
        </w:rPr>
        <w:tab/>
      </w:r>
    </w:p>
    <w:p w14:paraId="1BA0D0FE" w14:textId="3D67BF59" w:rsidR="00756374" w:rsidRDefault="00756374" w:rsidP="00756374">
      <w:pPr>
        <w:tabs>
          <w:tab w:val="left" w:pos="2725"/>
          <w:tab w:val="left" w:pos="4325"/>
          <w:tab w:val="left" w:pos="5925"/>
          <w:tab w:val="right" w:pos="7614"/>
        </w:tabs>
        <w:spacing w:before="977"/>
        <w:ind w:left="1465"/>
        <w:rPr>
          <w:rFonts w:ascii="Arial"/>
          <w:sz w:val="16"/>
        </w:rPr>
      </w:pPr>
      <w:r>
        <w:rPr>
          <w:noProof/>
        </w:rPr>
        <mc:AlternateContent>
          <mc:Choice Requires="wps">
            <w:drawing>
              <wp:anchor distT="0" distB="0" distL="0" distR="0" simplePos="0" relativeHeight="251651072" behindDoc="0" locked="0" layoutInCell="1" allowOverlap="1" wp14:anchorId="50859550" wp14:editId="7A929D43">
                <wp:simplePos x="0" y="0"/>
                <wp:positionH relativeFrom="page">
                  <wp:posOffset>2026920</wp:posOffset>
                </wp:positionH>
                <wp:positionV relativeFrom="paragraph">
                  <wp:posOffset>68131</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448626C3" w:rsidR="000A22C9" w:rsidRPr="009C4D2D" w:rsidRDefault="000A22C9">
                                  <w:pPr>
                                    <w:pStyle w:val="TableParagraph"/>
                                    <w:ind w:left="285"/>
                                    <w:rPr>
                                      <w:rFonts w:ascii="Arial"/>
                                      <w:b/>
                                      <w:sz w:val="16"/>
                                    </w:rPr>
                                  </w:pPr>
                                  <w:r>
                                    <w:rPr>
                                      <w:rFonts w:ascii="Arial"/>
                                      <w:b/>
                                      <w:sz w:val="16"/>
                                    </w:rPr>
                                    <w:t>DPS mode</w:t>
                                  </w:r>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wps:txbx>
                      <wps:bodyPr wrap="square" lIns="0" tIns="0" rIns="0" bIns="0" rtlCol="0">
                        <a:noAutofit/>
                      </wps:bodyPr>
                    </wps:wsp>
                  </a:graphicData>
                </a:graphic>
                <wp14:sizeRelV relativeFrom="margin">
                  <wp14:pctHeight>0</wp14:pctHeight>
                </wp14:sizeRelV>
              </wp:anchor>
            </w:drawing>
          </mc:Choice>
          <mc:Fallback>
            <w:pict>
              <v:shape w14:anchorId="50859550" id="Textbox 122" o:spid="_x0000_s1029" type="#_x0000_t202" style="position:absolute;left:0;text-align:left;margin-left:159.6pt;margin-top:5.35pt;width:327.25pt;height:49.8pt;z-index:2516510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TgmQEAACIDAAAOAAAAZHJzL2Uyb0RvYy54bWysUt2OEyEUvjfxHQj3dqbd3Wom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0A22C9" w:rsidRPr="00756374" w14:paraId="35B4E632" w14:textId="77777777" w:rsidTr="002E3DEA">
                        <w:trPr>
                          <w:trHeight w:val="710"/>
                        </w:trPr>
                        <w:tc>
                          <w:tcPr>
                            <w:tcW w:w="1600" w:type="dxa"/>
                          </w:tcPr>
                          <w:p w14:paraId="4413FAFD" w14:textId="77777777" w:rsidR="000A22C9" w:rsidRPr="00756374" w:rsidRDefault="000A22C9">
                            <w:pPr>
                              <w:pStyle w:val="TableParagraph"/>
                              <w:spacing w:before="76"/>
                              <w:rPr>
                                <w:rFonts w:ascii="Arial"/>
                                <w:b/>
                                <w:sz w:val="16"/>
                              </w:rPr>
                            </w:pPr>
                          </w:p>
                          <w:p w14:paraId="4D90856A" w14:textId="1FA2058D" w:rsidR="000A22C9" w:rsidRPr="00756374" w:rsidRDefault="000A22C9">
                            <w:pPr>
                              <w:pStyle w:val="TableParagraph"/>
                              <w:ind w:left="299"/>
                              <w:rPr>
                                <w:rFonts w:ascii="Arial"/>
                                <w:b/>
                                <w:sz w:val="16"/>
                              </w:rPr>
                            </w:pPr>
                            <w:r>
                              <w:rPr>
                                <w:rFonts w:ascii="Arial"/>
                                <w:b/>
                                <w:sz w:val="16"/>
                              </w:rPr>
                              <w:t>DUO Mode</w:t>
                            </w:r>
                          </w:p>
                        </w:tc>
                        <w:tc>
                          <w:tcPr>
                            <w:tcW w:w="1601" w:type="dxa"/>
                          </w:tcPr>
                          <w:p w14:paraId="624D9801" w14:textId="77777777" w:rsidR="000A22C9" w:rsidRPr="009C4D2D" w:rsidRDefault="000A22C9">
                            <w:pPr>
                              <w:pStyle w:val="TableParagraph"/>
                              <w:ind w:left="285"/>
                              <w:rPr>
                                <w:rFonts w:ascii="Arial"/>
                                <w:b/>
                                <w:sz w:val="16"/>
                              </w:rPr>
                            </w:pPr>
                          </w:p>
                          <w:p w14:paraId="0D32B476" w14:textId="448626C3" w:rsidR="000A22C9" w:rsidRPr="009C4D2D" w:rsidRDefault="000A22C9">
                            <w:pPr>
                              <w:pStyle w:val="TableParagraph"/>
                              <w:ind w:left="285"/>
                              <w:rPr>
                                <w:rFonts w:ascii="Arial"/>
                                <w:b/>
                                <w:sz w:val="16"/>
                              </w:rPr>
                            </w:pPr>
                            <w:r>
                              <w:rPr>
                                <w:rFonts w:ascii="Arial"/>
                                <w:b/>
                                <w:sz w:val="16"/>
                              </w:rPr>
                              <w:t>DPS mode</w:t>
                            </w:r>
                          </w:p>
                        </w:tc>
                        <w:tc>
                          <w:tcPr>
                            <w:tcW w:w="1600" w:type="dxa"/>
                          </w:tcPr>
                          <w:p w14:paraId="048298D5" w14:textId="03F2838F" w:rsidR="000A22C9" w:rsidRPr="00756374" w:rsidRDefault="000A22C9">
                            <w:pPr>
                              <w:pStyle w:val="TableParagraph"/>
                              <w:spacing w:line="208" w:lineRule="auto"/>
                              <w:ind w:left="257" w:hanging="134"/>
                              <w:rPr>
                                <w:rFonts w:ascii="Arial"/>
                                <w:b/>
                                <w:sz w:val="16"/>
                              </w:rPr>
                            </w:pPr>
                          </w:p>
                          <w:p w14:paraId="3D6AAF22" w14:textId="77777777" w:rsidR="000A22C9" w:rsidRDefault="000A22C9">
                            <w:pPr>
                              <w:pStyle w:val="TableParagraph"/>
                              <w:spacing w:line="208" w:lineRule="auto"/>
                              <w:ind w:left="257" w:hanging="134"/>
                              <w:rPr>
                                <w:rFonts w:ascii="Arial"/>
                                <w:b/>
                                <w:sz w:val="16"/>
                              </w:rPr>
                            </w:pPr>
                          </w:p>
                          <w:p w14:paraId="12A76A03" w14:textId="55CD3B59" w:rsidR="000A22C9" w:rsidRPr="00756374" w:rsidRDefault="000A22C9">
                            <w:pPr>
                              <w:pStyle w:val="TableParagraph"/>
                              <w:spacing w:line="208" w:lineRule="auto"/>
                              <w:ind w:left="257" w:hanging="134"/>
                              <w:rPr>
                                <w:rFonts w:ascii="Arial"/>
                                <w:b/>
                                <w:sz w:val="16"/>
                              </w:rPr>
                            </w:pPr>
                            <w:r w:rsidRPr="00756374">
                              <w:rPr>
                                <w:rFonts w:ascii="Arial"/>
                                <w:b/>
                                <w:sz w:val="16"/>
                              </w:rPr>
                              <w:t>Reserved</w:t>
                            </w:r>
                          </w:p>
                        </w:tc>
                      </w:tr>
                    </w:tbl>
                    <w:p w14:paraId="77EFDECF" w14:textId="77777777" w:rsidR="00756374" w:rsidRPr="00756374" w:rsidRDefault="00756374" w:rsidP="00756374">
                      <w:pPr>
                        <w:pStyle w:val="BodyText0"/>
                        <w:rPr>
                          <w:b/>
                        </w:rPr>
                      </w:pPr>
                    </w:p>
                  </w:txbxContent>
                </v:textbox>
                <w10:wrap anchorx="page"/>
              </v:shape>
            </w:pict>
          </mc:Fallback>
        </mc:AlternateContent>
      </w:r>
      <w:r>
        <w:rPr>
          <w:rFonts w:ascii="Arial"/>
          <w:spacing w:val="-2"/>
          <w:sz w:val="16"/>
        </w:rPr>
        <w:t>Bits:</w:t>
      </w:r>
      <w:r>
        <w:rPr>
          <w:rFonts w:ascii="Arial"/>
          <w:sz w:val="16"/>
        </w:rPr>
        <w:tab/>
      </w:r>
      <w:r>
        <w:rPr>
          <w:rFonts w:ascii="Arial"/>
          <w:spacing w:val="-10"/>
          <w:sz w:val="16"/>
        </w:rPr>
        <w:t>1</w:t>
      </w:r>
      <w:r>
        <w:rPr>
          <w:rFonts w:ascii="Arial"/>
          <w:sz w:val="16"/>
        </w:rPr>
        <w:tab/>
      </w:r>
      <w:r>
        <w:rPr>
          <w:rFonts w:ascii="Arial"/>
          <w:spacing w:val="-10"/>
          <w:sz w:val="16"/>
        </w:rPr>
        <w:t>1</w:t>
      </w:r>
      <w:r w:rsidR="000663E6">
        <w:rPr>
          <w:rFonts w:ascii="Arial"/>
          <w:sz w:val="16"/>
        </w:rPr>
        <w:tab/>
      </w:r>
      <w:r w:rsidR="000A22C9">
        <w:rPr>
          <w:rFonts w:ascii="Arial"/>
          <w:sz w:val="16"/>
        </w:rPr>
        <w:t>6</w:t>
      </w:r>
      <w:r>
        <w:rPr>
          <w:rFonts w:ascii="Arial"/>
          <w:sz w:val="16"/>
        </w:rPr>
        <w:tab/>
      </w:r>
      <w:r>
        <w:rPr>
          <w:rFonts w:ascii="Arial"/>
          <w:sz w:val="16"/>
        </w:rPr>
        <w:tab/>
      </w:r>
    </w:p>
    <w:p w14:paraId="2048BF75" w14:textId="01C4C298" w:rsidR="00756374" w:rsidRDefault="00756374" w:rsidP="00756374">
      <w:pPr>
        <w:spacing w:before="185"/>
        <w:ind w:left="481" w:right="481"/>
        <w:jc w:val="center"/>
        <w:rPr>
          <w:rFonts w:ascii="Arial" w:hAnsi="Arial"/>
          <w:b/>
          <w:sz w:val="20"/>
        </w:rPr>
      </w:pPr>
      <w:bookmarkStart w:id="21" w:name="_bookmark127"/>
      <w:bookmarkEnd w:id="21"/>
      <w:r>
        <w:rPr>
          <w:rFonts w:ascii="Arial" w:hAnsi="Arial"/>
          <w:b/>
          <w:sz w:val="20"/>
        </w:rPr>
        <w:t>Figure</w:t>
      </w:r>
      <w:r>
        <w:rPr>
          <w:rFonts w:ascii="Arial" w:hAnsi="Arial"/>
          <w:b/>
          <w:spacing w:val="-9"/>
          <w:sz w:val="20"/>
        </w:rPr>
        <w:t xml:space="preserve"> </w:t>
      </w:r>
      <w:r>
        <w:rPr>
          <w:rFonts w:ascii="Arial" w:hAnsi="Arial"/>
          <w:b/>
          <w:sz w:val="20"/>
        </w:rPr>
        <w:t>9-206b—</w:t>
      </w:r>
      <w:r w:rsidR="00DE160F">
        <w:rPr>
          <w:rFonts w:ascii="Arial" w:hAnsi="Arial"/>
          <w:b/>
          <w:sz w:val="20"/>
        </w:rPr>
        <w:t>UHR</w:t>
      </w:r>
      <w:r w:rsidR="00DE160F">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13579F1A" w14:textId="77777777" w:rsidR="007F2962" w:rsidRDefault="007F2962" w:rsidP="007F2962">
      <w:pPr>
        <w:spacing w:before="103"/>
        <w:ind w:right="54"/>
        <w:rPr>
          <w:rFonts w:ascii="Arial" w:hAnsi="Arial"/>
          <w:b/>
          <w:sz w:val="20"/>
        </w:rPr>
      </w:pPr>
    </w:p>
    <w:p w14:paraId="47153A17" w14:textId="77777777" w:rsidR="007F2962" w:rsidRDefault="007F2962" w:rsidP="007F2962">
      <w:pPr>
        <w:spacing w:before="103"/>
        <w:ind w:right="54"/>
        <w:rPr>
          <w:rFonts w:ascii="Arial" w:hAnsi="Arial"/>
          <w:b/>
          <w:sz w:val="20"/>
        </w:rPr>
      </w:pPr>
    </w:p>
    <w:p w14:paraId="514F34E9" w14:textId="53C728AE" w:rsidR="00756374" w:rsidRDefault="00756374" w:rsidP="00ED6E74">
      <w:pPr>
        <w:spacing w:before="103"/>
        <w:ind w:right="54" w:firstLine="481"/>
        <w:rPr>
          <w:rFonts w:ascii="Arial" w:hAnsi="Arial"/>
          <w:b/>
          <w:sz w:val="20"/>
        </w:rPr>
      </w:pPr>
      <w:r>
        <w:rPr>
          <w:rFonts w:ascii="Arial" w:hAnsi="Arial"/>
          <w:b/>
          <w:sz w:val="20"/>
        </w:rPr>
        <w:t>Table</w:t>
      </w:r>
      <w:r>
        <w:rPr>
          <w:rFonts w:ascii="Arial" w:hAnsi="Arial"/>
          <w:b/>
          <w:spacing w:val="-9"/>
          <w:sz w:val="20"/>
        </w:rPr>
        <w:t xml:space="preserve"> </w:t>
      </w:r>
      <w:r w:rsidR="00723203">
        <w:rPr>
          <w:rFonts w:ascii="Arial" w:hAnsi="Arial"/>
          <w:b/>
          <w:sz w:val="20"/>
        </w:rPr>
        <w:t>xxx</w:t>
      </w:r>
      <w:r>
        <w:rPr>
          <w:rFonts w:ascii="Arial" w:hAnsi="Arial"/>
          <w:b/>
          <w:sz w:val="20"/>
        </w:rPr>
        <w:t>—</w:t>
      </w:r>
      <w:r w:rsidR="000A22C9">
        <w:rPr>
          <w:rFonts w:ascii="Arial" w:hAnsi="Arial"/>
          <w:b/>
          <w:spacing w:val="-7"/>
          <w:sz w:val="20"/>
        </w:rPr>
        <w:t>DUO</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p>
    <w:p w14:paraId="66ADA483" w14:textId="77777777" w:rsidR="00756374" w:rsidRDefault="00756374" w:rsidP="00756374">
      <w:pPr>
        <w:pStyle w:val="BodyText0"/>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756374" w14:paraId="0299CB48" w14:textId="77777777" w:rsidTr="00F97EBA">
        <w:trPr>
          <w:trHeight w:val="380"/>
        </w:trPr>
        <w:tc>
          <w:tcPr>
            <w:tcW w:w="1900" w:type="dxa"/>
            <w:tcBorders>
              <w:right w:val="single" w:sz="2" w:space="0" w:color="000000"/>
            </w:tcBorders>
          </w:tcPr>
          <w:p w14:paraId="2E8D1593" w14:textId="77777777" w:rsidR="00756374" w:rsidRDefault="00756374" w:rsidP="00F97EBA">
            <w:pPr>
              <w:pStyle w:val="TableParagraph"/>
              <w:spacing w:before="76"/>
              <w:ind w:left="626"/>
              <w:rPr>
                <w:b/>
                <w:sz w:val="18"/>
              </w:rPr>
            </w:pPr>
            <w:r>
              <w:rPr>
                <w:b/>
                <w:spacing w:val="-2"/>
                <w:sz w:val="18"/>
              </w:rPr>
              <w:t>Subfield</w:t>
            </w:r>
          </w:p>
        </w:tc>
        <w:tc>
          <w:tcPr>
            <w:tcW w:w="6300" w:type="dxa"/>
            <w:tcBorders>
              <w:left w:val="single" w:sz="2" w:space="0" w:color="000000"/>
            </w:tcBorders>
          </w:tcPr>
          <w:p w14:paraId="75817606" w14:textId="77777777" w:rsidR="00756374" w:rsidRDefault="00756374" w:rsidP="00F97EBA">
            <w:pPr>
              <w:pStyle w:val="TableParagraph"/>
              <w:spacing w:before="76"/>
              <w:ind w:left="38"/>
              <w:jc w:val="center"/>
              <w:rPr>
                <w:b/>
                <w:sz w:val="18"/>
              </w:rPr>
            </w:pPr>
            <w:r>
              <w:rPr>
                <w:b/>
                <w:spacing w:val="-2"/>
                <w:sz w:val="18"/>
              </w:rPr>
              <w:t>Description</w:t>
            </w:r>
          </w:p>
        </w:tc>
      </w:tr>
      <w:tr w:rsidR="00756374" w14:paraId="0A2FD012" w14:textId="77777777" w:rsidTr="00723203">
        <w:trPr>
          <w:trHeight w:val="1824"/>
        </w:trPr>
        <w:tc>
          <w:tcPr>
            <w:tcW w:w="1900" w:type="dxa"/>
            <w:tcBorders>
              <w:top w:val="single" w:sz="4" w:space="0" w:color="000000"/>
              <w:right w:val="single" w:sz="2" w:space="0" w:color="000000"/>
            </w:tcBorders>
          </w:tcPr>
          <w:p w14:paraId="333887FC" w14:textId="1CF1BEA1" w:rsidR="00756374" w:rsidRDefault="000A22C9" w:rsidP="00F97EBA">
            <w:pPr>
              <w:pStyle w:val="TableParagraph"/>
              <w:spacing w:before="46"/>
              <w:ind w:left="117"/>
              <w:rPr>
                <w:sz w:val="18"/>
              </w:rPr>
            </w:pPr>
            <w:r>
              <w:rPr>
                <w:sz w:val="18"/>
              </w:rPr>
              <w:t>DUO</w:t>
            </w:r>
            <w:r w:rsidR="00756374">
              <w:rPr>
                <w:spacing w:val="-5"/>
                <w:sz w:val="18"/>
              </w:rPr>
              <w:t xml:space="preserve"> </w:t>
            </w:r>
            <w:r w:rsidR="00756374">
              <w:rPr>
                <w:spacing w:val="-4"/>
                <w:sz w:val="18"/>
              </w:rPr>
              <w:t>Mode</w:t>
            </w:r>
          </w:p>
        </w:tc>
        <w:tc>
          <w:tcPr>
            <w:tcW w:w="6300" w:type="dxa"/>
            <w:tcBorders>
              <w:top w:val="single" w:sz="4" w:space="0" w:color="000000"/>
              <w:left w:val="single" w:sz="2" w:space="0" w:color="000000"/>
            </w:tcBorders>
          </w:tcPr>
          <w:p w14:paraId="7475C63C" w14:textId="21DF4A50" w:rsidR="007018A3" w:rsidRDefault="007018A3" w:rsidP="007018A3">
            <w:pPr>
              <w:pStyle w:val="TableParagraph"/>
              <w:spacing w:before="1" w:line="230" w:lineRule="auto"/>
              <w:ind w:right="324"/>
              <w:rPr>
                <w:sz w:val="18"/>
              </w:rPr>
            </w:pPr>
            <w:r>
              <w:rPr>
                <w:sz w:val="18"/>
              </w:rPr>
              <w:t>For a non-AP STA:</w:t>
            </w:r>
          </w:p>
          <w:p w14:paraId="68A2DBA6" w14:textId="666B4E35" w:rsidR="007018A3" w:rsidRDefault="00756374" w:rsidP="00F97EBA">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Pr>
                <w:sz w:val="18"/>
              </w:rPr>
              <w:t>disabled</w:t>
            </w:r>
            <w:r>
              <w:rPr>
                <w:spacing w:val="-3"/>
                <w:sz w:val="18"/>
              </w:rPr>
              <w:t xml:space="preserve"> </w:t>
            </w:r>
            <w:r>
              <w:rPr>
                <w:sz w:val="18"/>
              </w:rPr>
              <w:t>for</w:t>
            </w:r>
            <w:r>
              <w:rPr>
                <w:spacing w:val="-3"/>
                <w:sz w:val="18"/>
              </w:rPr>
              <w:t xml:space="preserve"> </w:t>
            </w:r>
            <w:r>
              <w:rPr>
                <w:sz w:val="18"/>
              </w:rPr>
              <w:t>the</w:t>
            </w:r>
            <w:r>
              <w:rPr>
                <w:spacing w:val="-4"/>
                <w:sz w:val="18"/>
              </w:rPr>
              <w:t xml:space="preserve"> </w:t>
            </w:r>
            <w:r w:rsidR="007018A3">
              <w:rPr>
                <w:spacing w:val="-4"/>
                <w:sz w:val="18"/>
              </w:rPr>
              <w:t xml:space="preserve">non-AP </w:t>
            </w:r>
            <w:r w:rsidR="007018A3">
              <w:rPr>
                <w:sz w:val="18"/>
              </w:rPr>
              <w:t>STA</w:t>
            </w:r>
            <w:r>
              <w:rPr>
                <w:sz w:val="18"/>
              </w:rPr>
              <w:t xml:space="preserve">. </w:t>
            </w:r>
          </w:p>
          <w:p w14:paraId="4008486C" w14:textId="3BF81F61" w:rsidR="007018A3" w:rsidRDefault="007018A3" w:rsidP="007018A3">
            <w:pPr>
              <w:pStyle w:val="TableParagraph"/>
              <w:spacing w:before="1" w:line="230" w:lineRule="auto"/>
              <w:ind w:left="354" w:right="324"/>
              <w:rPr>
                <w:sz w:val="18"/>
              </w:rPr>
            </w:pPr>
            <w:r>
              <w:rPr>
                <w:sz w:val="18"/>
              </w:rPr>
              <w:t>Set</w:t>
            </w:r>
            <w:r>
              <w:rPr>
                <w:spacing w:val="-3"/>
                <w:sz w:val="18"/>
              </w:rPr>
              <w:t xml:space="preserve"> </w:t>
            </w:r>
            <w:r>
              <w:rPr>
                <w:sz w:val="18"/>
              </w:rPr>
              <w:t>to</w:t>
            </w:r>
            <w:r>
              <w:rPr>
                <w:spacing w:val="-3"/>
                <w:sz w:val="18"/>
              </w:rPr>
              <w:t xml:space="preserve"> </w:t>
            </w:r>
            <w:r w:rsidR="00524875">
              <w:rPr>
                <w:sz w:val="18"/>
              </w:rPr>
              <w:t>1</w:t>
            </w:r>
            <w:r>
              <w:rPr>
                <w:spacing w:val="-4"/>
                <w:sz w:val="18"/>
              </w:rPr>
              <w:t xml:space="preserve"> </w:t>
            </w:r>
            <w:r>
              <w:rPr>
                <w:sz w:val="18"/>
              </w:rPr>
              <w:t>to</w:t>
            </w:r>
            <w:r>
              <w:rPr>
                <w:spacing w:val="-4"/>
                <w:sz w:val="18"/>
              </w:rPr>
              <w:t xml:space="preserve"> </w:t>
            </w:r>
            <w:r>
              <w:rPr>
                <w:sz w:val="18"/>
              </w:rPr>
              <w:t>indicate</w:t>
            </w:r>
            <w:r>
              <w:rPr>
                <w:spacing w:val="-3"/>
                <w:sz w:val="18"/>
              </w:rPr>
              <w:t xml:space="preserve"> </w:t>
            </w:r>
            <w:r>
              <w:rPr>
                <w:sz w:val="18"/>
              </w:rPr>
              <w:t>that</w:t>
            </w:r>
            <w:r>
              <w:rPr>
                <w:spacing w:val="-3"/>
                <w:sz w:val="18"/>
              </w:rPr>
              <w:t xml:space="preserve"> </w:t>
            </w:r>
            <w:r>
              <w:rPr>
                <w:sz w:val="18"/>
              </w:rPr>
              <w:t>the</w:t>
            </w:r>
            <w:r>
              <w:rPr>
                <w:spacing w:val="-6"/>
                <w:sz w:val="18"/>
              </w:rPr>
              <w:t xml:space="preserve"> </w:t>
            </w:r>
            <w:r w:rsidR="000A22C9">
              <w:rPr>
                <w:sz w:val="18"/>
              </w:rPr>
              <w:t>DUO</w:t>
            </w:r>
            <w:r>
              <w:rPr>
                <w:spacing w:val="-4"/>
                <w:sz w:val="18"/>
              </w:rPr>
              <w:t xml:space="preserve"> </w:t>
            </w:r>
            <w:r>
              <w:rPr>
                <w:sz w:val="18"/>
              </w:rPr>
              <w:t>mode</w:t>
            </w:r>
            <w:r>
              <w:rPr>
                <w:spacing w:val="-4"/>
                <w:sz w:val="18"/>
              </w:rPr>
              <w:t xml:space="preserve"> </w:t>
            </w:r>
            <w:r>
              <w:rPr>
                <w:sz w:val="18"/>
              </w:rPr>
              <w:t>is</w:t>
            </w:r>
            <w:r>
              <w:rPr>
                <w:spacing w:val="-3"/>
                <w:sz w:val="18"/>
              </w:rPr>
              <w:t xml:space="preserve"> </w:t>
            </w:r>
            <w:r w:rsidR="00102782">
              <w:rPr>
                <w:sz w:val="18"/>
              </w:rPr>
              <w:t>enabled</w:t>
            </w:r>
            <w:r w:rsidR="00102782">
              <w:rPr>
                <w:spacing w:val="-3"/>
                <w:sz w:val="18"/>
              </w:rPr>
              <w:t xml:space="preserve"> </w:t>
            </w:r>
            <w:r>
              <w:rPr>
                <w:sz w:val="18"/>
              </w:rPr>
              <w:t>for</w:t>
            </w:r>
            <w:r>
              <w:rPr>
                <w:spacing w:val="-3"/>
                <w:sz w:val="18"/>
              </w:rPr>
              <w:t xml:space="preserve"> </w:t>
            </w:r>
            <w:r>
              <w:rPr>
                <w:sz w:val="18"/>
              </w:rPr>
              <w:t>the</w:t>
            </w:r>
            <w:r>
              <w:rPr>
                <w:spacing w:val="-4"/>
                <w:sz w:val="18"/>
              </w:rPr>
              <w:t xml:space="preserve"> non-AP </w:t>
            </w:r>
            <w:r>
              <w:rPr>
                <w:sz w:val="18"/>
              </w:rPr>
              <w:t xml:space="preserve">STA. </w:t>
            </w:r>
          </w:p>
          <w:p w14:paraId="4A82AA3B" w14:textId="7F651D10" w:rsidR="00C74E21" w:rsidRDefault="00C74E21" w:rsidP="007018A3">
            <w:pPr>
              <w:pStyle w:val="TableParagraph"/>
              <w:spacing w:before="1" w:line="230" w:lineRule="auto"/>
              <w:ind w:left="354" w:right="324"/>
              <w:rPr>
                <w:sz w:val="18"/>
              </w:rPr>
            </w:pPr>
            <w:r>
              <w:rPr>
                <w:sz w:val="18"/>
              </w:rPr>
              <w:t xml:space="preserve">See </w:t>
            </w:r>
            <w:r w:rsidRPr="00C74E21">
              <w:rPr>
                <w:sz w:val="18"/>
              </w:rPr>
              <w:t xml:space="preserve">37.x.2 </w:t>
            </w:r>
            <w:r>
              <w:rPr>
                <w:sz w:val="18"/>
              </w:rPr>
              <w:t>(</w:t>
            </w:r>
            <w:r w:rsidRPr="00C74E21">
              <w:rPr>
                <w:sz w:val="18"/>
              </w:rPr>
              <w:t>Dynamic Unavailability Operation (DUO) mode</w:t>
            </w:r>
            <w:r>
              <w:rPr>
                <w:sz w:val="18"/>
              </w:rPr>
              <w:t>)</w:t>
            </w:r>
          </w:p>
          <w:p w14:paraId="4830AA35" w14:textId="77777777" w:rsidR="00756374" w:rsidRDefault="00723203" w:rsidP="00723203">
            <w:pPr>
              <w:pStyle w:val="TableParagraph"/>
              <w:spacing w:before="196" w:line="203" w:lineRule="exact"/>
              <w:rPr>
                <w:sz w:val="18"/>
              </w:rPr>
            </w:pPr>
            <w:r>
              <w:rPr>
                <w:sz w:val="18"/>
              </w:rPr>
              <w:t>For an AP:</w:t>
            </w:r>
          </w:p>
          <w:p w14:paraId="63CEA8D5" w14:textId="1991FEEC" w:rsidR="00723203" w:rsidRDefault="00524875" w:rsidP="00723203">
            <w:pPr>
              <w:pStyle w:val="TableParagraph"/>
              <w:spacing w:before="1" w:line="230" w:lineRule="auto"/>
              <w:ind w:left="354" w:right="324"/>
              <w:rPr>
                <w:sz w:val="18"/>
              </w:rPr>
            </w:pPr>
            <w:r>
              <w:rPr>
                <w:sz w:val="18"/>
              </w:rPr>
              <w:t xml:space="preserve">Reserved </w:t>
            </w:r>
          </w:p>
        </w:tc>
      </w:tr>
    </w:tbl>
    <w:p w14:paraId="412B73E3" w14:textId="77777777" w:rsidR="007A2B01" w:rsidRDefault="007A2B01" w:rsidP="007A2B01">
      <w:pPr>
        <w:rPr>
          <w:szCs w:val="22"/>
        </w:rPr>
      </w:pPr>
    </w:p>
    <w:p w14:paraId="5FE03067" w14:textId="1462664A" w:rsidR="00E35CF9" w:rsidRPr="00E35CF9" w:rsidRDefault="008D5B03" w:rsidP="00E35CF9">
      <w:pPr>
        <w:pStyle w:val="T"/>
        <w:rPr>
          <w:i/>
          <w:iCs/>
          <w:w w:val="100"/>
        </w:rPr>
      </w:pPr>
      <w:r>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Pr>
          <w:b/>
          <w:i/>
          <w:iCs/>
          <w:highlight w:val="yellow"/>
        </w:rPr>
        <w:t>7</w:t>
      </w:r>
      <w:r w:rsidR="00D101F8" w:rsidRPr="00D101F8">
        <w:rPr>
          <w:b/>
          <w:i/>
          <w:iCs/>
          <w:highlight w:val="yellow"/>
        </w:rPr>
        <w:t>.</w:t>
      </w:r>
      <w:r>
        <w:rPr>
          <w:b/>
          <w:i/>
          <w:iCs/>
          <w:highlight w:val="yellow"/>
        </w:rPr>
        <w:t>x</w:t>
      </w:r>
      <w:r w:rsidR="00D101F8" w:rsidRPr="00D101F8">
        <w:rPr>
          <w:b/>
          <w:i/>
          <w:iCs/>
          <w:highlight w:val="yellow"/>
        </w:rPr>
        <w:t xml:space="preserve"> </w:t>
      </w:r>
      <w:r w:rsidR="00821766">
        <w:rPr>
          <w:b/>
          <w:i/>
          <w:iCs/>
          <w:highlight w:val="yellow"/>
        </w:rPr>
        <w:t>C</w:t>
      </w:r>
      <w:r>
        <w:rPr>
          <w:b/>
          <w:i/>
          <w:iCs/>
          <w:highlight w:val="yellow"/>
        </w:rPr>
        <w:t>oexistence</w:t>
      </w:r>
      <w:r w:rsidR="00821766">
        <w:rPr>
          <w:b/>
          <w:i/>
          <w:iCs/>
          <w:highlight w:val="yellow"/>
        </w:rPr>
        <w:t xml:space="preserve"> mechanisms</w:t>
      </w:r>
      <w:r w:rsidR="00E35CF9" w:rsidRPr="00D101F8">
        <w:rPr>
          <w:b/>
          <w:i/>
          <w:iCs/>
          <w:highlight w:val="yellow"/>
        </w:rPr>
        <w:t xml:space="preserve"> in 802.11b</w:t>
      </w:r>
      <w:r>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08F84442"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and coexistence </w:t>
      </w:r>
      <w:r w:rsidR="008D5B03">
        <w:rPr>
          <w:rStyle w:val="SC15323589"/>
          <w:sz w:val="22"/>
          <w:szCs w:val="22"/>
        </w:rPr>
        <w:t>mechanisms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616DA374" w:rsidR="008D5B03" w:rsidRDefault="008D5B03" w:rsidP="00D101F8">
      <w:pPr>
        <w:rPr>
          <w:rStyle w:val="SC15323589"/>
          <w:b w:val="0"/>
          <w:bCs w:val="0"/>
        </w:rPr>
      </w:pPr>
      <w:r w:rsidRPr="0090332A">
        <w:rPr>
          <w:rStyle w:val="SC15323589"/>
          <w:b w:val="0"/>
          <w:bCs w:val="0"/>
        </w:rPr>
        <w:t xml:space="preserve">The </w:t>
      </w:r>
      <w:r w:rsidR="00FC3211">
        <w:rPr>
          <w:rStyle w:val="SC15323589"/>
          <w:b w:val="0"/>
          <w:bCs w:val="0"/>
        </w:rPr>
        <w:t>Unavailability reporting</w:t>
      </w:r>
      <w:r w:rsidRPr="0090332A">
        <w:rPr>
          <w:rStyle w:val="SC15323589"/>
          <w:b w:val="0"/>
          <w:bCs w:val="0"/>
        </w:rPr>
        <w:t xml:space="preserve"> mechanisms subclause describes a set of mechanisms that allows a STA to inform its 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the mechanism for a </w:t>
      </w:r>
      <w:r w:rsidR="00C74E21">
        <w:rPr>
          <w:rStyle w:val="SC15323589"/>
          <w:b w:val="0"/>
          <w:bCs w:val="0"/>
        </w:rPr>
        <w:t xml:space="preserve">non-AP </w:t>
      </w:r>
      <w:r w:rsidR="00E42B53" w:rsidRPr="0090332A">
        <w:rPr>
          <w:rStyle w:val="SC15323589"/>
          <w:b w:val="0"/>
          <w:bCs w:val="0"/>
        </w:rPr>
        <w:t xml:space="preserve">STA to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E42B53" w:rsidRPr="0090332A">
        <w:rPr>
          <w:rStyle w:val="SC15323589"/>
          <w:b w:val="0"/>
          <w:bCs w:val="0"/>
        </w:rPr>
        <w:t xml:space="preserve">control frames, where the unavailability may overlap with the ongoing </w:t>
      </w:r>
      <w:proofErr w:type="spellStart"/>
      <w:r w:rsidR="00E42B53" w:rsidRPr="0090332A">
        <w:rPr>
          <w:rStyle w:val="SC15323589"/>
          <w:b w:val="0"/>
          <w:bCs w:val="0"/>
        </w:rPr>
        <w:t>TxOP</w:t>
      </w:r>
      <w:proofErr w:type="spellEnd"/>
      <w:r w:rsidR="00E42B53" w:rsidRPr="0090332A">
        <w:rPr>
          <w:rStyle w:val="SC15323589"/>
          <w:b w:val="0"/>
          <w:bCs w:val="0"/>
        </w:rPr>
        <w:t>.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where it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C74E21">
        <w:rPr>
          <w:rStyle w:val="SC15323589"/>
          <w:b w:val="0"/>
          <w:bCs w:val="0"/>
        </w:rPr>
        <w:t xml:space="preserve">Periodic AP power </w:t>
      </w:r>
      <w:r w:rsidR="00C74E21">
        <w:rPr>
          <w:rStyle w:val="SC15323589"/>
          <w:b w:val="0"/>
          <w:bCs w:val="0"/>
        </w:rPr>
        <w:lastRenderedPageBreak/>
        <w:t>save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period(s)</w:t>
      </w:r>
      <w:r w:rsidR="00C74E21">
        <w:rPr>
          <w:rStyle w:val="SC15323589"/>
          <w:b w:val="0"/>
          <w:bCs w:val="0"/>
        </w:rPr>
        <w:t xml:space="preserve"> during which </w:t>
      </w:r>
      <w:r w:rsidR="00C74E21" w:rsidRPr="0090332A">
        <w:rPr>
          <w:rStyle w:val="SC15323589"/>
          <w:b w:val="0"/>
          <w:bCs w:val="0"/>
        </w:rPr>
        <w:t>it will be unavailable.</w:t>
      </w:r>
      <w:r w:rsidR="00E42B53" w:rsidRPr="0090332A">
        <w:rPr>
          <w:rStyle w:val="SC15323589"/>
          <w:b w:val="0"/>
          <w:bCs w:val="0"/>
        </w:rPr>
        <w:t xml:space="preserve"> Finally, subclause 37.x.</w:t>
      </w:r>
      <w:r w:rsidR="00BC6C18">
        <w:rPr>
          <w:rStyle w:val="SC15323589"/>
          <w:b w:val="0"/>
          <w:bCs w:val="0"/>
        </w:rPr>
        <w:t>5</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based on management level </w:t>
      </w:r>
      <w:proofErr w:type="spellStart"/>
      <w:r w:rsidR="0090332A" w:rsidRPr="0090332A">
        <w:rPr>
          <w:rStyle w:val="SC15323589"/>
          <w:b w:val="0"/>
          <w:bCs w:val="0"/>
        </w:rPr>
        <w:t>signaling</w:t>
      </w:r>
      <w:proofErr w:type="spellEnd"/>
      <w:r w:rsidR="0090332A">
        <w:rPr>
          <w:rStyle w:val="SC15323589"/>
          <w:b w:val="0"/>
          <w:bCs w:val="0"/>
        </w:rPr>
        <w:t xml:space="preserve"> 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77777777" w:rsidR="0090332A" w:rsidRDefault="0090332A" w:rsidP="00D101F8">
      <w:pPr>
        <w:rPr>
          <w:rStyle w:val="SC15323589"/>
          <w:b w:val="0"/>
          <w:bCs w:val="0"/>
        </w:rPr>
      </w:pPr>
    </w:p>
    <w:p w14:paraId="56FF7233" w14:textId="3800417F" w:rsidR="00524875" w:rsidRPr="00B01D11" w:rsidRDefault="00F27920" w:rsidP="00524875">
      <w:pPr>
        <w:rPr>
          <w:rStyle w:val="SC15323589"/>
          <w:sz w:val="22"/>
          <w:szCs w:val="22"/>
          <w:lang w:val="en-US"/>
        </w:rPr>
      </w:pPr>
      <w:r w:rsidRPr="00B01D11">
        <w:rPr>
          <w:rStyle w:val="SC15323589"/>
          <w:sz w:val="22"/>
          <w:szCs w:val="22"/>
          <w:lang w:val="en-US"/>
        </w:rPr>
        <w:t xml:space="preserve">37.x.2 </w:t>
      </w:r>
      <w:r w:rsidR="000A22C9">
        <w:rPr>
          <w:rStyle w:val="SC15323589"/>
          <w:sz w:val="22"/>
          <w:szCs w:val="22"/>
          <w:lang w:val="en-US"/>
        </w:rPr>
        <w:t>Dynamic Unavailability Operation (DUO) mode</w:t>
      </w:r>
    </w:p>
    <w:p w14:paraId="387FEA77" w14:textId="77777777" w:rsidR="00524875" w:rsidRPr="00110F63" w:rsidRDefault="00524875" w:rsidP="00F27920">
      <w:pPr>
        <w:rPr>
          <w:rStyle w:val="SC15323589"/>
          <w:b w:val="0"/>
          <w:bCs w:val="0"/>
          <w:lang w:val="en-US"/>
        </w:rPr>
      </w:pPr>
    </w:p>
    <w:p w14:paraId="38625FC6" w14:textId="111EB46C" w:rsidR="0033661A" w:rsidRPr="00E405EC" w:rsidRDefault="0033661A" w:rsidP="0033661A">
      <w:pPr>
        <w:rPr>
          <w:rStyle w:val="SC15323589"/>
          <w:b w:val="0"/>
          <w:bCs w:val="0"/>
        </w:rPr>
      </w:pPr>
      <w:r w:rsidRPr="00E405EC">
        <w:rPr>
          <w:rStyle w:val="SC15323589"/>
          <w:b w:val="0"/>
          <w:bCs w:val="0"/>
        </w:rPr>
        <w:t xml:space="preserve">A STA </w:t>
      </w:r>
      <w:r w:rsidR="00D70C34">
        <w:rPr>
          <w:rStyle w:val="SC15323589"/>
          <w:b w:val="0"/>
          <w:bCs w:val="0"/>
        </w:rPr>
        <w:t>that has dot11DUOActivated equal to 1</w:t>
      </w:r>
      <w:r w:rsidRPr="00E405EC">
        <w:rPr>
          <w:rStyle w:val="SC15323589"/>
          <w:b w:val="0"/>
          <w:bCs w:val="0"/>
        </w:rPr>
        <w:t xml:space="preserve"> supports </w:t>
      </w:r>
      <w:r>
        <w:rPr>
          <w:rStyle w:val="SC15323589"/>
          <w:b w:val="0"/>
          <w:bCs w:val="0"/>
        </w:rPr>
        <w:t>DUO operation</w:t>
      </w:r>
      <w:r w:rsidR="00D70C34">
        <w:rPr>
          <w:rStyle w:val="SC15323589"/>
          <w:b w:val="0"/>
          <w:bCs w:val="0"/>
        </w:rPr>
        <w:t>,</w:t>
      </w:r>
      <w:r w:rsidRPr="00E405EC">
        <w:rPr>
          <w:rStyle w:val="SC15323589"/>
          <w:b w:val="0"/>
          <w:bCs w:val="0"/>
        </w:rPr>
        <w:t xml:space="preserve"> </w:t>
      </w:r>
      <w:r>
        <w:rPr>
          <w:rStyle w:val="SC15323589"/>
          <w:b w:val="0"/>
          <w:bCs w:val="0"/>
        </w:rPr>
        <w:t xml:space="preserve">is called a DUO STA and </w:t>
      </w:r>
      <w:r w:rsidRPr="00E405EC">
        <w:rPr>
          <w:rStyle w:val="SC15323589"/>
          <w:b w:val="0"/>
          <w:bCs w:val="0"/>
        </w:rPr>
        <w:t xml:space="preserve">shall set the </w:t>
      </w:r>
      <w:r>
        <w:rPr>
          <w:rStyle w:val="SC15323589"/>
          <w:b w:val="0"/>
          <w:bCs w:val="0"/>
        </w:rPr>
        <w:t>DUO Supported</w:t>
      </w:r>
      <w:r w:rsidRPr="00E405EC">
        <w:rPr>
          <w:rStyle w:val="SC15323589"/>
          <w:b w:val="0"/>
          <w:bCs w:val="0"/>
        </w:rPr>
        <w:t xml:space="preserve"> field of the UHR MAC Capabilities Information field of the UHR Capabilities element to 1.  </w:t>
      </w:r>
    </w:p>
    <w:p w14:paraId="39350717" w14:textId="77777777" w:rsidR="00B23912" w:rsidRDefault="00B23912" w:rsidP="00F27920">
      <w:pPr>
        <w:rPr>
          <w:rStyle w:val="SC15323589"/>
          <w:b w:val="0"/>
          <w:bCs w:val="0"/>
          <w:lang w:val="en-US"/>
        </w:rPr>
      </w:pPr>
    </w:p>
    <w:p w14:paraId="41A18396" w14:textId="1F6F6365" w:rsidR="00F27920" w:rsidRPr="00110F63" w:rsidRDefault="00F27920" w:rsidP="00F27920">
      <w:pPr>
        <w:rPr>
          <w:rStyle w:val="SC15323589"/>
          <w:b w:val="0"/>
          <w:bCs w:val="0"/>
          <w:lang w:val="en-US"/>
        </w:rPr>
      </w:pPr>
      <w:r w:rsidRPr="00110F63">
        <w:rPr>
          <w:rStyle w:val="SC15323589"/>
          <w:b w:val="0"/>
          <w:bCs w:val="0"/>
          <w:lang w:val="en-US"/>
        </w:rPr>
        <w:t xml:space="preserve">When a </w:t>
      </w:r>
      <w:r w:rsidR="0033661A">
        <w:rPr>
          <w:rStyle w:val="SC15323589"/>
          <w:b w:val="0"/>
          <w:bCs w:val="0"/>
          <w:lang w:val="en-US"/>
        </w:rPr>
        <w:t xml:space="preserve">DUO </w:t>
      </w:r>
      <w:r w:rsidRPr="00110F63">
        <w:rPr>
          <w:rStyle w:val="SC15323589"/>
          <w:b w:val="0"/>
          <w:bCs w:val="0"/>
          <w:lang w:val="en-US"/>
        </w:rPr>
        <w:t xml:space="preserve">non-AP STA intends to enable the </w:t>
      </w:r>
      <w:r w:rsidR="000A22C9">
        <w:rPr>
          <w:rStyle w:val="SC15323589"/>
          <w:b w:val="0"/>
          <w:bCs w:val="0"/>
          <w:lang w:val="en-US"/>
        </w:rPr>
        <w:t>DUO</w:t>
      </w:r>
      <w:r w:rsidRPr="00110F63">
        <w:rPr>
          <w:rStyle w:val="SC15323589"/>
          <w:b w:val="0"/>
          <w:bCs w:val="0"/>
          <w:lang w:val="en-US"/>
        </w:rPr>
        <w:t xml:space="preserve"> mode</w:t>
      </w:r>
      <w:r w:rsidR="00F9145B">
        <w:rPr>
          <w:rStyle w:val="SC15323589"/>
          <w:b w:val="0"/>
          <w:bCs w:val="0"/>
          <w:lang w:val="en-US"/>
        </w:rPr>
        <w:t xml:space="preserve"> with its associated DUO AP</w:t>
      </w:r>
      <w:r w:rsidRPr="00110F63">
        <w:rPr>
          <w:rStyle w:val="SC15323589"/>
          <w:b w:val="0"/>
          <w:bCs w:val="0"/>
          <w:lang w:val="en-US"/>
        </w:rPr>
        <w:t>:</w:t>
      </w:r>
    </w:p>
    <w:p w14:paraId="6C41D659" w14:textId="11D35938" w:rsidR="00F27920" w:rsidRPr="00110F63" w:rsidRDefault="00F27920" w:rsidP="00F27920">
      <w:pPr>
        <w:rPr>
          <w:rStyle w:val="SC15323589"/>
          <w:b w:val="0"/>
          <w:bCs w:val="0"/>
          <w:lang w:val="en-US"/>
        </w:rPr>
      </w:pPr>
      <w:r w:rsidRPr="00110F63">
        <w:rPr>
          <w:rStyle w:val="SC15323589"/>
          <w:b w:val="0"/>
          <w:bCs w:val="0"/>
          <w:lang w:val="en-US"/>
        </w:rPr>
        <w:t xml:space="preserve">— the non-AP STA shall transmit an </w:t>
      </w:r>
      <w:r w:rsidR="003A09AC">
        <w:rPr>
          <w:rStyle w:val="SC15323589"/>
          <w:b w:val="0"/>
          <w:bCs w:val="0"/>
          <w:lang w:val="en-US"/>
        </w:rPr>
        <w:t>UHR Mode Enablement Notification</w:t>
      </w:r>
      <w:r w:rsidRPr="00110F63">
        <w:rPr>
          <w:rStyle w:val="SC15323589"/>
          <w:b w:val="0"/>
          <w:bCs w:val="0"/>
          <w:lang w:val="en-US"/>
        </w:rPr>
        <w:t xml:space="preserve"> frame with the </w:t>
      </w:r>
      <w:r w:rsidR="000A22C9">
        <w:rPr>
          <w:rStyle w:val="SC15323589"/>
          <w:b w:val="0"/>
          <w:bCs w:val="0"/>
          <w:lang w:val="en-US"/>
        </w:rPr>
        <w:t>DUO</w:t>
      </w:r>
      <w:r w:rsidRPr="00110F63">
        <w:rPr>
          <w:rStyle w:val="SC15323589"/>
          <w:b w:val="0"/>
          <w:bCs w:val="0"/>
          <w:lang w:val="en-US"/>
        </w:rPr>
        <w:t xml:space="preserve"> Mode subfield of the </w:t>
      </w:r>
      <w:r w:rsidR="00375C23">
        <w:rPr>
          <w:rStyle w:val="SC15323589"/>
          <w:b w:val="0"/>
          <w:bCs w:val="0"/>
          <w:lang w:val="en-US"/>
        </w:rPr>
        <w:t>UHR</w:t>
      </w:r>
      <w:r w:rsidRPr="00110F63">
        <w:rPr>
          <w:rStyle w:val="SC15323589"/>
          <w:b w:val="0"/>
          <w:bCs w:val="0"/>
          <w:lang w:val="en-US"/>
        </w:rPr>
        <w:t xml:space="preserve"> Control field of the frame set to 1 to </w:t>
      </w:r>
      <w:r w:rsidR="00F9145B">
        <w:rPr>
          <w:rStyle w:val="SC15323589"/>
          <w:b w:val="0"/>
          <w:bCs w:val="0"/>
          <w:lang w:val="en-US"/>
        </w:rPr>
        <w:t>the</w:t>
      </w:r>
      <w:r w:rsidRPr="00110F63">
        <w:rPr>
          <w:rStyle w:val="SC15323589"/>
          <w:b w:val="0"/>
          <w:bCs w:val="0"/>
          <w:lang w:val="en-US"/>
        </w:rPr>
        <w:t xml:space="preserve"> AP</w:t>
      </w:r>
    </w:p>
    <w:p w14:paraId="5EBAB14C" w14:textId="276A548D" w:rsidR="00F27920" w:rsidRPr="00110F63" w:rsidRDefault="00F27920" w:rsidP="00F27920">
      <w:pPr>
        <w:rPr>
          <w:rStyle w:val="SC15323589"/>
          <w:b w:val="0"/>
          <w:bCs w:val="0"/>
          <w:lang w:val="en-US"/>
        </w:rPr>
      </w:pPr>
      <w:r w:rsidRPr="00110F63">
        <w:rPr>
          <w:rStyle w:val="SC15323589"/>
          <w:b w:val="0"/>
          <w:bCs w:val="0"/>
          <w:lang w:val="en-US"/>
        </w:rPr>
        <w:t xml:space="preserve">— The AP shall transmit an </w:t>
      </w:r>
      <w:r w:rsidR="003A09AC">
        <w:rPr>
          <w:rStyle w:val="SC15323589"/>
          <w:b w:val="0"/>
          <w:bCs w:val="0"/>
          <w:lang w:val="en-US"/>
        </w:rPr>
        <w:t>UHR Mode Enablement Notification</w:t>
      </w:r>
      <w:r w:rsidRPr="00110F63">
        <w:rPr>
          <w:rStyle w:val="SC15323589"/>
          <w:b w:val="0"/>
          <w:bCs w:val="0"/>
          <w:lang w:val="en-US"/>
        </w:rPr>
        <w:t xml:space="preserve"> frame, after the AP is ready to serve the non-AP STA in the </w:t>
      </w:r>
      <w:r w:rsidR="000A22C9">
        <w:rPr>
          <w:rStyle w:val="SC15323589"/>
          <w:b w:val="0"/>
          <w:bCs w:val="0"/>
          <w:lang w:val="en-US"/>
        </w:rPr>
        <w:t>DUO</w:t>
      </w:r>
      <w:r w:rsidRPr="00110F63">
        <w:rPr>
          <w:rStyle w:val="SC15323589"/>
          <w:b w:val="0"/>
          <w:bCs w:val="0"/>
          <w:lang w:val="en-US"/>
        </w:rPr>
        <w:t xml:space="preserve"> operation, as a response to the received </w:t>
      </w:r>
      <w:r w:rsidR="003A09AC">
        <w:rPr>
          <w:rStyle w:val="SC15323589"/>
          <w:b w:val="0"/>
          <w:bCs w:val="0"/>
          <w:lang w:val="en-US"/>
        </w:rPr>
        <w:t>UHR Mode Enablement Notification</w:t>
      </w:r>
      <w:r w:rsidRPr="00110F63">
        <w:rPr>
          <w:rStyle w:val="SC15323589"/>
          <w:b w:val="0"/>
          <w:bCs w:val="0"/>
          <w:lang w:val="en-US"/>
        </w:rPr>
        <w:t xml:space="preserve"> frame, to the non-AP STA.</w:t>
      </w:r>
      <w:r w:rsidR="009D199A">
        <w:rPr>
          <w:rStyle w:val="SC15323589"/>
          <w:b w:val="0"/>
          <w:bCs w:val="0"/>
          <w:lang w:val="en-US"/>
        </w:rPr>
        <w:t xml:space="preserve"> </w:t>
      </w:r>
    </w:p>
    <w:p w14:paraId="422DFA90" w14:textId="2513802F" w:rsidR="00843484" w:rsidRPr="00110F63" w:rsidRDefault="00D07EBF" w:rsidP="00F27920">
      <w:pPr>
        <w:rPr>
          <w:color w:val="000000"/>
          <w:sz w:val="20"/>
          <w:lang w:val="en-US"/>
        </w:rPr>
      </w:pPr>
      <w:r>
        <w:rPr>
          <w:color w:val="000000"/>
          <w:sz w:val="20"/>
          <w:lang w:val="en-US"/>
        </w:rPr>
        <w:t xml:space="preserve">It is TBD whether the AP can reject the request to enable the DUO mode </w:t>
      </w:r>
      <w:r w:rsidR="00FC32E2">
        <w:rPr>
          <w:color w:val="000000"/>
          <w:sz w:val="20"/>
          <w:lang w:val="en-US"/>
        </w:rPr>
        <w:t xml:space="preserve">at the STA side. It is TBD </w:t>
      </w:r>
      <w:r>
        <w:rPr>
          <w:color w:val="000000"/>
          <w:sz w:val="20"/>
          <w:lang w:val="en-US"/>
        </w:rPr>
        <w:t>whether the AP can disable the DUO mode</w:t>
      </w:r>
      <w:r w:rsidR="00FC32E2">
        <w:rPr>
          <w:color w:val="000000"/>
          <w:sz w:val="20"/>
          <w:lang w:val="en-US"/>
        </w:rPr>
        <w:t xml:space="preserve"> for its BSS</w:t>
      </w:r>
      <w:r>
        <w:rPr>
          <w:color w:val="000000"/>
          <w:sz w:val="20"/>
          <w:lang w:val="en-US"/>
        </w:rPr>
        <w:t>.</w:t>
      </w:r>
    </w:p>
    <w:p w14:paraId="43CA011B" w14:textId="77777777" w:rsidR="00FC32E2" w:rsidRDefault="00FC32E2" w:rsidP="00F27920">
      <w:pPr>
        <w:rPr>
          <w:color w:val="000000"/>
          <w:sz w:val="20"/>
          <w:lang w:val="en-US"/>
        </w:rPr>
      </w:pPr>
    </w:p>
    <w:p w14:paraId="3B309709" w14:textId="4016BFD4" w:rsidR="00F27920" w:rsidRPr="002534C4" w:rsidRDefault="00F27920" w:rsidP="00F27920">
      <w:pPr>
        <w:rPr>
          <w:color w:val="000000"/>
          <w:sz w:val="20"/>
          <w:lang w:val="en-US"/>
        </w:rPr>
      </w:pPr>
      <w:r w:rsidRPr="002534C4">
        <w:rPr>
          <w:color w:val="000000"/>
          <w:sz w:val="20"/>
          <w:lang w:val="en-US"/>
        </w:rPr>
        <w:t xml:space="preserve">When a </w:t>
      </w:r>
      <w:r w:rsidR="00016828">
        <w:rPr>
          <w:color w:val="000000"/>
          <w:sz w:val="20"/>
          <w:lang w:val="en-US"/>
        </w:rPr>
        <w:t xml:space="preserve">DUO </w:t>
      </w:r>
      <w:r w:rsidRPr="002534C4">
        <w:rPr>
          <w:color w:val="000000"/>
          <w:sz w:val="20"/>
          <w:lang w:val="en-US"/>
        </w:rPr>
        <w:t xml:space="preserve">non-AP </w:t>
      </w:r>
      <w:r w:rsidRPr="00110F63">
        <w:rPr>
          <w:color w:val="000000"/>
          <w:sz w:val="20"/>
          <w:lang w:val="en-US"/>
        </w:rPr>
        <w:t>STA</w:t>
      </w:r>
      <w:r w:rsidRPr="002534C4">
        <w:rPr>
          <w:color w:val="000000"/>
          <w:sz w:val="20"/>
          <w:lang w:val="en-US"/>
        </w:rPr>
        <w:t xml:space="preserve"> intends to disable the </w:t>
      </w:r>
      <w:r w:rsidR="000A22C9">
        <w:rPr>
          <w:color w:val="000000"/>
          <w:sz w:val="20"/>
          <w:lang w:val="en-US"/>
        </w:rPr>
        <w:t>DUO</w:t>
      </w:r>
      <w:r w:rsidRPr="002534C4">
        <w:rPr>
          <w:color w:val="000000"/>
          <w:sz w:val="20"/>
          <w:lang w:val="en-US"/>
        </w:rPr>
        <w:t xml:space="preserve"> mode, then:</w:t>
      </w:r>
    </w:p>
    <w:p w14:paraId="521F19B9" w14:textId="1E9CAC55" w:rsidR="00F27920" w:rsidRPr="002534C4" w:rsidRDefault="00F27920" w:rsidP="00F27920">
      <w:pPr>
        <w:rPr>
          <w:color w:val="000000"/>
          <w:sz w:val="2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non-AP STA shall transmit an </w:t>
      </w:r>
      <w:r w:rsidR="003A09AC">
        <w:rPr>
          <w:color w:val="000000"/>
          <w:sz w:val="20"/>
          <w:lang w:val="en-US"/>
        </w:rPr>
        <w:t>UHR Mode Enablement Notification</w:t>
      </w:r>
      <w:r w:rsidRPr="00110F63">
        <w:rPr>
          <w:color w:val="000000"/>
          <w:sz w:val="20"/>
          <w:lang w:val="en-US"/>
        </w:rPr>
        <w:t xml:space="preserve"> </w:t>
      </w:r>
      <w:r w:rsidRPr="002534C4">
        <w:rPr>
          <w:color w:val="000000"/>
          <w:sz w:val="20"/>
          <w:lang w:val="en-US"/>
        </w:rPr>
        <w:t xml:space="preserve">frame with the </w:t>
      </w:r>
      <w:r w:rsidR="000A22C9">
        <w:rPr>
          <w:color w:val="000000"/>
          <w:sz w:val="20"/>
          <w:lang w:val="en-US"/>
        </w:rPr>
        <w:t>DUO</w:t>
      </w:r>
      <w:r w:rsidRPr="002534C4">
        <w:rPr>
          <w:color w:val="000000"/>
          <w:sz w:val="20"/>
          <w:lang w:val="en-US"/>
        </w:rPr>
        <w:t xml:space="preserve"> Mode subfield of the </w:t>
      </w:r>
      <w:r w:rsidR="00375C23">
        <w:rPr>
          <w:color w:val="000000"/>
          <w:sz w:val="20"/>
          <w:lang w:val="en-US"/>
        </w:rPr>
        <w:t>UHR</w:t>
      </w:r>
      <w:r w:rsidRPr="002534C4">
        <w:rPr>
          <w:color w:val="000000"/>
          <w:sz w:val="20"/>
          <w:lang w:val="en-US"/>
        </w:rPr>
        <w:t xml:space="preserve"> Control field of the frame set to 0 to </w:t>
      </w:r>
      <w:r w:rsidRPr="00110F63">
        <w:rPr>
          <w:color w:val="000000"/>
          <w:sz w:val="20"/>
          <w:lang w:val="en-US"/>
        </w:rPr>
        <w:t>its associated</w:t>
      </w:r>
      <w:r w:rsidRPr="002534C4">
        <w:rPr>
          <w:color w:val="000000"/>
          <w:sz w:val="20"/>
          <w:lang w:val="en-US"/>
        </w:rPr>
        <w:t xml:space="preserve"> AP.</w:t>
      </w:r>
    </w:p>
    <w:p w14:paraId="0E2AA5CD" w14:textId="7F990577" w:rsidR="00F27920" w:rsidRPr="00110F63" w:rsidRDefault="00F27920" w:rsidP="00F27920">
      <w:pPr>
        <w:rPr>
          <w:rStyle w:val="SC15323589"/>
          <w:b w:val="0"/>
          <w:bCs w:val="0"/>
          <w:lang w:val="en-US"/>
        </w:rPr>
      </w:pPr>
      <w:r w:rsidRPr="002534C4">
        <w:rPr>
          <w:color w:val="000000"/>
          <w:sz w:val="20"/>
          <w:lang w:val="en-US"/>
        </w:rPr>
        <w:t xml:space="preserve">— </w:t>
      </w:r>
      <w:r w:rsidRPr="00110F63">
        <w:rPr>
          <w:color w:val="000000"/>
          <w:sz w:val="20"/>
          <w:lang w:val="en-US"/>
        </w:rPr>
        <w:t>the</w:t>
      </w:r>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an </w:t>
      </w:r>
      <w:r w:rsidR="003A09AC">
        <w:rPr>
          <w:color w:val="000000"/>
          <w:sz w:val="20"/>
          <w:lang w:val="en-US"/>
        </w:rPr>
        <w:t>UHR Mode Enablement Notification</w:t>
      </w:r>
      <w:r w:rsidRPr="00110F63">
        <w:rPr>
          <w:color w:val="000000"/>
          <w:sz w:val="20"/>
          <w:lang w:val="en-US"/>
        </w:rPr>
        <w:t xml:space="preserve"> frame, after the AP is no longer serving the non-AP STA in the </w:t>
      </w:r>
      <w:r w:rsidR="000A22C9">
        <w:rPr>
          <w:color w:val="000000"/>
          <w:sz w:val="20"/>
          <w:lang w:val="en-US"/>
        </w:rPr>
        <w:t>DUO</w:t>
      </w:r>
      <w:r w:rsidRPr="00110F63">
        <w:rPr>
          <w:color w:val="000000"/>
          <w:sz w:val="20"/>
          <w:lang w:val="en-US"/>
        </w:rPr>
        <w:t xml:space="preserve"> operation, as a response to the received </w:t>
      </w:r>
      <w:r w:rsidR="003A09AC">
        <w:rPr>
          <w:color w:val="000000"/>
          <w:sz w:val="20"/>
          <w:lang w:val="en-US"/>
        </w:rPr>
        <w:t>UHR Mode Enablement Notification</w:t>
      </w:r>
      <w:r w:rsidRPr="00110F63">
        <w:rPr>
          <w:color w:val="000000"/>
          <w:sz w:val="20"/>
          <w:lang w:val="en-US"/>
        </w:rPr>
        <w:t xml:space="preserve"> frame, to the non-AP STA.</w:t>
      </w:r>
    </w:p>
    <w:p w14:paraId="5478DD5B" w14:textId="77777777" w:rsidR="00F27920" w:rsidRPr="00110F63" w:rsidRDefault="00F27920" w:rsidP="00D101F8">
      <w:pPr>
        <w:rPr>
          <w:rStyle w:val="SC15323589"/>
          <w:b w:val="0"/>
          <w:bCs w:val="0"/>
          <w:lang w:val="en-US"/>
        </w:rPr>
      </w:pPr>
    </w:p>
    <w:p w14:paraId="286ADEFC" w14:textId="77777777" w:rsidR="00843484" w:rsidRPr="00110F63" w:rsidRDefault="00843484" w:rsidP="00D101F8">
      <w:pPr>
        <w:rPr>
          <w:rStyle w:val="SC15323589"/>
          <w:b w:val="0"/>
          <w:bCs w:val="0"/>
          <w:lang w:val="en-US"/>
        </w:rPr>
      </w:pPr>
    </w:p>
    <w:p w14:paraId="09745CC2" w14:textId="23F5FD35"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 with its associated </w:t>
      </w:r>
      <w:r w:rsidR="00524875">
        <w:rPr>
          <w:rStyle w:val="SC15323589"/>
          <w:b w:val="0"/>
          <w:bCs w:val="0"/>
          <w:lang w:val="en-US"/>
        </w:rPr>
        <w:t>AP</w:t>
      </w:r>
      <w:r w:rsidRPr="00110F63">
        <w:rPr>
          <w:rStyle w:val="SC15323589"/>
          <w:b w:val="0"/>
          <w:bCs w:val="0"/>
          <w:lang w:val="en-US"/>
        </w:rPr>
        <w:t>, then:</w:t>
      </w:r>
    </w:p>
    <w:p w14:paraId="501735B3" w14:textId="1AB71197"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associated </w:t>
      </w:r>
      <w:r w:rsidR="00524875">
        <w:rPr>
          <w:color w:val="000000"/>
          <w:sz w:val="20"/>
          <w:lang w:val="en-US"/>
        </w:rPr>
        <w:t>AP</w:t>
      </w:r>
      <w:r w:rsidR="001E5449">
        <w:rPr>
          <w:color w:val="000000"/>
          <w:sz w:val="20"/>
          <w:lang w:val="en-US"/>
        </w:rPr>
        <w:t xml:space="preserve"> </w:t>
      </w:r>
      <w:r w:rsidRPr="00110F63">
        <w:rPr>
          <w:color w:val="000000"/>
          <w:sz w:val="20"/>
          <w:lang w:val="en-US"/>
        </w:rPr>
        <w:t xml:space="preserve">that initiates frame exchanges that are neither group addressed </w:t>
      </w:r>
      <w:r w:rsidRPr="001C5CB8">
        <w:rPr>
          <w:color w:val="000000"/>
          <w:sz w:val="20"/>
          <w:lang w:val="en-US"/>
        </w:rPr>
        <w:t xml:space="preserve">Data nor group addressed Management frames with the </w:t>
      </w:r>
      <w:r w:rsidR="00524875">
        <w:rPr>
          <w:color w:val="000000"/>
          <w:sz w:val="20"/>
          <w:lang w:val="en-US"/>
        </w:rPr>
        <w:t xml:space="preserve">non-AP </w:t>
      </w:r>
      <w:r w:rsidRPr="00110F63">
        <w:rPr>
          <w:color w:val="000000"/>
          <w:sz w:val="20"/>
          <w:lang w:val="en-US"/>
        </w:rPr>
        <w:t xml:space="preserve">STA </w:t>
      </w:r>
      <w:r w:rsidRPr="001C5CB8">
        <w:rPr>
          <w:color w:val="000000"/>
          <w:sz w:val="20"/>
          <w:lang w:val="en-US"/>
        </w:rPr>
        <w:t xml:space="preserve">shall begin the frame exchanges by transmitting </w:t>
      </w:r>
      <w:r w:rsidRPr="00110F63">
        <w:rPr>
          <w:color w:val="000000"/>
          <w:sz w:val="20"/>
          <w:lang w:val="en-US"/>
        </w:rPr>
        <w:t xml:space="preserve">a </w:t>
      </w:r>
      <w:r w:rsidR="00A96C7A">
        <w:rPr>
          <w:color w:val="000000"/>
          <w:sz w:val="20"/>
          <w:lang w:val="en-US"/>
        </w:rPr>
        <w:t>DUO</w:t>
      </w:r>
      <w:r w:rsidRPr="00110F63">
        <w:rPr>
          <w:color w:val="000000"/>
          <w:sz w:val="20"/>
          <w:lang w:val="en-US"/>
        </w:rPr>
        <w:t xml:space="preserve"> </w:t>
      </w:r>
      <w:r w:rsidRPr="001C5CB8">
        <w:rPr>
          <w:color w:val="000000"/>
          <w:sz w:val="20"/>
          <w:lang w:val="en-US"/>
        </w:rPr>
        <w:t>initial Control frame</w:t>
      </w:r>
      <w:r w:rsidRPr="00110F63">
        <w:rPr>
          <w:color w:val="000000"/>
          <w:sz w:val="20"/>
          <w:lang w:val="en-US"/>
        </w:rPr>
        <w:t xml:space="preserve"> (ICF)</w:t>
      </w:r>
      <w:r w:rsidRPr="001C5CB8">
        <w:rPr>
          <w:color w:val="000000"/>
          <w:sz w:val="20"/>
          <w:lang w:val="en-US"/>
        </w:rPr>
        <w:t xml:space="preserve"> to the </w:t>
      </w:r>
      <w:r w:rsidR="00524875">
        <w:rPr>
          <w:color w:val="000000"/>
          <w:sz w:val="20"/>
          <w:lang w:val="en-US"/>
        </w:rPr>
        <w:t xml:space="preserve">non-AP </w:t>
      </w:r>
      <w:r w:rsidRPr="00110F63">
        <w:rPr>
          <w:color w:val="000000"/>
          <w:sz w:val="20"/>
          <w:lang w:val="en-US"/>
        </w:rPr>
        <w:t>STA.</w:t>
      </w:r>
    </w:p>
    <w:p w14:paraId="2573E8D9" w14:textId="52808698"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A96C7A">
        <w:rPr>
          <w:color w:val="000000"/>
          <w:sz w:val="20"/>
          <w:lang w:val="en-US"/>
        </w:rPr>
        <w:t>DUO</w:t>
      </w:r>
      <w:r w:rsidRPr="00110F63">
        <w:rPr>
          <w:color w:val="000000"/>
          <w:sz w:val="20"/>
          <w:lang w:val="en-US"/>
        </w:rPr>
        <w:t xml:space="preserve"> ICF shall be a BSRP Trigger frame that is either:</w:t>
      </w:r>
    </w:p>
    <w:p w14:paraId="6AB897FC" w14:textId="68C9A9E2" w:rsidR="00843484" w:rsidRPr="00110F63" w:rsidRDefault="00414A09" w:rsidP="0015160B">
      <w:pPr>
        <w:pStyle w:val="ListParagraph"/>
        <w:numPr>
          <w:ilvl w:val="1"/>
          <w:numId w:val="6"/>
        </w:numPr>
        <w:rPr>
          <w:color w:val="000000"/>
          <w:sz w:val="20"/>
          <w:lang w:val="en-US"/>
        </w:rPr>
      </w:pPr>
      <w:r>
        <w:rPr>
          <w:color w:val="000000"/>
          <w:sz w:val="20"/>
          <w:lang w:val="en-US"/>
        </w:rPr>
        <w:t>W</w:t>
      </w:r>
      <w:r w:rsidR="000B6E84" w:rsidRPr="00110F63">
        <w:rPr>
          <w:color w:val="000000"/>
          <w:sz w:val="20"/>
          <w:lang w:val="en-US"/>
        </w:rPr>
        <w:t>ith a User Info field with the AID12 field set to the AID of the STA,</w:t>
      </w:r>
      <w:r w:rsidR="00E4484B">
        <w:rPr>
          <w:color w:val="000000"/>
          <w:sz w:val="20"/>
          <w:lang w:val="en-US"/>
        </w:rPr>
        <w:t xml:space="preserve"> </w:t>
      </w:r>
      <w:r w:rsidR="00843484" w:rsidRPr="00110F63">
        <w:rPr>
          <w:color w:val="000000"/>
          <w:sz w:val="20"/>
          <w:lang w:val="en-US"/>
        </w:rPr>
        <w:t xml:space="preserve">and with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set to 3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 PPDU</w:t>
      </w:r>
      <w:r w:rsidR="00562EB4">
        <w:rPr>
          <w:color w:val="000000"/>
          <w:sz w:val="20"/>
          <w:lang w:val="en-US"/>
        </w:rPr>
        <w:t xml:space="preserve"> response</w:t>
      </w:r>
    </w:p>
    <w:p w14:paraId="46AB7F81" w14:textId="0ED447B3" w:rsidR="00843484" w:rsidRPr="00110F63" w:rsidRDefault="00414A09" w:rsidP="0015160B">
      <w:pPr>
        <w:pStyle w:val="ListParagraph"/>
        <w:numPr>
          <w:ilvl w:val="1"/>
          <w:numId w:val="6"/>
        </w:numPr>
        <w:rPr>
          <w:color w:val="000000"/>
          <w:sz w:val="20"/>
          <w:lang w:val="en-US"/>
        </w:rPr>
      </w:pPr>
      <w:r>
        <w:rPr>
          <w:color w:val="000000"/>
          <w:sz w:val="20"/>
          <w:lang w:val="en-US"/>
        </w:rPr>
        <w:t>W</w:t>
      </w:r>
      <w:r w:rsidRPr="00110F63">
        <w:rPr>
          <w:color w:val="000000"/>
          <w:sz w:val="20"/>
          <w:lang w:val="en-US"/>
        </w:rPr>
        <w:t xml:space="preserve">ith </w:t>
      </w:r>
      <w:r w:rsidR="00843484" w:rsidRPr="00110F63">
        <w:rPr>
          <w:color w:val="000000"/>
          <w:sz w:val="20"/>
          <w:lang w:val="en-US"/>
        </w:rPr>
        <w:t xml:space="preserve">a User Info field with the AID12 field set to the AID of the STA, and with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 xml:space="preserve">field </w:t>
      </w:r>
      <w:r w:rsidR="00F86E57">
        <w:rPr>
          <w:color w:val="000000"/>
          <w:sz w:val="20"/>
          <w:lang w:val="en-US"/>
        </w:rPr>
        <w:t xml:space="preserve">not </w:t>
      </w:r>
      <w:r w:rsidR="00843484" w:rsidRPr="00110F63">
        <w:rPr>
          <w:color w:val="000000"/>
          <w:sz w:val="20"/>
          <w:lang w:val="en-US"/>
        </w:rPr>
        <w:t xml:space="preserve">set to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00E164E7" w:rsidR="00843484" w:rsidRPr="00615C22"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751C23">
        <w:rPr>
          <w:color w:val="000000"/>
          <w:sz w:val="20"/>
          <w:lang w:val="en-US"/>
        </w:rPr>
        <w:t>DUO</w:t>
      </w:r>
      <w:r w:rsidRPr="00110F63">
        <w:rPr>
          <w:color w:val="000000"/>
          <w:sz w:val="20"/>
          <w:lang w:val="en-US"/>
        </w:rPr>
        <w:t xml:space="preserve"> ICF shall have the UL Length field set to a value that </w:t>
      </w:r>
      <w:r w:rsidR="00D94F2F">
        <w:rPr>
          <w:color w:val="000000"/>
          <w:sz w:val="20"/>
          <w:lang w:val="en-US"/>
        </w:rPr>
        <w:t xml:space="preserve">is </w:t>
      </w:r>
      <w:r w:rsidR="00D94F2F" w:rsidRPr="00615C22">
        <w:rPr>
          <w:color w:val="000000"/>
          <w:sz w:val="20"/>
          <w:lang w:val="en-US"/>
        </w:rPr>
        <w:t xml:space="preserve">sufficiently large to </w:t>
      </w:r>
      <w:r w:rsidRPr="00615C22">
        <w:rPr>
          <w:color w:val="000000"/>
          <w:sz w:val="20"/>
          <w:lang w:val="en-US"/>
        </w:rPr>
        <w:t>allow the STA to include in the PPDU that is sent in response a</w:t>
      </w:r>
      <w:r w:rsidR="00D94F2F" w:rsidRPr="00615C22">
        <w:rPr>
          <w:color w:val="000000"/>
          <w:sz w:val="20"/>
          <w:lang w:val="en-US"/>
        </w:rPr>
        <w:t xml:space="preserve"> DUO </w:t>
      </w:r>
      <w:r w:rsidR="003731DD" w:rsidRPr="00615C22">
        <w:rPr>
          <w:color w:val="000000"/>
          <w:sz w:val="20"/>
          <w:lang w:val="en-US"/>
        </w:rPr>
        <w:t>Initial Control Response frame (</w:t>
      </w:r>
      <w:r w:rsidR="00D94F2F" w:rsidRPr="00615C22">
        <w:rPr>
          <w:color w:val="000000"/>
          <w:sz w:val="20"/>
          <w:lang w:val="en-US"/>
        </w:rPr>
        <w:t>ICR</w:t>
      </w:r>
      <w:r w:rsidR="003731DD" w:rsidRPr="00615C22">
        <w:rPr>
          <w:color w:val="000000"/>
          <w:sz w:val="20"/>
          <w:lang w:val="en-US"/>
        </w:rPr>
        <w:t>)</w:t>
      </w:r>
      <w:r w:rsidRPr="00615C22">
        <w:rPr>
          <w:color w:val="000000"/>
          <w:sz w:val="20"/>
          <w:lang w:val="en-US"/>
        </w:rPr>
        <w:t xml:space="preserve"> that can include </w:t>
      </w:r>
      <w:r w:rsidR="003731DD" w:rsidRPr="00615C22">
        <w:rPr>
          <w:color w:val="000000"/>
          <w:sz w:val="20"/>
          <w:lang w:val="en-US"/>
        </w:rPr>
        <w:t xml:space="preserve">the </w:t>
      </w:r>
      <w:r w:rsidR="00615C22" w:rsidRPr="00615C22">
        <w:rPr>
          <w:color w:val="000000"/>
          <w:sz w:val="20"/>
          <w:lang w:val="en-US"/>
        </w:rPr>
        <w:t>u</w:t>
      </w:r>
      <w:r w:rsidR="003731DD" w:rsidRPr="00615C22">
        <w:rPr>
          <w:color w:val="000000"/>
          <w:sz w:val="20"/>
          <w:lang w:val="en-US"/>
        </w:rPr>
        <w:t xml:space="preserve">navailability </w:t>
      </w:r>
      <w:r w:rsidR="00615C22" w:rsidRPr="00615C22">
        <w:rPr>
          <w:color w:val="000000"/>
          <w:sz w:val="20"/>
          <w:lang w:val="en-US"/>
        </w:rPr>
        <w:t>information</w:t>
      </w:r>
      <w:r w:rsidRPr="00615C22">
        <w:rPr>
          <w:color w:val="000000"/>
          <w:sz w:val="20"/>
          <w:lang w:val="en-US"/>
        </w:rPr>
        <w:t xml:space="preserve">. </w:t>
      </w:r>
    </w:p>
    <w:p w14:paraId="17557538" w14:textId="60929B11" w:rsidR="00843484" w:rsidRPr="00110F63" w:rsidRDefault="00843484" w:rsidP="0015160B">
      <w:pPr>
        <w:pStyle w:val="ListParagraph"/>
        <w:numPr>
          <w:ilvl w:val="0"/>
          <w:numId w:val="6"/>
        </w:numPr>
        <w:rPr>
          <w:color w:val="000000"/>
          <w:sz w:val="20"/>
          <w:lang w:val="en-US"/>
        </w:rPr>
      </w:pPr>
      <w:r w:rsidRPr="00110F63">
        <w:rPr>
          <w:color w:val="000000"/>
          <w:sz w:val="20"/>
          <w:lang w:val="en-US"/>
        </w:rPr>
        <w:t xml:space="preserve">The </w:t>
      </w:r>
      <w:r w:rsidR="00615C22">
        <w:rPr>
          <w:color w:val="000000"/>
          <w:sz w:val="20"/>
          <w:lang w:val="en-US"/>
        </w:rPr>
        <w:t>DUO</w:t>
      </w:r>
      <w:r w:rsidRPr="00110F63">
        <w:rPr>
          <w:color w:val="000000"/>
          <w:sz w:val="20"/>
          <w:lang w:val="en-US"/>
        </w:rPr>
        <w:t xml:space="preserve"> ICR frame</w:t>
      </w:r>
      <w:r w:rsidR="00CA7A9F">
        <w:rPr>
          <w:color w:val="000000"/>
          <w:sz w:val="20"/>
          <w:lang w:val="en-US"/>
        </w:rPr>
        <w:t xml:space="preserve"> that includes the Unavailability information</w:t>
      </w:r>
      <w:r w:rsidRPr="00110F63">
        <w:rPr>
          <w:color w:val="000000"/>
          <w:sz w:val="20"/>
          <w:lang w:val="en-US"/>
        </w:rPr>
        <w:t xml:space="preserve"> shall be a </w:t>
      </w:r>
      <w:proofErr w:type="gramStart"/>
      <w:r w:rsidRPr="00110F63">
        <w:rPr>
          <w:color w:val="000000"/>
          <w:sz w:val="20"/>
          <w:lang w:val="en-US"/>
        </w:rPr>
        <w:t>Multi-STA B</w:t>
      </w:r>
      <w:r w:rsidR="00615C22">
        <w:rPr>
          <w:color w:val="000000"/>
          <w:sz w:val="20"/>
          <w:lang w:val="en-US"/>
        </w:rPr>
        <w:t>lock</w:t>
      </w:r>
      <w:r w:rsidRPr="00110F63">
        <w:rPr>
          <w:color w:val="000000"/>
          <w:sz w:val="20"/>
          <w:lang w:val="en-US"/>
        </w:rPr>
        <w:t>A</w:t>
      </w:r>
      <w:r w:rsidR="00615C22">
        <w:rPr>
          <w:color w:val="000000"/>
          <w:sz w:val="20"/>
          <w:lang w:val="en-US"/>
        </w:rPr>
        <w:t>ck</w:t>
      </w:r>
      <w:proofErr w:type="gramEnd"/>
      <w:r w:rsidRPr="00110F63">
        <w:rPr>
          <w:color w:val="000000"/>
          <w:sz w:val="20"/>
          <w:lang w:val="en-US"/>
        </w:rPr>
        <w:t xml:space="preserve"> frame.</w:t>
      </w:r>
    </w:p>
    <w:p w14:paraId="4B99DFC8" w14:textId="13A151CB" w:rsidR="0083195E" w:rsidRDefault="002A5759" w:rsidP="00D101F8">
      <w:pPr>
        <w:rPr>
          <w:rStyle w:val="SC15323589"/>
          <w:b w:val="0"/>
          <w:bCs w:val="0"/>
          <w:lang w:val="en-US"/>
        </w:rPr>
      </w:pPr>
      <w:r>
        <w:rPr>
          <w:rStyle w:val="SC15323589"/>
          <w:b w:val="0"/>
          <w:bCs w:val="0"/>
          <w:lang w:val="en-US"/>
        </w:rPr>
        <w:t>N</w:t>
      </w:r>
      <w:r w:rsidR="0094390B">
        <w:rPr>
          <w:rStyle w:val="SC15323589"/>
          <w:b w:val="0"/>
          <w:bCs w:val="0"/>
          <w:lang w:val="en-US"/>
        </w:rPr>
        <w:t>OTE - T</w:t>
      </w:r>
      <w:r>
        <w:rPr>
          <w:rStyle w:val="SC15323589"/>
          <w:b w:val="0"/>
          <w:bCs w:val="0"/>
          <w:lang w:val="en-US"/>
        </w:rPr>
        <w:t>he frame exchange includes individually addressed frame exchanges and group addressed control frames (e.g., Trigger frames, NDP Announcement frames etc.).</w:t>
      </w:r>
    </w:p>
    <w:p w14:paraId="14D598FC" w14:textId="3B116D57" w:rsidR="00EA4648" w:rsidRDefault="004733CB" w:rsidP="00D101F8">
      <w:pPr>
        <w:rPr>
          <w:rStyle w:val="SC15323589"/>
          <w:b w:val="0"/>
          <w:bCs w:val="0"/>
          <w:lang w:val="en-US"/>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EA4648">
        <w:rPr>
          <w:color w:val="000000"/>
          <w:sz w:val="20"/>
        </w:rPr>
        <w:t xml:space="preserve">operating in the DUO mode and </w:t>
      </w:r>
      <w:r w:rsidR="00EA4648" w:rsidRPr="00EA4648">
        <w:rPr>
          <w:color w:val="000000"/>
          <w:sz w:val="20"/>
        </w:rPr>
        <w:t>that receives a BSRP Trigger frame</w:t>
      </w:r>
      <w:r w:rsidR="00EA4648">
        <w:rPr>
          <w:color w:val="000000"/>
          <w:sz w:val="20"/>
        </w:rPr>
        <w:t xml:space="preserve"> from its associated </w:t>
      </w:r>
      <w:r>
        <w:rPr>
          <w:color w:val="000000"/>
          <w:sz w:val="20"/>
        </w:rPr>
        <w:t xml:space="preserve">DUO </w:t>
      </w:r>
      <w:r w:rsidR="00EA4648">
        <w:rPr>
          <w:color w:val="000000"/>
          <w:sz w:val="20"/>
        </w:rPr>
        <w:t>AP</w:t>
      </w:r>
      <w:r>
        <w:rPr>
          <w:rFonts w:ascii="TimesNewRoman" w:hAnsi="TimesNewRoman"/>
          <w:color w:val="000000"/>
          <w:sz w:val="20"/>
        </w:rPr>
        <w:t xml:space="preserve"> that </w:t>
      </w:r>
      <w:r w:rsidRPr="004733CB">
        <w:rPr>
          <w:color w:val="000000"/>
          <w:sz w:val="20"/>
        </w:rPr>
        <w:t xml:space="preserve">contains the 12 LSBs of the non-AP STA’s AID in any of the User Info fields </w:t>
      </w:r>
      <w:r w:rsidR="00DD2D42">
        <w:rPr>
          <w:color w:val="000000"/>
          <w:sz w:val="20"/>
        </w:rPr>
        <w:t xml:space="preserve">and that </w:t>
      </w:r>
      <w:r w:rsidR="0013662C">
        <w:rPr>
          <w:color w:val="000000"/>
          <w:sz w:val="20"/>
        </w:rPr>
        <w:t xml:space="preserve">solicits a response in TB PPDU </w:t>
      </w:r>
      <w:r w:rsidR="00355E53">
        <w:rPr>
          <w:color w:val="000000"/>
          <w:sz w:val="20"/>
        </w:rPr>
        <w:t xml:space="preserve">format </w:t>
      </w:r>
      <w:r w:rsidR="00D06FD5">
        <w:rPr>
          <w:color w:val="000000"/>
          <w:sz w:val="20"/>
        </w:rPr>
        <w:t xml:space="preserve">shall follow the rules defined in </w:t>
      </w:r>
      <w:r w:rsidR="00D06FD5" w:rsidRPr="00D06FD5">
        <w:rPr>
          <w:color w:val="000000"/>
          <w:sz w:val="20"/>
        </w:rPr>
        <w:t xml:space="preserve">26.5.5 </w:t>
      </w:r>
      <w:r w:rsidR="00D06FD5">
        <w:rPr>
          <w:color w:val="000000"/>
          <w:sz w:val="20"/>
        </w:rPr>
        <w:t>(</w:t>
      </w:r>
      <w:r w:rsidR="00D06FD5" w:rsidRPr="00D06FD5">
        <w:rPr>
          <w:color w:val="000000"/>
          <w:sz w:val="20"/>
        </w:rPr>
        <w:t>Buffer status report operation</w:t>
      </w:r>
      <w:r w:rsidR="00D06FD5">
        <w:rPr>
          <w:color w:val="000000"/>
          <w:sz w:val="20"/>
        </w:rPr>
        <w:t>), except that it may also do the following:</w:t>
      </w:r>
    </w:p>
    <w:p w14:paraId="0459F816" w14:textId="23971C48" w:rsidR="000469E1" w:rsidRPr="00045549" w:rsidRDefault="000469E1" w:rsidP="00B97855">
      <w:pPr>
        <w:pStyle w:val="NoSpacing"/>
        <w:numPr>
          <w:ilvl w:val="0"/>
          <w:numId w:val="6"/>
        </w:numPr>
        <w:rPr>
          <w:rFonts w:ascii="Times New Roman" w:hAnsi="Times New Roman" w:cs="Times New Roman"/>
          <w:b w:val="0"/>
          <w:bCs w:val="0"/>
        </w:rPr>
      </w:pPr>
      <w:r w:rsidRPr="000469E1">
        <w:rPr>
          <w:rFonts w:ascii="Times New Roman" w:hAnsi="Times New Roman" w:cs="Times New Roman"/>
          <w:b w:val="0"/>
          <w:bCs w:val="0"/>
        </w:rPr>
        <w:t xml:space="preserve">include in the HE TB PPDU one or more QoS Null frames </w:t>
      </w:r>
      <w:r w:rsidR="00045549" w:rsidRPr="00045549">
        <w:rPr>
          <w:rFonts w:ascii="Times New Roman" w:hAnsi="Times New Roman" w:cs="Times New Roman"/>
          <w:b w:val="0"/>
          <w:bCs w:val="0"/>
        </w:rPr>
        <w:t xml:space="preserve">as described in </w:t>
      </w:r>
      <w:r w:rsidR="00045549" w:rsidRPr="00045549">
        <w:rPr>
          <w:rFonts w:ascii="Times New Roman" w:hAnsi="Times New Roman" w:cs="Times New Roman"/>
          <w:b w:val="0"/>
          <w:bCs w:val="0"/>
          <w:color w:val="000000"/>
        </w:rPr>
        <w:t xml:space="preserve">26.5.5 (Buffer status report operation) aggregated with a </w:t>
      </w:r>
      <w:proofErr w:type="gramStart"/>
      <w:r w:rsidR="00045549" w:rsidRPr="00045549">
        <w:rPr>
          <w:rFonts w:ascii="Times New Roman" w:hAnsi="Times New Roman" w:cs="Times New Roman"/>
          <w:b w:val="0"/>
          <w:bCs w:val="0"/>
          <w:color w:val="000000"/>
        </w:rPr>
        <w:t>Multi-STA BlockAck</w:t>
      </w:r>
      <w:proofErr w:type="gramEnd"/>
      <w:r w:rsidR="00045549" w:rsidRPr="00045549">
        <w:rPr>
          <w:rFonts w:ascii="Times New Roman" w:hAnsi="Times New Roman" w:cs="Times New Roman"/>
          <w:b w:val="0"/>
          <w:bCs w:val="0"/>
          <w:color w:val="000000"/>
        </w:rPr>
        <w:t xml:space="preserve"> frame</w:t>
      </w:r>
    </w:p>
    <w:p w14:paraId="7635008E" w14:textId="77777777" w:rsidR="000469E1" w:rsidRDefault="000469E1" w:rsidP="00045549">
      <w:pPr>
        <w:pStyle w:val="NoSpacing"/>
        <w:numPr>
          <w:ilvl w:val="0"/>
          <w:numId w:val="0"/>
        </w:numPr>
        <w:ind w:left="720" w:hanging="360"/>
        <w:rPr>
          <w:rFonts w:ascii="Times New Roman" w:hAnsi="Times New Roman" w:cs="Times New Roman"/>
        </w:rPr>
      </w:pPr>
    </w:p>
    <w:p w14:paraId="05EABFDC" w14:textId="5FE46BFD" w:rsidR="00FB0FBC" w:rsidRPr="00110F63" w:rsidRDefault="00045549" w:rsidP="00D101F8">
      <w:pPr>
        <w:rPr>
          <w:rStyle w:val="SC15323589"/>
          <w:b w:val="0"/>
          <w:bCs w:val="0"/>
          <w:lang w:val="en-US"/>
        </w:rPr>
      </w:pPr>
      <w:r>
        <w:rPr>
          <w:color w:val="000000"/>
          <w:sz w:val="20"/>
        </w:rPr>
        <w:t>A</w:t>
      </w:r>
      <w:r w:rsidRPr="00EA4648">
        <w:rPr>
          <w:color w:val="000000"/>
          <w:sz w:val="20"/>
        </w:rPr>
        <w:t xml:space="preserve"> </w:t>
      </w:r>
      <w:r>
        <w:rPr>
          <w:color w:val="000000"/>
          <w:sz w:val="20"/>
        </w:rPr>
        <w:t xml:space="preserve">DUO </w:t>
      </w:r>
      <w:r w:rsidRPr="00EA4648">
        <w:rPr>
          <w:color w:val="000000"/>
          <w:sz w:val="20"/>
        </w:rPr>
        <w:t xml:space="preserve">non-AP STA </w:t>
      </w:r>
      <w:r>
        <w:rPr>
          <w:color w:val="000000"/>
          <w:sz w:val="20"/>
        </w:rPr>
        <w:t xml:space="preserve">operating in the DUO mode and </w:t>
      </w:r>
      <w:r w:rsidRPr="00EA4648">
        <w:rPr>
          <w:color w:val="000000"/>
          <w:sz w:val="20"/>
        </w:rPr>
        <w:t>that receives a BSRP Trigger frame</w:t>
      </w:r>
      <w:r>
        <w:rPr>
          <w:color w:val="000000"/>
          <w:sz w:val="20"/>
        </w:rPr>
        <w:t xml:space="preserve"> from its associated DUO AP</w:t>
      </w:r>
      <w:r>
        <w:rPr>
          <w:rFonts w:ascii="TimesNewRoman" w:hAnsi="TimesNewRoman"/>
          <w:color w:val="000000"/>
          <w:sz w:val="20"/>
        </w:rPr>
        <w:t xml:space="preserve"> that </w:t>
      </w:r>
      <w:r w:rsidR="00AE31A1">
        <w:rPr>
          <w:rFonts w:ascii="TimesNewRoman" w:hAnsi="TimesNewRoman"/>
          <w:color w:val="000000"/>
          <w:sz w:val="20"/>
        </w:rPr>
        <w:t xml:space="preserve">is individually addressed to the STA </w:t>
      </w:r>
      <w:r>
        <w:rPr>
          <w:color w:val="000000"/>
          <w:sz w:val="20"/>
        </w:rPr>
        <w:t xml:space="preserve">and that solicits a response in </w:t>
      </w:r>
      <w:r w:rsidR="00355E53">
        <w:rPr>
          <w:color w:val="000000"/>
          <w:sz w:val="20"/>
        </w:rPr>
        <w:t>non-HT (</w:t>
      </w:r>
      <w:r w:rsidR="003D6D5B">
        <w:rPr>
          <w:color w:val="000000"/>
          <w:sz w:val="20"/>
        </w:rPr>
        <w:t>d</w:t>
      </w:r>
      <w:r w:rsidR="00355E53">
        <w:rPr>
          <w:color w:val="000000"/>
          <w:sz w:val="20"/>
        </w:rPr>
        <w:t>up</w:t>
      </w:r>
      <w:r w:rsidR="003D6D5B">
        <w:rPr>
          <w:color w:val="000000"/>
          <w:sz w:val="20"/>
        </w:rPr>
        <w:t>licate</w:t>
      </w:r>
      <w:r w:rsidR="00355E53">
        <w:rPr>
          <w:color w:val="000000"/>
          <w:sz w:val="20"/>
        </w:rPr>
        <w:t xml:space="preserve">) </w:t>
      </w:r>
      <w:r>
        <w:rPr>
          <w:color w:val="000000"/>
          <w:sz w:val="20"/>
        </w:rPr>
        <w:t>PPDU</w:t>
      </w:r>
      <w:r w:rsidR="00355E53">
        <w:rPr>
          <w:color w:val="000000"/>
          <w:sz w:val="20"/>
        </w:rPr>
        <w:t xml:space="preserve"> format</w:t>
      </w:r>
      <w:r w:rsidR="00CC1EC0">
        <w:rPr>
          <w:color w:val="000000"/>
          <w:sz w:val="20"/>
        </w:rPr>
        <w:t xml:space="preserve"> shall respond in non-HT (duplicate) PPDU format subject to the rules defined in </w:t>
      </w:r>
      <w:r w:rsidR="00370459" w:rsidRPr="00370459">
        <w:rPr>
          <w:color w:val="000000"/>
          <w:sz w:val="20"/>
        </w:rPr>
        <w:t xml:space="preserve">26.5.2.5 UL MU CS mechanism </w:t>
      </w:r>
      <w:r w:rsidR="00370459">
        <w:rPr>
          <w:color w:val="000000"/>
          <w:sz w:val="20"/>
        </w:rPr>
        <w:t xml:space="preserve">and shall include a </w:t>
      </w:r>
      <w:proofErr w:type="gramStart"/>
      <w:r w:rsidR="00370459">
        <w:rPr>
          <w:color w:val="000000"/>
          <w:sz w:val="20"/>
        </w:rPr>
        <w:t xml:space="preserve">Multi-STA </w:t>
      </w:r>
      <w:proofErr w:type="spellStart"/>
      <w:r w:rsidR="00370459">
        <w:rPr>
          <w:color w:val="000000"/>
          <w:sz w:val="20"/>
        </w:rPr>
        <w:t>BlockAck</w:t>
      </w:r>
      <w:proofErr w:type="spellEnd"/>
      <w:proofErr w:type="gramEnd"/>
      <w:r w:rsidR="00370459">
        <w:rPr>
          <w:color w:val="000000"/>
          <w:sz w:val="20"/>
        </w:rPr>
        <w:t xml:space="preserve"> frame.</w:t>
      </w:r>
    </w:p>
    <w:p w14:paraId="15392EB3" w14:textId="77777777" w:rsidR="0090332A" w:rsidRPr="00110F63" w:rsidRDefault="0090332A" w:rsidP="0090332A">
      <w:pPr>
        <w:rPr>
          <w:rStyle w:val="SC15323589"/>
        </w:rPr>
      </w:pPr>
    </w:p>
    <w:p w14:paraId="1AFDBEE2" w14:textId="0E9D232D"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403CA9">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responder may indicate in a</w:t>
      </w:r>
      <w:r w:rsidR="00801D22">
        <w:rPr>
          <w:rStyle w:val="SC15323589"/>
          <w:b w:val="0"/>
          <w:bCs w:val="0"/>
          <w:lang w:val="en-US"/>
        </w:rPr>
        <w:t xml:space="preserve"> response</w:t>
      </w:r>
      <w:r w:rsidRPr="00110F63">
        <w:rPr>
          <w:rStyle w:val="SC15323589"/>
          <w:b w:val="0"/>
          <w:bCs w:val="0"/>
          <w:lang w:val="en-US"/>
        </w:rPr>
        <w:t xml:space="preserve">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whether it will be unavailable after a specific point in time, and, if know</w:t>
      </w:r>
      <w:r w:rsidR="00801D22">
        <w:rPr>
          <w:rStyle w:val="SC15323589"/>
          <w:b w:val="0"/>
          <w:bCs w:val="0"/>
          <w:lang w:val="en-US"/>
        </w:rPr>
        <w:t>n</w:t>
      </w:r>
      <w:r w:rsidRPr="00110F63">
        <w:rPr>
          <w:rStyle w:val="SC15323589"/>
          <w:b w:val="0"/>
          <w:bCs w:val="0"/>
          <w:lang w:val="en-US"/>
        </w:rPr>
        <w:t>, for how long.</w:t>
      </w:r>
      <w:r w:rsidR="00121F64" w:rsidRPr="00110F63">
        <w:rPr>
          <w:rStyle w:val="SC15323589"/>
          <w:b w:val="0"/>
          <w:bCs w:val="0"/>
          <w:lang w:val="en-US"/>
        </w:rPr>
        <w:t xml:space="preserve"> In order to </w:t>
      </w:r>
      <w:r w:rsidR="009558F8">
        <w:rPr>
          <w:rStyle w:val="SC15323589"/>
          <w:b w:val="0"/>
          <w:bCs w:val="0"/>
          <w:lang w:val="en-US"/>
        </w:rPr>
        <w:t>describe</w:t>
      </w:r>
      <w:r w:rsidR="00121F64" w:rsidRPr="00110F63">
        <w:rPr>
          <w:rStyle w:val="SC15323589"/>
          <w:b w:val="0"/>
          <w:bCs w:val="0"/>
          <w:lang w:val="en-US"/>
        </w:rPr>
        <w:t xml:space="preserve"> the </w:t>
      </w:r>
      <w:r w:rsidR="00E533C2">
        <w:rPr>
          <w:rStyle w:val="SC15323589"/>
          <w:b w:val="0"/>
          <w:bCs w:val="0"/>
          <w:lang w:val="en-US"/>
        </w:rPr>
        <w:t xml:space="preserve">period of </w:t>
      </w:r>
      <w:r w:rsidR="00121F64" w:rsidRPr="00110F63">
        <w:rPr>
          <w:rStyle w:val="SC15323589"/>
          <w:b w:val="0"/>
          <w:bCs w:val="0"/>
          <w:lang w:val="en-US"/>
        </w:rPr>
        <w:t xml:space="preserve">unavailability, the </w:t>
      </w:r>
      <w:proofErr w:type="gramStart"/>
      <w:r w:rsidR="00121F64" w:rsidRPr="00110F63">
        <w:rPr>
          <w:rStyle w:val="SC15323589"/>
          <w:b w:val="0"/>
          <w:bCs w:val="0"/>
          <w:lang w:val="en-US"/>
        </w:rPr>
        <w:t>Multi-STA BlockAck</w:t>
      </w:r>
      <w:proofErr w:type="gramEnd"/>
      <w:r w:rsidR="00121F64" w:rsidRPr="00110F63">
        <w:rPr>
          <w:rStyle w:val="SC15323589"/>
          <w:b w:val="0"/>
          <w:bCs w:val="0"/>
          <w:lang w:val="en-US"/>
        </w:rPr>
        <w:t xml:space="preserve"> frame shall include</w:t>
      </w:r>
      <w:r w:rsidR="00E17B65">
        <w:rPr>
          <w:rStyle w:val="SC15323589"/>
          <w:b w:val="0"/>
          <w:bCs w:val="0"/>
          <w:lang w:val="en-US"/>
        </w:rPr>
        <w:t xml:space="preserve"> the</w:t>
      </w:r>
      <w:r w:rsidR="00121F64" w:rsidRPr="00110F63">
        <w:rPr>
          <w:rStyle w:val="SC15323589"/>
          <w:b w:val="0"/>
          <w:bCs w:val="0"/>
          <w:lang w:val="en-US"/>
        </w:rPr>
        <w:t xml:space="preserve"> </w:t>
      </w:r>
      <w:r w:rsidR="00C72204">
        <w:rPr>
          <w:rStyle w:val="SC15323589"/>
          <w:b w:val="0"/>
          <w:bCs w:val="0"/>
          <w:lang w:val="en-US"/>
        </w:rPr>
        <w:t xml:space="preserve">Unavailability </w:t>
      </w:r>
      <w:r w:rsidR="00E17B65" w:rsidRPr="00E17B65">
        <w:rPr>
          <w:rStyle w:val="SC15323589"/>
          <w:b w:val="0"/>
          <w:bCs w:val="0"/>
          <w:lang w:val="en-US"/>
        </w:rPr>
        <w:t>Target Start Time field subfield and</w:t>
      </w:r>
      <w:r w:rsidR="005908FD">
        <w:rPr>
          <w:rStyle w:val="SC15323589"/>
          <w:b w:val="0"/>
          <w:bCs w:val="0"/>
          <w:lang w:val="en-US"/>
        </w:rPr>
        <w:t xml:space="preserve"> </w:t>
      </w:r>
      <w:r w:rsidR="00E17B65" w:rsidRPr="00E17B65">
        <w:rPr>
          <w:rStyle w:val="SC15323589"/>
          <w:b w:val="0"/>
          <w:bCs w:val="0"/>
          <w:lang w:val="en-US"/>
        </w:rPr>
        <w:t>the Unavailability Duration subfield</w:t>
      </w:r>
      <w:r w:rsidR="005908FD">
        <w:rPr>
          <w:rStyle w:val="SC15323589"/>
          <w:b w:val="0"/>
          <w:bCs w:val="0"/>
          <w:lang w:val="en-US"/>
        </w:rPr>
        <w:t xml:space="preserve"> as described</w:t>
      </w:r>
      <w:r w:rsidR="00E533C2">
        <w:rPr>
          <w:rStyle w:val="SC15323589"/>
          <w:b w:val="0"/>
          <w:bCs w:val="0"/>
          <w:lang w:val="en-US"/>
        </w:rPr>
        <w:t xml:space="preserve"> in </w:t>
      </w:r>
      <w:r w:rsidR="00DD7A53" w:rsidRPr="00DD7A53">
        <w:rPr>
          <w:rStyle w:val="SC15323589"/>
          <w:b w:val="0"/>
          <w:bCs w:val="0"/>
          <w:lang w:val="en-US"/>
        </w:rPr>
        <w:t xml:space="preserve">9.3.1.8.6 </w:t>
      </w:r>
      <w:r w:rsidR="00DD7A53">
        <w:rPr>
          <w:rStyle w:val="SC15323589"/>
          <w:b w:val="0"/>
          <w:bCs w:val="0"/>
          <w:lang w:val="en-US"/>
        </w:rPr>
        <w:t>(</w:t>
      </w:r>
      <w:r w:rsidR="00DD7A53" w:rsidRPr="00DD7A53">
        <w:rPr>
          <w:rStyle w:val="SC15323589"/>
          <w:b w:val="0"/>
          <w:bCs w:val="0"/>
          <w:lang w:val="en-US"/>
        </w:rPr>
        <w:t>Multi-STA BlockAck variant</w:t>
      </w:r>
      <w:r w:rsidR="00DD7A53">
        <w:rPr>
          <w:rStyle w:val="SC15323589"/>
          <w:b w:val="0"/>
          <w:bCs w:val="0"/>
          <w:lang w:val="en-US"/>
        </w:rPr>
        <w:t>).</w:t>
      </w:r>
    </w:p>
    <w:p w14:paraId="685546E4" w14:textId="1F27DC08" w:rsidR="005362FF" w:rsidRPr="00110F63" w:rsidRDefault="005362FF" w:rsidP="005362FF">
      <w:pPr>
        <w:rPr>
          <w:rStyle w:val="SC15323589"/>
          <w:b w:val="0"/>
          <w:bCs w:val="0"/>
          <w:lang w:val="en-US"/>
        </w:rPr>
      </w:pPr>
      <w:r w:rsidRPr="00110F63">
        <w:rPr>
          <w:rStyle w:val="SC15323589"/>
          <w:b w:val="0"/>
          <w:bCs w:val="0"/>
          <w:lang w:val="en-US"/>
        </w:rPr>
        <w:lastRenderedPageBreak/>
        <w:t xml:space="preserve">A </w:t>
      </w:r>
      <w:r>
        <w:rPr>
          <w:rStyle w:val="SC15323589"/>
          <w:b w:val="0"/>
          <w:bCs w:val="0"/>
          <w:lang w:val="en-US"/>
        </w:rPr>
        <w:t>DUO</w:t>
      </w:r>
      <w:r w:rsidRPr="00110F63">
        <w:rPr>
          <w:rStyle w:val="SC15323589"/>
          <w:b w:val="0"/>
          <w:bCs w:val="0"/>
          <w:lang w:val="en-US"/>
        </w:rPr>
        <w:t xml:space="preserve"> non-AP STA </w:t>
      </w:r>
      <w:r>
        <w:rPr>
          <w:rStyle w:val="SC15323589"/>
          <w:b w:val="0"/>
          <w:bCs w:val="0"/>
          <w:lang w:val="en-US"/>
        </w:rPr>
        <w:t xml:space="preserve">operating in the DUO mode and </w:t>
      </w:r>
      <w:r w:rsidRPr="00110F63">
        <w:rPr>
          <w:rStyle w:val="SC15323589"/>
          <w:b w:val="0"/>
          <w:bCs w:val="0"/>
          <w:lang w:val="en-US"/>
        </w:rPr>
        <w:t xml:space="preserve">that is a </w:t>
      </w:r>
      <w:proofErr w:type="spellStart"/>
      <w:r w:rsidRPr="00110F63">
        <w:rPr>
          <w:rStyle w:val="SC15323589"/>
          <w:b w:val="0"/>
          <w:bCs w:val="0"/>
          <w:lang w:val="en-US"/>
        </w:rPr>
        <w:t>TxOP</w:t>
      </w:r>
      <w:proofErr w:type="spellEnd"/>
      <w:r w:rsidRPr="00110F63">
        <w:rPr>
          <w:rStyle w:val="SC15323589"/>
          <w:b w:val="0"/>
          <w:bCs w:val="0"/>
          <w:lang w:val="en-US"/>
        </w:rPr>
        <w:t xml:space="preserve"> </w:t>
      </w:r>
      <w:r>
        <w:rPr>
          <w:rStyle w:val="SC15323589"/>
          <w:b w:val="0"/>
          <w:bCs w:val="0"/>
          <w:lang w:val="en-US"/>
        </w:rPr>
        <w:t>holder</w:t>
      </w:r>
      <w:r w:rsidRPr="00110F63">
        <w:rPr>
          <w:rStyle w:val="SC15323589"/>
          <w:b w:val="0"/>
          <w:bCs w:val="0"/>
          <w:lang w:val="en-US"/>
        </w:rPr>
        <w:t xml:space="preserve"> may indicate in a </w:t>
      </w:r>
      <w:r>
        <w:rPr>
          <w:rStyle w:val="SC15323589"/>
          <w:b w:val="0"/>
          <w:bCs w:val="0"/>
          <w:lang w:val="en-US"/>
        </w:rPr>
        <w:t>BSRP Trigger frame</w:t>
      </w:r>
      <w:r w:rsidRPr="00110F63">
        <w:rPr>
          <w:rStyle w:val="SC15323589"/>
          <w:b w:val="0"/>
          <w:bCs w:val="0"/>
          <w:lang w:val="en-US"/>
        </w:rPr>
        <w:t xml:space="preserve"> whether it will be unavailable after a specific point in time, and, if know, for how long</w:t>
      </w:r>
      <w:r w:rsidR="00B034AB">
        <w:rPr>
          <w:rStyle w:val="SC15323589"/>
          <w:b w:val="0"/>
          <w:bCs w:val="0"/>
          <w:lang w:val="en-US"/>
        </w:rPr>
        <w:t xml:space="preserve">, </w:t>
      </w:r>
      <w:r w:rsidR="00B225D7">
        <w:rPr>
          <w:rStyle w:val="SC15323589"/>
          <w:b w:val="0"/>
          <w:bCs w:val="0"/>
          <w:lang w:val="en-US"/>
        </w:rPr>
        <w:t xml:space="preserve">only if </w:t>
      </w:r>
      <w:r w:rsidR="00F50CE8">
        <w:rPr>
          <w:rStyle w:val="SC15323589"/>
          <w:b w:val="0"/>
          <w:bCs w:val="0"/>
          <w:lang w:val="en-US"/>
        </w:rPr>
        <w:t xml:space="preserve">certain </w:t>
      </w:r>
      <w:r w:rsidR="00025651">
        <w:rPr>
          <w:rStyle w:val="SC15323589"/>
          <w:b w:val="0"/>
          <w:bCs w:val="0"/>
          <w:lang w:val="en-US"/>
        </w:rPr>
        <w:t xml:space="preserve">TBD </w:t>
      </w:r>
      <w:r w:rsidR="00F50CE8">
        <w:rPr>
          <w:rStyle w:val="SC15323589"/>
          <w:b w:val="0"/>
          <w:bCs w:val="0"/>
          <w:lang w:val="en-US"/>
        </w:rPr>
        <w:t>conditions are true</w:t>
      </w:r>
      <w:r w:rsidRPr="00110F63">
        <w:rPr>
          <w:rStyle w:val="SC15323589"/>
          <w:b w:val="0"/>
          <w:bCs w:val="0"/>
          <w:lang w:val="en-US"/>
        </w:rPr>
        <w:t xml:space="preserve">. In order to </w:t>
      </w:r>
      <w:r>
        <w:rPr>
          <w:rStyle w:val="SC15323589"/>
          <w:b w:val="0"/>
          <w:bCs w:val="0"/>
          <w:lang w:val="en-US"/>
        </w:rPr>
        <w:t>describe</w:t>
      </w:r>
      <w:r w:rsidRPr="00110F63">
        <w:rPr>
          <w:rStyle w:val="SC15323589"/>
          <w:b w:val="0"/>
          <w:bCs w:val="0"/>
          <w:lang w:val="en-US"/>
        </w:rPr>
        <w:t xml:space="preserve"> the </w:t>
      </w:r>
      <w:r>
        <w:rPr>
          <w:rStyle w:val="SC15323589"/>
          <w:b w:val="0"/>
          <w:bCs w:val="0"/>
          <w:lang w:val="en-US"/>
        </w:rPr>
        <w:t xml:space="preserve">period of </w:t>
      </w:r>
      <w:r w:rsidRPr="00110F63">
        <w:rPr>
          <w:rStyle w:val="SC15323589"/>
          <w:b w:val="0"/>
          <w:bCs w:val="0"/>
          <w:lang w:val="en-US"/>
        </w:rPr>
        <w:t xml:space="preserve">unavailability, the </w:t>
      </w:r>
      <w:r>
        <w:rPr>
          <w:rStyle w:val="SC15323589"/>
          <w:b w:val="0"/>
          <w:bCs w:val="0"/>
          <w:lang w:val="en-US"/>
        </w:rPr>
        <w:t>BSRP Trigger frame</w:t>
      </w:r>
      <w:r w:rsidRPr="00110F63">
        <w:rPr>
          <w:rStyle w:val="SC15323589"/>
          <w:b w:val="0"/>
          <w:bCs w:val="0"/>
          <w:lang w:val="en-US"/>
        </w:rPr>
        <w:t xml:space="preserve"> shall include</w:t>
      </w:r>
      <w:r>
        <w:rPr>
          <w:rStyle w:val="SC15323589"/>
          <w:b w:val="0"/>
          <w:bCs w:val="0"/>
          <w:lang w:val="en-US"/>
        </w:rPr>
        <w:t xml:space="preserve"> the</w:t>
      </w:r>
      <w:r w:rsidR="00C72204">
        <w:rPr>
          <w:rStyle w:val="SC15323589"/>
          <w:b w:val="0"/>
          <w:bCs w:val="0"/>
          <w:lang w:val="en-US"/>
        </w:rPr>
        <w:t xml:space="preserve"> Unavailability</w:t>
      </w:r>
      <w:r w:rsidRPr="00110F63">
        <w:rPr>
          <w:rStyle w:val="SC15323589"/>
          <w:b w:val="0"/>
          <w:bCs w:val="0"/>
          <w:lang w:val="en-US"/>
        </w:rPr>
        <w:t xml:space="preserve"> </w:t>
      </w:r>
      <w:r w:rsidRPr="00E17B65">
        <w:rPr>
          <w:rStyle w:val="SC15323589"/>
          <w:b w:val="0"/>
          <w:bCs w:val="0"/>
          <w:lang w:val="en-US"/>
        </w:rPr>
        <w:t xml:space="preserve">Target Start Time field </w:t>
      </w:r>
      <w:proofErr w:type="gramStart"/>
      <w:r w:rsidRPr="00E17B65">
        <w:rPr>
          <w:rStyle w:val="SC15323589"/>
          <w:b w:val="0"/>
          <w:bCs w:val="0"/>
          <w:lang w:val="en-US"/>
        </w:rPr>
        <w:t>subfield</w:t>
      </w:r>
      <w:proofErr w:type="gramEnd"/>
      <w:r w:rsidRPr="00E17B65">
        <w:rPr>
          <w:rStyle w:val="SC15323589"/>
          <w:b w:val="0"/>
          <w:bCs w:val="0"/>
          <w:lang w:val="en-US"/>
        </w:rPr>
        <w:t xml:space="preserve"> and</w:t>
      </w:r>
      <w:r>
        <w:rPr>
          <w:rStyle w:val="SC15323589"/>
          <w:b w:val="0"/>
          <w:bCs w:val="0"/>
          <w:lang w:val="en-US"/>
        </w:rPr>
        <w:t xml:space="preserve"> </w:t>
      </w:r>
      <w:r w:rsidRPr="00E17B65">
        <w:rPr>
          <w:rStyle w:val="SC15323589"/>
          <w:b w:val="0"/>
          <w:bCs w:val="0"/>
          <w:lang w:val="en-US"/>
        </w:rPr>
        <w:t>the Unavailability Duration subfield</w:t>
      </w:r>
      <w:r>
        <w:rPr>
          <w:rStyle w:val="SC15323589"/>
          <w:b w:val="0"/>
          <w:bCs w:val="0"/>
          <w:lang w:val="en-US"/>
        </w:rPr>
        <w:t xml:space="preserve"> as described in </w:t>
      </w:r>
      <w:r w:rsidR="00A830DA" w:rsidRPr="00A830DA">
        <w:rPr>
          <w:rStyle w:val="SC15323589"/>
          <w:b w:val="0"/>
          <w:bCs w:val="0"/>
          <w:lang w:val="en-US"/>
        </w:rPr>
        <w:t xml:space="preserve">9.3.1.22 </w:t>
      </w:r>
      <w:r w:rsidR="00A830DA">
        <w:rPr>
          <w:rStyle w:val="SC15323589"/>
          <w:b w:val="0"/>
          <w:bCs w:val="0"/>
          <w:lang w:val="en-US"/>
        </w:rPr>
        <w:t>(</w:t>
      </w:r>
      <w:r w:rsidR="00A830DA" w:rsidRPr="00A830DA">
        <w:rPr>
          <w:rStyle w:val="SC15323589"/>
          <w:b w:val="0"/>
          <w:bCs w:val="0"/>
          <w:lang w:val="en-US"/>
        </w:rPr>
        <w:t>Trigger frame format</w:t>
      </w:r>
      <w:r>
        <w:rPr>
          <w:rStyle w:val="SC15323589"/>
          <w:b w:val="0"/>
          <w:bCs w:val="0"/>
          <w:lang w:val="en-US"/>
        </w:rPr>
        <w:t>).</w:t>
      </w:r>
      <w:r w:rsidR="004A33E0">
        <w:rPr>
          <w:rStyle w:val="SC15323589"/>
          <w:b w:val="0"/>
          <w:bCs w:val="0"/>
          <w:lang w:val="en-US"/>
        </w:rPr>
        <w:t xml:space="preserve"> </w:t>
      </w:r>
      <w:r w:rsidR="00370AC0">
        <w:rPr>
          <w:rStyle w:val="SC15323589"/>
          <w:b w:val="0"/>
          <w:bCs w:val="0"/>
          <w:lang w:val="en-US"/>
        </w:rPr>
        <w:t>The response frame to such a BSRP Trigger frame is TBD.</w:t>
      </w:r>
    </w:p>
    <w:p w14:paraId="003B79AB" w14:textId="77777777" w:rsidR="005F3D01" w:rsidRDefault="005F3D01" w:rsidP="0090332A">
      <w:pPr>
        <w:rPr>
          <w:rStyle w:val="SC15323589"/>
          <w:b w:val="0"/>
          <w:bCs w:val="0"/>
          <w:lang w:val="en-US"/>
        </w:rPr>
      </w:pPr>
    </w:p>
    <w:p w14:paraId="0585D17A" w14:textId="77777777" w:rsidR="005F3D01" w:rsidRPr="00110F63" w:rsidRDefault="005F3D01" w:rsidP="0090332A">
      <w:pPr>
        <w:rPr>
          <w:rStyle w:val="SC15323589"/>
          <w:b w:val="0"/>
          <w:bCs w:val="0"/>
          <w:lang w:val="en-US"/>
        </w:rPr>
      </w:pPr>
    </w:p>
    <w:p w14:paraId="1F78C751" w14:textId="655A73A9"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the DUO mode</w:t>
      </w:r>
      <w:r w:rsidR="002449B9">
        <w:rPr>
          <w:rStyle w:val="SC15323589"/>
          <w:b w:val="0"/>
          <w:bCs w:val="0"/>
          <w:lang w:val="en-US"/>
        </w:rPr>
        <w:t xml:space="preserve"> </w:t>
      </w:r>
      <w:r w:rsidRPr="00110F63">
        <w:rPr>
          <w:rStyle w:val="SC15323589"/>
          <w:b w:val="0"/>
          <w:bCs w:val="0"/>
          <w:lang w:val="en-US"/>
        </w:rPr>
        <w:t xml:space="preserve">a </w:t>
      </w:r>
      <w:proofErr w:type="gramStart"/>
      <w:r w:rsidRPr="00110F63">
        <w:rPr>
          <w:rStyle w:val="SC15323589"/>
          <w:b w:val="0"/>
          <w:bCs w:val="0"/>
          <w:lang w:val="en-US"/>
        </w:rPr>
        <w:t>Multi-STA BlockAck</w:t>
      </w:r>
      <w:proofErr w:type="gramEnd"/>
      <w:r w:rsidRPr="00110F63">
        <w:rPr>
          <w:rStyle w:val="SC15323589"/>
          <w:b w:val="0"/>
          <w:bCs w:val="0"/>
          <w:lang w:val="en-US"/>
        </w:rPr>
        <w:t xml:space="preserve"> frame addressed to it</w:t>
      </w:r>
      <w:r w:rsidR="001D2EBF" w:rsidRPr="00110F63">
        <w:rPr>
          <w:rStyle w:val="SC15323589"/>
          <w:b w:val="0"/>
          <w:bCs w:val="0"/>
          <w:lang w:val="en-US"/>
        </w:rPr>
        <w:t xml:space="preserve"> that </w:t>
      </w:r>
      <w:r w:rsidR="00DE24FA" w:rsidRPr="00110F63">
        <w:rPr>
          <w:rStyle w:val="SC15323589"/>
          <w:b w:val="0"/>
          <w:bCs w:val="0"/>
          <w:lang w:val="en-US"/>
        </w:rPr>
        <w:t xml:space="preserve">includes an Unavailability Target Start Time field, then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77777777" w:rsidR="00575EF9" w:rsidRPr="00110F63" w:rsidRDefault="001305FA" w:rsidP="0015160B">
      <w:pPr>
        <w:pStyle w:val="ListParagraph"/>
        <w:numPr>
          <w:ilvl w:val="0"/>
          <w:numId w:val="6"/>
        </w:numPr>
        <w:rPr>
          <w:rStyle w:val="SC15323589"/>
          <w:b w:val="0"/>
          <w:bCs w:val="0"/>
          <w:lang w:val="en-US"/>
        </w:rPr>
      </w:pPr>
      <w:r w:rsidRPr="00110F63">
        <w:rPr>
          <w:rStyle w:val="SC15323589"/>
          <w:b w:val="0"/>
          <w:bCs w:val="0"/>
          <w:lang w:val="en-US"/>
        </w:rPr>
        <w:t xml:space="preserve">at and after the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4CB51754" w:rsidR="00BC67E8" w:rsidRPr="00E72D0C" w:rsidRDefault="00575EF9" w:rsidP="0015160B">
      <w:pPr>
        <w:pStyle w:val="ListParagraph"/>
        <w:numPr>
          <w:ilvl w:val="0"/>
          <w:numId w:val="6"/>
        </w:numPr>
        <w:rPr>
          <w:rStyle w:val="SC15323589"/>
          <w:b w:val="0"/>
          <w:bCs w:val="0"/>
          <w:lang w:val="en-US"/>
        </w:rPr>
      </w:pPr>
      <w:r w:rsidRPr="00110F63">
        <w:rPr>
          <w:rStyle w:val="SC15323589"/>
          <w:b w:val="0"/>
          <w:bCs w:val="0"/>
          <w:lang w:val="en-US"/>
        </w:rPr>
        <w:t xml:space="preserve">and </w:t>
      </w:r>
      <w:r w:rsidR="00FF1067" w:rsidRPr="00110F63">
        <w:rPr>
          <w:rStyle w:val="SC15323589"/>
          <w:b w:val="0"/>
          <w:bCs w:val="0"/>
          <w:lang w:val="en-US"/>
        </w:rPr>
        <w:t xml:space="preserve">until the time </w:t>
      </w:r>
      <w:r w:rsidR="00A94B84" w:rsidRPr="00110F63">
        <w:rPr>
          <w:rStyle w:val="SC15323589"/>
          <w:b w:val="0"/>
          <w:bCs w:val="0"/>
          <w:lang w:val="en-US"/>
        </w:rPr>
        <w:t xml:space="preserve">indicated in the Unavailability Target Start time field + the duration indicated in the Unavailability Duration field, if </w:t>
      </w:r>
      <w:r w:rsidR="00BE67B6" w:rsidRPr="00110F63">
        <w:rPr>
          <w:rStyle w:val="SC15323589"/>
          <w:b w:val="0"/>
          <w:bCs w:val="0"/>
          <w:lang w:val="en-US"/>
        </w:rPr>
        <w:t xml:space="preserve">the Unavailability Duration field is </w:t>
      </w:r>
      <w:r w:rsidR="00113E15">
        <w:rPr>
          <w:rStyle w:val="SC15323589"/>
          <w:b w:val="0"/>
          <w:bCs w:val="0"/>
          <w:lang w:val="en-US"/>
        </w:rPr>
        <w:t xml:space="preserve">not set to TBD (for </w:t>
      </w:r>
      <w:r w:rsidR="00635D73">
        <w:rPr>
          <w:rStyle w:val="SC15323589"/>
          <w:b w:val="0"/>
          <w:bCs w:val="0"/>
          <w:lang w:val="en-US"/>
        </w:rPr>
        <w:t>unknown d</w:t>
      </w:r>
      <w:r w:rsidR="00113E15">
        <w:rPr>
          <w:rStyle w:val="SC15323589"/>
          <w:b w:val="0"/>
          <w:bCs w:val="0"/>
          <w:lang w:val="en-US"/>
        </w:rPr>
        <w:t>uration)</w:t>
      </w:r>
      <w:r w:rsidR="00A64F8F" w:rsidRPr="00E72D0C">
        <w:rPr>
          <w:rStyle w:val="SC15323589"/>
          <w:b w:val="0"/>
          <w:bCs w:val="0"/>
          <w:lang w:val="en-US"/>
        </w:rPr>
        <w:t xml:space="preserve">, </w:t>
      </w:r>
      <w:r w:rsidR="00987D84">
        <w:rPr>
          <w:rStyle w:val="SC15323589"/>
          <w:b w:val="0"/>
          <w:bCs w:val="0"/>
          <w:lang w:val="en-US"/>
        </w:rPr>
        <w:t xml:space="preserve">and other TBD condition to become available, </w:t>
      </w:r>
      <w:r w:rsidR="00A64F8F" w:rsidRPr="00E72D0C">
        <w:rPr>
          <w:rStyle w:val="SC15323589"/>
          <w:b w:val="0"/>
          <w:bCs w:val="0"/>
          <w:lang w:val="en-US"/>
        </w:rPr>
        <w:t>whichever comes first</w:t>
      </w:r>
      <w:r w:rsidR="00A94B84" w:rsidRPr="00E72D0C">
        <w:rPr>
          <w:rStyle w:val="SC15323589"/>
          <w:b w:val="0"/>
          <w:bCs w:val="0"/>
          <w:lang w:val="en-US"/>
        </w:rPr>
        <w:t>.</w:t>
      </w:r>
    </w:p>
    <w:p w14:paraId="741E103F" w14:textId="77777777" w:rsidR="00BC67E8" w:rsidRPr="00E72D0C" w:rsidRDefault="00BC67E8" w:rsidP="0090332A">
      <w:pPr>
        <w:rPr>
          <w:rStyle w:val="SC15323589"/>
          <w:b w:val="0"/>
          <w:bCs w:val="0"/>
          <w:lang w:val="en-US"/>
        </w:rPr>
      </w:pPr>
    </w:p>
    <w:p w14:paraId="09B9F287" w14:textId="22F9C57E" w:rsidR="00F875F1" w:rsidRPr="00E72D0C" w:rsidRDefault="00F875F1" w:rsidP="00AF0774">
      <w:pPr>
        <w:pStyle w:val="SP"/>
        <w:numPr>
          <w:ilvl w:val="0"/>
          <w:numId w:val="0"/>
        </w:numPr>
        <w:rPr>
          <w:rStyle w:val="SC15323589"/>
          <w:rFonts w:ascii="Times New Roman" w:hAnsi="Times New Roman" w:cs="Times New Roman"/>
          <w:b/>
          <w:bCs/>
        </w:rPr>
      </w:pPr>
      <w:r w:rsidRPr="00E72D0C">
        <w:rPr>
          <w:rFonts w:ascii="Times New Roman" w:hAnsi="Times New Roman" w:cs="Times New Roman"/>
          <w:b w:val="0"/>
          <w:bCs w:val="0"/>
        </w:rPr>
        <w:t xml:space="preserve">A DUO AP shall maintain up to one unavailability report per </w:t>
      </w:r>
      <w:r w:rsidR="00484A16">
        <w:rPr>
          <w:rFonts w:ascii="Times New Roman" w:hAnsi="Times New Roman" w:cs="Times New Roman"/>
          <w:b w:val="0"/>
          <w:bCs w:val="0"/>
        </w:rPr>
        <w:t xml:space="preserve">DUO </w:t>
      </w:r>
      <w:r w:rsidRPr="00E72D0C">
        <w:rPr>
          <w:rFonts w:ascii="Times New Roman" w:hAnsi="Times New Roman" w:cs="Times New Roman"/>
          <w:b w:val="0"/>
          <w:bCs w:val="0"/>
        </w:rPr>
        <w:t xml:space="preserve">STA, and that unavailability report corresponds to the most recently received </w:t>
      </w:r>
      <w:r w:rsidR="00484A16">
        <w:rPr>
          <w:rFonts w:ascii="Times New Roman" w:hAnsi="Times New Roman" w:cs="Times New Roman"/>
          <w:b w:val="0"/>
          <w:bCs w:val="0"/>
        </w:rPr>
        <w:t>unavailability report (if any)</w:t>
      </w:r>
      <w:r w:rsidR="00AF0774" w:rsidRPr="00E72D0C">
        <w:rPr>
          <w:rFonts w:ascii="Times New Roman" w:hAnsi="Times New Roman" w:cs="Times New Roman"/>
          <w:b w:val="0"/>
          <w:bCs w:val="0"/>
        </w:rPr>
        <w:t>.</w:t>
      </w:r>
    </w:p>
    <w:p w14:paraId="032963C6" w14:textId="77777777" w:rsidR="006C3BD3" w:rsidRPr="00E72D0C" w:rsidRDefault="006C3BD3" w:rsidP="0090332A">
      <w:pPr>
        <w:rPr>
          <w:rStyle w:val="SC15323589"/>
          <w:b w:val="0"/>
          <w:bCs w:val="0"/>
          <w:lang w:val="en-US"/>
        </w:rPr>
      </w:pPr>
    </w:p>
    <w:p w14:paraId="278E6C3C" w14:textId="1FCD8769" w:rsidR="00B23912" w:rsidRPr="00E72D0C" w:rsidRDefault="00B23912" w:rsidP="00B034AB">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 xml:space="preserve">When an AP considers a STA as being unavailable during a service period after having received </w:t>
      </w:r>
      <w:r w:rsidR="00B7102C">
        <w:rPr>
          <w:rStyle w:val="SC15323589"/>
          <w:rFonts w:ascii="Times New Roman" w:eastAsiaTheme="minorEastAsia" w:hAnsi="Times New Roman" w:cs="Times New Roman"/>
        </w:rPr>
        <w:t>unavailability information in a control frame as described in this subclause</w:t>
      </w:r>
      <w:r w:rsidRPr="00E72D0C">
        <w:rPr>
          <w:rStyle w:val="SC15323589"/>
          <w:rFonts w:ascii="Times New Roman" w:eastAsiaTheme="minorEastAsia" w:hAnsi="Times New Roman" w:cs="Times New Roman"/>
        </w:rPr>
        <w:t>, then the AP should not schedule for transmission PPDUs addressed to a STA that overlaps with its unavailability service period and if it still transmits, the STA is not expected to receive the PPDUs</w:t>
      </w:r>
    </w:p>
    <w:p w14:paraId="1DDB004F" w14:textId="58EE514F"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1 -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0A81F9F1" w14:textId="77777777" w:rsidR="007E0CEA" w:rsidRPr="00E72D0C" w:rsidRDefault="007E0CEA"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251C0054" w14:textId="75A67615" w:rsidR="00670ADC" w:rsidRPr="00110F63" w:rsidRDefault="00A05AEA" w:rsidP="00670ADC">
      <w:pPr>
        <w:rPr>
          <w:rStyle w:val="SC15323589"/>
        </w:rPr>
      </w:pPr>
      <w:r>
        <w:rPr>
          <w:rStyle w:val="SC15323589"/>
        </w:rPr>
        <w:t xml:space="preserve">37.x.3 </w:t>
      </w:r>
      <w:r w:rsidR="003E7086">
        <w:rPr>
          <w:rStyle w:val="SC15323589"/>
        </w:rPr>
        <w:t xml:space="preserve">Non-AP STA </w:t>
      </w:r>
      <w:r w:rsidR="00670ADC">
        <w:rPr>
          <w:rStyle w:val="SC15323589"/>
        </w:rPr>
        <w:t>Periodic unavailability</w:t>
      </w:r>
      <w:r>
        <w:rPr>
          <w:rStyle w:val="SC15323589"/>
        </w:rPr>
        <w:t xml:space="preserve"> Operation mode</w:t>
      </w:r>
    </w:p>
    <w:p w14:paraId="141C84B6" w14:textId="77777777" w:rsidR="00670ADC" w:rsidRPr="00A05AEA" w:rsidRDefault="00670ADC" w:rsidP="003B09FE">
      <w:pPr>
        <w:rPr>
          <w:rStyle w:val="SC15323589"/>
          <w:b w:val="0"/>
          <w:bCs w:val="0"/>
          <w:sz w:val="24"/>
          <w:szCs w:val="24"/>
        </w:rPr>
      </w:pPr>
    </w:p>
    <w:p w14:paraId="318F9A6D" w14:textId="3AE4C378" w:rsidR="00A05AEA" w:rsidRDefault="00E5606A" w:rsidP="00D3596A">
      <w:pPr>
        <w:rPr>
          <w:rStyle w:val="SC15323589"/>
          <w:b w:val="0"/>
          <w:bCs w:val="0"/>
          <w:lang w:val="en-US"/>
        </w:rPr>
      </w:pPr>
      <w:r>
        <w:rPr>
          <w:rStyle w:val="SC15323589"/>
          <w:b w:val="0"/>
          <w:bCs w:val="0"/>
          <w:lang w:val="en-US"/>
        </w:rPr>
        <w:t>Periodic Unavailability Operation allows a non-AP STA to indicate to its associated AP that it will be unavailable during (periodic) service periods.</w:t>
      </w:r>
    </w:p>
    <w:p w14:paraId="3798C983" w14:textId="770262A7" w:rsidR="00C96966" w:rsidRDefault="00D3596A" w:rsidP="00D3596A">
      <w:pPr>
        <w:rPr>
          <w:rStyle w:val="SC15323589"/>
          <w:b w:val="0"/>
          <w:bCs w:val="0"/>
          <w:lang w:val="en-US"/>
        </w:rPr>
      </w:pPr>
      <w:r w:rsidRPr="00D3596A">
        <w:rPr>
          <w:rStyle w:val="SC15323589"/>
          <w:b w:val="0"/>
          <w:bCs w:val="0"/>
          <w:lang w:val="en-US"/>
        </w:rPr>
        <w:t xml:space="preserve">A UHR AP </w:t>
      </w:r>
      <w:r w:rsidR="003274DB">
        <w:rPr>
          <w:rStyle w:val="SC15323589"/>
          <w:b w:val="0"/>
          <w:bCs w:val="0"/>
          <w:lang w:val="en-US"/>
        </w:rPr>
        <w:t>that supports Periodic Unavailability</w:t>
      </w:r>
      <w:r w:rsidR="004F22E6">
        <w:rPr>
          <w:rStyle w:val="SC15323589"/>
          <w:b w:val="0"/>
          <w:bCs w:val="0"/>
          <w:lang w:val="en-US"/>
        </w:rPr>
        <w:t xml:space="preserve"> Operation</w:t>
      </w:r>
      <w:r w:rsidR="00043F70">
        <w:rPr>
          <w:rStyle w:val="SC15323589"/>
          <w:b w:val="0"/>
          <w:bCs w:val="0"/>
          <w:lang w:val="en-US"/>
        </w:rPr>
        <w:t xml:space="preserve"> is called a P2P TWT AP and</w:t>
      </w:r>
      <w:r w:rsidR="004F22E6">
        <w:rPr>
          <w:rStyle w:val="SC15323589"/>
          <w:b w:val="0"/>
          <w:bCs w:val="0"/>
          <w:lang w:val="en-US"/>
        </w:rPr>
        <w:t xml:space="preserve"> </w:t>
      </w:r>
      <w:r w:rsidRPr="00D3596A">
        <w:rPr>
          <w:rStyle w:val="SC15323589"/>
          <w:b w:val="0"/>
          <w:bCs w:val="0"/>
          <w:lang w:val="en-US"/>
        </w:rPr>
        <w:t>shall have dot11ChannelUsageActivated equal to true and shall set to 1 the Peer-to-peer TWT Support field in the Extended Capabilities elements that it transmits</w:t>
      </w:r>
      <w:r w:rsidR="004F22E6">
        <w:rPr>
          <w:rStyle w:val="SC15323589"/>
          <w:b w:val="0"/>
          <w:bCs w:val="0"/>
          <w:lang w:val="en-US"/>
        </w:rPr>
        <w:t>.</w:t>
      </w:r>
      <w:r w:rsidRPr="00D3596A">
        <w:rPr>
          <w:rStyle w:val="SC15323589"/>
          <w:b w:val="0"/>
          <w:bCs w:val="0"/>
          <w:lang w:val="en-US"/>
        </w:rPr>
        <w:t xml:space="preserve"> </w:t>
      </w:r>
    </w:p>
    <w:p w14:paraId="6C57BA78" w14:textId="5814F881" w:rsidR="009B6CBB" w:rsidRDefault="00C96966" w:rsidP="00EF3888">
      <w:pPr>
        <w:rPr>
          <w:rStyle w:val="SC15323589"/>
          <w:b w:val="0"/>
          <w:bCs w:val="0"/>
          <w:lang w:val="en-US"/>
        </w:rPr>
      </w:pPr>
      <w:r>
        <w:rPr>
          <w:rStyle w:val="SC15323589"/>
          <w:b w:val="0"/>
          <w:bCs w:val="0"/>
          <w:lang w:val="en-US"/>
        </w:rPr>
        <w:t>A UHR STA that support</w:t>
      </w:r>
      <w:r w:rsidR="0044179E">
        <w:rPr>
          <w:rStyle w:val="SC15323589"/>
          <w:b w:val="0"/>
          <w:bCs w:val="0"/>
          <w:lang w:val="en-US"/>
        </w:rPr>
        <w:t>s</w:t>
      </w:r>
      <w:r>
        <w:rPr>
          <w:rStyle w:val="SC15323589"/>
          <w:b w:val="0"/>
          <w:bCs w:val="0"/>
          <w:lang w:val="en-US"/>
        </w:rPr>
        <w:t xml:space="preserve"> Periodic Unavaila</w:t>
      </w:r>
      <w:r w:rsidR="00B01D11">
        <w:rPr>
          <w:rStyle w:val="SC15323589"/>
          <w:b w:val="0"/>
          <w:bCs w:val="0"/>
          <w:lang w:val="en-US"/>
        </w:rPr>
        <w:t xml:space="preserve">bility is called </w:t>
      </w:r>
      <w:r w:rsidR="009E2A60">
        <w:rPr>
          <w:rStyle w:val="SC15323589"/>
          <w:b w:val="0"/>
          <w:bCs w:val="0"/>
          <w:lang w:val="en-US"/>
        </w:rPr>
        <w:t>a</w:t>
      </w:r>
      <w:r>
        <w:rPr>
          <w:rStyle w:val="SC15323589"/>
          <w:b w:val="0"/>
          <w:bCs w:val="0"/>
          <w:lang w:val="en-US"/>
        </w:rPr>
        <w:t xml:space="preserve"> P2P TWT</w:t>
      </w:r>
      <w:r w:rsidR="009E2A60">
        <w:rPr>
          <w:rStyle w:val="SC15323589"/>
          <w:b w:val="0"/>
          <w:bCs w:val="0"/>
          <w:lang w:val="en-US"/>
        </w:rPr>
        <w:t xml:space="preserve"> STA and shall</w:t>
      </w:r>
      <w:r w:rsidR="00EF3888" w:rsidRPr="00EF3888">
        <w:rPr>
          <w:rStyle w:val="SC15323589"/>
          <w:b w:val="0"/>
          <w:bCs w:val="0"/>
          <w:lang w:val="en-US"/>
        </w:rPr>
        <w:t xml:space="preserve"> support channel usage</w:t>
      </w:r>
      <w:r w:rsidR="00D70C34">
        <w:rPr>
          <w:rStyle w:val="SC15323589"/>
          <w:b w:val="0"/>
          <w:bCs w:val="0"/>
          <w:lang w:val="en-US"/>
        </w:rPr>
        <w:t xml:space="preserve"> procedure in 11.21.15 (Channel Usage Procedures)</w:t>
      </w:r>
      <w:r w:rsidR="00EF3888" w:rsidRPr="00EF3888">
        <w:rPr>
          <w:rStyle w:val="SC15323589"/>
          <w:b w:val="0"/>
          <w:bCs w:val="0"/>
          <w:lang w:val="en-US"/>
        </w:rPr>
        <w:t xml:space="preserve"> and ha</w:t>
      </w:r>
      <w:r w:rsidR="009E2A60">
        <w:rPr>
          <w:rStyle w:val="SC15323589"/>
          <w:b w:val="0"/>
          <w:bCs w:val="0"/>
          <w:lang w:val="en-US"/>
        </w:rPr>
        <w:t>ve</w:t>
      </w:r>
      <w:r w:rsidR="00EF3888" w:rsidRPr="00EF3888">
        <w:rPr>
          <w:rStyle w:val="SC15323589"/>
          <w:b w:val="0"/>
          <w:bCs w:val="0"/>
          <w:lang w:val="en-US"/>
        </w:rPr>
        <w:t xml:space="preserve"> the TWT Requester Support subfield set to 1</w:t>
      </w:r>
      <w:r w:rsidR="009E2A60">
        <w:rPr>
          <w:rStyle w:val="SC15323589"/>
          <w:b w:val="0"/>
          <w:bCs w:val="0"/>
          <w:lang w:val="en-US"/>
        </w:rPr>
        <w:t xml:space="preserve"> </w:t>
      </w:r>
      <w:r w:rsidR="00EF3888" w:rsidRPr="00EF3888">
        <w:rPr>
          <w:rStyle w:val="SC15323589"/>
          <w:b w:val="0"/>
          <w:bCs w:val="0"/>
          <w:lang w:val="en-US"/>
        </w:rPr>
        <w:t>in the HE Capabilities element that it transmits</w:t>
      </w:r>
      <w:r w:rsidR="009E2A60">
        <w:rPr>
          <w:rStyle w:val="SC15323589"/>
          <w:b w:val="0"/>
          <w:bCs w:val="0"/>
          <w:lang w:val="en-US"/>
        </w:rPr>
        <w:t>.</w:t>
      </w:r>
    </w:p>
    <w:p w14:paraId="1FA04169" w14:textId="5255FB26" w:rsidR="003D59F6" w:rsidRPr="003D59F6" w:rsidRDefault="003D59F6" w:rsidP="00EF3888">
      <w:pPr>
        <w:rPr>
          <w:rStyle w:val="SC15323589"/>
          <w:b w:val="0"/>
          <w:bCs w:val="0"/>
        </w:rPr>
      </w:pPr>
      <w:r w:rsidRPr="003D59F6">
        <w:rPr>
          <w:rStyle w:val="SC15323589"/>
          <w:b w:val="0"/>
          <w:bCs w:val="0"/>
        </w:rPr>
        <w:t xml:space="preserve">A </w:t>
      </w:r>
      <w:r>
        <w:rPr>
          <w:rStyle w:val="SC15323589"/>
          <w:b w:val="0"/>
          <w:bCs w:val="0"/>
        </w:rPr>
        <w:t>P2P TWT</w:t>
      </w:r>
      <w:r w:rsidRPr="003D59F6">
        <w:rPr>
          <w:rStyle w:val="SC15323589"/>
          <w:b w:val="0"/>
          <w:bCs w:val="0"/>
        </w:rPr>
        <w:t xml:space="preserve"> STA that intends to be unavailable during specific service periods shall follow the rules defined in 11.21.15 (Channel Usage Procedures) to report its periodic unavailability to its associated </w:t>
      </w:r>
      <w:r>
        <w:rPr>
          <w:rStyle w:val="SC15323589"/>
          <w:b w:val="0"/>
          <w:bCs w:val="0"/>
        </w:rPr>
        <w:t xml:space="preserve">P2P TWT </w:t>
      </w:r>
      <w:r w:rsidRPr="003D59F6">
        <w:rPr>
          <w:rStyle w:val="SC15323589"/>
          <w:b w:val="0"/>
          <w:bCs w:val="0"/>
        </w:rPr>
        <w:t xml:space="preserve">AP. </w:t>
      </w:r>
      <w:r w:rsidR="00A94785">
        <w:rPr>
          <w:rStyle w:val="SC15323589"/>
          <w:b w:val="0"/>
          <w:bCs w:val="0"/>
        </w:rPr>
        <w:t>A P2P TWT</w:t>
      </w:r>
      <w:r w:rsidR="00A94785" w:rsidRPr="003D59F6">
        <w:rPr>
          <w:rStyle w:val="SC15323589"/>
          <w:b w:val="0"/>
          <w:bCs w:val="0"/>
        </w:rPr>
        <w:t xml:space="preserve"> </w:t>
      </w:r>
      <w:r w:rsidRPr="003D59F6">
        <w:rPr>
          <w:rStyle w:val="SC15323589"/>
          <w:b w:val="0"/>
          <w:bCs w:val="0"/>
        </w:rPr>
        <w:t xml:space="preserve">AP that intends to exchange frames with </w:t>
      </w:r>
      <w:r>
        <w:rPr>
          <w:rStyle w:val="SC15323589"/>
          <w:b w:val="0"/>
          <w:bCs w:val="0"/>
        </w:rPr>
        <w:t>the P2P TWT</w:t>
      </w:r>
      <w:r w:rsidRPr="003D59F6">
        <w:rPr>
          <w:rStyle w:val="SC15323589"/>
          <w:b w:val="0"/>
          <w:bCs w:val="0"/>
        </w:rPr>
        <w:t xml:space="preserve"> STA shall follow the rules defined in 11.21.15 (Channel Usage Procedures)</w:t>
      </w:r>
      <w:r>
        <w:rPr>
          <w:rStyle w:val="SC15323589"/>
          <w:b w:val="0"/>
          <w:bCs w:val="0"/>
        </w:rPr>
        <w:t xml:space="preserve"> related to P2P TWT procedure</w:t>
      </w:r>
      <w:r w:rsidRPr="003D59F6">
        <w:rPr>
          <w:rStyle w:val="SC15323589"/>
          <w:b w:val="0"/>
          <w:bCs w:val="0"/>
        </w:rPr>
        <w:t>.</w:t>
      </w:r>
    </w:p>
    <w:p w14:paraId="41C748B6" w14:textId="77777777" w:rsidR="00F32575" w:rsidRDefault="00F32575" w:rsidP="00EF3888">
      <w:pPr>
        <w:rPr>
          <w:rStyle w:val="SC15323589"/>
          <w:b w:val="0"/>
          <w:bCs w:val="0"/>
          <w:lang w:val="en-US"/>
        </w:rPr>
      </w:pPr>
    </w:p>
    <w:p w14:paraId="43DED446" w14:textId="061DEA81" w:rsidR="009E2A60" w:rsidRDefault="009E2A60" w:rsidP="00EF3888">
      <w:pPr>
        <w:rPr>
          <w:rStyle w:val="SC15323589"/>
          <w:b w:val="0"/>
          <w:bCs w:val="0"/>
          <w:lang w:val="en-US"/>
        </w:rPr>
      </w:pPr>
      <w:r>
        <w:rPr>
          <w:rStyle w:val="SC15323589"/>
          <w:b w:val="0"/>
          <w:bCs w:val="0"/>
          <w:lang w:val="en-US"/>
        </w:rPr>
        <w:t xml:space="preserve">Enhancements to the P2P TWT </w:t>
      </w:r>
      <w:r w:rsidR="00A05AEA">
        <w:rPr>
          <w:rStyle w:val="SC15323589"/>
          <w:b w:val="0"/>
          <w:bCs w:val="0"/>
          <w:lang w:val="en-US"/>
        </w:rPr>
        <w:t xml:space="preserve">procedure </w:t>
      </w:r>
      <w:r>
        <w:rPr>
          <w:rStyle w:val="SC15323589"/>
          <w:b w:val="0"/>
          <w:bCs w:val="0"/>
          <w:lang w:val="en-US"/>
        </w:rPr>
        <w:t>are TBD.</w:t>
      </w:r>
    </w:p>
    <w:p w14:paraId="67AF4FF5" w14:textId="77777777" w:rsidR="00E27A3C" w:rsidRDefault="00E27A3C" w:rsidP="00E27A3C">
      <w:pPr>
        <w:pStyle w:val="SP"/>
        <w:numPr>
          <w:ilvl w:val="0"/>
          <w:numId w:val="0"/>
        </w:numPr>
        <w:contextualSpacing/>
        <w:jc w:val="both"/>
        <w:rPr>
          <w:rStyle w:val="SC15323589"/>
          <w:rFonts w:ascii="Times New Roman" w:eastAsiaTheme="minorEastAsia" w:hAnsi="Times New Roman" w:cs="Times New Roman"/>
        </w:rPr>
      </w:pPr>
    </w:p>
    <w:p w14:paraId="37A6DE29" w14:textId="481CF33E" w:rsidR="00E27A3C" w:rsidRPr="00E72D0C" w:rsidRDefault="00E27A3C" w:rsidP="00E27A3C">
      <w:pPr>
        <w:pStyle w:val="SP"/>
        <w:numPr>
          <w:ilvl w:val="0"/>
          <w:numId w:val="0"/>
        </w:numPr>
        <w:contextualSpacing/>
        <w:jc w:val="both"/>
        <w:rPr>
          <w:rStyle w:val="SC15323589"/>
          <w:rFonts w:ascii="Times New Roman" w:eastAsiaTheme="minorEastAsia" w:hAnsi="Times New Roman" w:cs="Times New Roman"/>
          <w:b/>
          <w:bCs/>
        </w:rPr>
      </w:pPr>
      <w:r w:rsidRPr="00E72D0C">
        <w:rPr>
          <w:rStyle w:val="SC15323589"/>
          <w:rFonts w:ascii="Times New Roman" w:eastAsiaTheme="minorEastAsia" w:hAnsi="Times New Roman" w:cs="Times New Roman"/>
        </w:rPr>
        <w:t>When an AP considers a STA as being unavailable during a service period after having received long term periodic unavailability indication</w:t>
      </w:r>
      <w:r w:rsidR="00B7102C">
        <w:rPr>
          <w:rStyle w:val="SC15323589"/>
          <w:rFonts w:ascii="Times New Roman" w:eastAsiaTheme="minorEastAsia" w:hAnsi="Times New Roman" w:cs="Times New Roman"/>
        </w:rPr>
        <w:t xml:space="preserve"> through P2P TWT as described in this subclause</w:t>
      </w:r>
      <w:r w:rsidRPr="00E72D0C">
        <w:rPr>
          <w:rStyle w:val="SC15323589"/>
          <w:rFonts w:ascii="Times New Roman" w:eastAsiaTheme="minorEastAsia" w:hAnsi="Times New Roman" w:cs="Times New Roman"/>
        </w:rPr>
        <w:t>, then the AP should not schedule for transmission PPDUs addressed to a STA that overlaps with its unavailability service period and if it still transmits, the STA is not expected to receive the PPDUs</w:t>
      </w:r>
    </w:p>
    <w:p w14:paraId="17A59347" w14:textId="77777777" w:rsidR="00E27A3C" w:rsidRPr="00E72D0C" w:rsidRDefault="00E27A3C" w:rsidP="00E27A3C">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1 - If the AP transmits PPDUs addressed to the STA during the STA’s unavailability service period, then the expectation is that the AP does not </w:t>
      </w:r>
      <w:proofErr w:type="gramStart"/>
      <w:r w:rsidRPr="00E72D0C">
        <w:rPr>
          <w:rStyle w:val="SC15323589"/>
          <w:rFonts w:ascii="Times New Roman" w:eastAsiaTheme="minorEastAsia" w:hAnsi="Times New Roman" w:cs="Times New Roman"/>
        </w:rPr>
        <w:t>take into account</w:t>
      </w:r>
      <w:proofErr w:type="gramEnd"/>
      <w:r w:rsidRPr="00E72D0C">
        <w:rPr>
          <w:rStyle w:val="SC15323589"/>
          <w:rFonts w:ascii="Times New Roman" w:eastAsiaTheme="minorEastAsia" w:hAnsi="Times New Roman" w:cs="Times New Roman"/>
        </w:rPr>
        <w:t xml:space="preserve"> the failed reception of the frames contained in the PPDUs for its rate selection algorithm nor for its EDCA function for the AC used to transmit these frames, unless required by regulatory rules.</w:t>
      </w:r>
    </w:p>
    <w:p w14:paraId="69D2D3D7" w14:textId="77777777" w:rsidR="00253ED0" w:rsidRDefault="00253ED0" w:rsidP="00EF3888">
      <w:pPr>
        <w:rPr>
          <w:rStyle w:val="SC15323589"/>
          <w:b w:val="0"/>
          <w:bCs w:val="0"/>
          <w:lang w:val="en-US"/>
        </w:rPr>
      </w:pPr>
    </w:p>
    <w:p w14:paraId="55F4010F" w14:textId="77777777" w:rsidR="00253ED0" w:rsidRDefault="00253ED0" w:rsidP="00253ED0">
      <w:pPr>
        <w:rPr>
          <w:rStyle w:val="SC15323589"/>
          <w:b w:val="0"/>
          <w:bCs w:val="0"/>
          <w:sz w:val="24"/>
          <w:szCs w:val="24"/>
        </w:rPr>
      </w:pPr>
    </w:p>
    <w:p w14:paraId="58F3F914" w14:textId="77777777" w:rsidR="00253ED0" w:rsidRPr="00253ED0" w:rsidRDefault="00253ED0" w:rsidP="00EF3888">
      <w:pPr>
        <w:rPr>
          <w:rStyle w:val="SC15323589"/>
          <w:b w:val="0"/>
          <w:bCs w:val="0"/>
        </w:rPr>
      </w:pPr>
    </w:p>
    <w:p w14:paraId="1816A0B9" w14:textId="3E9ABC77" w:rsidR="00670ADC" w:rsidRPr="00110F63" w:rsidRDefault="00670ADC" w:rsidP="00670ADC">
      <w:pPr>
        <w:rPr>
          <w:rStyle w:val="SC15323589"/>
        </w:rPr>
      </w:pPr>
      <w:r w:rsidRPr="00110F63">
        <w:rPr>
          <w:rStyle w:val="SC15323589"/>
        </w:rPr>
        <w:t>37.x.</w:t>
      </w:r>
      <w:r>
        <w:rPr>
          <w:rStyle w:val="SC15323589"/>
        </w:rPr>
        <w:t>4</w:t>
      </w:r>
      <w:r w:rsidRPr="00110F63">
        <w:rPr>
          <w:rStyle w:val="SC15323589"/>
        </w:rPr>
        <w:t xml:space="preserve"> </w:t>
      </w:r>
      <w:r w:rsidR="00A95576" w:rsidRPr="00A95576">
        <w:rPr>
          <w:rFonts w:hint="eastAsia"/>
          <w:b/>
          <w:bCs/>
          <w:color w:val="000000"/>
          <w:sz w:val="20"/>
        </w:rPr>
        <w:t>AP Periodic Unavailability Operation mode</w:t>
      </w:r>
      <w:r w:rsidR="00A95576">
        <w:rPr>
          <w:b/>
          <w:bCs/>
          <w:color w:val="000000"/>
          <w:sz w:val="20"/>
        </w:rPr>
        <w:t xml:space="preserve"> (scheduled </w:t>
      </w:r>
      <w:r w:rsidR="005A6338">
        <w:rPr>
          <w:b/>
          <w:bCs/>
          <w:color w:val="000000"/>
          <w:sz w:val="20"/>
        </w:rPr>
        <w:t>AP power save)</w:t>
      </w:r>
    </w:p>
    <w:p w14:paraId="121C423E" w14:textId="3789A77E" w:rsidR="003B09FE" w:rsidRDefault="005A6338" w:rsidP="003B09FE">
      <w:pPr>
        <w:pStyle w:val="T"/>
        <w:rPr>
          <w:w w:val="100"/>
          <w:lang w:val="en-GB"/>
        </w:rPr>
      </w:pPr>
      <w:r>
        <w:rPr>
          <w:w w:val="100"/>
          <w:lang w:val="en-GB"/>
        </w:rPr>
        <w:lastRenderedPageBreak/>
        <w:t>AP</w:t>
      </w:r>
      <w:r w:rsidR="00200BF6" w:rsidRPr="005A6338">
        <w:rPr>
          <w:w w:val="100"/>
          <w:lang w:val="en-GB"/>
        </w:rPr>
        <w:t xml:space="preserve"> </w:t>
      </w:r>
      <w:r w:rsidRPr="005A6338">
        <w:rPr>
          <w:rFonts w:hint="eastAsia"/>
        </w:rPr>
        <w:t>Periodic Unavailability Operation mode</w:t>
      </w:r>
      <w:r>
        <w:rPr>
          <w:b/>
          <w:bCs/>
        </w:rPr>
        <w:t xml:space="preserve"> </w:t>
      </w:r>
      <w:r w:rsidR="003B09FE" w:rsidRPr="000555DD">
        <w:rPr>
          <w:w w:val="100"/>
          <w:lang w:val="en-GB"/>
        </w:rPr>
        <w:t xml:space="preserve">operation </w:t>
      </w:r>
      <w:r w:rsidR="003B09FE">
        <w:rPr>
          <w:w w:val="100"/>
          <w:lang w:val="en-GB"/>
        </w:rPr>
        <w:t xml:space="preserve">allows a UHR AP to manage activity in the BSS by scheduling STAs to operate during specific service periods, and to either save power or use internal resources elsewhere by allowing the UHR AP to be unavailable to all associated STAs outside of these service periods. </w:t>
      </w:r>
      <w:r w:rsidR="00C66E01">
        <w:rPr>
          <w:w w:val="100"/>
          <w:lang w:val="en-GB"/>
        </w:rPr>
        <w:t>A</w:t>
      </w:r>
      <w:r w:rsidR="00917DAC">
        <w:rPr>
          <w:w w:val="100"/>
          <w:lang w:val="en-GB"/>
        </w:rPr>
        <w:t>n</w:t>
      </w:r>
      <w:r w:rsidR="00C66E01">
        <w:rPr>
          <w:w w:val="100"/>
          <w:lang w:val="en-GB"/>
        </w:rPr>
        <w:t xml:space="preserve"> UHR AP supporting </w:t>
      </w:r>
      <w:r w:rsidR="00917DAC">
        <w:rPr>
          <w:w w:val="100"/>
          <w:lang w:val="en-GB"/>
        </w:rPr>
        <w:t xml:space="preserve">Scheduled </w:t>
      </w:r>
      <w:r w:rsidR="009E0A29">
        <w:rPr>
          <w:w w:val="100"/>
          <w:lang w:val="en-GB"/>
        </w:rPr>
        <w:t xml:space="preserve">Periodic </w:t>
      </w:r>
      <w:r w:rsidR="00C66E01">
        <w:rPr>
          <w:w w:val="100"/>
          <w:lang w:val="en-GB"/>
        </w:rPr>
        <w:t>AP Power Save operation is called a P</w:t>
      </w:r>
      <w:r w:rsidR="00362750">
        <w:rPr>
          <w:w w:val="100"/>
          <w:lang w:val="en-GB"/>
        </w:rPr>
        <w:t>PS AP</w:t>
      </w:r>
      <w:r w:rsidR="008309C1">
        <w:rPr>
          <w:w w:val="100"/>
          <w:lang w:val="en-GB"/>
        </w:rPr>
        <w:t xml:space="preserve"> and </w:t>
      </w:r>
      <w:r w:rsidR="009C493C">
        <w:rPr>
          <w:w w:val="100"/>
          <w:lang w:val="en-GB"/>
        </w:rPr>
        <w:t>shall set</w:t>
      </w:r>
      <w:r w:rsidR="009C493C" w:rsidRPr="00E405EC">
        <w:rPr>
          <w:rStyle w:val="SC15323589"/>
          <w:b w:val="0"/>
          <w:bCs w:val="0"/>
        </w:rPr>
        <w:t xml:space="preserve"> </w:t>
      </w:r>
      <w:r w:rsidR="00C7154F">
        <w:rPr>
          <w:rStyle w:val="SC15323589"/>
          <w:b w:val="0"/>
          <w:bCs w:val="0"/>
        </w:rPr>
        <w:t>TBD</w:t>
      </w:r>
      <w:r w:rsidR="009C493C" w:rsidRPr="00E405EC">
        <w:rPr>
          <w:rStyle w:val="SC15323589"/>
          <w:b w:val="0"/>
          <w:bCs w:val="0"/>
        </w:rPr>
        <w:t xml:space="preserve"> field</w:t>
      </w:r>
      <w:r w:rsidR="00C7154F">
        <w:rPr>
          <w:rStyle w:val="SC15323589"/>
          <w:b w:val="0"/>
          <w:bCs w:val="0"/>
        </w:rPr>
        <w:t xml:space="preserve"> in the TBD</w:t>
      </w:r>
      <w:r w:rsidR="009C493C" w:rsidRPr="00E405EC">
        <w:rPr>
          <w:rStyle w:val="SC15323589"/>
          <w:b w:val="0"/>
          <w:bCs w:val="0"/>
        </w:rPr>
        <w:t xml:space="preserve"> Capabilities element </w:t>
      </w:r>
      <w:r w:rsidR="002A2CF6">
        <w:rPr>
          <w:rStyle w:val="SC15323589"/>
          <w:b w:val="0"/>
          <w:bCs w:val="0"/>
        </w:rPr>
        <w:t>it transmits</w:t>
      </w:r>
      <w:r w:rsidR="003A3F27">
        <w:rPr>
          <w:rStyle w:val="SC15323589"/>
          <w:b w:val="0"/>
          <w:bCs w:val="0"/>
        </w:rPr>
        <w:t xml:space="preserve"> to 1</w:t>
      </w:r>
      <w:r w:rsidR="009C493C" w:rsidRPr="00E405EC">
        <w:rPr>
          <w:rStyle w:val="SC15323589"/>
          <w:b w:val="0"/>
          <w:bCs w:val="0"/>
        </w:rPr>
        <w:t xml:space="preserve">. </w:t>
      </w:r>
      <w:r w:rsidR="00F43017">
        <w:rPr>
          <w:w w:val="100"/>
          <w:lang w:val="en-GB"/>
        </w:rPr>
        <w:t xml:space="preserve">A UHR STA supporting operation </w:t>
      </w:r>
      <w:r w:rsidR="008309C1">
        <w:rPr>
          <w:w w:val="100"/>
          <w:lang w:val="en-GB"/>
        </w:rPr>
        <w:t xml:space="preserve">with a PPS AP is called a PPS STA and </w:t>
      </w:r>
      <w:r w:rsidR="002A2CF6">
        <w:rPr>
          <w:w w:val="100"/>
          <w:lang w:val="en-GB"/>
        </w:rPr>
        <w:t>shall set</w:t>
      </w:r>
      <w:r w:rsidR="002A2CF6" w:rsidRPr="00E405EC">
        <w:rPr>
          <w:rStyle w:val="SC15323589"/>
          <w:b w:val="0"/>
          <w:bCs w:val="0"/>
        </w:rPr>
        <w:t xml:space="preserve"> the </w:t>
      </w:r>
      <w:r w:rsidR="000D775A">
        <w:rPr>
          <w:rStyle w:val="SC15323589"/>
          <w:b w:val="0"/>
          <w:bCs w:val="0"/>
        </w:rPr>
        <w:t>TBD</w:t>
      </w:r>
      <w:r w:rsidR="002A2CF6">
        <w:rPr>
          <w:rStyle w:val="SC15323589"/>
          <w:b w:val="0"/>
          <w:bCs w:val="0"/>
        </w:rPr>
        <w:t xml:space="preserve"> </w:t>
      </w:r>
      <w:r w:rsidR="002A2CF6" w:rsidRPr="00E405EC">
        <w:rPr>
          <w:rStyle w:val="SC15323589"/>
          <w:b w:val="0"/>
          <w:bCs w:val="0"/>
        </w:rPr>
        <w:t xml:space="preserve">field of </w:t>
      </w:r>
      <w:r w:rsidR="000D775A">
        <w:rPr>
          <w:rStyle w:val="SC15323589"/>
          <w:b w:val="0"/>
          <w:bCs w:val="0"/>
        </w:rPr>
        <w:t>the TBD</w:t>
      </w:r>
      <w:r w:rsidR="002A2CF6" w:rsidRPr="00E405EC">
        <w:rPr>
          <w:rStyle w:val="SC15323589"/>
          <w:b w:val="0"/>
          <w:bCs w:val="0"/>
        </w:rPr>
        <w:t xml:space="preserve"> Capabilities element </w:t>
      </w:r>
      <w:r w:rsidR="002A2CF6">
        <w:rPr>
          <w:rStyle w:val="SC15323589"/>
          <w:b w:val="0"/>
          <w:bCs w:val="0"/>
        </w:rPr>
        <w:t>that it transmits</w:t>
      </w:r>
      <w:r w:rsidR="000D775A" w:rsidRPr="000D775A">
        <w:rPr>
          <w:rStyle w:val="SC15323589"/>
          <w:b w:val="0"/>
          <w:bCs w:val="0"/>
        </w:rPr>
        <w:t xml:space="preserve"> </w:t>
      </w:r>
      <w:r w:rsidR="000D775A" w:rsidRPr="00E405EC">
        <w:rPr>
          <w:rStyle w:val="SC15323589"/>
          <w:b w:val="0"/>
          <w:bCs w:val="0"/>
        </w:rPr>
        <w:t>to 1</w:t>
      </w:r>
      <w:r w:rsidR="000D775A">
        <w:rPr>
          <w:rStyle w:val="SC15323589"/>
          <w:b w:val="0"/>
          <w:bCs w:val="0"/>
        </w:rPr>
        <w:t>.</w:t>
      </w:r>
    </w:p>
    <w:p w14:paraId="6125F380" w14:textId="43637112" w:rsidR="003B09FE" w:rsidRPr="000555DD" w:rsidRDefault="003B09FE" w:rsidP="003B09FE">
      <w:pPr>
        <w:pStyle w:val="T"/>
        <w:rPr>
          <w:w w:val="100"/>
          <w:lang w:val="en-GB"/>
        </w:rPr>
      </w:pPr>
      <w:r>
        <w:rPr>
          <w:w w:val="100"/>
          <w:lang w:val="en-GB"/>
        </w:rPr>
        <w:t xml:space="preserve">A </w:t>
      </w:r>
      <w:r w:rsidR="00362750">
        <w:rPr>
          <w:w w:val="100"/>
          <w:lang w:val="en-GB"/>
        </w:rPr>
        <w:t>PPS</w:t>
      </w:r>
      <w:r>
        <w:rPr>
          <w:w w:val="100"/>
          <w:lang w:val="en-GB"/>
        </w:rPr>
        <w:t xml:space="preserve"> AP that intends to be unavailable outside of broadcast TWT SPs shall </w:t>
      </w:r>
      <w:r w:rsidR="00F43017">
        <w:rPr>
          <w:w w:val="100"/>
          <w:lang w:val="en-GB"/>
        </w:rPr>
        <w:t xml:space="preserve">ensure that </w:t>
      </w:r>
      <w:r w:rsidR="00665024">
        <w:rPr>
          <w:w w:val="100"/>
          <w:lang w:val="en-GB"/>
        </w:rPr>
        <w:t xml:space="preserve">all associated STAs are </w:t>
      </w:r>
      <w:r w:rsidR="009D199A">
        <w:rPr>
          <w:w w:val="100"/>
          <w:lang w:val="en-GB"/>
        </w:rPr>
        <w:t xml:space="preserve">PPS </w:t>
      </w:r>
      <w:r w:rsidR="00665024">
        <w:rPr>
          <w:w w:val="100"/>
          <w:lang w:val="en-GB"/>
        </w:rPr>
        <w:t xml:space="preserve">STAs and shall </w:t>
      </w:r>
      <w:r>
        <w:rPr>
          <w:w w:val="100"/>
          <w:lang w:val="en-GB"/>
        </w:rPr>
        <w:t>follow the rules defined in 26.8.3.2 (Rules for TWT scheduling AP)</w:t>
      </w:r>
      <w:r w:rsidR="00EC533F">
        <w:rPr>
          <w:w w:val="100"/>
          <w:lang w:val="en-GB"/>
        </w:rPr>
        <w:t xml:space="preserve"> </w:t>
      </w:r>
      <w:r w:rsidR="004D2809">
        <w:rPr>
          <w:w w:val="100"/>
          <w:lang w:val="en-GB"/>
        </w:rPr>
        <w:t xml:space="preserve">by advertising </w:t>
      </w:r>
      <w:r w:rsidR="002563D6" w:rsidRPr="002563D6">
        <w:rPr>
          <w:w w:val="100"/>
          <w:lang w:val="en-GB"/>
        </w:rPr>
        <w:t>a TWT element that carries one or more Broadcast TWT Parameter Set fields with a Broadcast TWT ID subfield equal to 0</w:t>
      </w:r>
      <w:r w:rsidR="000E0183">
        <w:rPr>
          <w:w w:val="100"/>
          <w:lang w:val="en-GB"/>
        </w:rPr>
        <w:t>,</w:t>
      </w:r>
      <w:r w:rsidR="002563D6" w:rsidRPr="002563D6">
        <w:rPr>
          <w:w w:val="100"/>
          <w:lang w:val="en-GB"/>
        </w:rPr>
        <w:t xml:space="preserve"> a Responder PM Mode subfield equal to 1</w:t>
      </w:r>
      <w:r w:rsidR="000E0183">
        <w:rPr>
          <w:w w:val="100"/>
          <w:lang w:val="en-GB"/>
        </w:rPr>
        <w:t xml:space="preserve"> and an </w:t>
      </w:r>
      <w:r w:rsidR="000E0183" w:rsidRPr="000E0183">
        <w:rPr>
          <w:w w:val="100"/>
          <w:lang w:val="en-GB"/>
        </w:rPr>
        <w:t xml:space="preserve">NDP Paging Indicator/Unavailability Mode subfield </w:t>
      </w:r>
      <w:r w:rsidR="005652D5">
        <w:rPr>
          <w:w w:val="100"/>
          <w:lang w:val="en-GB"/>
        </w:rPr>
        <w:t>that is set to either</w:t>
      </w:r>
      <w:r w:rsidR="000E0183" w:rsidRPr="000E0183">
        <w:rPr>
          <w:w w:val="100"/>
          <w:lang w:val="en-GB"/>
        </w:rPr>
        <w:t xml:space="preserve"> 0</w:t>
      </w:r>
      <w:r w:rsidR="000E0183">
        <w:rPr>
          <w:w w:val="100"/>
          <w:lang w:val="en-GB"/>
        </w:rPr>
        <w:t xml:space="preserve"> or 1</w:t>
      </w:r>
      <w:r>
        <w:rPr>
          <w:w w:val="100"/>
          <w:lang w:val="en-GB"/>
        </w:rPr>
        <w:t>. An UHR non-AP STA that intends to exchange frames with the UHR AP shall follow the rules defined in 26.8.3.3 (Rules for TWT scheduled STA).</w:t>
      </w:r>
    </w:p>
    <w:p w14:paraId="21571215" w14:textId="032D1C89" w:rsidR="00226709" w:rsidRPr="00110F63" w:rsidRDefault="00226709" w:rsidP="00226709">
      <w:pPr>
        <w:rPr>
          <w:rStyle w:val="SC15323589"/>
        </w:rPr>
      </w:pPr>
      <w:r w:rsidRPr="00110F63">
        <w:rPr>
          <w:rStyle w:val="SC15323589"/>
        </w:rPr>
        <w:t>37.x.</w:t>
      </w:r>
      <w:r w:rsidR="000760F0">
        <w:rPr>
          <w:rStyle w:val="SC15323589"/>
        </w:rPr>
        <w:t>5</w:t>
      </w:r>
      <w:r w:rsidRPr="00110F63">
        <w:rPr>
          <w:rStyle w:val="SC15323589"/>
        </w:rPr>
        <w:t xml:space="preserve"> </w:t>
      </w:r>
      <w:r w:rsidR="000760F0">
        <w:rPr>
          <w:rStyle w:val="SC15323589"/>
        </w:rPr>
        <w:t>Non-AP STA Parameter Update mechanism</w:t>
      </w:r>
    </w:p>
    <w:p w14:paraId="0941F877" w14:textId="77777777" w:rsidR="00DE24FA" w:rsidRDefault="00DE24FA" w:rsidP="0090332A">
      <w:pPr>
        <w:rPr>
          <w:rStyle w:val="SC15323589"/>
          <w:b w:val="0"/>
          <w:bCs w:val="0"/>
          <w:sz w:val="24"/>
          <w:szCs w:val="24"/>
          <w:lang w:val="en-US"/>
        </w:rPr>
      </w:pPr>
    </w:p>
    <w:p w14:paraId="7A41B5B3"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An MLD that has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equal to true shall set the </w:t>
      </w:r>
      <w:r>
        <w:rPr>
          <w:rFonts w:ascii="TimesNewRomanPS-BoldItalicMT" w:hAnsi="TimesNewRomanPS-BoldItalicMT" w:cs="TimesNewRomanPS-BoldItalicMT"/>
          <w:bCs/>
          <w:sz w:val="20"/>
          <w:lang w:val="en-US" w:eastAsia="ko-KR"/>
        </w:rPr>
        <w:t>Limited Operation</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Mode</w:t>
      </w:r>
      <w:r w:rsidRPr="00C26586">
        <w:rPr>
          <w:rFonts w:ascii="TimesNewRomanPS-BoldItalicMT" w:hAnsi="TimesNewRomanPS-BoldItalicMT" w:cs="TimesNewRomanPS-BoldItalicMT"/>
          <w:bCs/>
          <w:sz w:val="20"/>
          <w:lang w:val="en-US" w:eastAsia="ko-KR"/>
        </w:rPr>
        <w:t xml:space="preserve"> Support subfield in the </w:t>
      </w:r>
      <w:r>
        <w:rPr>
          <w:rFonts w:ascii="TimesNewRomanPS-BoldItalicMT" w:hAnsi="TimesNewRomanPS-BoldItalicMT" w:cs="TimesNewRomanPS-BoldItalicMT"/>
          <w:bCs/>
          <w:sz w:val="20"/>
          <w:lang w:val="en-US" w:eastAsia="ko-KR"/>
        </w:rPr>
        <w:t>MAC Capabilities sub</w:t>
      </w:r>
      <w:r w:rsidRPr="00C26586">
        <w:rPr>
          <w:rFonts w:ascii="TimesNewRomanPS-BoldItalicMT" w:hAnsi="TimesNewRomanPS-BoldItalicMT" w:cs="TimesNewRomanPS-BoldItalicMT"/>
          <w:bCs/>
          <w:sz w:val="20"/>
          <w:lang w:val="en-US" w:eastAsia="ko-KR"/>
        </w:rPr>
        <w:t xml:space="preserve">field of the </w:t>
      </w:r>
      <w:r>
        <w:rPr>
          <w:rFonts w:ascii="TimesNewRomanPS-BoldItalicMT" w:hAnsi="TimesNewRomanPS-BoldItalicMT" w:cs="TimesNewRomanPS-BoldItalicMT"/>
          <w:bCs/>
          <w:sz w:val="20"/>
          <w:lang w:val="en-US" w:eastAsia="ko-KR"/>
        </w:rPr>
        <w:t>UHR Capabilities</w:t>
      </w:r>
      <w:r w:rsidRPr="00C26586">
        <w:rPr>
          <w:rFonts w:ascii="TimesNewRomanPS-BoldItalicMT" w:hAnsi="TimesNewRomanPS-BoldItalicMT" w:cs="TimesNewRomanPS-BoldItalicMT"/>
          <w:bCs/>
          <w:sz w:val="20"/>
          <w:lang w:val="en-US" w:eastAsia="ko-KR"/>
        </w:rPr>
        <w:t xml:space="preserve"> element that is transmitted by its affiliated STA(s) to 1. The MLD shall set the </w:t>
      </w:r>
      <w:r>
        <w:rPr>
          <w:rFonts w:ascii="TimesNewRomanPS-BoldItalicMT" w:hAnsi="TimesNewRomanPS-BoldItalicMT" w:cs="TimesNewRomanPS-BoldItalicMT"/>
          <w:bCs/>
          <w:sz w:val="20"/>
          <w:lang w:val="en-US" w:eastAsia="ko-KR"/>
        </w:rPr>
        <w:t xml:space="preserve">Limited </w:t>
      </w:r>
      <w:r w:rsidRPr="00C26586">
        <w:rPr>
          <w:rFonts w:ascii="TimesNewRomanPS-BoldItalicMT" w:hAnsi="TimesNewRomanPS-BoldItalicMT" w:cs="TimesNewRomanPS-BoldItalicMT"/>
          <w:bCs/>
          <w:sz w:val="20"/>
          <w:lang w:val="en-US" w:eastAsia="ko-KR"/>
        </w:rPr>
        <w:t xml:space="preserve">Operation </w:t>
      </w:r>
      <w:r>
        <w:rPr>
          <w:rFonts w:ascii="TimesNewRomanPS-BoldItalicMT" w:hAnsi="TimesNewRomanPS-BoldItalicMT" w:cs="TimesNewRomanPS-BoldItalicMT"/>
          <w:bCs/>
          <w:sz w:val="20"/>
          <w:lang w:val="en-US" w:eastAsia="ko-KR"/>
        </w:rPr>
        <w:t xml:space="preserve">Mode </w:t>
      </w:r>
      <w:r w:rsidRPr="00C26586">
        <w:rPr>
          <w:rFonts w:ascii="TimesNewRomanPS-BoldItalicMT" w:hAnsi="TimesNewRomanPS-BoldItalicMT" w:cs="TimesNewRomanPS-BoldItalicMT"/>
          <w:bCs/>
          <w:sz w:val="20"/>
          <w:lang w:val="en-US" w:eastAsia="ko-KR"/>
        </w:rPr>
        <w:t>Support subfield to 0 if it has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equal to false. </w:t>
      </w:r>
      <w:r>
        <w:rPr>
          <w:rFonts w:ascii="TimesNewRomanPS-BoldItalicMT" w:hAnsi="TimesNewRomanPS-BoldItalicMT" w:cs="TimesNewRomanPS-BoldItalicMT"/>
          <w:bCs/>
          <w:sz w:val="20"/>
          <w:lang w:val="en-US" w:eastAsia="ko-KR"/>
        </w:rPr>
        <w:t>A UHR STA may set the dot11LOModeImplemented to true.</w:t>
      </w:r>
    </w:p>
    <w:p w14:paraId="45E4919B"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6CB2D1A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non-AP </w:t>
      </w:r>
      <w:r w:rsidRPr="00C26586">
        <w:rPr>
          <w:rFonts w:ascii="TimesNewRomanPS-BoldItalicMT" w:hAnsi="TimesNewRomanPS-BoldItalicMT" w:cs="TimesNewRomanPS-BoldItalicMT"/>
          <w:bCs/>
          <w:sz w:val="20"/>
          <w:lang w:val="en-US" w:eastAsia="ko-KR"/>
        </w:rPr>
        <w:t>STA 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a LO requesting 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An AP </w:t>
      </w:r>
      <w:r w:rsidRPr="00C26586">
        <w:rPr>
          <w:rFonts w:ascii="TimesNewRomanPS-BoldItalicMT" w:hAnsi="TimesNewRomanPS-BoldItalicMT" w:cs="TimesNewRomanPS-BoldItalicMT"/>
          <w:bCs/>
          <w:sz w:val="20"/>
          <w:lang w:val="en-US" w:eastAsia="ko-KR"/>
        </w:rPr>
        <w:t>affiliated with an MLD in which dot11</w:t>
      </w:r>
      <w:r>
        <w:rPr>
          <w:rFonts w:ascii="TimesNewRomanPS-BoldItalicMT" w:hAnsi="TimesNewRomanPS-BoldItalicMT" w:cs="TimesNewRomanPS-BoldItalicMT"/>
          <w:bCs/>
          <w:sz w:val="20"/>
          <w:lang w:val="en-US" w:eastAsia="ko-KR"/>
        </w:rPr>
        <w:t>LOMode</w:t>
      </w:r>
      <w:r w:rsidRPr="00C26586">
        <w:rPr>
          <w:rFonts w:ascii="TimesNewRomanPS-BoldItalicMT" w:hAnsi="TimesNewRomanPS-BoldItalicMT" w:cs="TimesNewRomanPS-BoldItalicMT"/>
          <w:bCs/>
          <w:sz w:val="20"/>
          <w:lang w:val="en-US" w:eastAsia="ko-KR"/>
        </w:rPr>
        <w:t xml:space="preserve">Implemented is true is referred to as </w:t>
      </w:r>
      <w:r>
        <w:rPr>
          <w:rFonts w:ascii="TimesNewRomanPS-BoldItalicMT" w:hAnsi="TimesNewRomanPS-BoldItalicMT" w:cs="TimesNewRomanPS-BoldItalicMT"/>
          <w:bCs/>
          <w:sz w:val="20"/>
          <w:lang w:val="en-US" w:eastAsia="ko-KR"/>
        </w:rPr>
        <w:t>a LO responding STA</w:t>
      </w:r>
      <w:r w:rsidRPr="00C26586">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 xml:space="preserve"> </w:t>
      </w:r>
    </w:p>
    <w:p w14:paraId="23210407" w14:textId="77777777" w:rsidR="00226709" w:rsidRPr="00C26586"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44A441CE"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C26586">
        <w:rPr>
          <w:rFonts w:ascii="TimesNewRomanPS-BoldItalicMT" w:hAnsi="TimesNewRomanPS-BoldItalicMT" w:cs="TimesNewRomanPS-BoldItalicMT"/>
          <w:bCs/>
          <w:sz w:val="20"/>
          <w:lang w:val="en-US" w:eastAsia="ko-KR"/>
        </w:rPr>
        <w:t>A</w:t>
      </w:r>
      <w:r>
        <w:rPr>
          <w:rFonts w:ascii="TimesNewRomanPS-BoldItalicMT" w:hAnsi="TimesNewRomanPS-BoldItalicMT" w:cs="TimesNewRomanPS-BoldItalicMT"/>
          <w:bCs/>
          <w:sz w:val="20"/>
          <w:lang w:val="en-US" w:eastAsia="ko-KR"/>
        </w:rPr>
        <w:t xml:space="preserve"> LO</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requesting</w:t>
      </w:r>
      <w:r w:rsidRPr="00C26586">
        <w:rPr>
          <w:rFonts w:ascii="TimesNewRomanPS-BoldItalicMT" w:hAnsi="TimesNewRomanPS-BoldItalicMT" w:cs="TimesNewRomanPS-BoldItalicMT"/>
          <w:bCs/>
          <w:sz w:val="20"/>
          <w:lang w:val="en-US" w:eastAsia="ko-KR"/>
        </w:rPr>
        <w:t xml:space="preserve"> STA may notify a</w:t>
      </w:r>
      <w:r>
        <w:rPr>
          <w:rFonts w:ascii="TimesNewRomanPS-BoldItalicMT" w:hAnsi="TimesNewRomanPS-BoldItalicMT" w:cs="TimesNewRomanPS-BoldItalicMT"/>
          <w:bCs/>
          <w:sz w:val="20"/>
          <w:lang w:val="en-US" w:eastAsia="ko-KR"/>
        </w:rPr>
        <w:t xml:space="preserve"> LO responding STA</w:t>
      </w:r>
      <w:r w:rsidRPr="00C26586">
        <w:rPr>
          <w:rFonts w:ascii="TimesNewRomanPS-BoldItalicMT" w:hAnsi="TimesNewRomanPS-BoldItalicMT" w:cs="TimesNewRomanPS-BoldItalicMT"/>
          <w:bCs/>
          <w:sz w:val="20"/>
          <w:lang w:val="en-US" w:eastAsia="ko-KR"/>
        </w:rPr>
        <w:t xml:space="preserve"> of a change in its </w:t>
      </w:r>
      <w:r>
        <w:rPr>
          <w:rFonts w:ascii="TimesNewRomanPS-BoldItalicMT" w:hAnsi="TimesNewRomanPS-BoldItalicMT" w:cs="TimesNewRomanPS-BoldItalicMT"/>
          <w:bCs/>
          <w:sz w:val="20"/>
          <w:lang w:val="en-US" w:eastAsia="ko-KR"/>
        </w:rPr>
        <w:t>LO Mode and/or LO</w:t>
      </w:r>
      <w:r w:rsidRPr="00C26586">
        <w:rPr>
          <w:rFonts w:ascii="TimesNewRomanPS-BoldItalicMT" w:hAnsi="TimesNewRomanPS-BoldItalicMT" w:cs="TimesNewRomanPS-BoldItalicMT"/>
          <w:bCs/>
          <w:sz w:val="20"/>
          <w:lang w:val="en-US" w:eastAsia="ko-KR"/>
        </w:rPr>
        <w:t xml:space="preserve"> parameters by transmitting a </w:t>
      </w:r>
      <w:r>
        <w:rPr>
          <w:rFonts w:ascii="TimesNewRomanPS-BoldItalicMT" w:hAnsi="TimesNewRomanPS-BoldItalicMT" w:cs="TimesNewRomanPS-BoldItalicMT"/>
          <w:bCs/>
          <w:sz w:val="20"/>
          <w:lang w:val="en-US" w:eastAsia="ko-KR"/>
        </w:rPr>
        <w:t xml:space="preserve">TBD Request frame (below we use the </w:t>
      </w:r>
      <w:r w:rsidRPr="00C26586">
        <w:rPr>
          <w:rFonts w:ascii="TimesNewRomanPS-BoldItalicMT" w:hAnsi="TimesNewRomanPS-BoldItalicMT" w:cs="TimesNewRomanPS-BoldItalicMT"/>
          <w:bCs/>
          <w:sz w:val="20"/>
          <w:lang w:val="en-US" w:eastAsia="ko-KR"/>
        </w:rPr>
        <w:t xml:space="preserve">Multi-Link Operation Update Request frame including a Reconfiguration Multi-Link element with Reconfiguration Operation Type subfield set to </w:t>
      </w:r>
      <w:r>
        <w:rPr>
          <w:rFonts w:ascii="TimesNewRomanPS-BoldItalicMT" w:hAnsi="TimesNewRomanPS-BoldItalicMT" w:cs="TimesNewRomanPS-BoldItalicMT"/>
          <w:bCs/>
          <w:sz w:val="20"/>
          <w:lang w:val="en-US" w:eastAsia="ko-KR"/>
        </w:rPr>
        <w:t>5)</w:t>
      </w:r>
      <w:r w:rsidRPr="00C26586">
        <w:rPr>
          <w:rFonts w:ascii="TimesNewRomanPS-BoldItalicMT" w:hAnsi="TimesNewRomanPS-BoldItalicMT" w:cs="TimesNewRomanPS-BoldItalicMT"/>
          <w:bCs/>
          <w:sz w:val="20"/>
          <w:lang w:val="en-US" w:eastAsia="ko-KR"/>
        </w:rPr>
        <w:t xml:space="preserve"> </w:t>
      </w:r>
      <w:r>
        <w:rPr>
          <w:rFonts w:ascii="TimesNewRomanPS-BoldItalicMT" w:hAnsi="TimesNewRomanPS-BoldItalicMT" w:cs="TimesNewRomanPS-BoldItalicMT"/>
          <w:bCs/>
          <w:sz w:val="20"/>
          <w:lang w:val="en-US" w:eastAsia="ko-KR"/>
        </w:rPr>
        <w:t>if at least one of the LO parameters have changed.</w:t>
      </w:r>
    </w:p>
    <w:p w14:paraId="6C7D5DB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08031AF"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In the Reconfiguration Multi-Link element of a Multi-Link Operation Update Request frame with Reconfiguration Operation Type subfield set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transmitted by </w:t>
      </w:r>
      <w:r>
        <w:rPr>
          <w:rFonts w:ascii="TimesNewRomanPS-BoldItalicMT" w:hAnsi="TimesNewRomanPS-BoldItalicMT" w:cs="TimesNewRomanPS-BoldItalicMT"/>
          <w:bCs/>
          <w:sz w:val="20"/>
          <w:lang w:val="en-US" w:eastAsia="ko-KR"/>
        </w:rPr>
        <w:t>the LO requesting STA</w:t>
      </w:r>
      <w:r w:rsidRPr="00E90DC3">
        <w:rPr>
          <w:rFonts w:ascii="TimesNewRomanPS-BoldItalicMT" w:hAnsi="TimesNewRomanPS-BoldItalicMT" w:cs="TimesNewRomanPS-BoldItalicMT"/>
          <w:bCs/>
          <w:sz w:val="20"/>
          <w:lang w:val="en-US" w:eastAsia="ko-KR"/>
        </w:rPr>
        <w:t>:</w:t>
      </w:r>
    </w:p>
    <w:p w14:paraId="70FECD14" w14:textId="3E7F86B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w:t>
      </w:r>
      <w:r>
        <w:rPr>
          <w:rFonts w:ascii="TimesNewRomanPS-BoldItalicMT" w:hAnsi="TimesNewRomanPS-BoldItalicMT" w:cs="TimesNewRomanPS-BoldItalicMT"/>
          <w:bCs/>
          <w:sz w:val="20"/>
          <w:lang w:val="en-US" w:eastAsia="ko-KR"/>
        </w:rPr>
        <w:t>l</w:t>
      </w:r>
      <w:r w:rsidRPr="00E90DC3">
        <w:rPr>
          <w:rFonts w:ascii="TimesNewRomanPS-BoldItalicMT" w:hAnsi="TimesNewRomanPS-BoldItalicMT" w:cs="TimesNewRomanPS-BoldItalicMT"/>
          <w:bCs/>
          <w:sz w:val="20"/>
          <w:lang w:val="en-US" w:eastAsia="ko-KR"/>
        </w:rPr>
        <w:t xml:space="preserve"> subfields in the Presence Bitmap subfield of the Multi-Link Control field in the Reconfiguration Multi-Link element shall be set to 0</w:t>
      </w:r>
    </w:p>
    <w:p w14:paraId="7A0E758B" w14:textId="3D6107AE"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A</w:t>
      </w:r>
      <w:r w:rsidRPr="00E90DC3">
        <w:rPr>
          <w:rFonts w:ascii="TimesNewRomanPS-BoldItalicMT" w:hAnsi="TimesNewRomanPS-BoldItalicMT" w:cs="TimesNewRomanPS-BoldItalicMT"/>
          <w:bCs/>
          <w:sz w:val="20"/>
          <w:lang w:val="en-US" w:eastAsia="ko-KR"/>
        </w:rPr>
        <w:t>ll subfields of the STA Control field in the Reconfiguration Multi-Link element</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except </w:t>
      </w:r>
      <w:r>
        <w:rPr>
          <w:rFonts w:ascii="TimesNewRomanPS-BoldItalicMT" w:hAnsi="TimesNewRomanPS-BoldItalicMT" w:cs="TimesNewRomanPS-BoldItalicMT"/>
          <w:bCs/>
          <w:sz w:val="20"/>
          <w:lang w:val="en-US" w:eastAsia="ko-KR"/>
        </w:rPr>
        <w:t xml:space="preserve">for </w:t>
      </w:r>
      <w:r w:rsidRPr="00E90DC3">
        <w:rPr>
          <w:rFonts w:ascii="TimesNewRomanPS-BoldItalicMT" w:hAnsi="TimesNewRomanPS-BoldItalicMT" w:cs="TimesNewRomanPS-BoldItalicMT"/>
          <w:bCs/>
          <w:sz w:val="20"/>
          <w:lang w:val="en-US" w:eastAsia="ko-KR"/>
        </w:rPr>
        <w:t xml:space="preserve">the Link ID and </w:t>
      </w:r>
      <w:r>
        <w:rPr>
          <w:rFonts w:ascii="TimesNewRomanPS-BoldItalicMT" w:hAnsi="TimesNewRomanPS-BoldItalicMT" w:cs="TimesNewRomanPS-BoldItalicMT"/>
          <w:bCs/>
          <w:sz w:val="20"/>
          <w:lang w:val="en-US" w:eastAsia="ko-KR"/>
        </w:rPr>
        <w:t xml:space="preserve">the Limited </w:t>
      </w:r>
      <w:r w:rsidRPr="00E90DC3">
        <w:rPr>
          <w:rFonts w:ascii="TimesNewRomanPS-BoldItalicMT" w:hAnsi="TimesNewRomanPS-BoldItalicMT" w:cs="TimesNewRomanPS-BoldItalicMT"/>
          <w:bCs/>
          <w:sz w:val="20"/>
          <w:lang w:val="en-US" w:eastAsia="ko-KR"/>
        </w:rPr>
        <w:t>Operation Parameters Present subfields</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xml:space="preserve"> shall be set to 0</w:t>
      </w:r>
    </w:p>
    <w:p w14:paraId="17C04A50" w14:textId="4E708430"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Link ID subfield shall be set to the identifier of the link to which 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apply</w:t>
      </w:r>
    </w:p>
    <w:p w14:paraId="46EF996E" w14:textId="4D8C0771" w:rsidR="00226709" w:rsidRPr="00DA076D" w:rsidRDefault="00226709" w:rsidP="00226709">
      <w:pPr>
        <w:pStyle w:val="ListParagraph"/>
        <w:numPr>
          <w:ilvl w:val="0"/>
          <w:numId w:val="24"/>
        </w:numPr>
        <w:autoSpaceDE w:val="0"/>
        <w:autoSpaceDN w:val="0"/>
        <w:adjustRightInd w:val="0"/>
        <w:contextualSpacing w:val="0"/>
        <w:jc w:val="left"/>
        <w:rPr>
          <w:rFonts w:ascii="TimesNewRomanPS-BoldItalicMT" w:hAnsi="TimesNewRomanPS-BoldItalicMT" w:cs="TimesNewRomanPS-BoldItalicMT"/>
          <w:bCs/>
          <w:sz w:val="20"/>
          <w:lang w:val="en-US" w:eastAsia="ko-KR"/>
        </w:rPr>
      </w:pPr>
      <w:r w:rsidRPr="00DA076D">
        <w:rPr>
          <w:rFonts w:ascii="TimesNewRomanPS-BoldItalicMT" w:hAnsi="TimesNewRomanPS-BoldItalicMT" w:cs="TimesNewRomanPS-BoldItalicMT"/>
          <w:bCs/>
          <w:sz w:val="20"/>
          <w:lang w:val="en-US" w:eastAsia="ko-KR"/>
        </w:rPr>
        <w:t xml:space="preserve">The </w:t>
      </w:r>
      <w:r>
        <w:rPr>
          <w:rFonts w:ascii="TimesNewRomanPS-BoldItalicMT" w:hAnsi="TimesNewRomanPS-BoldItalicMT" w:cs="TimesNewRomanPS-BoldItalicMT"/>
          <w:bCs/>
          <w:sz w:val="20"/>
          <w:lang w:val="en-US" w:eastAsia="ko-KR"/>
        </w:rPr>
        <w:t xml:space="preserve">Limited </w:t>
      </w:r>
      <w:r w:rsidRPr="00DA076D">
        <w:rPr>
          <w:rFonts w:ascii="TimesNewRomanPS-BoldItalicMT" w:hAnsi="TimesNewRomanPS-BoldItalicMT" w:cs="TimesNewRomanPS-BoldItalicMT"/>
          <w:bCs/>
          <w:sz w:val="20"/>
          <w:lang w:val="en-US" w:eastAsia="ko-KR"/>
        </w:rPr>
        <w:t>Operation Parameters Present subfield shall be set to 1</w:t>
      </w:r>
    </w:p>
    <w:p w14:paraId="70DDFDE7"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w:t>
      </w:r>
      <w:r>
        <w:rPr>
          <w:rFonts w:ascii="TimesNewRomanPS-BoldItalicMT" w:hAnsi="TimesNewRomanPS-BoldItalicMT" w:cs="TimesNewRomanPS-BoldItalicMT"/>
          <w:bCs/>
          <w:sz w:val="20"/>
          <w:lang w:val="en-US" w:eastAsia="ko-KR"/>
        </w:rPr>
        <w:t>T</w:t>
      </w:r>
      <w:r w:rsidRPr="00E90DC3">
        <w:rPr>
          <w:rFonts w:ascii="TimesNewRomanPS-BoldItalicMT" w:hAnsi="TimesNewRomanPS-BoldItalicMT" w:cs="TimesNewRomanPS-BoldItalicMT"/>
          <w:bCs/>
          <w:sz w:val="20"/>
          <w:lang w:val="en-US" w:eastAsia="ko-KR"/>
        </w:rPr>
        <w:t xml:space="preserve">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subfield shall indicate the updated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(as applicable) for the link identified by the value of the Link ID subfield.</w:t>
      </w:r>
    </w:p>
    <w:p w14:paraId="0F628B2B"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5281BB06" w14:textId="77777777" w:rsidR="00226709" w:rsidRPr="00624E2D" w:rsidRDefault="00226709" w:rsidP="00226709">
      <w:pPr>
        <w:autoSpaceDE w:val="0"/>
        <w:autoSpaceDN w:val="0"/>
        <w:adjustRightInd w:val="0"/>
        <w:rPr>
          <w:rFonts w:ascii="TimesNewRomanPS-BoldItalicMT" w:hAnsi="TimesNewRomanPS-BoldItalicMT" w:cs="TimesNewRomanPS-BoldItalicMT"/>
          <w:bCs/>
          <w:sz w:val="18"/>
          <w:szCs w:val="18"/>
          <w:lang w:val="en-US" w:eastAsia="ko-KR"/>
        </w:rPr>
      </w:pPr>
      <w:r w:rsidRPr="008B4D70">
        <w:rPr>
          <w:rFonts w:ascii="TimesNewRomanPS-BoldItalicMT" w:hAnsi="TimesNewRomanPS-BoldItalicMT" w:cs="TimesNewRomanPS-BoldItalicMT"/>
          <w:bCs/>
          <w:sz w:val="18"/>
          <w:szCs w:val="18"/>
          <w:lang w:val="en-US" w:eastAsia="ko-KR"/>
        </w:rPr>
        <w:t>NOTE --An AP affiliated with an AP MLD</w:t>
      </w:r>
      <w:r>
        <w:rPr>
          <w:rFonts w:ascii="TimesNewRomanPS-BoldItalicMT" w:hAnsi="TimesNewRomanPS-BoldItalicMT" w:cs="TimesNewRomanPS-BoldItalicMT"/>
          <w:bCs/>
          <w:sz w:val="18"/>
          <w:szCs w:val="18"/>
          <w:lang w:val="en-US" w:eastAsia="ko-KR"/>
        </w:rPr>
        <w:t xml:space="preserve"> </w:t>
      </w:r>
      <w:r w:rsidRPr="00624E2D">
        <w:rPr>
          <w:rFonts w:ascii="TimesNewRomanPS-BoldItalicMT" w:hAnsi="TimesNewRomanPS-BoldItalicMT" w:cs="TimesNewRomanPS-BoldItalicMT"/>
          <w:bCs/>
          <w:sz w:val="18"/>
          <w:szCs w:val="18"/>
          <w:lang w:val="en-US" w:eastAsia="ko-KR"/>
        </w:rPr>
        <w:t xml:space="preserve">does not transmit a Multi-Link Operation Update Request frame (see 35.3.6.6 </w:t>
      </w:r>
      <w:proofErr w:type="gramStart"/>
      <w:r w:rsidRPr="00624E2D">
        <w:rPr>
          <w:rFonts w:ascii="TimesNewRomanPS-BoldItalicMT" w:hAnsi="TimesNewRomanPS-BoldItalicMT" w:cs="TimesNewRomanPS-BoldItalicMT"/>
          <w:bCs/>
          <w:sz w:val="18"/>
          <w:szCs w:val="18"/>
          <w:lang w:val="en-US" w:eastAsia="ko-KR"/>
        </w:rPr>
        <w:t>Non-AP MLD</w:t>
      </w:r>
      <w:proofErr w:type="gramEnd"/>
      <w:r w:rsidRPr="00624E2D">
        <w:rPr>
          <w:rFonts w:ascii="TimesNewRomanPS-BoldItalicMT" w:hAnsi="TimesNewRomanPS-BoldItalicMT" w:cs="TimesNewRomanPS-BoldItalicMT"/>
          <w:bCs/>
          <w:sz w:val="18"/>
          <w:szCs w:val="18"/>
          <w:lang w:val="en-US" w:eastAsia="ko-KR"/>
        </w:rPr>
        <w:t xml:space="preserve"> operation parameter update).</w:t>
      </w:r>
    </w:p>
    <w:p w14:paraId="55F0BD2E" w14:textId="77777777" w:rsidR="00226709" w:rsidRPr="00624E2D"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0F966C0D"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An </w:t>
      </w:r>
      <w:r>
        <w:rPr>
          <w:rFonts w:ascii="TimesNewRomanPS-BoldItalicMT" w:hAnsi="TimesNewRomanPS-BoldItalicMT" w:cs="TimesNewRomanPS-BoldItalicMT"/>
          <w:bCs/>
          <w:sz w:val="20"/>
          <w:lang w:val="en-US" w:eastAsia="ko-KR"/>
        </w:rPr>
        <w:t>LO responding</w:t>
      </w:r>
      <w:r w:rsidRPr="00E90DC3">
        <w:rPr>
          <w:rFonts w:ascii="TimesNewRomanPS-BoldItalicMT" w:hAnsi="TimesNewRomanPS-BoldItalicMT" w:cs="TimesNewRomanPS-BoldItalicMT"/>
          <w:bCs/>
          <w:sz w:val="20"/>
          <w:lang w:val="en-US" w:eastAsia="ko-KR"/>
        </w:rPr>
        <w:t xml:space="preserve"> AP that received a Multi-Link Operation Update Request frame including a Reconfiguration Multi-Link element with Reconfiguration Operation Type subfield equal to </w:t>
      </w:r>
      <w:r>
        <w:rPr>
          <w:rFonts w:ascii="TimesNewRomanPS-BoldItalicMT" w:hAnsi="TimesNewRomanPS-BoldItalicMT" w:cs="TimesNewRomanPS-BoldItalicMT"/>
          <w:bCs/>
          <w:sz w:val="20"/>
          <w:lang w:val="en-US" w:eastAsia="ko-KR"/>
        </w:rPr>
        <w:t>5</w:t>
      </w:r>
      <w:r w:rsidRPr="00E90DC3">
        <w:rPr>
          <w:rFonts w:ascii="TimesNewRomanPS-BoldItalicMT" w:hAnsi="TimesNewRomanPS-BoldItalicMT" w:cs="TimesNewRomanPS-BoldItalicMT"/>
          <w:bCs/>
          <w:sz w:val="20"/>
          <w:lang w:val="en-US" w:eastAsia="ko-KR"/>
        </w:rPr>
        <w:t xml:space="preserve"> shall respond with a </w:t>
      </w:r>
      <w:r>
        <w:rPr>
          <w:rFonts w:ascii="TimesNewRomanPS-BoldItalicMT" w:hAnsi="TimesNewRomanPS-BoldItalicMT" w:cs="TimesNewRomanPS-BoldItalicMT"/>
          <w:bCs/>
          <w:sz w:val="20"/>
          <w:lang w:val="en-US" w:eastAsia="ko-KR"/>
        </w:rPr>
        <w:t xml:space="preserve">TBD Response (below we use the </w:t>
      </w:r>
      <w:r w:rsidRPr="00E90DC3">
        <w:rPr>
          <w:rFonts w:ascii="TimesNewRomanPS-BoldItalicMT" w:hAnsi="TimesNewRomanPS-BoldItalicMT" w:cs="TimesNewRomanPS-BoldItalicMT"/>
          <w:bCs/>
          <w:sz w:val="20"/>
          <w:lang w:val="en-US" w:eastAsia="ko-KR"/>
        </w:rPr>
        <w:t>Multi-Link Operation Update Response frame</w:t>
      </w:r>
      <w:r>
        <w:rPr>
          <w:rFonts w:ascii="TimesNewRomanPS-BoldItalicMT" w:hAnsi="TimesNewRomanPS-BoldItalicMT" w:cs="TimesNewRomanPS-BoldItalicMT"/>
          <w:bCs/>
          <w:sz w:val="20"/>
          <w:lang w:val="en-US" w:eastAsia="ko-KR"/>
        </w:rPr>
        <w:t>)</w:t>
      </w:r>
      <w:r w:rsidRPr="00E90DC3">
        <w:rPr>
          <w:rFonts w:ascii="TimesNewRomanPS-BoldItalicMT" w:hAnsi="TimesNewRomanPS-BoldItalicMT" w:cs="TimesNewRomanPS-BoldItalicMT"/>
          <w:bCs/>
          <w:sz w:val="20"/>
          <w:lang w:val="en-US" w:eastAsia="ko-KR"/>
        </w:rPr>
        <w:t>. The Status Code subfield of the Multi-Link Operation Update Response frame shall be set to 0 (SUCCESS)</w:t>
      </w:r>
      <w:r>
        <w:rPr>
          <w:rFonts w:ascii="TimesNewRomanPS-BoldItalicMT" w:hAnsi="TimesNewRomanPS-BoldItalicMT" w:cs="TimesNewRomanPS-BoldItalicMT"/>
          <w:bCs/>
          <w:sz w:val="20"/>
          <w:lang w:val="en-US" w:eastAsia="ko-KR"/>
        </w:rPr>
        <w:t>. Whether the LO responding AP may set the Status Code subfield to</w:t>
      </w:r>
      <w:r w:rsidRPr="00E90DC3">
        <w:rPr>
          <w:rFonts w:ascii="TimesNewRomanPS-BoldItalicMT" w:hAnsi="TimesNewRomanPS-BoldItalicMT" w:cs="TimesNewRomanPS-BoldItalicMT"/>
          <w:bCs/>
          <w:sz w:val="20"/>
          <w:lang w:val="en-US" w:eastAsia="ko-KR"/>
        </w:rPr>
        <w:t>141 (DENIED_OPERATION_PARAMETER_UPDATE)</w:t>
      </w:r>
      <w:r>
        <w:rPr>
          <w:rFonts w:ascii="TimesNewRomanPS-BoldItalicMT" w:hAnsi="TimesNewRomanPS-BoldItalicMT" w:cs="TimesNewRomanPS-BoldItalicMT"/>
          <w:bCs/>
          <w:sz w:val="20"/>
          <w:lang w:val="en-US" w:eastAsia="ko-KR"/>
        </w:rPr>
        <w:t xml:space="preserve"> is TBD</w:t>
      </w:r>
      <w:r w:rsidRPr="00E90DC3">
        <w:rPr>
          <w:rFonts w:ascii="TimesNewRomanPS-BoldItalicMT" w:hAnsi="TimesNewRomanPS-BoldItalicMT" w:cs="TimesNewRomanPS-BoldItalicMT"/>
          <w:bCs/>
          <w:sz w:val="20"/>
          <w:lang w:val="en-US" w:eastAsia="ko-KR"/>
        </w:rPr>
        <w:t>.</w:t>
      </w:r>
    </w:p>
    <w:p w14:paraId="18BBD623" w14:textId="77777777" w:rsidR="00226709" w:rsidRPr="00E90DC3"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912C504"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Before receiving the Multi-Link Operation Update Response frame, the </w:t>
      </w:r>
      <w:r>
        <w:rPr>
          <w:rFonts w:ascii="TimesNewRomanPS-BoldItalicMT" w:hAnsi="TimesNewRomanPS-BoldItalicMT" w:cs="TimesNewRomanPS-BoldItalicMT"/>
          <w:bCs/>
          <w:sz w:val="20"/>
          <w:lang w:val="en-US" w:eastAsia="ko-KR"/>
        </w:rPr>
        <w:t xml:space="preserve">LO requesting </w:t>
      </w:r>
      <w:r w:rsidRPr="00E90DC3">
        <w:rPr>
          <w:rFonts w:ascii="TimesNewRomanPS-BoldItalicMT" w:hAnsi="TimesNewRomanPS-BoldItalicMT" w:cs="TimesNewRomanPS-BoldItalicMT"/>
          <w:bCs/>
          <w:sz w:val="20"/>
          <w:lang w:val="en-US" w:eastAsia="ko-KR"/>
        </w:rPr>
        <w:t xml:space="preserve">STA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r>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Before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Multi-Link Operation Update Response frame, the </w:t>
      </w:r>
      <w:r>
        <w:rPr>
          <w:rFonts w:ascii="TimesNewRomanPS-BoldItalicMT" w:hAnsi="TimesNewRomanPS-BoldItalicMT" w:cs="TimesNewRomanPS-BoldItalicMT"/>
          <w:bCs/>
          <w:sz w:val="20"/>
          <w:lang w:val="en-US" w:eastAsia="ko-KR"/>
        </w:rPr>
        <w:t>LO responding AP</w:t>
      </w:r>
      <w:r w:rsidRPr="00E90DC3">
        <w:rPr>
          <w:rFonts w:ascii="TimesNewRomanPS-BoldItalicMT" w:hAnsi="TimesNewRomanPS-BoldItalicMT" w:cs="TimesNewRomanPS-BoldItalicMT"/>
          <w:bCs/>
          <w:sz w:val="20"/>
          <w:lang w:val="en-US" w:eastAsia="ko-KR"/>
        </w:rPr>
        <w:t xml:space="preserve"> shall not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parameters indicated in the Reconfiguration Multi-Link element of the corresponding Multi-Link Operation Update Request frame.</w:t>
      </w:r>
    </w:p>
    <w:p w14:paraId="601D3585"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E67B65B" w14:textId="40CE1EC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E90DC3">
        <w:rPr>
          <w:rFonts w:ascii="TimesNewRomanPS-BoldItalicMT" w:hAnsi="TimesNewRomanPS-BoldItalicMT" w:cs="TimesNewRomanPS-BoldItalicMT"/>
          <w:bCs/>
          <w:sz w:val="20"/>
          <w:lang w:val="en-US" w:eastAsia="ko-KR"/>
        </w:rPr>
        <w:t xml:space="preserve">After receiving the Multi-Link Operation Update Response frame in which the Status Code field is equal to the value 0 (SUCCESS), the </w:t>
      </w:r>
      <w:r>
        <w:rPr>
          <w:rFonts w:ascii="TimesNewRomanPS-BoldItalicMT" w:hAnsi="TimesNewRomanPS-BoldItalicMT" w:cs="TimesNewRomanPS-BoldItalicMT"/>
          <w:bCs/>
          <w:sz w:val="20"/>
          <w:lang w:val="en-US" w:eastAsia="ko-KR"/>
        </w:rPr>
        <w:t xml:space="preserve">LO requesting </w:t>
      </w:r>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w:t>
      </w:r>
      <w:r w:rsidRPr="00E90DC3">
        <w:rPr>
          <w:rFonts w:ascii="TimesNewRomanPS-BoldItalicMT" w:hAnsi="TimesNewRomanPS-BoldItalicMT" w:cs="TimesNewRomanPS-BoldItalicMT"/>
          <w:bCs/>
          <w:sz w:val="20"/>
          <w:lang w:val="en-US" w:eastAsia="ko-KR"/>
        </w:rPr>
        <w:lastRenderedPageBreak/>
        <w:t xml:space="preserve">indicated in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w:t>
      </w:r>
      <w:r>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subfield in the Reconfiguration Multi-Link element of the corresponding Multi-Link Operation Update Request frame.</w:t>
      </w:r>
      <w:r w:rsidRPr="00A03566">
        <w:rPr>
          <w:rFonts w:ascii="TimesNewRomanPS-BoldItalicMT" w:hAnsi="TimesNewRomanPS-BoldItalicMT" w:cs="TimesNewRomanPS-BoldItalicMT"/>
          <w:bCs/>
          <w:sz w:val="20"/>
          <w:lang w:val="en-US" w:eastAsia="ko-KR"/>
        </w:rPr>
        <w:t xml:space="preserve"> </w:t>
      </w:r>
      <w:r w:rsidRPr="00E90DC3">
        <w:rPr>
          <w:rFonts w:ascii="TimesNewRomanPS-BoldItalicMT" w:hAnsi="TimesNewRomanPS-BoldItalicMT" w:cs="TimesNewRomanPS-BoldItalicMT"/>
          <w:bCs/>
          <w:sz w:val="20"/>
          <w:lang w:val="en-US" w:eastAsia="ko-KR"/>
        </w:rPr>
        <w:t xml:space="preserve">After </w:t>
      </w:r>
      <w:r>
        <w:rPr>
          <w:rFonts w:ascii="TimesNewRomanPS-BoldItalicMT" w:hAnsi="TimesNewRomanPS-BoldItalicMT" w:cs="TimesNewRomanPS-BoldItalicMT"/>
          <w:bCs/>
          <w:sz w:val="20"/>
          <w:lang w:val="en-US" w:eastAsia="ko-KR"/>
        </w:rPr>
        <w:t>successfully transmitting</w:t>
      </w:r>
      <w:r w:rsidRPr="00E90DC3">
        <w:rPr>
          <w:rFonts w:ascii="TimesNewRomanPS-BoldItalicMT" w:hAnsi="TimesNewRomanPS-BoldItalicMT" w:cs="TimesNewRomanPS-BoldItalicMT"/>
          <w:bCs/>
          <w:sz w:val="20"/>
          <w:lang w:val="en-US" w:eastAsia="ko-KR"/>
        </w:rPr>
        <w:t xml:space="preserve"> the Multi-Link Operation Update Response frame in which the Status Code field is equal to the value 0 (SUCCESS), the </w:t>
      </w:r>
      <w:r>
        <w:rPr>
          <w:rFonts w:ascii="TimesNewRomanPS-BoldItalicMT" w:hAnsi="TimesNewRomanPS-BoldItalicMT" w:cs="TimesNewRomanPS-BoldItalicMT"/>
          <w:bCs/>
          <w:sz w:val="20"/>
          <w:lang w:val="en-US" w:eastAsia="ko-KR"/>
        </w:rPr>
        <w:t xml:space="preserve">LO requesting </w:t>
      </w:r>
      <w:r w:rsidRPr="00E90DC3">
        <w:rPr>
          <w:rFonts w:ascii="TimesNewRomanPS-BoldItalicMT" w:hAnsi="TimesNewRomanPS-BoldItalicMT" w:cs="TimesNewRomanPS-BoldItalicMT"/>
          <w:bCs/>
          <w:sz w:val="20"/>
          <w:lang w:val="en-US" w:eastAsia="ko-KR"/>
        </w:rPr>
        <w:t xml:space="preserve">STA affiliated with the non-AP MLD shall apply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 xml:space="preserve">operation parameters indicated in the </w:t>
      </w:r>
      <w:r>
        <w:rPr>
          <w:rFonts w:ascii="TimesNewRomanPS-BoldItalicMT" w:hAnsi="TimesNewRomanPS-BoldItalicMT" w:cs="TimesNewRomanPS-BoldItalicMT"/>
          <w:bCs/>
          <w:sz w:val="20"/>
          <w:lang w:val="en-US" w:eastAsia="ko-KR"/>
        </w:rPr>
        <w:t xml:space="preserve">Limited </w:t>
      </w:r>
      <w:r w:rsidRPr="00E90DC3">
        <w:rPr>
          <w:rFonts w:ascii="TimesNewRomanPS-BoldItalicMT" w:hAnsi="TimesNewRomanPS-BoldItalicMT" w:cs="TimesNewRomanPS-BoldItalicMT"/>
          <w:bCs/>
          <w:sz w:val="20"/>
          <w:lang w:val="en-US" w:eastAsia="ko-KR"/>
        </w:rPr>
        <w:t>Operation Parameter</w:t>
      </w:r>
      <w:r>
        <w:rPr>
          <w:rFonts w:ascii="TimesNewRomanPS-BoldItalicMT" w:hAnsi="TimesNewRomanPS-BoldItalicMT" w:cs="TimesNewRomanPS-BoldItalicMT"/>
          <w:bCs/>
          <w:sz w:val="20"/>
          <w:lang w:val="en-US" w:eastAsia="ko-KR"/>
        </w:rPr>
        <w:t>s</w:t>
      </w:r>
      <w:r w:rsidRPr="00E90DC3">
        <w:rPr>
          <w:rFonts w:ascii="TimesNewRomanPS-BoldItalicMT" w:hAnsi="TimesNewRomanPS-BoldItalicMT" w:cs="TimesNewRomanPS-BoldItalicMT"/>
          <w:bCs/>
          <w:sz w:val="20"/>
          <w:lang w:val="en-US" w:eastAsia="ko-KR"/>
        </w:rPr>
        <w:t xml:space="preserve"> subfield in the Reconfiguration Multi-Link element of the corresponding Multi-Link Operation Update Request frame.</w:t>
      </w: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015D8921" w14:textId="77777777" w:rsidR="00226709" w:rsidRDefault="00226709" w:rsidP="00226709">
      <w:pPr>
        <w:autoSpaceDE w:val="0"/>
        <w:autoSpaceDN w:val="0"/>
        <w:adjustRightInd w:val="0"/>
        <w:rPr>
          <w:rFonts w:ascii="TimesNewRomanPS-BoldItalicMT" w:hAnsi="TimesNewRomanPS-BoldItalicMT" w:cs="TimesNewRomanPS-BoldItalicMT"/>
          <w:bCs/>
          <w:sz w:val="20"/>
          <w:lang w:val="en-US" w:eastAsia="ko-KR"/>
        </w:rPr>
      </w:pPr>
      <w:r w:rsidRPr="00500812">
        <w:rPr>
          <w:rFonts w:ascii="TimesNewRomanPS-BoldItalicMT" w:hAnsi="TimesNewRomanPS-BoldItalicMT" w:cs="TimesNewRomanPS-BoldItalicMT"/>
          <w:bCs/>
          <w:sz w:val="20"/>
          <w:lang w:val="en-US" w:eastAsia="ko-KR"/>
        </w:rPr>
        <w:t xml:space="preserve">A </w:t>
      </w:r>
      <w:r>
        <w:rPr>
          <w:rFonts w:ascii="TimesNewRomanPS-BoldItalicMT" w:hAnsi="TimesNewRomanPS-BoldItalicMT" w:cs="TimesNewRomanPS-BoldItalicMT"/>
          <w:bCs/>
          <w:sz w:val="20"/>
          <w:lang w:val="en-US" w:eastAsia="ko-KR"/>
        </w:rPr>
        <w:t xml:space="preserve">limited </w:t>
      </w:r>
      <w:r w:rsidRPr="00500812">
        <w:rPr>
          <w:rFonts w:ascii="TimesNewRomanPS-BoldItalicMT" w:hAnsi="TimesNewRomanPS-BoldItalicMT" w:cs="TimesNewRomanPS-BoldItalicMT"/>
          <w:bCs/>
          <w:sz w:val="20"/>
          <w:lang w:val="en-US" w:eastAsia="ko-KR"/>
        </w:rPr>
        <w:t xml:space="preserve">operation parameter update is successful if </w:t>
      </w:r>
      <w:r>
        <w:rPr>
          <w:rFonts w:ascii="TimesNewRomanPS-BoldItalicMT" w:hAnsi="TimesNewRomanPS-BoldItalicMT" w:cs="TimesNewRomanPS-BoldItalicMT"/>
          <w:bCs/>
          <w:sz w:val="20"/>
          <w:lang w:val="en-US" w:eastAsia="ko-KR"/>
        </w:rPr>
        <w:t xml:space="preserve">the LO responding STA successfully </w:t>
      </w:r>
      <w:r w:rsidRPr="00500812">
        <w:rPr>
          <w:rFonts w:ascii="TimesNewRomanPS-BoldItalicMT" w:hAnsi="TimesNewRomanPS-BoldItalicMT" w:cs="TimesNewRomanPS-BoldItalicMT"/>
          <w:bCs/>
          <w:sz w:val="20"/>
          <w:lang w:val="en-US" w:eastAsia="ko-KR"/>
        </w:rPr>
        <w:t xml:space="preserve">transmits </w:t>
      </w:r>
      <w:proofErr w:type="gramStart"/>
      <w:r w:rsidRPr="00500812">
        <w:rPr>
          <w:rFonts w:ascii="TimesNewRomanPS-BoldItalicMT" w:hAnsi="TimesNewRomanPS-BoldItalicMT" w:cs="TimesNewRomanPS-BoldItalicMT"/>
          <w:bCs/>
          <w:sz w:val="20"/>
          <w:lang w:val="en-US" w:eastAsia="ko-KR"/>
        </w:rPr>
        <w:t>an</w:t>
      </w:r>
      <w:proofErr w:type="gramEnd"/>
      <w:r w:rsidRPr="00500812">
        <w:rPr>
          <w:rFonts w:ascii="TimesNewRomanPS-BoldItalicMT" w:hAnsi="TimesNewRomanPS-BoldItalicMT" w:cs="TimesNewRomanPS-BoldItalicMT"/>
          <w:bCs/>
          <w:sz w:val="20"/>
          <w:lang w:val="en-US" w:eastAsia="ko-KR"/>
        </w:rPr>
        <w:t xml:space="preserve"> Multi-Link Operation Update Response frame with the Status Code field equal to the value 0 (SUCCESS).</w:t>
      </w: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rStyle w:val="SC15323589"/>
          <w:b w:val="0"/>
          <w:bCs w:val="0"/>
          <w:sz w:val="24"/>
          <w:szCs w:val="24"/>
          <w:lang w:val="en-US"/>
        </w:rPr>
      </w:pPr>
    </w:p>
    <w:sectPr w:rsidR="00574EED" w:rsidSect="00F04FA0">
      <w:headerReference w:type="default" r:id="rId34"/>
      <w:footerReference w:type="default" r:id="rId35"/>
      <w:pgSz w:w="12240" w:h="15840" w:code="1"/>
      <w:pgMar w:top="907" w:right="1080" w:bottom="1166"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Cariou, Laurent" w:date="2024-11-15T16:36:00Z" w:initials="LC">
    <w:p w14:paraId="58F5970E" w14:textId="77777777" w:rsidR="00331E0E" w:rsidRDefault="00331E0E" w:rsidP="00331E0E">
      <w:pPr>
        <w:pStyle w:val="CommentText"/>
        <w:jc w:val="left"/>
      </w:pPr>
      <w:r>
        <w:rPr>
          <w:rStyle w:val="CommentReference"/>
        </w:rPr>
        <w:annotationRef/>
      </w:r>
      <w:r>
        <w:t>Given as example for now. Need to harmonize with other new fields defined for other UHR features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F59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2B9586" w16cex:dateUtc="2024-11-16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F5970E" w16cid:durableId="452B9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4F0AB" w14:textId="77777777" w:rsidR="001C5EA1" w:rsidRDefault="001C5EA1">
      <w:r>
        <w:separator/>
      </w:r>
    </w:p>
  </w:endnote>
  <w:endnote w:type="continuationSeparator" w:id="0">
    <w:p w14:paraId="5C888C39" w14:textId="77777777" w:rsidR="001C5EA1" w:rsidRDefault="001C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lt;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7527" w14:textId="77777777" w:rsidR="001C5EA1" w:rsidRDefault="001C5EA1">
      <w:r>
        <w:separator/>
      </w:r>
    </w:p>
  </w:footnote>
  <w:footnote w:type="continuationSeparator" w:id="0">
    <w:p w14:paraId="3C7AA02B" w14:textId="77777777" w:rsidR="001C5EA1" w:rsidRDefault="001C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19931C7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732800">
      <w:rPr>
        <w:noProof/>
      </w:rPr>
      <w:t>December 2024</w:t>
    </w:r>
    <w:r>
      <w:fldChar w:fldCharType="end"/>
    </w:r>
    <w:r>
      <w:tab/>
    </w:r>
    <w:r>
      <w:tab/>
    </w:r>
    <w:fldSimple w:instr=" TITLE  \* MERGEFORMAT ">
      <w:r w:rsidR="00870D82">
        <w:t>doc.: IEEE 802.11-24/1974r3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9"/>
  </w:num>
  <w:num w:numId="4" w16cid:durableId="1242640107">
    <w:abstractNumId w:val="4"/>
  </w:num>
  <w:num w:numId="5" w16cid:durableId="161363547">
    <w:abstractNumId w:val="16"/>
  </w:num>
  <w:num w:numId="6" w16cid:durableId="1793480454">
    <w:abstractNumId w:val="11"/>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0"/>
  </w:num>
  <w:num w:numId="11" w16cid:durableId="182524135">
    <w:abstractNumId w:val="14"/>
  </w:num>
  <w:num w:numId="12" w16cid:durableId="1533181230">
    <w:abstractNumId w:val="5"/>
  </w:num>
  <w:num w:numId="13" w16cid:durableId="845168607">
    <w:abstractNumId w:val="12"/>
  </w:num>
  <w:num w:numId="14" w16cid:durableId="1063328566">
    <w:abstractNumId w:val="6"/>
  </w:num>
  <w:num w:numId="15" w16cid:durableId="2067802130">
    <w:abstractNumId w:val="12"/>
  </w:num>
  <w:num w:numId="16" w16cid:durableId="1888493462">
    <w:abstractNumId w:val="15"/>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8"/>
  </w:num>
  <w:num w:numId="24" w16cid:durableId="1963339444">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917"/>
    <w:rsid w:val="00007A56"/>
    <w:rsid w:val="00007C9B"/>
    <w:rsid w:val="000118FA"/>
    <w:rsid w:val="00013A38"/>
    <w:rsid w:val="00013F2D"/>
    <w:rsid w:val="00015EE0"/>
    <w:rsid w:val="00016100"/>
    <w:rsid w:val="00016828"/>
    <w:rsid w:val="00017168"/>
    <w:rsid w:val="00021324"/>
    <w:rsid w:val="000225F0"/>
    <w:rsid w:val="000229C4"/>
    <w:rsid w:val="000233A6"/>
    <w:rsid w:val="00025651"/>
    <w:rsid w:val="00025D3B"/>
    <w:rsid w:val="0002651F"/>
    <w:rsid w:val="00026522"/>
    <w:rsid w:val="00026850"/>
    <w:rsid w:val="0002714F"/>
    <w:rsid w:val="0002756A"/>
    <w:rsid w:val="000305EF"/>
    <w:rsid w:val="000308AB"/>
    <w:rsid w:val="00033B02"/>
    <w:rsid w:val="00035667"/>
    <w:rsid w:val="00035D4D"/>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9E1"/>
    <w:rsid w:val="0005074E"/>
    <w:rsid w:val="00051832"/>
    <w:rsid w:val="000552BF"/>
    <w:rsid w:val="000556CE"/>
    <w:rsid w:val="000567FC"/>
    <w:rsid w:val="000568B0"/>
    <w:rsid w:val="0005694E"/>
    <w:rsid w:val="00061359"/>
    <w:rsid w:val="0006155B"/>
    <w:rsid w:val="00061C3D"/>
    <w:rsid w:val="0006290F"/>
    <w:rsid w:val="00064757"/>
    <w:rsid w:val="0006639B"/>
    <w:rsid w:val="000663E6"/>
    <w:rsid w:val="00066D8A"/>
    <w:rsid w:val="00071F86"/>
    <w:rsid w:val="00072045"/>
    <w:rsid w:val="000732EB"/>
    <w:rsid w:val="00073B29"/>
    <w:rsid w:val="00074C9D"/>
    <w:rsid w:val="000760F0"/>
    <w:rsid w:val="000763E2"/>
    <w:rsid w:val="000804D5"/>
    <w:rsid w:val="000818A3"/>
    <w:rsid w:val="00082FC7"/>
    <w:rsid w:val="00083668"/>
    <w:rsid w:val="000845A2"/>
    <w:rsid w:val="000846C1"/>
    <w:rsid w:val="000862E6"/>
    <w:rsid w:val="00086987"/>
    <w:rsid w:val="00086BBE"/>
    <w:rsid w:val="00093ED9"/>
    <w:rsid w:val="000946B8"/>
    <w:rsid w:val="00094C78"/>
    <w:rsid w:val="000969A1"/>
    <w:rsid w:val="0009756B"/>
    <w:rsid w:val="000979D0"/>
    <w:rsid w:val="000A1955"/>
    <w:rsid w:val="000A1B13"/>
    <w:rsid w:val="000A22C9"/>
    <w:rsid w:val="000A2445"/>
    <w:rsid w:val="000A2B3F"/>
    <w:rsid w:val="000A4F79"/>
    <w:rsid w:val="000A6647"/>
    <w:rsid w:val="000A6B90"/>
    <w:rsid w:val="000A6C58"/>
    <w:rsid w:val="000B2409"/>
    <w:rsid w:val="000B3501"/>
    <w:rsid w:val="000B5262"/>
    <w:rsid w:val="000B6E84"/>
    <w:rsid w:val="000B784B"/>
    <w:rsid w:val="000B79CD"/>
    <w:rsid w:val="000C2EF6"/>
    <w:rsid w:val="000C46CF"/>
    <w:rsid w:val="000C4C38"/>
    <w:rsid w:val="000C5F3E"/>
    <w:rsid w:val="000D01A8"/>
    <w:rsid w:val="000D380E"/>
    <w:rsid w:val="000D5894"/>
    <w:rsid w:val="000D775A"/>
    <w:rsid w:val="000D7E3D"/>
    <w:rsid w:val="000E0050"/>
    <w:rsid w:val="000E0183"/>
    <w:rsid w:val="000E0186"/>
    <w:rsid w:val="000E109B"/>
    <w:rsid w:val="000E1235"/>
    <w:rsid w:val="000E12C8"/>
    <w:rsid w:val="000E1361"/>
    <w:rsid w:val="000E233B"/>
    <w:rsid w:val="000E2CA6"/>
    <w:rsid w:val="000E2DA6"/>
    <w:rsid w:val="000E3163"/>
    <w:rsid w:val="000E4DD1"/>
    <w:rsid w:val="000E590B"/>
    <w:rsid w:val="000E6488"/>
    <w:rsid w:val="000E6714"/>
    <w:rsid w:val="000E7782"/>
    <w:rsid w:val="000F09C1"/>
    <w:rsid w:val="000F2088"/>
    <w:rsid w:val="000F278B"/>
    <w:rsid w:val="000F6945"/>
    <w:rsid w:val="000F6CED"/>
    <w:rsid w:val="000F7821"/>
    <w:rsid w:val="000F7838"/>
    <w:rsid w:val="000F7A8D"/>
    <w:rsid w:val="000F7EC8"/>
    <w:rsid w:val="001009C8"/>
    <w:rsid w:val="00101596"/>
    <w:rsid w:val="0010245D"/>
    <w:rsid w:val="00102782"/>
    <w:rsid w:val="0010281E"/>
    <w:rsid w:val="0010351D"/>
    <w:rsid w:val="0010363F"/>
    <w:rsid w:val="001037B4"/>
    <w:rsid w:val="00103EE3"/>
    <w:rsid w:val="001053BD"/>
    <w:rsid w:val="00105B2B"/>
    <w:rsid w:val="00106127"/>
    <w:rsid w:val="001072C2"/>
    <w:rsid w:val="001074AE"/>
    <w:rsid w:val="001108D3"/>
    <w:rsid w:val="00110B78"/>
    <w:rsid w:val="00110F63"/>
    <w:rsid w:val="001111E4"/>
    <w:rsid w:val="001115FA"/>
    <w:rsid w:val="00111CFA"/>
    <w:rsid w:val="00111F98"/>
    <w:rsid w:val="00113E15"/>
    <w:rsid w:val="001163CE"/>
    <w:rsid w:val="001171AF"/>
    <w:rsid w:val="00117386"/>
    <w:rsid w:val="00117CC9"/>
    <w:rsid w:val="00121B31"/>
    <w:rsid w:val="00121F64"/>
    <w:rsid w:val="001232FC"/>
    <w:rsid w:val="00126AF5"/>
    <w:rsid w:val="0012772B"/>
    <w:rsid w:val="00127F15"/>
    <w:rsid w:val="001305FA"/>
    <w:rsid w:val="00130C0D"/>
    <w:rsid w:val="00131E3B"/>
    <w:rsid w:val="0013223F"/>
    <w:rsid w:val="00132348"/>
    <w:rsid w:val="001323E9"/>
    <w:rsid w:val="00132AD2"/>
    <w:rsid w:val="00134C55"/>
    <w:rsid w:val="0013617A"/>
    <w:rsid w:val="0013662C"/>
    <w:rsid w:val="00136CFC"/>
    <w:rsid w:val="00140AF7"/>
    <w:rsid w:val="00141376"/>
    <w:rsid w:val="00141692"/>
    <w:rsid w:val="001419B6"/>
    <w:rsid w:val="00141CA4"/>
    <w:rsid w:val="00141DFD"/>
    <w:rsid w:val="00141E86"/>
    <w:rsid w:val="0014280C"/>
    <w:rsid w:val="00142F85"/>
    <w:rsid w:val="00143077"/>
    <w:rsid w:val="00143B8C"/>
    <w:rsid w:val="00144611"/>
    <w:rsid w:val="00144B29"/>
    <w:rsid w:val="00146B6F"/>
    <w:rsid w:val="0015160B"/>
    <w:rsid w:val="00151B2B"/>
    <w:rsid w:val="00152359"/>
    <w:rsid w:val="00155F03"/>
    <w:rsid w:val="00157AE7"/>
    <w:rsid w:val="001603D0"/>
    <w:rsid w:val="00160858"/>
    <w:rsid w:val="00160E79"/>
    <w:rsid w:val="001610A7"/>
    <w:rsid w:val="00162976"/>
    <w:rsid w:val="00164C75"/>
    <w:rsid w:val="00164F97"/>
    <w:rsid w:val="00166E59"/>
    <w:rsid w:val="001677BF"/>
    <w:rsid w:val="00167DBE"/>
    <w:rsid w:val="00170A3C"/>
    <w:rsid w:val="00170E50"/>
    <w:rsid w:val="00172F06"/>
    <w:rsid w:val="00173E5E"/>
    <w:rsid w:val="0017432E"/>
    <w:rsid w:val="001743FC"/>
    <w:rsid w:val="00174718"/>
    <w:rsid w:val="001747DB"/>
    <w:rsid w:val="00174EAC"/>
    <w:rsid w:val="001757F2"/>
    <w:rsid w:val="00177068"/>
    <w:rsid w:val="0018044B"/>
    <w:rsid w:val="00180D46"/>
    <w:rsid w:val="00181E30"/>
    <w:rsid w:val="001834F0"/>
    <w:rsid w:val="00184827"/>
    <w:rsid w:val="00185986"/>
    <w:rsid w:val="00185A13"/>
    <w:rsid w:val="001911EC"/>
    <w:rsid w:val="00192A58"/>
    <w:rsid w:val="00192A5B"/>
    <w:rsid w:val="00195EBE"/>
    <w:rsid w:val="001968A8"/>
    <w:rsid w:val="001A0178"/>
    <w:rsid w:val="001A0F38"/>
    <w:rsid w:val="001A1A08"/>
    <w:rsid w:val="001A1C46"/>
    <w:rsid w:val="001A25FA"/>
    <w:rsid w:val="001A51BC"/>
    <w:rsid w:val="001A5286"/>
    <w:rsid w:val="001A597C"/>
    <w:rsid w:val="001A6C05"/>
    <w:rsid w:val="001B1B49"/>
    <w:rsid w:val="001B2A31"/>
    <w:rsid w:val="001B2CC4"/>
    <w:rsid w:val="001B312D"/>
    <w:rsid w:val="001B31A6"/>
    <w:rsid w:val="001B32C0"/>
    <w:rsid w:val="001B3D70"/>
    <w:rsid w:val="001B4FC3"/>
    <w:rsid w:val="001B6471"/>
    <w:rsid w:val="001B76FE"/>
    <w:rsid w:val="001C1587"/>
    <w:rsid w:val="001C1ADC"/>
    <w:rsid w:val="001C34F7"/>
    <w:rsid w:val="001C44AC"/>
    <w:rsid w:val="001C5AFD"/>
    <w:rsid w:val="001C5CB8"/>
    <w:rsid w:val="001C5EA1"/>
    <w:rsid w:val="001C6548"/>
    <w:rsid w:val="001C685B"/>
    <w:rsid w:val="001C7EAD"/>
    <w:rsid w:val="001D11EB"/>
    <w:rsid w:val="001D2EBF"/>
    <w:rsid w:val="001D39F8"/>
    <w:rsid w:val="001D3C40"/>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896"/>
    <w:rsid w:val="001E6213"/>
    <w:rsid w:val="001E768F"/>
    <w:rsid w:val="001F0489"/>
    <w:rsid w:val="001F053A"/>
    <w:rsid w:val="001F07B2"/>
    <w:rsid w:val="001F0DC7"/>
    <w:rsid w:val="001F10D9"/>
    <w:rsid w:val="001F19EF"/>
    <w:rsid w:val="001F1C30"/>
    <w:rsid w:val="001F2FD4"/>
    <w:rsid w:val="001F3F11"/>
    <w:rsid w:val="001F4A65"/>
    <w:rsid w:val="001F4C16"/>
    <w:rsid w:val="001F546A"/>
    <w:rsid w:val="001F5B4B"/>
    <w:rsid w:val="001F674B"/>
    <w:rsid w:val="001F711E"/>
    <w:rsid w:val="001F75A8"/>
    <w:rsid w:val="002007A5"/>
    <w:rsid w:val="00200BF6"/>
    <w:rsid w:val="00202106"/>
    <w:rsid w:val="0020516C"/>
    <w:rsid w:val="002056CB"/>
    <w:rsid w:val="0020642D"/>
    <w:rsid w:val="00206986"/>
    <w:rsid w:val="002071F4"/>
    <w:rsid w:val="00207743"/>
    <w:rsid w:val="00210200"/>
    <w:rsid w:val="0021035F"/>
    <w:rsid w:val="00210E83"/>
    <w:rsid w:val="00212A9C"/>
    <w:rsid w:val="002142AE"/>
    <w:rsid w:val="00215CE5"/>
    <w:rsid w:val="00216D1C"/>
    <w:rsid w:val="00216EF4"/>
    <w:rsid w:val="00217BB3"/>
    <w:rsid w:val="00217BFE"/>
    <w:rsid w:val="002210FF"/>
    <w:rsid w:val="002220B7"/>
    <w:rsid w:val="002225BC"/>
    <w:rsid w:val="00222B2D"/>
    <w:rsid w:val="00222E77"/>
    <w:rsid w:val="00222EFA"/>
    <w:rsid w:val="00226709"/>
    <w:rsid w:val="00227435"/>
    <w:rsid w:val="002274D6"/>
    <w:rsid w:val="00230372"/>
    <w:rsid w:val="0023042E"/>
    <w:rsid w:val="00230F2B"/>
    <w:rsid w:val="00231460"/>
    <w:rsid w:val="002322A5"/>
    <w:rsid w:val="00233058"/>
    <w:rsid w:val="00234F7E"/>
    <w:rsid w:val="002410DA"/>
    <w:rsid w:val="0024174B"/>
    <w:rsid w:val="00244006"/>
    <w:rsid w:val="002449B9"/>
    <w:rsid w:val="00244CEA"/>
    <w:rsid w:val="0024525A"/>
    <w:rsid w:val="00245E73"/>
    <w:rsid w:val="002464CA"/>
    <w:rsid w:val="00250605"/>
    <w:rsid w:val="00250CF0"/>
    <w:rsid w:val="002513D5"/>
    <w:rsid w:val="002534C4"/>
    <w:rsid w:val="00253ED0"/>
    <w:rsid w:val="002545BF"/>
    <w:rsid w:val="0025518D"/>
    <w:rsid w:val="002556CC"/>
    <w:rsid w:val="0025635A"/>
    <w:rsid w:val="002563AD"/>
    <w:rsid w:val="002563D6"/>
    <w:rsid w:val="002578BB"/>
    <w:rsid w:val="00257D5A"/>
    <w:rsid w:val="00261602"/>
    <w:rsid w:val="0026206F"/>
    <w:rsid w:val="00262F96"/>
    <w:rsid w:val="002633B1"/>
    <w:rsid w:val="00263692"/>
    <w:rsid w:val="00264848"/>
    <w:rsid w:val="00264EFE"/>
    <w:rsid w:val="00264F76"/>
    <w:rsid w:val="00267CFE"/>
    <w:rsid w:val="002727FA"/>
    <w:rsid w:val="00273983"/>
    <w:rsid w:val="00275C0D"/>
    <w:rsid w:val="002769AB"/>
    <w:rsid w:val="00280D2E"/>
    <w:rsid w:val="00280D77"/>
    <w:rsid w:val="0028152B"/>
    <w:rsid w:val="0028235F"/>
    <w:rsid w:val="0028292F"/>
    <w:rsid w:val="0028319B"/>
    <w:rsid w:val="0028678D"/>
    <w:rsid w:val="0029020B"/>
    <w:rsid w:val="00291334"/>
    <w:rsid w:val="00291DF9"/>
    <w:rsid w:val="002929AC"/>
    <w:rsid w:val="00293A4A"/>
    <w:rsid w:val="00293F73"/>
    <w:rsid w:val="0029410C"/>
    <w:rsid w:val="00294BD0"/>
    <w:rsid w:val="002952EB"/>
    <w:rsid w:val="002955E8"/>
    <w:rsid w:val="0029575F"/>
    <w:rsid w:val="00296981"/>
    <w:rsid w:val="002970E0"/>
    <w:rsid w:val="00297C9A"/>
    <w:rsid w:val="002A0ADD"/>
    <w:rsid w:val="002A0C93"/>
    <w:rsid w:val="002A1C7D"/>
    <w:rsid w:val="002A2CF6"/>
    <w:rsid w:val="002A3512"/>
    <w:rsid w:val="002A390D"/>
    <w:rsid w:val="002A423C"/>
    <w:rsid w:val="002A43EC"/>
    <w:rsid w:val="002A54E2"/>
    <w:rsid w:val="002A5759"/>
    <w:rsid w:val="002A7273"/>
    <w:rsid w:val="002B1A82"/>
    <w:rsid w:val="002B3331"/>
    <w:rsid w:val="002B3890"/>
    <w:rsid w:val="002B436C"/>
    <w:rsid w:val="002B5FB2"/>
    <w:rsid w:val="002B6510"/>
    <w:rsid w:val="002B6673"/>
    <w:rsid w:val="002B72EF"/>
    <w:rsid w:val="002C1765"/>
    <w:rsid w:val="002C24B0"/>
    <w:rsid w:val="002C522E"/>
    <w:rsid w:val="002C6304"/>
    <w:rsid w:val="002D02D7"/>
    <w:rsid w:val="002D1BA9"/>
    <w:rsid w:val="002D1F73"/>
    <w:rsid w:val="002D2C4B"/>
    <w:rsid w:val="002D2EA5"/>
    <w:rsid w:val="002D4185"/>
    <w:rsid w:val="002D44BE"/>
    <w:rsid w:val="002D5CAE"/>
    <w:rsid w:val="002D6402"/>
    <w:rsid w:val="002D6B31"/>
    <w:rsid w:val="002D6BA1"/>
    <w:rsid w:val="002D6D2D"/>
    <w:rsid w:val="002D7127"/>
    <w:rsid w:val="002E13B4"/>
    <w:rsid w:val="002E18D1"/>
    <w:rsid w:val="002E1D58"/>
    <w:rsid w:val="002E36EB"/>
    <w:rsid w:val="002E3800"/>
    <w:rsid w:val="002E3DF7"/>
    <w:rsid w:val="002E4285"/>
    <w:rsid w:val="002E5B83"/>
    <w:rsid w:val="002E6800"/>
    <w:rsid w:val="002E6B14"/>
    <w:rsid w:val="002E7044"/>
    <w:rsid w:val="002E7B37"/>
    <w:rsid w:val="002F0431"/>
    <w:rsid w:val="002F098B"/>
    <w:rsid w:val="002F0D74"/>
    <w:rsid w:val="002F17F0"/>
    <w:rsid w:val="002F1A9E"/>
    <w:rsid w:val="002F1EAA"/>
    <w:rsid w:val="002F2390"/>
    <w:rsid w:val="002F24B1"/>
    <w:rsid w:val="002F33DE"/>
    <w:rsid w:val="002F53CF"/>
    <w:rsid w:val="002F54AA"/>
    <w:rsid w:val="002F5AB0"/>
    <w:rsid w:val="002F5E0A"/>
    <w:rsid w:val="002F6C65"/>
    <w:rsid w:val="003009B6"/>
    <w:rsid w:val="003017E1"/>
    <w:rsid w:val="00301855"/>
    <w:rsid w:val="00303227"/>
    <w:rsid w:val="00303AA2"/>
    <w:rsid w:val="003063FB"/>
    <w:rsid w:val="003070BA"/>
    <w:rsid w:val="003111DF"/>
    <w:rsid w:val="003115A5"/>
    <w:rsid w:val="0031231B"/>
    <w:rsid w:val="00312546"/>
    <w:rsid w:val="00313332"/>
    <w:rsid w:val="00314DE7"/>
    <w:rsid w:val="003165E2"/>
    <w:rsid w:val="0031742F"/>
    <w:rsid w:val="003177AD"/>
    <w:rsid w:val="00320E15"/>
    <w:rsid w:val="00321A8F"/>
    <w:rsid w:val="003234A6"/>
    <w:rsid w:val="00324C83"/>
    <w:rsid w:val="00325031"/>
    <w:rsid w:val="003274DB"/>
    <w:rsid w:val="00331E0E"/>
    <w:rsid w:val="00331E45"/>
    <w:rsid w:val="00332263"/>
    <w:rsid w:val="0033263A"/>
    <w:rsid w:val="00333DDF"/>
    <w:rsid w:val="003358E4"/>
    <w:rsid w:val="003362E9"/>
    <w:rsid w:val="0033661A"/>
    <w:rsid w:val="003368A8"/>
    <w:rsid w:val="003369B1"/>
    <w:rsid w:val="00336CD7"/>
    <w:rsid w:val="00336DA6"/>
    <w:rsid w:val="003402D7"/>
    <w:rsid w:val="003414E1"/>
    <w:rsid w:val="00341C5E"/>
    <w:rsid w:val="00344903"/>
    <w:rsid w:val="00344B05"/>
    <w:rsid w:val="00346890"/>
    <w:rsid w:val="00346D99"/>
    <w:rsid w:val="00346FF3"/>
    <w:rsid w:val="003471BA"/>
    <w:rsid w:val="0035042C"/>
    <w:rsid w:val="00353808"/>
    <w:rsid w:val="00355E53"/>
    <w:rsid w:val="00356FE9"/>
    <w:rsid w:val="0035725E"/>
    <w:rsid w:val="003573D5"/>
    <w:rsid w:val="00357B12"/>
    <w:rsid w:val="0036010A"/>
    <w:rsid w:val="003618A8"/>
    <w:rsid w:val="00362750"/>
    <w:rsid w:val="00362D39"/>
    <w:rsid w:val="00362D57"/>
    <w:rsid w:val="003639EB"/>
    <w:rsid w:val="00363E37"/>
    <w:rsid w:val="003642E1"/>
    <w:rsid w:val="00365E37"/>
    <w:rsid w:val="00366056"/>
    <w:rsid w:val="00367156"/>
    <w:rsid w:val="00370459"/>
    <w:rsid w:val="00370AC0"/>
    <w:rsid w:val="003711EB"/>
    <w:rsid w:val="0037198F"/>
    <w:rsid w:val="003731DD"/>
    <w:rsid w:val="00374DB1"/>
    <w:rsid w:val="00375C23"/>
    <w:rsid w:val="00375D98"/>
    <w:rsid w:val="0038091F"/>
    <w:rsid w:val="00380B99"/>
    <w:rsid w:val="00382F06"/>
    <w:rsid w:val="003837F2"/>
    <w:rsid w:val="00383827"/>
    <w:rsid w:val="00386B58"/>
    <w:rsid w:val="00386FFB"/>
    <w:rsid w:val="00387323"/>
    <w:rsid w:val="0039077B"/>
    <w:rsid w:val="0039087D"/>
    <w:rsid w:val="00391C61"/>
    <w:rsid w:val="00391DF8"/>
    <w:rsid w:val="003929FD"/>
    <w:rsid w:val="00393AC0"/>
    <w:rsid w:val="0039491A"/>
    <w:rsid w:val="00397031"/>
    <w:rsid w:val="0039759D"/>
    <w:rsid w:val="00397A0B"/>
    <w:rsid w:val="003A0762"/>
    <w:rsid w:val="003A09AC"/>
    <w:rsid w:val="003A0A11"/>
    <w:rsid w:val="003A1172"/>
    <w:rsid w:val="003A23BD"/>
    <w:rsid w:val="003A3E84"/>
    <w:rsid w:val="003A3F27"/>
    <w:rsid w:val="003A60F7"/>
    <w:rsid w:val="003B051C"/>
    <w:rsid w:val="003B09FE"/>
    <w:rsid w:val="003B0DBD"/>
    <w:rsid w:val="003B4F97"/>
    <w:rsid w:val="003B5CC8"/>
    <w:rsid w:val="003C1D44"/>
    <w:rsid w:val="003C3DAD"/>
    <w:rsid w:val="003C476F"/>
    <w:rsid w:val="003D0DB8"/>
    <w:rsid w:val="003D1229"/>
    <w:rsid w:val="003D1C3B"/>
    <w:rsid w:val="003D3012"/>
    <w:rsid w:val="003D332C"/>
    <w:rsid w:val="003D3577"/>
    <w:rsid w:val="003D50F2"/>
    <w:rsid w:val="003D59F6"/>
    <w:rsid w:val="003D5CB0"/>
    <w:rsid w:val="003D6B06"/>
    <w:rsid w:val="003D6D5B"/>
    <w:rsid w:val="003E013D"/>
    <w:rsid w:val="003E01F3"/>
    <w:rsid w:val="003E11F0"/>
    <w:rsid w:val="003E2843"/>
    <w:rsid w:val="003E2DA7"/>
    <w:rsid w:val="003E32DF"/>
    <w:rsid w:val="003E3832"/>
    <w:rsid w:val="003E42D5"/>
    <w:rsid w:val="003E4ABA"/>
    <w:rsid w:val="003E7086"/>
    <w:rsid w:val="003F074F"/>
    <w:rsid w:val="003F10E4"/>
    <w:rsid w:val="003F11D9"/>
    <w:rsid w:val="003F3CC2"/>
    <w:rsid w:val="003F4755"/>
    <w:rsid w:val="003F4B3C"/>
    <w:rsid w:val="003F5656"/>
    <w:rsid w:val="003F5E7C"/>
    <w:rsid w:val="0040059B"/>
    <w:rsid w:val="00400645"/>
    <w:rsid w:val="00400A64"/>
    <w:rsid w:val="004029AC"/>
    <w:rsid w:val="0040358F"/>
    <w:rsid w:val="00403CA9"/>
    <w:rsid w:val="00406E7F"/>
    <w:rsid w:val="00407470"/>
    <w:rsid w:val="0040756F"/>
    <w:rsid w:val="0041233C"/>
    <w:rsid w:val="00413373"/>
    <w:rsid w:val="00414100"/>
    <w:rsid w:val="00414A09"/>
    <w:rsid w:val="00416503"/>
    <w:rsid w:val="0042004A"/>
    <w:rsid w:val="0042107E"/>
    <w:rsid w:val="0042131A"/>
    <w:rsid w:val="00422975"/>
    <w:rsid w:val="00423D03"/>
    <w:rsid w:val="00424D2C"/>
    <w:rsid w:val="00425B89"/>
    <w:rsid w:val="00430522"/>
    <w:rsid w:val="004312B3"/>
    <w:rsid w:val="0043189E"/>
    <w:rsid w:val="00432950"/>
    <w:rsid w:val="00433406"/>
    <w:rsid w:val="00433BF2"/>
    <w:rsid w:val="00434119"/>
    <w:rsid w:val="00435B8B"/>
    <w:rsid w:val="0043689F"/>
    <w:rsid w:val="00436CF1"/>
    <w:rsid w:val="00437BE2"/>
    <w:rsid w:val="004406EA"/>
    <w:rsid w:val="00440C98"/>
    <w:rsid w:val="0044179E"/>
    <w:rsid w:val="00442037"/>
    <w:rsid w:val="00442856"/>
    <w:rsid w:val="00443B20"/>
    <w:rsid w:val="0044570A"/>
    <w:rsid w:val="00447038"/>
    <w:rsid w:val="0045004E"/>
    <w:rsid w:val="00451A53"/>
    <w:rsid w:val="00451CDF"/>
    <w:rsid w:val="004532E1"/>
    <w:rsid w:val="0045431C"/>
    <w:rsid w:val="00454AB3"/>
    <w:rsid w:val="004555A6"/>
    <w:rsid w:val="00455F9B"/>
    <w:rsid w:val="00456014"/>
    <w:rsid w:val="00457333"/>
    <w:rsid w:val="004574B5"/>
    <w:rsid w:val="00457797"/>
    <w:rsid w:val="00457AB0"/>
    <w:rsid w:val="004622B1"/>
    <w:rsid w:val="00463797"/>
    <w:rsid w:val="004655C4"/>
    <w:rsid w:val="00466231"/>
    <w:rsid w:val="00466599"/>
    <w:rsid w:val="00466ECB"/>
    <w:rsid w:val="00466F86"/>
    <w:rsid w:val="004701F8"/>
    <w:rsid w:val="004713E5"/>
    <w:rsid w:val="004733CB"/>
    <w:rsid w:val="00474372"/>
    <w:rsid w:val="004754AC"/>
    <w:rsid w:val="00475ABE"/>
    <w:rsid w:val="004773F2"/>
    <w:rsid w:val="00477ED3"/>
    <w:rsid w:val="004809E5"/>
    <w:rsid w:val="00480B32"/>
    <w:rsid w:val="0048113C"/>
    <w:rsid w:val="00482B76"/>
    <w:rsid w:val="00484002"/>
    <w:rsid w:val="00484A16"/>
    <w:rsid w:val="00484D2F"/>
    <w:rsid w:val="00487A30"/>
    <w:rsid w:val="00487C22"/>
    <w:rsid w:val="004916EB"/>
    <w:rsid w:val="0049281B"/>
    <w:rsid w:val="0049405F"/>
    <w:rsid w:val="0049524F"/>
    <w:rsid w:val="004958C0"/>
    <w:rsid w:val="00496822"/>
    <w:rsid w:val="00496F06"/>
    <w:rsid w:val="00497A2E"/>
    <w:rsid w:val="004A0148"/>
    <w:rsid w:val="004A046D"/>
    <w:rsid w:val="004A0DB7"/>
    <w:rsid w:val="004A1533"/>
    <w:rsid w:val="004A1DDC"/>
    <w:rsid w:val="004A2094"/>
    <w:rsid w:val="004A33E0"/>
    <w:rsid w:val="004A3EBE"/>
    <w:rsid w:val="004A5446"/>
    <w:rsid w:val="004A5867"/>
    <w:rsid w:val="004A5C51"/>
    <w:rsid w:val="004A60F1"/>
    <w:rsid w:val="004A62FB"/>
    <w:rsid w:val="004A66CC"/>
    <w:rsid w:val="004A7932"/>
    <w:rsid w:val="004B064B"/>
    <w:rsid w:val="004B1A3D"/>
    <w:rsid w:val="004B25C6"/>
    <w:rsid w:val="004B2A3C"/>
    <w:rsid w:val="004B2E9A"/>
    <w:rsid w:val="004B36B2"/>
    <w:rsid w:val="004B546D"/>
    <w:rsid w:val="004B616E"/>
    <w:rsid w:val="004B61D0"/>
    <w:rsid w:val="004B64BE"/>
    <w:rsid w:val="004B7327"/>
    <w:rsid w:val="004B74B3"/>
    <w:rsid w:val="004B7979"/>
    <w:rsid w:val="004B7E51"/>
    <w:rsid w:val="004C1C53"/>
    <w:rsid w:val="004C1EFA"/>
    <w:rsid w:val="004C4331"/>
    <w:rsid w:val="004C51D1"/>
    <w:rsid w:val="004C5993"/>
    <w:rsid w:val="004C5B84"/>
    <w:rsid w:val="004D0485"/>
    <w:rsid w:val="004D1A3A"/>
    <w:rsid w:val="004D2809"/>
    <w:rsid w:val="004D3125"/>
    <w:rsid w:val="004D39EA"/>
    <w:rsid w:val="004D3B3F"/>
    <w:rsid w:val="004D5AF9"/>
    <w:rsid w:val="004D5D2D"/>
    <w:rsid w:val="004D5EBB"/>
    <w:rsid w:val="004D648B"/>
    <w:rsid w:val="004D67AF"/>
    <w:rsid w:val="004D6850"/>
    <w:rsid w:val="004E0917"/>
    <w:rsid w:val="004E13CF"/>
    <w:rsid w:val="004E1DBD"/>
    <w:rsid w:val="004E3374"/>
    <w:rsid w:val="004E4B12"/>
    <w:rsid w:val="004E4ED4"/>
    <w:rsid w:val="004E5276"/>
    <w:rsid w:val="004E70CC"/>
    <w:rsid w:val="004F10C4"/>
    <w:rsid w:val="004F1BAB"/>
    <w:rsid w:val="004F22E6"/>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0F4C"/>
    <w:rsid w:val="0052116A"/>
    <w:rsid w:val="00523D51"/>
    <w:rsid w:val="00524875"/>
    <w:rsid w:val="005264E6"/>
    <w:rsid w:val="00530421"/>
    <w:rsid w:val="00531A88"/>
    <w:rsid w:val="0053399E"/>
    <w:rsid w:val="005352E1"/>
    <w:rsid w:val="00535678"/>
    <w:rsid w:val="005360B1"/>
    <w:rsid w:val="005362FF"/>
    <w:rsid w:val="005364A1"/>
    <w:rsid w:val="00536E0D"/>
    <w:rsid w:val="00537403"/>
    <w:rsid w:val="0053793F"/>
    <w:rsid w:val="005413DE"/>
    <w:rsid w:val="00542EE2"/>
    <w:rsid w:val="005438DA"/>
    <w:rsid w:val="00543C2C"/>
    <w:rsid w:val="00545004"/>
    <w:rsid w:val="005452AB"/>
    <w:rsid w:val="00545AAE"/>
    <w:rsid w:val="00545F0D"/>
    <w:rsid w:val="00547544"/>
    <w:rsid w:val="00547719"/>
    <w:rsid w:val="00547A2F"/>
    <w:rsid w:val="00550228"/>
    <w:rsid w:val="00551162"/>
    <w:rsid w:val="00551D4E"/>
    <w:rsid w:val="0055267F"/>
    <w:rsid w:val="0055346F"/>
    <w:rsid w:val="00553924"/>
    <w:rsid w:val="00554160"/>
    <w:rsid w:val="00554C09"/>
    <w:rsid w:val="0055659B"/>
    <w:rsid w:val="00556AB3"/>
    <w:rsid w:val="00560B5A"/>
    <w:rsid w:val="005613E8"/>
    <w:rsid w:val="005628B9"/>
    <w:rsid w:val="00562EB4"/>
    <w:rsid w:val="0056305B"/>
    <w:rsid w:val="00563DA8"/>
    <w:rsid w:val="005651A1"/>
    <w:rsid w:val="005652D5"/>
    <w:rsid w:val="005653C8"/>
    <w:rsid w:val="00566268"/>
    <w:rsid w:val="00567DAC"/>
    <w:rsid w:val="00567E80"/>
    <w:rsid w:val="00570AA6"/>
    <w:rsid w:val="00570B37"/>
    <w:rsid w:val="00571578"/>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1754"/>
    <w:rsid w:val="00581C35"/>
    <w:rsid w:val="0058320B"/>
    <w:rsid w:val="0058343F"/>
    <w:rsid w:val="00583917"/>
    <w:rsid w:val="00584126"/>
    <w:rsid w:val="005851E1"/>
    <w:rsid w:val="005859F6"/>
    <w:rsid w:val="00585CFD"/>
    <w:rsid w:val="0058671F"/>
    <w:rsid w:val="005908FD"/>
    <w:rsid w:val="0059472C"/>
    <w:rsid w:val="00596D9C"/>
    <w:rsid w:val="005979BC"/>
    <w:rsid w:val="005A05BD"/>
    <w:rsid w:val="005A1428"/>
    <w:rsid w:val="005A36B9"/>
    <w:rsid w:val="005A3CE6"/>
    <w:rsid w:val="005A5DE3"/>
    <w:rsid w:val="005A6338"/>
    <w:rsid w:val="005A7953"/>
    <w:rsid w:val="005B02D3"/>
    <w:rsid w:val="005B2385"/>
    <w:rsid w:val="005B23EA"/>
    <w:rsid w:val="005B33DA"/>
    <w:rsid w:val="005B341A"/>
    <w:rsid w:val="005B3884"/>
    <w:rsid w:val="005B41FC"/>
    <w:rsid w:val="005B54A4"/>
    <w:rsid w:val="005B5A9F"/>
    <w:rsid w:val="005B6B5C"/>
    <w:rsid w:val="005B75E2"/>
    <w:rsid w:val="005C0EC6"/>
    <w:rsid w:val="005C11BF"/>
    <w:rsid w:val="005C1485"/>
    <w:rsid w:val="005C2B71"/>
    <w:rsid w:val="005C436B"/>
    <w:rsid w:val="005C60C1"/>
    <w:rsid w:val="005D0034"/>
    <w:rsid w:val="005D1E21"/>
    <w:rsid w:val="005D2073"/>
    <w:rsid w:val="005D2C88"/>
    <w:rsid w:val="005D4BA2"/>
    <w:rsid w:val="005D5886"/>
    <w:rsid w:val="005D6C33"/>
    <w:rsid w:val="005D743B"/>
    <w:rsid w:val="005E14D1"/>
    <w:rsid w:val="005E1BA7"/>
    <w:rsid w:val="005E2F43"/>
    <w:rsid w:val="005E39E3"/>
    <w:rsid w:val="005E453C"/>
    <w:rsid w:val="005E4B9F"/>
    <w:rsid w:val="005E575A"/>
    <w:rsid w:val="005E5B2F"/>
    <w:rsid w:val="005E6FFF"/>
    <w:rsid w:val="005E77EC"/>
    <w:rsid w:val="005F0499"/>
    <w:rsid w:val="005F1D70"/>
    <w:rsid w:val="005F3BED"/>
    <w:rsid w:val="005F3D01"/>
    <w:rsid w:val="005F6010"/>
    <w:rsid w:val="006000E6"/>
    <w:rsid w:val="00601010"/>
    <w:rsid w:val="00601249"/>
    <w:rsid w:val="00602668"/>
    <w:rsid w:val="00602BDA"/>
    <w:rsid w:val="00602DB5"/>
    <w:rsid w:val="00602EBF"/>
    <w:rsid w:val="006035CE"/>
    <w:rsid w:val="00604420"/>
    <w:rsid w:val="00605611"/>
    <w:rsid w:val="00605CEB"/>
    <w:rsid w:val="0060647B"/>
    <w:rsid w:val="00610C38"/>
    <w:rsid w:val="0061129C"/>
    <w:rsid w:val="00611E65"/>
    <w:rsid w:val="00612629"/>
    <w:rsid w:val="00613220"/>
    <w:rsid w:val="00613553"/>
    <w:rsid w:val="00613C1A"/>
    <w:rsid w:val="00613E61"/>
    <w:rsid w:val="00614499"/>
    <w:rsid w:val="00614B04"/>
    <w:rsid w:val="00615061"/>
    <w:rsid w:val="00615C22"/>
    <w:rsid w:val="006163F8"/>
    <w:rsid w:val="00617076"/>
    <w:rsid w:val="006171E7"/>
    <w:rsid w:val="0061741C"/>
    <w:rsid w:val="006224C2"/>
    <w:rsid w:val="006234BE"/>
    <w:rsid w:val="00623EC7"/>
    <w:rsid w:val="0062440B"/>
    <w:rsid w:val="00624795"/>
    <w:rsid w:val="006247FA"/>
    <w:rsid w:val="006258DC"/>
    <w:rsid w:val="00625A2B"/>
    <w:rsid w:val="0062675E"/>
    <w:rsid w:val="00626F7A"/>
    <w:rsid w:val="00627B94"/>
    <w:rsid w:val="0063011F"/>
    <w:rsid w:val="0063093A"/>
    <w:rsid w:val="006311ED"/>
    <w:rsid w:val="00632B7C"/>
    <w:rsid w:val="00633372"/>
    <w:rsid w:val="00635BC9"/>
    <w:rsid w:val="00635D73"/>
    <w:rsid w:val="00636C8E"/>
    <w:rsid w:val="00637908"/>
    <w:rsid w:val="00637C35"/>
    <w:rsid w:val="00641C8B"/>
    <w:rsid w:val="006429CB"/>
    <w:rsid w:val="00644578"/>
    <w:rsid w:val="0064496D"/>
    <w:rsid w:val="00644A90"/>
    <w:rsid w:val="00645B64"/>
    <w:rsid w:val="006460FB"/>
    <w:rsid w:val="0065045C"/>
    <w:rsid w:val="00651865"/>
    <w:rsid w:val="00652F8C"/>
    <w:rsid w:val="006535EA"/>
    <w:rsid w:val="00653853"/>
    <w:rsid w:val="00653A01"/>
    <w:rsid w:val="006540F7"/>
    <w:rsid w:val="006601CB"/>
    <w:rsid w:val="00660E4B"/>
    <w:rsid w:val="00661B07"/>
    <w:rsid w:val="00661BC4"/>
    <w:rsid w:val="00661C19"/>
    <w:rsid w:val="006622EC"/>
    <w:rsid w:val="0066471B"/>
    <w:rsid w:val="00665024"/>
    <w:rsid w:val="006650D0"/>
    <w:rsid w:val="00665646"/>
    <w:rsid w:val="00666CEF"/>
    <w:rsid w:val="00667C22"/>
    <w:rsid w:val="00670ADC"/>
    <w:rsid w:val="0067180E"/>
    <w:rsid w:val="00671D22"/>
    <w:rsid w:val="00672AE1"/>
    <w:rsid w:val="0067358E"/>
    <w:rsid w:val="00674796"/>
    <w:rsid w:val="00674B18"/>
    <w:rsid w:val="00675C9C"/>
    <w:rsid w:val="0068017B"/>
    <w:rsid w:val="00680E7D"/>
    <w:rsid w:val="00681C5C"/>
    <w:rsid w:val="0068294F"/>
    <w:rsid w:val="006842FC"/>
    <w:rsid w:val="00684D32"/>
    <w:rsid w:val="00685A8E"/>
    <w:rsid w:val="00685D92"/>
    <w:rsid w:val="00685F48"/>
    <w:rsid w:val="0069034E"/>
    <w:rsid w:val="006909EC"/>
    <w:rsid w:val="0069130A"/>
    <w:rsid w:val="0069281D"/>
    <w:rsid w:val="00695205"/>
    <w:rsid w:val="0069587B"/>
    <w:rsid w:val="006963B9"/>
    <w:rsid w:val="006A0ECD"/>
    <w:rsid w:val="006A0FEA"/>
    <w:rsid w:val="006A2103"/>
    <w:rsid w:val="006A21ED"/>
    <w:rsid w:val="006A3B26"/>
    <w:rsid w:val="006A4C8B"/>
    <w:rsid w:val="006A5204"/>
    <w:rsid w:val="006A701A"/>
    <w:rsid w:val="006B01D7"/>
    <w:rsid w:val="006B1585"/>
    <w:rsid w:val="006B28DB"/>
    <w:rsid w:val="006B3970"/>
    <w:rsid w:val="006B39E0"/>
    <w:rsid w:val="006B50A3"/>
    <w:rsid w:val="006B51DC"/>
    <w:rsid w:val="006B5430"/>
    <w:rsid w:val="006B5EF1"/>
    <w:rsid w:val="006B6385"/>
    <w:rsid w:val="006B64EF"/>
    <w:rsid w:val="006B7B23"/>
    <w:rsid w:val="006B7CA1"/>
    <w:rsid w:val="006C05CC"/>
    <w:rsid w:val="006C0727"/>
    <w:rsid w:val="006C0BA7"/>
    <w:rsid w:val="006C166A"/>
    <w:rsid w:val="006C1B47"/>
    <w:rsid w:val="006C2119"/>
    <w:rsid w:val="006C3401"/>
    <w:rsid w:val="006C3A62"/>
    <w:rsid w:val="006C3BD3"/>
    <w:rsid w:val="006C4C3A"/>
    <w:rsid w:val="006C5602"/>
    <w:rsid w:val="006C6A2E"/>
    <w:rsid w:val="006C720C"/>
    <w:rsid w:val="006D4FFA"/>
    <w:rsid w:val="006D56D3"/>
    <w:rsid w:val="006D633C"/>
    <w:rsid w:val="006D7079"/>
    <w:rsid w:val="006D7843"/>
    <w:rsid w:val="006E145F"/>
    <w:rsid w:val="006E1F44"/>
    <w:rsid w:val="006E3E56"/>
    <w:rsid w:val="006E3FDC"/>
    <w:rsid w:val="006E4DDB"/>
    <w:rsid w:val="006F1C7A"/>
    <w:rsid w:val="006F318D"/>
    <w:rsid w:val="006F3AC8"/>
    <w:rsid w:val="006F440D"/>
    <w:rsid w:val="006F523F"/>
    <w:rsid w:val="006F62ED"/>
    <w:rsid w:val="006F7098"/>
    <w:rsid w:val="006F711B"/>
    <w:rsid w:val="007018A3"/>
    <w:rsid w:val="00701A00"/>
    <w:rsid w:val="007039C3"/>
    <w:rsid w:val="0070423B"/>
    <w:rsid w:val="007055E7"/>
    <w:rsid w:val="007109B4"/>
    <w:rsid w:val="00710F1C"/>
    <w:rsid w:val="007113CD"/>
    <w:rsid w:val="007118E4"/>
    <w:rsid w:val="00711AE2"/>
    <w:rsid w:val="007123FC"/>
    <w:rsid w:val="00713A7F"/>
    <w:rsid w:val="007147DC"/>
    <w:rsid w:val="007157C1"/>
    <w:rsid w:val="00715DA2"/>
    <w:rsid w:val="00717085"/>
    <w:rsid w:val="0071740E"/>
    <w:rsid w:val="00717B30"/>
    <w:rsid w:val="007202F3"/>
    <w:rsid w:val="0072297D"/>
    <w:rsid w:val="00723203"/>
    <w:rsid w:val="00724536"/>
    <w:rsid w:val="00725509"/>
    <w:rsid w:val="0072649D"/>
    <w:rsid w:val="007276A3"/>
    <w:rsid w:val="00730381"/>
    <w:rsid w:val="00730E97"/>
    <w:rsid w:val="00731793"/>
    <w:rsid w:val="00732253"/>
    <w:rsid w:val="00732800"/>
    <w:rsid w:val="00732A57"/>
    <w:rsid w:val="00733302"/>
    <w:rsid w:val="0073367B"/>
    <w:rsid w:val="00735672"/>
    <w:rsid w:val="00736762"/>
    <w:rsid w:val="00736FFD"/>
    <w:rsid w:val="00737461"/>
    <w:rsid w:val="00740BF0"/>
    <w:rsid w:val="00741219"/>
    <w:rsid w:val="00743502"/>
    <w:rsid w:val="00744990"/>
    <w:rsid w:val="0074755A"/>
    <w:rsid w:val="0074790C"/>
    <w:rsid w:val="00747A46"/>
    <w:rsid w:val="00750393"/>
    <w:rsid w:val="007503F5"/>
    <w:rsid w:val="00751C23"/>
    <w:rsid w:val="00752005"/>
    <w:rsid w:val="0075228C"/>
    <w:rsid w:val="0075351A"/>
    <w:rsid w:val="00753D2E"/>
    <w:rsid w:val="00753E18"/>
    <w:rsid w:val="007541F8"/>
    <w:rsid w:val="00754351"/>
    <w:rsid w:val="0075470C"/>
    <w:rsid w:val="0075470F"/>
    <w:rsid w:val="0075525D"/>
    <w:rsid w:val="007560B9"/>
    <w:rsid w:val="00756374"/>
    <w:rsid w:val="007563B3"/>
    <w:rsid w:val="00756A08"/>
    <w:rsid w:val="00761ADC"/>
    <w:rsid w:val="007643A2"/>
    <w:rsid w:val="007646DE"/>
    <w:rsid w:val="00766BE1"/>
    <w:rsid w:val="00766F21"/>
    <w:rsid w:val="00767673"/>
    <w:rsid w:val="00767C0C"/>
    <w:rsid w:val="007703ED"/>
    <w:rsid w:val="00770572"/>
    <w:rsid w:val="00775643"/>
    <w:rsid w:val="00776263"/>
    <w:rsid w:val="00782A1A"/>
    <w:rsid w:val="00783913"/>
    <w:rsid w:val="0078553D"/>
    <w:rsid w:val="007870BF"/>
    <w:rsid w:val="00787930"/>
    <w:rsid w:val="00791E38"/>
    <w:rsid w:val="0079279A"/>
    <w:rsid w:val="007929B4"/>
    <w:rsid w:val="00792AD4"/>
    <w:rsid w:val="00792F55"/>
    <w:rsid w:val="0079306F"/>
    <w:rsid w:val="007934EF"/>
    <w:rsid w:val="0079577E"/>
    <w:rsid w:val="00796DAE"/>
    <w:rsid w:val="007A1C50"/>
    <w:rsid w:val="007A2B01"/>
    <w:rsid w:val="007A3B91"/>
    <w:rsid w:val="007A3F63"/>
    <w:rsid w:val="007A4991"/>
    <w:rsid w:val="007A4C75"/>
    <w:rsid w:val="007A4E89"/>
    <w:rsid w:val="007A6CEE"/>
    <w:rsid w:val="007A761B"/>
    <w:rsid w:val="007A7EE3"/>
    <w:rsid w:val="007B12CE"/>
    <w:rsid w:val="007B1F75"/>
    <w:rsid w:val="007B4D64"/>
    <w:rsid w:val="007B600D"/>
    <w:rsid w:val="007B68D1"/>
    <w:rsid w:val="007C0CF5"/>
    <w:rsid w:val="007C19F6"/>
    <w:rsid w:val="007C25D1"/>
    <w:rsid w:val="007C2C14"/>
    <w:rsid w:val="007C5A1F"/>
    <w:rsid w:val="007C64F4"/>
    <w:rsid w:val="007C6872"/>
    <w:rsid w:val="007C7BDC"/>
    <w:rsid w:val="007D0610"/>
    <w:rsid w:val="007D0688"/>
    <w:rsid w:val="007D2973"/>
    <w:rsid w:val="007D3BBE"/>
    <w:rsid w:val="007D4358"/>
    <w:rsid w:val="007D5244"/>
    <w:rsid w:val="007D6AB0"/>
    <w:rsid w:val="007D784F"/>
    <w:rsid w:val="007E0347"/>
    <w:rsid w:val="007E045E"/>
    <w:rsid w:val="007E0666"/>
    <w:rsid w:val="007E0CEA"/>
    <w:rsid w:val="007E19B7"/>
    <w:rsid w:val="007E19F4"/>
    <w:rsid w:val="007E22DA"/>
    <w:rsid w:val="007E41B4"/>
    <w:rsid w:val="007E52CB"/>
    <w:rsid w:val="007E71CA"/>
    <w:rsid w:val="007F2962"/>
    <w:rsid w:val="007F3D4D"/>
    <w:rsid w:val="007F50C1"/>
    <w:rsid w:val="007F5A40"/>
    <w:rsid w:val="007F63D3"/>
    <w:rsid w:val="007F64BD"/>
    <w:rsid w:val="007F66C2"/>
    <w:rsid w:val="007F7304"/>
    <w:rsid w:val="007F73CC"/>
    <w:rsid w:val="0080013D"/>
    <w:rsid w:val="008002E6"/>
    <w:rsid w:val="008005B2"/>
    <w:rsid w:val="00800678"/>
    <w:rsid w:val="00801480"/>
    <w:rsid w:val="00801D22"/>
    <w:rsid w:val="00802890"/>
    <w:rsid w:val="008049D7"/>
    <w:rsid w:val="00805182"/>
    <w:rsid w:val="00805256"/>
    <w:rsid w:val="00805475"/>
    <w:rsid w:val="00807DDE"/>
    <w:rsid w:val="00811660"/>
    <w:rsid w:val="008130FD"/>
    <w:rsid w:val="00813A48"/>
    <w:rsid w:val="008143C4"/>
    <w:rsid w:val="00814BE2"/>
    <w:rsid w:val="00815CAC"/>
    <w:rsid w:val="00816031"/>
    <w:rsid w:val="0081639E"/>
    <w:rsid w:val="00817362"/>
    <w:rsid w:val="0081797D"/>
    <w:rsid w:val="008202C1"/>
    <w:rsid w:val="008206D3"/>
    <w:rsid w:val="0082074F"/>
    <w:rsid w:val="00821766"/>
    <w:rsid w:val="00823A3D"/>
    <w:rsid w:val="00827743"/>
    <w:rsid w:val="0083034E"/>
    <w:rsid w:val="008309C1"/>
    <w:rsid w:val="0083195E"/>
    <w:rsid w:val="00836D3B"/>
    <w:rsid w:val="008401D9"/>
    <w:rsid w:val="00842B40"/>
    <w:rsid w:val="00843484"/>
    <w:rsid w:val="00844487"/>
    <w:rsid w:val="00844B41"/>
    <w:rsid w:val="0084628F"/>
    <w:rsid w:val="008463AD"/>
    <w:rsid w:val="00846784"/>
    <w:rsid w:val="008508FB"/>
    <w:rsid w:val="00851917"/>
    <w:rsid w:val="00852179"/>
    <w:rsid w:val="0085294B"/>
    <w:rsid w:val="00852C73"/>
    <w:rsid w:val="00852ED6"/>
    <w:rsid w:val="0085327B"/>
    <w:rsid w:val="008537C7"/>
    <w:rsid w:val="00855066"/>
    <w:rsid w:val="00855D2D"/>
    <w:rsid w:val="008561CA"/>
    <w:rsid w:val="00856E37"/>
    <w:rsid w:val="00860397"/>
    <w:rsid w:val="008617AA"/>
    <w:rsid w:val="00863195"/>
    <w:rsid w:val="00865FBE"/>
    <w:rsid w:val="008676A5"/>
    <w:rsid w:val="00870CA4"/>
    <w:rsid w:val="00870D82"/>
    <w:rsid w:val="00870FD9"/>
    <w:rsid w:val="00872093"/>
    <w:rsid w:val="008727C8"/>
    <w:rsid w:val="008728C0"/>
    <w:rsid w:val="0087403B"/>
    <w:rsid w:val="00875B30"/>
    <w:rsid w:val="00877E77"/>
    <w:rsid w:val="00880678"/>
    <w:rsid w:val="00880EF4"/>
    <w:rsid w:val="00881494"/>
    <w:rsid w:val="00882857"/>
    <w:rsid w:val="0088556F"/>
    <w:rsid w:val="0088560D"/>
    <w:rsid w:val="0089041F"/>
    <w:rsid w:val="00890CB6"/>
    <w:rsid w:val="00892294"/>
    <w:rsid w:val="00892C49"/>
    <w:rsid w:val="00894FF3"/>
    <w:rsid w:val="008961B6"/>
    <w:rsid w:val="008966CB"/>
    <w:rsid w:val="0089696C"/>
    <w:rsid w:val="00897087"/>
    <w:rsid w:val="008A003F"/>
    <w:rsid w:val="008A08E1"/>
    <w:rsid w:val="008A0F62"/>
    <w:rsid w:val="008A1939"/>
    <w:rsid w:val="008A717F"/>
    <w:rsid w:val="008B01A0"/>
    <w:rsid w:val="008B17A6"/>
    <w:rsid w:val="008B204C"/>
    <w:rsid w:val="008B395E"/>
    <w:rsid w:val="008B3C1E"/>
    <w:rsid w:val="008B46F9"/>
    <w:rsid w:val="008B759B"/>
    <w:rsid w:val="008C00F5"/>
    <w:rsid w:val="008C1AB0"/>
    <w:rsid w:val="008C1DFC"/>
    <w:rsid w:val="008C42D6"/>
    <w:rsid w:val="008C4508"/>
    <w:rsid w:val="008D0037"/>
    <w:rsid w:val="008D0042"/>
    <w:rsid w:val="008D029C"/>
    <w:rsid w:val="008D081F"/>
    <w:rsid w:val="008D085C"/>
    <w:rsid w:val="008D12B5"/>
    <w:rsid w:val="008D1C66"/>
    <w:rsid w:val="008D2869"/>
    <w:rsid w:val="008D31D2"/>
    <w:rsid w:val="008D42F7"/>
    <w:rsid w:val="008D465E"/>
    <w:rsid w:val="008D5B03"/>
    <w:rsid w:val="008D716F"/>
    <w:rsid w:val="008E1AA4"/>
    <w:rsid w:val="008E27ED"/>
    <w:rsid w:val="008E3151"/>
    <w:rsid w:val="008E3855"/>
    <w:rsid w:val="008E4541"/>
    <w:rsid w:val="008E4DA6"/>
    <w:rsid w:val="008E5777"/>
    <w:rsid w:val="008E6C62"/>
    <w:rsid w:val="008E6CB5"/>
    <w:rsid w:val="008E77FB"/>
    <w:rsid w:val="008E7B8B"/>
    <w:rsid w:val="008F254D"/>
    <w:rsid w:val="008F2B43"/>
    <w:rsid w:val="008F3AF0"/>
    <w:rsid w:val="008F411A"/>
    <w:rsid w:val="008F4717"/>
    <w:rsid w:val="008F4B97"/>
    <w:rsid w:val="008F65F6"/>
    <w:rsid w:val="008F7A6B"/>
    <w:rsid w:val="00901CAB"/>
    <w:rsid w:val="0090332A"/>
    <w:rsid w:val="00904CC2"/>
    <w:rsid w:val="00905668"/>
    <w:rsid w:val="00905951"/>
    <w:rsid w:val="00905ADD"/>
    <w:rsid w:val="009069C1"/>
    <w:rsid w:val="00906FAA"/>
    <w:rsid w:val="00907076"/>
    <w:rsid w:val="009075C3"/>
    <w:rsid w:val="009076C5"/>
    <w:rsid w:val="00907A4C"/>
    <w:rsid w:val="00907C14"/>
    <w:rsid w:val="00907EF9"/>
    <w:rsid w:val="00907F30"/>
    <w:rsid w:val="00911648"/>
    <w:rsid w:val="00913028"/>
    <w:rsid w:val="00913ABF"/>
    <w:rsid w:val="00917C91"/>
    <w:rsid w:val="00917DAC"/>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8CF"/>
    <w:rsid w:val="00933C84"/>
    <w:rsid w:val="00934DEF"/>
    <w:rsid w:val="0093524C"/>
    <w:rsid w:val="009352C6"/>
    <w:rsid w:val="00936B8A"/>
    <w:rsid w:val="009376B5"/>
    <w:rsid w:val="00940284"/>
    <w:rsid w:val="00940725"/>
    <w:rsid w:val="00942A4D"/>
    <w:rsid w:val="0094301D"/>
    <w:rsid w:val="0094390B"/>
    <w:rsid w:val="00943A55"/>
    <w:rsid w:val="009458AA"/>
    <w:rsid w:val="00947237"/>
    <w:rsid w:val="00950CA3"/>
    <w:rsid w:val="0095278A"/>
    <w:rsid w:val="00952C94"/>
    <w:rsid w:val="00955397"/>
    <w:rsid w:val="009558F8"/>
    <w:rsid w:val="00956233"/>
    <w:rsid w:val="00956816"/>
    <w:rsid w:val="00956A67"/>
    <w:rsid w:val="00960BFD"/>
    <w:rsid w:val="0096140C"/>
    <w:rsid w:val="00961F60"/>
    <w:rsid w:val="00961F9D"/>
    <w:rsid w:val="00962264"/>
    <w:rsid w:val="009625AA"/>
    <w:rsid w:val="009629DC"/>
    <w:rsid w:val="00962B10"/>
    <w:rsid w:val="00962B44"/>
    <w:rsid w:val="0096400C"/>
    <w:rsid w:val="00964819"/>
    <w:rsid w:val="009657B2"/>
    <w:rsid w:val="00965B4F"/>
    <w:rsid w:val="00967441"/>
    <w:rsid w:val="00967C93"/>
    <w:rsid w:val="00971189"/>
    <w:rsid w:val="009712DA"/>
    <w:rsid w:val="00971326"/>
    <w:rsid w:val="009728BB"/>
    <w:rsid w:val="00972E37"/>
    <w:rsid w:val="00975242"/>
    <w:rsid w:val="00975AB6"/>
    <w:rsid w:val="00976D68"/>
    <w:rsid w:val="00976E0D"/>
    <w:rsid w:val="00977FA9"/>
    <w:rsid w:val="009801D5"/>
    <w:rsid w:val="009804D4"/>
    <w:rsid w:val="00982161"/>
    <w:rsid w:val="00983EB7"/>
    <w:rsid w:val="00984B9F"/>
    <w:rsid w:val="009867FE"/>
    <w:rsid w:val="00987D84"/>
    <w:rsid w:val="00987FB8"/>
    <w:rsid w:val="00990C48"/>
    <w:rsid w:val="009918E8"/>
    <w:rsid w:val="00991CE4"/>
    <w:rsid w:val="0099208A"/>
    <w:rsid w:val="00992113"/>
    <w:rsid w:val="009931FC"/>
    <w:rsid w:val="009941C0"/>
    <w:rsid w:val="009944A2"/>
    <w:rsid w:val="00996581"/>
    <w:rsid w:val="00997D2E"/>
    <w:rsid w:val="009A01CE"/>
    <w:rsid w:val="009A03D6"/>
    <w:rsid w:val="009A0E12"/>
    <w:rsid w:val="009A2575"/>
    <w:rsid w:val="009A2582"/>
    <w:rsid w:val="009A4ACB"/>
    <w:rsid w:val="009A4F2C"/>
    <w:rsid w:val="009A6B9C"/>
    <w:rsid w:val="009A7336"/>
    <w:rsid w:val="009A776E"/>
    <w:rsid w:val="009A7D3F"/>
    <w:rsid w:val="009B5B5F"/>
    <w:rsid w:val="009B6CBB"/>
    <w:rsid w:val="009C04C4"/>
    <w:rsid w:val="009C09C6"/>
    <w:rsid w:val="009C15C2"/>
    <w:rsid w:val="009C215E"/>
    <w:rsid w:val="009C35D2"/>
    <w:rsid w:val="009C486D"/>
    <w:rsid w:val="009C4889"/>
    <w:rsid w:val="009C493C"/>
    <w:rsid w:val="009C4D2D"/>
    <w:rsid w:val="009C56EC"/>
    <w:rsid w:val="009D0604"/>
    <w:rsid w:val="009D13E3"/>
    <w:rsid w:val="009D199A"/>
    <w:rsid w:val="009D3C3E"/>
    <w:rsid w:val="009D4700"/>
    <w:rsid w:val="009D5E09"/>
    <w:rsid w:val="009D6187"/>
    <w:rsid w:val="009D624C"/>
    <w:rsid w:val="009D6746"/>
    <w:rsid w:val="009E025B"/>
    <w:rsid w:val="009E02FC"/>
    <w:rsid w:val="009E0773"/>
    <w:rsid w:val="009E0A29"/>
    <w:rsid w:val="009E244A"/>
    <w:rsid w:val="009E2A60"/>
    <w:rsid w:val="009E41D4"/>
    <w:rsid w:val="009E4CC3"/>
    <w:rsid w:val="009E526B"/>
    <w:rsid w:val="009E56E1"/>
    <w:rsid w:val="009E5E7E"/>
    <w:rsid w:val="009E64F8"/>
    <w:rsid w:val="009E6AF6"/>
    <w:rsid w:val="009E7B1A"/>
    <w:rsid w:val="009E7D46"/>
    <w:rsid w:val="009F2A10"/>
    <w:rsid w:val="009F2FBC"/>
    <w:rsid w:val="009F379C"/>
    <w:rsid w:val="009F37EE"/>
    <w:rsid w:val="009F38E1"/>
    <w:rsid w:val="009F4041"/>
    <w:rsid w:val="009F4C4A"/>
    <w:rsid w:val="009F7766"/>
    <w:rsid w:val="00A0210A"/>
    <w:rsid w:val="00A025C8"/>
    <w:rsid w:val="00A027CE"/>
    <w:rsid w:val="00A05AEA"/>
    <w:rsid w:val="00A070B3"/>
    <w:rsid w:val="00A074FF"/>
    <w:rsid w:val="00A101F9"/>
    <w:rsid w:val="00A103CD"/>
    <w:rsid w:val="00A10521"/>
    <w:rsid w:val="00A141E0"/>
    <w:rsid w:val="00A17E70"/>
    <w:rsid w:val="00A2328B"/>
    <w:rsid w:val="00A24727"/>
    <w:rsid w:val="00A24DFC"/>
    <w:rsid w:val="00A25EA3"/>
    <w:rsid w:val="00A268CF"/>
    <w:rsid w:val="00A26D93"/>
    <w:rsid w:val="00A27594"/>
    <w:rsid w:val="00A31489"/>
    <w:rsid w:val="00A31AB1"/>
    <w:rsid w:val="00A34A39"/>
    <w:rsid w:val="00A353C3"/>
    <w:rsid w:val="00A35784"/>
    <w:rsid w:val="00A35A05"/>
    <w:rsid w:val="00A35B6C"/>
    <w:rsid w:val="00A35F6E"/>
    <w:rsid w:val="00A36FA9"/>
    <w:rsid w:val="00A4144A"/>
    <w:rsid w:val="00A42284"/>
    <w:rsid w:val="00A42818"/>
    <w:rsid w:val="00A43398"/>
    <w:rsid w:val="00A459D9"/>
    <w:rsid w:val="00A47169"/>
    <w:rsid w:val="00A47FAA"/>
    <w:rsid w:val="00A5019E"/>
    <w:rsid w:val="00A50BCF"/>
    <w:rsid w:val="00A51E06"/>
    <w:rsid w:val="00A52F4E"/>
    <w:rsid w:val="00A53640"/>
    <w:rsid w:val="00A54157"/>
    <w:rsid w:val="00A551AE"/>
    <w:rsid w:val="00A5580F"/>
    <w:rsid w:val="00A55BCE"/>
    <w:rsid w:val="00A560CD"/>
    <w:rsid w:val="00A57EA7"/>
    <w:rsid w:val="00A60D71"/>
    <w:rsid w:val="00A610D6"/>
    <w:rsid w:val="00A6160F"/>
    <w:rsid w:val="00A61652"/>
    <w:rsid w:val="00A6287A"/>
    <w:rsid w:val="00A62EDA"/>
    <w:rsid w:val="00A636F8"/>
    <w:rsid w:val="00A64F8F"/>
    <w:rsid w:val="00A65AC2"/>
    <w:rsid w:val="00A65C3B"/>
    <w:rsid w:val="00A67262"/>
    <w:rsid w:val="00A70E98"/>
    <w:rsid w:val="00A720B0"/>
    <w:rsid w:val="00A745E1"/>
    <w:rsid w:val="00A752C2"/>
    <w:rsid w:val="00A75918"/>
    <w:rsid w:val="00A80B81"/>
    <w:rsid w:val="00A830DA"/>
    <w:rsid w:val="00A83121"/>
    <w:rsid w:val="00A8497C"/>
    <w:rsid w:val="00A85D27"/>
    <w:rsid w:val="00A85DE8"/>
    <w:rsid w:val="00A8649F"/>
    <w:rsid w:val="00A86621"/>
    <w:rsid w:val="00A87896"/>
    <w:rsid w:val="00A90EA0"/>
    <w:rsid w:val="00A9130D"/>
    <w:rsid w:val="00A92A2E"/>
    <w:rsid w:val="00A92B13"/>
    <w:rsid w:val="00A933DD"/>
    <w:rsid w:val="00A94785"/>
    <w:rsid w:val="00A94B84"/>
    <w:rsid w:val="00A95576"/>
    <w:rsid w:val="00A95B70"/>
    <w:rsid w:val="00A96C7A"/>
    <w:rsid w:val="00A96FB0"/>
    <w:rsid w:val="00A97CAC"/>
    <w:rsid w:val="00AA0E90"/>
    <w:rsid w:val="00AA136D"/>
    <w:rsid w:val="00AA18C3"/>
    <w:rsid w:val="00AA427C"/>
    <w:rsid w:val="00AA535F"/>
    <w:rsid w:val="00AA56F8"/>
    <w:rsid w:val="00AA716D"/>
    <w:rsid w:val="00AB08A7"/>
    <w:rsid w:val="00AB0ECB"/>
    <w:rsid w:val="00AB10E6"/>
    <w:rsid w:val="00AB2177"/>
    <w:rsid w:val="00AB2A02"/>
    <w:rsid w:val="00AB2FAB"/>
    <w:rsid w:val="00AB44BA"/>
    <w:rsid w:val="00AB4E6E"/>
    <w:rsid w:val="00AB5D2F"/>
    <w:rsid w:val="00AB696C"/>
    <w:rsid w:val="00AC03FE"/>
    <w:rsid w:val="00AC14EC"/>
    <w:rsid w:val="00AC176D"/>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0F46"/>
    <w:rsid w:val="00AE1931"/>
    <w:rsid w:val="00AE1989"/>
    <w:rsid w:val="00AE1ABA"/>
    <w:rsid w:val="00AE2CB9"/>
    <w:rsid w:val="00AE315F"/>
    <w:rsid w:val="00AE31A1"/>
    <w:rsid w:val="00AE6FCA"/>
    <w:rsid w:val="00AE7053"/>
    <w:rsid w:val="00AE7E8E"/>
    <w:rsid w:val="00AF0774"/>
    <w:rsid w:val="00AF0BB6"/>
    <w:rsid w:val="00AF0FA4"/>
    <w:rsid w:val="00AF3DA3"/>
    <w:rsid w:val="00AF4ECD"/>
    <w:rsid w:val="00AF5BF3"/>
    <w:rsid w:val="00AF64F1"/>
    <w:rsid w:val="00AF70AD"/>
    <w:rsid w:val="00AF7BE7"/>
    <w:rsid w:val="00B01931"/>
    <w:rsid w:val="00B01AFD"/>
    <w:rsid w:val="00B01D11"/>
    <w:rsid w:val="00B034AB"/>
    <w:rsid w:val="00B05E8D"/>
    <w:rsid w:val="00B05E91"/>
    <w:rsid w:val="00B0665C"/>
    <w:rsid w:val="00B07675"/>
    <w:rsid w:val="00B12332"/>
    <w:rsid w:val="00B12933"/>
    <w:rsid w:val="00B157C7"/>
    <w:rsid w:val="00B178EF"/>
    <w:rsid w:val="00B20DB6"/>
    <w:rsid w:val="00B22394"/>
    <w:rsid w:val="00B225D7"/>
    <w:rsid w:val="00B233D1"/>
    <w:rsid w:val="00B23912"/>
    <w:rsid w:val="00B24C1A"/>
    <w:rsid w:val="00B24CA7"/>
    <w:rsid w:val="00B25C5F"/>
    <w:rsid w:val="00B27127"/>
    <w:rsid w:val="00B27E2C"/>
    <w:rsid w:val="00B30A73"/>
    <w:rsid w:val="00B30E2C"/>
    <w:rsid w:val="00B30F61"/>
    <w:rsid w:val="00B32587"/>
    <w:rsid w:val="00B32CAF"/>
    <w:rsid w:val="00B32DE6"/>
    <w:rsid w:val="00B33917"/>
    <w:rsid w:val="00B33925"/>
    <w:rsid w:val="00B35D90"/>
    <w:rsid w:val="00B35DBC"/>
    <w:rsid w:val="00B36216"/>
    <w:rsid w:val="00B36CD5"/>
    <w:rsid w:val="00B37B67"/>
    <w:rsid w:val="00B40558"/>
    <w:rsid w:val="00B41458"/>
    <w:rsid w:val="00B42CDC"/>
    <w:rsid w:val="00B43485"/>
    <w:rsid w:val="00B438BB"/>
    <w:rsid w:val="00B445E8"/>
    <w:rsid w:val="00B46660"/>
    <w:rsid w:val="00B51F95"/>
    <w:rsid w:val="00B556C7"/>
    <w:rsid w:val="00B56119"/>
    <w:rsid w:val="00B565FF"/>
    <w:rsid w:val="00B57844"/>
    <w:rsid w:val="00B57879"/>
    <w:rsid w:val="00B57890"/>
    <w:rsid w:val="00B60DEC"/>
    <w:rsid w:val="00B62825"/>
    <w:rsid w:val="00B630EE"/>
    <w:rsid w:val="00B6314E"/>
    <w:rsid w:val="00B631B4"/>
    <w:rsid w:val="00B63F27"/>
    <w:rsid w:val="00B63F6D"/>
    <w:rsid w:val="00B6527E"/>
    <w:rsid w:val="00B65A60"/>
    <w:rsid w:val="00B65C3E"/>
    <w:rsid w:val="00B66E10"/>
    <w:rsid w:val="00B6772C"/>
    <w:rsid w:val="00B70A24"/>
    <w:rsid w:val="00B70EBF"/>
    <w:rsid w:val="00B7102C"/>
    <w:rsid w:val="00B721B3"/>
    <w:rsid w:val="00B72971"/>
    <w:rsid w:val="00B729CF"/>
    <w:rsid w:val="00B72C5C"/>
    <w:rsid w:val="00B73977"/>
    <w:rsid w:val="00B73A69"/>
    <w:rsid w:val="00B73CCE"/>
    <w:rsid w:val="00B756EC"/>
    <w:rsid w:val="00B75D51"/>
    <w:rsid w:val="00B809CD"/>
    <w:rsid w:val="00B8199D"/>
    <w:rsid w:val="00B81F88"/>
    <w:rsid w:val="00B83694"/>
    <w:rsid w:val="00B83B0B"/>
    <w:rsid w:val="00B846DE"/>
    <w:rsid w:val="00B84E47"/>
    <w:rsid w:val="00B8545E"/>
    <w:rsid w:val="00B8555D"/>
    <w:rsid w:val="00B87610"/>
    <w:rsid w:val="00B917AB"/>
    <w:rsid w:val="00B919EA"/>
    <w:rsid w:val="00B91A6A"/>
    <w:rsid w:val="00B91F88"/>
    <w:rsid w:val="00B94F95"/>
    <w:rsid w:val="00B95121"/>
    <w:rsid w:val="00B964ED"/>
    <w:rsid w:val="00B968E0"/>
    <w:rsid w:val="00B97855"/>
    <w:rsid w:val="00BA4084"/>
    <w:rsid w:val="00BA6A58"/>
    <w:rsid w:val="00BA78A5"/>
    <w:rsid w:val="00BB08D8"/>
    <w:rsid w:val="00BB0981"/>
    <w:rsid w:val="00BB1AC6"/>
    <w:rsid w:val="00BB5B94"/>
    <w:rsid w:val="00BB62E4"/>
    <w:rsid w:val="00BB7243"/>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5501"/>
    <w:rsid w:val="00BD55C0"/>
    <w:rsid w:val="00BD5813"/>
    <w:rsid w:val="00BD582C"/>
    <w:rsid w:val="00BD60BD"/>
    <w:rsid w:val="00BE137F"/>
    <w:rsid w:val="00BE28DB"/>
    <w:rsid w:val="00BE3BC7"/>
    <w:rsid w:val="00BE3F01"/>
    <w:rsid w:val="00BE3F43"/>
    <w:rsid w:val="00BE67B6"/>
    <w:rsid w:val="00BE68C2"/>
    <w:rsid w:val="00BF0445"/>
    <w:rsid w:val="00BF2348"/>
    <w:rsid w:val="00BF2A2B"/>
    <w:rsid w:val="00BF32E4"/>
    <w:rsid w:val="00BF5CDE"/>
    <w:rsid w:val="00BF6B6F"/>
    <w:rsid w:val="00BF6FFD"/>
    <w:rsid w:val="00BF7D69"/>
    <w:rsid w:val="00C01A9F"/>
    <w:rsid w:val="00C04556"/>
    <w:rsid w:val="00C06BD0"/>
    <w:rsid w:val="00C06E59"/>
    <w:rsid w:val="00C10B72"/>
    <w:rsid w:val="00C126CD"/>
    <w:rsid w:val="00C14144"/>
    <w:rsid w:val="00C142AD"/>
    <w:rsid w:val="00C143E1"/>
    <w:rsid w:val="00C16234"/>
    <w:rsid w:val="00C16999"/>
    <w:rsid w:val="00C22940"/>
    <w:rsid w:val="00C2383C"/>
    <w:rsid w:val="00C24F87"/>
    <w:rsid w:val="00C25E04"/>
    <w:rsid w:val="00C26B1D"/>
    <w:rsid w:val="00C30506"/>
    <w:rsid w:val="00C3404B"/>
    <w:rsid w:val="00C340DE"/>
    <w:rsid w:val="00C345AD"/>
    <w:rsid w:val="00C37B5E"/>
    <w:rsid w:val="00C404EF"/>
    <w:rsid w:val="00C4144F"/>
    <w:rsid w:val="00C42C9D"/>
    <w:rsid w:val="00C43C7D"/>
    <w:rsid w:val="00C45EDA"/>
    <w:rsid w:val="00C473C3"/>
    <w:rsid w:val="00C556BC"/>
    <w:rsid w:val="00C55AB8"/>
    <w:rsid w:val="00C55B0F"/>
    <w:rsid w:val="00C55F00"/>
    <w:rsid w:val="00C55F91"/>
    <w:rsid w:val="00C5627E"/>
    <w:rsid w:val="00C604D2"/>
    <w:rsid w:val="00C60778"/>
    <w:rsid w:val="00C61759"/>
    <w:rsid w:val="00C61C10"/>
    <w:rsid w:val="00C63928"/>
    <w:rsid w:val="00C63B1E"/>
    <w:rsid w:val="00C6541C"/>
    <w:rsid w:val="00C654D8"/>
    <w:rsid w:val="00C65D74"/>
    <w:rsid w:val="00C65DD9"/>
    <w:rsid w:val="00C66E01"/>
    <w:rsid w:val="00C677D7"/>
    <w:rsid w:val="00C702F2"/>
    <w:rsid w:val="00C7154F"/>
    <w:rsid w:val="00C72204"/>
    <w:rsid w:val="00C72563"/>
    <w:rsid w:val="00C7275F"/>
    <w:rsid w:val="00C74E21"/>
    <w:rsid w:val="00C755D1"/>
    <w:rsid w:val="00C76FB9"/>
    <w:rsid w:val="00C773C4"/>
    <w:rsid w:val="00C775A1"/>
    <w:rsid w:val="00C778A4"/>
    <w:rsid w:val="00C801EB"/>
    <w:rsid w:val="00C80A3A"/>
    <w:rsid w:val="00C80B1C"/>
    <w:rsid w:val="00C81A24"/>
    <w:rsid w:val="00C83496"/>
    <w:rsid w:val="00C85E1F"/>
    <w:rsid w:val="00C868B8"/>
    <w:rsid w:val="00C86DAD"/>
    <w:rsid w:val="00C87135"/>
    <w:rsid w:val="00C876BD"/>
    <w:rsid w:val="00C9004E"/>
    <w:rsid w:val="00C91B69"/>
    <w:rsid w:val="00C92695"/>
    <w:rsid w:val="00C93286"/>
    <w:rsid w:val="00C95A10"/>
    <w:rsid w:val="00C96966"/>
    <w:rsid w:val="00C96A1A"/>
    <w:rsid w:val="00CA028E"/>
    <w:rsid w:val="00CA09B2"/>
    <w:rsid w:val="00CA0A57"/>
    <w:rsid w:val="00CA558D"/>
    <w:rsid w:val="00CA7A9F"/>
    <w:rsid w:val="00CA7DB5"/>
    <w:rsid w:val="00CB0A42"/>
    <w:rsid w:val="00CB33A7"/>
    <w:rsid w:val="00CB3FCB"/>
    <w:rsid w:val="00CB5B4E"/>
    <w:rsid w:val="00CB7359"/>
    <w:rsid w:val="00CB75C5"/>
    <w:rsid w:val="00CB7BEA"/>
    <w:rsid w:val="00CC0162"/>
    <w:rsid w:val="00CC022E"/>
    <w:rsid w:val="00CC1CA8"/>
    <w:rsid w:val="00CC1EC0"/>
    <w:rsid w:val="00CC2B29"/>
    <w:rsid w:val="00CC3C8B"/>
    <w:rsid w:val="00CC652F"/>
    <w:rsid w:val="00CC6C51"/>
    <w:rsid w:val="00CC6E11"/>
    <w:rsid w:val="00CC72A5"/>
    <w:rsid w:val="00CD0259"/>
    <w:rsid w:val="00CD19D7"/>
    <w:rsid w:val="00CD264E"/>
    <w:rsid w:val="00CD2C64"/>
    <w:rsid w:val="00CD4ACC"/>
    <w:rsid w:val="00CD51FC"/>
    <w:rsid w:val="00CD568A"/>
    <w:rsid w:val="00CD5B7F"/>
    <w:rsid w:val="00CD6362"/>
    <w:rsid w:val="00CD6382"/>
    <w:rsid w:val="00CD64CE"/>
    <w:rsid w:val="00CD658E"/>
    <w:rsid w:val="00CD68E5"/>
    <w:rsid w:val="00CD7892"/>
    <w:rsid w:val="00CE10E9"/>
    <w:rsid w:val="00CE1444"/>
    <w:rsid w:val="00CE5032"/>
    <w:rsid w:val="00CE6972"/>
    <w:rsid w:val="00CE7016"/>
    <w:rsid w:val="00CF1147"/>
    <w:rsid w:val="00CF1270"/>
    <w:rsid w:val="00CF1DF8"/>
    <w:rsid w:val="00CF4970"/>
    <w:rsid w:val="00CF6B83"/>
    <w:rsid w:val="00D02630"/>
    <w:rsid w:val="00D0397E"/>
    <w:rsid w:val="00D06A2B"/>
    <w:rsid w:val="00D06FD5"/>
    <w:rsid w:val="00D07EBF"/>
    <w:rsid w:val="00D101F8"/>
    <w:rsid w:val="00D1060A"/>
    <w:rsid w:val="00D11103"/>
    <w:rsid w:val="00D112FD"/>
    <w:rsid w:val="00D1138B"/>
    <w:rsid w:val="00D12899"/>
    <w:rsid w:val="00D12945"/>
    <w:rsid w:val="00D1700E"/>
    <w:rsid w:val="00D217FC"/>
    <w:rsid w:val="00D218DD"/>
    <w:rsid w:val="00D221B3"/>
    <w:rsid w:val="00D229B8"/>
    <w:rsid w:val="00D240FC"/>
    <w:rsid w:val="00D243F7"/>
    <w:rsid w:val="00D245CB"/>
    <w:rsid w:val="00D26F00"/>
    <w:rsid w:val="00D3105F"/>
    <w:rsid w:val="00D3141B"/>
    <w:rsid w:val="00D34373"/>
    <w:rsid w:val="00D34C02"/>
    <w:rsid w:val="00D3596A"/>
    <w:rsid w:val="00D35DBF"/>
    <w:rsid w:val="00D366CB"/>
    <w:rsid w:val="00D40809"/>
    <w:rsid w:val="00D42526"/>
    <w:rsid w:val="00D42851"/>
    <w:rsid w:val="00D432E8"/>
    <w:rsid w:val="00D43DF0"/>
    <w:rsid w:val="00D4606F"/>
    <w:rsid w:val="00D46B3B"/>
    <w:rsid w:val="00D46E73"/>
    <w:rsid w:val="00D50357"/>
    <w:rsid w:val="00D5157F"/>
    <w:rsid w:val="00D53DBA"/>
    <w:rsid w:val="00D54A5E"/>
    <w:rsid w:val="00D56EAD"/>
    <w:rsid w:val="00D57696"/>
    <w:rsid w:val="00D57B6C"/>
    <w:rsid w:val="00D57F5C"/>
    <w:rsid w:val="00D6056D"/>
    <w:rsid w:val="00D60FE6"/>
    <w:rsid w:val="00D6104B"/>
    <w:rsid w:val="00D61EE3"/>
    <w:rsid w:val="00D63C8C"/>
    <w:rsid w:val="00D6678C"/>
    <w:rsid w:val="00D6751B"/>
    <w:rsid w:val="00D67D45"/>
    <w:rsid w:val="00D70C34"/>
    <w:rsid w:val="00D7158F"/>
    <w:rsid w:val="00D7330F"/>
    <w:rsid w:val="00D75714"/>
    <w:rsid w:val="00D76322"/>
    <w:rsid w:val="00D80E86"/>
    <w:rsid w:val="00D81227"/>
    <w:rsid w:val="00D81C18"/>
    <w:rsid w:val="00D82885"/>
    <w:rsid w:val="00D83001"/>
    <w:rsid w:val="00D833A0"/>
    <w:rsid w:val="00D8471F"/>
    <w:rsid w:val="00D84DF3"/>
    <w:rsid w:val="00D86006"/>
    <w:rsid w:val="00D871B0"/>
    <w:rsid w:val="00D87ACB"/>
    <w:rsid w:val="00D9058B"/>
    <w:rsid w:val="00D907A6"/>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D1B"/>
    <w:rsid w:val="00DA45CB"/>
    <w:rsid w:val="00DA5143"/>
    <w:rsid w:val="00DA6996"/>
    <w:rsid w:val="00DA6C28"/>
    <w:rsid w:val="00DA7B13"/>
    <w:rsid w:val="00DB01BE"/>
    <w:rsid w:val="00DB2405"/>
    <w:rsid w:val="00DB2CF8"/>
    <w:rsid w:val="00DB463B"/>
    <w:rsid w:val="00DB4C32"/>
    <w:rsid w:val="00DB5A17"/>
    <w:rsid w:val="00DB5DF0"/>
    <w:rsid w:val="00DB7CF9"/>
    <w:rsid w:val="00DC0529"/>
    <w:rsid w:val="00DC1EE1"/>
    <w:rsid w:val="00DC2259"/>
    <w:rsid w:val="00DC23C7"/>
    <w:rsid w:val="00DC38D4"/>
    <w:rsid w:val="00DC5A7B"/>
    <w:rsid w:val="00DC5E0B"/>
    <w:rsid w:val="00DC5F04"/>
    <w:rsid w:val="00DC6554"/>
    <w:rsid w:val="00DD155B"/>
    <w:rsid w:val="00DD2738"/>
    <w:rsid w:val="00DD2D42"/>
    <w:rsid w:val="00DD3EA5"/>
    <w:rsid w:val="00DD4462"/>
    <w:rsid w:val="00DD570D"/>
    <w:rsid w:val="00DD5CBB"/>
    <w:rsid w:val="00DD70A0"/>
    <w:rsid w:val="00DD7A53"/>
    <w:rsid w:val="00DE014E"/>
    <w:rsid w:val="00DE1317"/>
    <w:rsid w:val="00DE160F"/>
    <w:rsid w:val="00DE24FA"/>
    <w:rsid w:val="00DE46B6"/>
    <w:rsid w:val="00DE5798"/>
    <w:rsid w:val="00DE6A26"/>
    <w:rsid w:val="00DE786D"/>
    <w:rsid w:val="00DF1354"/>
    <w:rsid w:val="00DF15DA"/>
    <w:rsid w:val="00DF1971"/>
    <w:rsid w:val="00DF3200"/>
    <w:rsid w:val="00DF3474"/>
    <w:rsid w:val="00DF3ECF"/>
    <w:rsid w:val="00DF4C83"/>
    <w:rsid w:val="00E00505"/>
    <w:rsid w:val="00E005FB"/>
    <w:rsid w:val="00E023A9"/>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EC9"/>
    <w:rsid w:val="00E22591"/>
    <w:rsid w:val="00E237BE"/>
    <w:rsid w:val="00E24221"/>
    <w:rsid w:val="00E247F3"/>
    <w:rsid w:val="00E25F1F"/>
    <w:rsid w:val="00E26740"/>
    <w:rsid w:val="00E27A3C"/>
    <w:rsid w:val="00E30D61"/>
    <w:rsid w:val="00E3115F"/>
    <w:rsid w:val="00E35367"/>
    <w:rsid w:val="00E35CF9"/>
    <w:rsid w:val="00E37F19"/>
    <w:rsid w:val="00E4127C"/>
    <w:rsid w:val="00E423DE"/>
    <w:rsid w:val="00E427B6"/>
    <w:rsid w:val="00E42B53"/>
    <w:rsid w:val="00E431C1"/>
    <w:rsid w:val="00E436F0"/>
    <w:rsid w:val="00E4484B"/>
    <w:rsid w:val="00E47C07"/>
    <w:rsid w:val="00E47DFF"/>
    <w:rsid w:val="00E52DD6"/>
    <w:rsid w:val="00E533C2"/>
    <w:rsid w:val="00E53D8C"/>
    <w:rsid w:val="00E543CC"/>
    <w:rsid w:val="00E55F51"/>
    <w:rsid w:val="00E5606A"/>
    <w:rsid w:val="00E56331"/>
    <w:rsid w:val="00E56F0D"/>
    <w:rsid w:val="00E57A56"/>
    <w:rsid w:val="00E60231"/>
    <w:rsid w:val="00E60ED9"/>
    <w:rsid w:val="00E70342"/>
    <w:rsid w:val="00E70556"/>
    <w:rsid w:val="00E71336"/>
    <w:rsid w:val="00E7149A"/>
    <w:rsid w:val="00E71DC3"/>
    <w:rsid w:val="00E72A24"/>
    <w:rsid w:val="00E72D0C"/>
    <w:rsid w:val="00E73731"/>
    <w:rsid w:val="00E73DC3"/>
    <w:rsid w:val="00E759B4"/>
    <w:rsid w:val="00E767B3"/>
    <w:rsid w:val="00E7703A"/>
    <w:rsid w:val="00E77301"/>
    <w:rsid w:val="00E773D3"/>
    <w:rsid w:val="00E77D85"/>
    <w:rsid w:val="00E808E1"/>
    <w:rsid w:val="00E85423"/>
    <w:rsid w:val="00E859D8"/>
    <w:rsid w:val="00E85BCE"/>
    <w:rsid w:val="00E85DF8"/>
    <w:rsid w:val="00E85E19"/>
    <w:rsid w:val="00E866B3"/>
    <w:rsid w:val="00E86A59"/>
    <w:rsid w:val="00E9118D"/>
    <w:rsid w:val="00E92107"/>
    <w:rsid w:val="00E92D8B"/>
    <w:rsid w:val="00E95ABB"/>
    <w:rsid w:val="00E95D56"/>
    <w:rsid w:val="00EA07D3"/>
    <w:rsid w:val="00EA251D"/>
    <w:rsid w:val="00EA2C60"/>
    <w:rsid w:val="00EA30C4"/>
    <w:rsid w:val="00EA3527"/>
    <w:rsid w:val="00EA35AD"/>
    <w:rsid w:val="00EA3900"/>
    <w:rsid w:val="00EA4648"/>
    <w:rsid w:val="00EA49DB"/>
    <w:rsid w:val="00EA4CF9"/>
    <w:rsid w:val="00EA515B"/>
    <w:rsid w:val="00EA55C4"/>
    <w:rsid w:val="00EA56C5"/>
    <w:rsid w:val="00EB022C"/>
    <w:rsid w:val="00EB33AE"/>
    <w:rsid w:val="00EB4E97"/>
    <w:rsid w:val="00EB74FF"/>
    <w:rsid w:val="00EB75B8"/>
    <w:rsid w:val="00EC142D"/>
    <w:rsid w:val="00EC2FF6"/>
    <w:rsid w:val="00EC3BA9"/>
    <w:rsid w:val="00EC3DC9"/>
    <w:rsid w:val="00EC4FC7"/>
    <w:rsid w:val="00EC533F"/>
    <w:rsid w:val="00EC58FA"/>
    <w:rsid w:val="00EC7694"/>
    <w:rsid w:val="00ED2CB3"/>
    <w:rsid w:val="00ED4441"/>
    <w:rsid w:val="00ED5397"/>
    <w:rsid w:val="00ED6BE7"/>
    <w:rsid w:val="00ED6E74"/>
    <w:rsid w:val="00ED790B"/>
    <w:rsid w:val="00ED79C2"/>
    <w:rsid w:val="00EE2E31"/>
    <w:rsid w:val="00EE2F0A"/>
    <w:rsid w:val="00EE2FC8"/>
    <w:rsid w:val="00EE4B78"/>
    <w:rsid w:val="00EE58F4"/>
    <w:rsid w:val="00EE5F9E"/>
    <w:rsid w:val="00EE7C6C"/>
    <w:rsid w:val="00EE7F3A"/>
    <w:rsid w:val="00EF05EF"/>
    <w:rsid w:val="00EF0C81"/>
    <w:rsid w:val="00EF1602"/>
    <w:rsid w:val="00EF1D98"/>
    <w:rsid w:val="00EF3888"/>
    <w:rsid w:val="00EF4421"/>
    <w:rsid w:val="00EF4F00"/>
    <w:rsid w:val="00EF6C54"/>
    <w:rsid w:val="00F00699"/>
    <w:rsid w:val="00F01A54"/>
    <w:rsid w:val="00F02E6D"/>
    <w:rsid w:val="00F04F58"/>
    <w:rsid w:val="00F04FA0"/>
    <w:rsid w:val="00F0657E"/>
    <w:rsid w:val="00F067ED"/>
    <w:rsid w:val="00F06852"/>
    <w:rsid w:val="00F1055C"/>
    <w:rsid w:val="00F105AC"/>
    <w:rsid w:val="00F10D50"/>
    <w:rsid w:val="00F10D5F"/>
    <w:rsid w:val="00F10F05"/>
    <w:rsid w:val="00F118F6"/>
    <w:rsid w:val="00F12826"/>
    <w:rsid w:val="00F12AC9"/>
    <w:rsid w:val="00F13BE9"/>
    <w:rsid w:val="00F15498"/>
    <w:rsid w:val="00F154DD"/>
    <w:rsid w:val="00F16447"/>
    <w:rsid w:val="00F16FE1"/>
    <w:rsid w:val="00F174C8"/>
    <w:rsid w:val="00F25CB4"/>
    <w:rsid w:val="00F275D5"/>
    <w:rsid w:val="00F27920"/>
    <w:rsid w:val="00F303B0"/>
    <w:rsid w:val="00F3153D"/>
    <w:rsid w:val="00F32575"/>
    <w:rsid w:val="00F327F8"/>
    <w:rsid w:val="00F32C15"/>
    <w:rsid w:val="00F3394F"/>
    <w:rsid w:val="00F34C32"/>
    <w:rsid w:val="00F35B11"/>
    <w:rsid w:val="00F37C46"/>
    <w:rsid w:val="00F40440"/>
    <w:rsid w:val="00F4118F"/>
    <w:rsid w:val="00F41944"/>
    <w:rsid w:val="00F4259B"/>
    <w:rsid w:val="00F43017"/>
    <w:rsid w:val="00F43E08"/>
    <w:rsid w:val="00F43EC3"/>
    <w:rsid w:val="00F44F02"/>
    <w:rsid w:val="00F45376"/>
    <w:rsid w:val="00F45AA7"/>
    <w:rsid w:val="00F463A9"/>
    <w:rsid w:val="00F46FA0"/>
    <w:rsid w:val="00F50CE8"/>
    <w:rsid w:val="00F51418"/>
    <w:rsid w:val="00F525CC"/>
    <w:rsid w:val="00F54059"/>
    <w:rsid w:val="00F545B1"/>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4003"/>
    <w:rsid w:val="00F75C46"/>
    <w:rsid w:val="00F7650D"/>
    <w:rsid w:val="00F768AA"/>
    <w:rsid w:val="00F77D1A"/>
    <w:rsid w:val="00F80082"/>
    <w:rsid w:val="00F826AD"/>
    <w:rsid w:val="00F83E84"/>
    <w:rsid w:val="00F846B4"/>
    <w:rsid w:val="00F84DE3"/>
    <w:rsid w:val="00F85556"/>
    <w:rsid w:val="00F86E12"/>
    <w:rsid w:val="00F86E57"/>
    <w:rsid w:val="00F875F1"/>
    <w:rsid w:val="00F900FD"/>
    <w:rsid w:val="00F9145B"/>
    <w:rsid w:val="00F9183F"/>
    <w:rsid w:val="00F91DE3"/>
    <w:rsid w:val="00F93266"/>
    <w:rsid w:val="00F93C16"/>
    <w:rsid w:val="00F969E8"/>
    <w:rsid w:val="00F9748C"/>
    <w:rsid w:val="00FA0891"/>
    <w:rsid w:val="00FA255B"/>
    <w:rsid w:val="00FA3DF7"/>
    <w:rsid w:val="00FA4D36"/>
    <w:rsid w:val="00FA67E2"/>
    <w:rsid w:val="00FA7007"/>
    <w:rsid w:val="00FA7958"/>
    <w:rsid w:val="00FA7EC9"/>
    <w:rsid w:val="00FB0CDC"/>
    <w:rsid w:val="00FB0FBC"/>
    <w:rsid w:val="00FB131D"/>
    <w:rsid w:val="00FB1663"/>
    <w:rsid w:val="00FB1FA3"/>
    <w:rsid w:val="00FB2A39"/>
    <w:rsid w:val="00FB4A68"/>
    <w:rsid w:val="00FB6463"/>
    <w:rsid w:val="00FB7AED"/>
    <w:rsid w:val="00FC0792"/>
    <w:rsid w:val="00FC0876"/>
    <w:rsid w:val="00FC3211"/>
    <w:rsid w:val="00FC32E2"/>
    <w:rsid w:val="00FC33CB"/>
    <w:rsid w:val="00FC6AE1"/>
    <w:rsid w:val="00FC707A"/>
    <w:rsid w:val="00FD072A"/>
    <w:rsid w:val="00FD0AA2"/>
    <w:rsid w:val="00FD16C8"/>
    <w:rsid w:val="00FD217F"/>
    <w:rsid w:val="00FD2292"/>
    <w:rsid w:val="00FD2B81"/>
    <w:rsid w:val="00FD3534"/>
    <w:rsid w:val="00FD4359"/>
    <w:rsid w:val="00FD46FD"/>
    <w:rsid w:val="00FD63D0"/>
    <w:rsid w:val="00FD67EC"/>
    <w:rsid w:val="00FD6854"/>
    <w:rsid w:val="00FD709D"/>
    <w:rsid w:val="00FD72C8"/>
    <w:rsid w:val="00FE0D53"/>
    <w:rsid w:val="00FE3BDB"/>
    <w:rsid w:val="00FE502E"/>
    <w:rsid w:val="00FE5474"/>
    <w:rsid w:val="00FE5850"/>
    <w:rsid w:val="00FE5AD1"/>
    <w:rsid w:val="00FE7E82"/>
    <w:rsid w:val="00FF0336"/>
    <w:rsid w:val="00FF0471"/>
    <w:rsid w:val="00FF1067"/>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226-00-00bn-icf-icr-design.pptx" TargetMode="External"/><Relationship Id="rId18" Type="http://schemas.openxmlformats.org/officeDocument/2006/relationships/hyperlink" Target="https://mentor.ieee.org/802.11/dcn/24/11-24-1562-02-00bn-in-device-coexistence-follow-up.pptx" TargetMode="External"/><Relationship Id="rId26" Type="http://schemas.openxmlformats.org/officeDocument/2006/relationships/hyperlink" Target="https://mentor.ieee.org/802.11/dcn/24/11-24-1170-00-00bn-further-considerations-on-in-device-coexistence.pptx" TargetMode="External"/><Relationship Id="rId39" Type="http://schemas.openxmlformats.org/officeDocument/2006/relationships/theme" Target="theme/theme1.xml"/><Relationship Id="rId21" Type="http://schemas.openxmlformats.org/officeDocument/2006/relationships/hyperlink" Target="https://mentor.ieee.org/802.11/dcn/24/11-24-0543-01-00bn-coexistence-protocols-for-uhr-follow-up.ppt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ntor.ieee.org/802.11/dcn/24/11-24-0094-00-00bn-probe-before-talk-and-unsolicited-unavailability-announcement-for-co-ex-management.pptx" TargetMode="External"/><Relationship Id="rId17" Type="http://schemas.openxmlformats.org/officeDocument/2006/relationships/hyperlink" Target="https://mentor.ieee.org/802.11/dcn/24/11-24-0857-01-00bn-icr-consideration.pptx" TargetMode="External"/><Relationship Id="rId25" Type="http://schemas.openxmlformats.org/officeDocument/2006/relationships/hyperlink" Target="https://mentor.ieee.org/802.11/dcn/24/11-24-1460-00-00bn-extension-of-txop-level-idc-to-mlo.pptx" TargetMode="External"/><Relationship Id="rId33" Type="http://schemas.microsoft.com/office/2018/08/relationships/commentsExtensible" Target="commentsExtensible.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entor.ieee.org/802.11/dcn/23/11-23-1934-00-00bn-in-device-interference-mitigation-follow-up.pptx" TargetMode="External"/><Relationship Id="rId20" Type="http://schemas.openxmlformats.org/officeDocument/2006/relationships/hyperlink" Target="https://mentor.ieee.org/802.11/dcn/24/11-24-1558-02-00bn-in-device-coexistence-follow-up.pptx" TargetMode="External"/><Relationship Id="rId29" Type="http://schemas.openxmlformats.org/officeDocument/2006/relationships/hyperlink" Target="https://mentor.ieee.org/802.11/dcn/24/11-24-0831-02-00bn-periodic-idc-use-cases-and-considerations-for-signaling.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3/11-23-2002-02-00bn-in-device-coexistence-and-interference-follow-up.pptx" TargetMode="External"/><Relationship Id="rId24" Type="http://schemas.openxmlformats.org/officeDocument/2006/relationships/hyperlink" Target="https://mentor.ieee.org/802.11/dcn/24/11-24-1247-00-00bn-icf-icr-design-for-coex.pptx"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4/11-24-1887-00-00bn-bsrp-tf-response-rules-changes-for-m-ba.pptx" TargetMode="External"/><Relationship Id="rId23" Type="http://schemas.openxmlformats.org/officeDocument/2006/relationships/hyperlink" Target="https://mentor.ieee.org/802.11/dcn/24/11-24-1550-01-00bn-in-device-coexistence-follow-up.pptx" TargetMode="External"/><Relationship Id="rId28" Type="http://schemas.openxmlformats.org/officeDocument/2006/relationships/hyperlink" Target="https://mentor.ieee.org/802.11/dcn/24/11-24-1490-01-00bn-more-consideration-of-icr-crf-for-in-device-coexistence.ppt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4/11-24-1221-03-00bn-icf-icr-follow-up.pptx"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4/11-24-1227-01-00bn-some-usage-of-intermediate-fcs.pptx" TargetMode="External"/><Relationship Id="rId22" Type="http://schemas.openxmlformats.org/officeDocument/2006/relationships/hyperlink" Target="https://mentor.ieee.org/802.11/dcn/24/11-24-1559-01-00bn-in-device-coexistence-next-steps.pptx" TargetMode="External"/><Relationship Id="rId27" Type="http://schemas.openxmlformats.org/officeDocument/2006/relationships/hyperlink" Target="https://mentor.ieee.org/802.11/dcn/24/11-24-0834-01-00bn-some-details-on-in-device-coexistence.pptx" TargetMode="Externa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lt;E.">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0B60"/>
    <w:rsid w:val="00051B4D"/>
    <w:rsid w:val="00083BEC"/>
    <w:rsid w:val="000D2C4C"/>
    <w:rsid w:val="000E06BA"/>
    <w:rsid w:val="000F6945"/>
    <w:rsid w:val="00127139"/>
    <w:rsid w:val="0013223F"/>
    <w:rsid w:val="00146105"/>
    <w:rsid w:val="00147FF9"/>
    <w:rsid w:val="001B0F47"/>
    <w:rsid w:val="001C3556"/>
    <w:rsid w:val="001C6735"/>
    <w:rsid w:val="001D6612"/>
    <w:rsid w:val="001F1B74"/>
    <w:rsid w:val="001F3DFE"/>
    <w:rsid w:val="00242423"/>
    <w:rsid w:val="002521B3"/>
    <w:rsid w:val="002A79A0"/>
    <w:rsid w:val="002B22F3"/>
    <w:rsid w:val="002F1399"/>
    <w:rsid w:val="002F2368"/>
    <w:rsid w:val="00323758"/>
    <w:rsid w:val="00417C1F"/>
    <w:rsid w:val="004266B4"/>
    <w:rsid w:val="00477ED3"/>
    <w:rsid w:val="004A5C51"/>
    <w:rsid w:val="004E6C4A"/>
    <w:rsid w:val="00536BF9"/>
    <w:rsid w:val="00576FF2"/>
    <w:rsid w:val="005D4588"/>
    <w:rsid w:val="005F312E"/>
    <w:rsid w:val="00605611"/>
    <w:rsid w:val="00676EC6"/>
    <w:rsid w:val="006875FE"/>
    <w:rsid w:val="006C149D"/>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B395E"/>
    <w:rsid w:val="008D31D2"/>
    <w:rsid w:val="009471D5"/>
    <w:rsid w:val="00993FA4"/>
    <w:rsid w:val="009A7D3F"/>
    <w:rsid w:val="009C672D"/>
    <w:rsid w:val="009F1DFB"/>
    <w:rsid w:val="00A329D0"/>
    <w:rsid w:val="00A37C12"/>
    <w:rsid w:val="00A84D7E"/>
    <w:rsid w:val="00A85DE8"/>
    <w:rsid w:val="00AD0582"/>
    <w:rsid w:val="00B25987"/>
    <w:rsid w:val="00B32D41"/>
    <w:rsid w:val="00B35FD1"/>
    <w:rsid w:val="00B9105F"/>
    <w:rsid w:val="00B94DE1"/>
    <w:rsid w:val="00BD07FC"/>
    <w:rsid w:val="00BF4BB9"/>
    <w:rsid w:val="00C04556"/>
    <w:rsid w:val="00C06BD0"/>
    <w:rsid w:val="00C21714"/>
    <w:rsid w:val="00C22608"/>
    <w:rsid w:val="00C73FFD"/>
    <w:rsid w:val="00CD6362"/>
    <w:rsid w:val="00CD70E9"/>
    <w:rsid w:val="00CD75EC"/>
    <w:rsid w:val="00D675DC"/>
    <w:rsid w:val="00D76322"/>
    <w:rsid w:val="00EE4ED6"/>
    <w:rsid w:val="00EF2AE2"/>
    <w:rsid w:val="00F41AB0"/>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30</TotalTime>
  <Pages>16</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doc.: IEEE 802.11-24/1974r2</vt:lpstr>
    </vt:vector>
  </TitlesOfParts>
  <Company>Intel</Company>
  <LinksUpToDate>false</LinksUpToDate>
  <CharactersWithSpaces>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802.11-24/1974r3</dc:title>
  <dc:subject>Submission</dc:subject>
  <dc:creator>Laurent Cariou</dc:creator>
  <cp:keywords>March 2018, CTPClassification=CTP_IC</cp:keywords>
  <dc:description/>
  <cp:lastModifiedBy>Cariou, Laurent</cp:lastModifiedBy>
  <cp:revision>29</cp:revision>
  <cp:lastPrinted>2014-09-06T09:13:00Z</cp:lastPrinted>
  <dcterms:created xsi:type="dcterms:W3CDTF">2024-11-19T21:27:00Z</dcterms:created>
  <dcterms:modified xsi:type="dcterms:W3CDTF">2024-12-02T15:16:00Z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