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E835" w14:textId="77777777" w:rsidR="006174A4" w:rsidRPr="005A7337" w:rsidRDefault="006174A4" w:rsidP="006174A4">
      <w:pPr>
        <w:pStyle w:val="T1"/>
        <w:pBdr>
          <w:bottom w:val="single" w:sz="6" w:space="0" w:color="auto"/>
        </w:pBdr>
        <w:suppressAutoHyphens/>
        <w:spacing w:after="240"/>
        <w:rPr>
          <w:sz w:val="40"/>
          <w:szCs w:val="24"/>
        </w:rPr>
      </w:pPr>
      <w:r w:rsidRPr="0029058A">
        <w:rPr>
          <w:rFonts w:eastAsia="Malgun Gothic"/>
          <w:sz w:val="40"/>
          <w:szCs w:val="24"/>
          <w:lang w:eastAsia="ko-KR"/>
        </w:rPr>
        <w:t>IEEE P802.11</w:t>
      </w:r>
      <w:r w:rsidRPr="0029058A">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174A4" w:rsidRPr="005A7337" w14:paraId="1E3AF62E" w14:textId="77777777" w:rsidTr="00773805">
        <w:trPr>
          <w:trHeight w:val="350"/>
          <w:jc w:val="center"/>
        </w:trPr>
        <w:tc>
          <w:tcPr>
            <w:tcW w:w="9576" w:type="dxa"/>
            <w:gridSpan w:val="5"/>
            <w:vAlign w:val="center"/>
          </w:tcPr>
          <w:p w14:paraId="7FEC1051" w14:textId="407FC49E" w:rsidR="006174A4" w:rsidRPr="005A7337" w:rsidRDefault="006174A4" w:rsidP="00773805">
            <w:pPr>
              <w:pStyle w:val="T2"/>
              <w:suppressAutoHyphens/>
              <w:spacing w:before="120" w:after="120"/>
              <w:ind w:left="0"/>
              <w:rPr>
                <w:b w:val="0"/>
              </w:rPr>
            </w:pPr>
            <w:r w:rsidRPr="005A7337">
              <w:rPr>
                <w:b w:val="0"/>
              </w:rPr>
              <w:t xml:space="preserve">802.11bi – </w:t>
            </w:r>
            <w:r w:rsidRPr="005F2D10">
              <w:rPr>
                <w:b w:val="0"/>
              </w:rPr>
              <w:t xml:space="preserve">Resolution to CIDs </w:t>
            </w:r>
            <w:r>
              <w:rPr>
                <w:b w:val="0"/>
              </w:rPr>
              <w:t>1091 and 1092</w:t>
            </w:r>
          </w:p>
        </w:tc>
      </w:tr>
      <w:tr w:rsidR="006174A4" w:rsidRPr="005A7337" w14:paraId="2777A370" w14:textId="77777777" w:rsidTr="00773805">
        <w:trPr>
          <w:trHeight w:val="269"/>
          <w:jc w:val="center"/>
        </w:trPr>
        <w:tc>
          <w:tcPr>
            <w:tcW w:w="9576" w:type="dxa"/>
            <w:gridSpan w:val="5"/>
            <w:vAlign w:val="center"/>
          </w:tcPr>
          <w:p w14:paraId="5702F4D6" w14:textId="77777777" w:rsidR="006174A4" w:rsidRPr="005A7337" w:rsidRDefault="006174A4" w:rsidP="00773805">
            <w:pPr>
              <w:pStyle w:val="T2"/>
              <w:suppressAutoHyphens/>
              <w:spacing w:before="120" w:after="120"/>
              <w:ind w:left="0"/>
              <w:rPr>
                <w:b w:val="0"/>
                <w:sz w:val="20"/>
              </w:rPr>
            </w:pPr>
            <w:r w:rsidRPr="005A7337">
              <w:rPr>
                <w:bCs/>
                <w:sz w:val="20"/>
              </w:rPr>
              <w:t>Date</w:t>
            </w:r>
            <w:r w:rsidRPr="005A7337">
              <w:rPr>
                <w:b w:val="0"/>
                <w:sz w:val="20"/>
              </w:rPr>
              <w:t xml:space="preserve">: </w:t>
            </w:r>
            <w:r>
              <w:rPr>
                <w:b w:val="0"/>
                <w:sz w:val="20"/>
              </w:rPr>
              <w:t>November 12</w:t>
            </w:r>
            <w:r w:rsidRPr="005A7337">
              <w:rPr>
                <w:b w:val="0"/>
                <w:sz w:val="20"/>
              </w:rPr>
              <w:t>, 202</w:t>
            </w:r>
            <w:r>
              <w:rPr>
                <w:b w:val="0"/>
                <w:sz w:val="20"/>
              </w:rPr>
              <w:t>4</w:t>
            </w:r>
          </w:p>
        </w:tc>
      </w:tr>
      <w:tr w:rsidR="006174A4" w:rsidRPr="005A7337" w14:paraId="47C3E6E3" w14:textId="77777777" w:rsidTr="00773805">
        <w:trPr>
          <w:cantSplit/>
          <w:jc w:val="center"/>
        </w:trPr>
        <w:tc>
          <w:tcPr>
            <w:tcW w:w="9576" w:type="dxa"/>
            <w:gridSpan w:val="5"/>
            <w:vAlign w:val="center"/>
          </w:tcPr>
          <w:p w14:paraId="33C5D688" w14:textId="77777777" w:rsidR="006174A4" w:rsidRPr="005A7337" w:rsidRDefault="006174A4" w:rsidP="00773805">
            <w:pPr>
              <w:pStyle w:val="T2"/>
              <w:suppressAutoHyphens/>
              <w:spacing w:after="0"/>
              <w:ind w:left="0" w:right="0"/>
              <w:jc w:val="left"/>
              <w:rPr>
                <w:sz w:val="20"/>
              </w:rPr>
            </w:pPr>
            <w:r w:rsidRPr="005A7337">
              <w:rPr>
                <w:sz w:val="20"/>
              </w:rPr>
              <w:t>Author(s):</w:t>
            </w:r>
          </w:p>
        </w:tc>
      </w:tr>
      <w:tr w:rsidR="006174A4" w:rsidRPr="005A7337" w14:paraId="4F58A98E" w14:textId="77777777" w:rsidTr="00773805">
        <w:trPr>
          <w:jc w:val="center"/>
        </w:trPr>
        <w:tc>
          <w:tcPr>
            <w:tcW w:w="1705" w:type="dxa"/>
            <w:vAlign w:val="center"/>
          </w:tcPr>
          <w:p w14:paraId="417D773E" w14:textId="77777777" w:rsidR="006174A4" w:rsidRPr="005A7337" w:rsidRDefault="006174A4" w:rsidP="00773805">
            <w:pPr>
              <w:pStyle w:val="T2"/>
              <w:suppressAutoHyphens/>
              <w:spacing w:after="0"/>
              <w:ind w:left="0" w:right="0"/>
              <w:jc w:val="left"/>
              <w:rPr>
                <w:sz w:val="20"/>
              </w:rPr>
            </w:pPr>
            <w:r w:rsidRPr="005A7337">
              <w:rPr>
                <w:sz w:val="20"/>
              </w:rPr>
              <w:t>Name</w:t>
            </w:r>
          </w:p>
        </w:tc>
        <w:tc>
          <w:tcPr>
            <w:tcW w:w="1695" w:type="dxa"/>
            <w:vAlign w:val="center"/>
          </w:tcPr>
          <w:p w14:paraId="05546B21" w14:textId="77777777" w:rsidR="006174A4" w:rsidRPr="005A7337" w:rsidRDefault="006174A4" w:rsidP="00773805">
            <w:pPr>
              <w:pStyle w:val="T2"/>
              <w:suppressAutoHyphens/>
              <w:spacing w:after="0"/>
              <w:ind w:left="0" w:right="0"/>
              <w:jc w:val="left"/>
              <w:rPr>
                <w:sz w:val="20"/>
              </w:rPr>
            </w:pPr>
            <w:r w:rsidRPr="005A7337">
              <w:rPr>
                <w:sz w:val="20"/>
              </w:rPr>
              <w:t>Affiliation</w:t>
            </w:r>
          </w:p>
        </w:tc>
        <w:tc>
          <w:tcPr>
            <w:tcW w:w="2175" w:type="dxa"/>
            <w:vAlign w:val="center"/>
          </w:tcPr>
          <w:p w14:paraId="129E9028" w14:textId="77777777" w:rsidR="006174A4" w:rsidRPr="005A7337" w:rsidRDefault="006174A4" w:rsidP="00773805">
            <w:pPr>
              <w:pStyle w:val="T2"/>
              <w:suppressAutoHyphens/>
              <w:spacing w:after="0"/>
              <w:ind w:left="0" w:right="0"/>
              <w:jc w:val="left"/>
              <w:rPr>
                <w:sz w:val="20"/>
              </w:rPr>
            </w:pPr>
            <w:r w:rsidRPr="005A7337">
              <w:rPr>
                <w:sz w:val="20"/>
              </w:rPr>
              <w:t>Address</w:t>
            </w:r>
          </w:p>
        </w:tc>
        <w:tc>
          <w:tcPr>
            <w:tcW w:w="1710" w:type="dxa"/>
            <w:vAlign w:val="center"/>
          </w:tcPr>
          <w:p w14:paraId="680D06BA" w14:textId="77777777" w:rsidR="006174A4" w:rsidRPr="005A7337" w:rsidRDefault="006174A4" w:rsidP="00773805">
            <w:pPr>
              <w:pStyle w:val="T2"/>
              <w:suppressAutoHyphens/>
              <w:spacing w:after="0"/>
              <w:ind w:left="0" w:right="0"/>
              <w:jc w:val="left"/>
              <w:rPr>
                <w:sz w:val="20"/>
              </w:rPr>
            </w:pPr>
            <w:r w:rsidRPr="005A7337">
              <w:rPr>
                <w:sz w:val="20"/>
              </w:rPr>
              <w:t>Phone</w:t>
            </w:r>
          </w:p>
        </w:tc>
        <w:tc>
          <w:tcPr>
            <w:tcW w:w="2291" w:type="dxa"/>
            <w:vAlign w:val="center"/>
          </w:tcPr>
          <w:p w14:paraId="56C7F040" w14:textId="77777777" w:rsidR="006174A4" w:rsidRPr="005A7337" w:rsidRDefault="006174A4" w:rsidP="00773805">
            <w:pPr>
              <w:pStyle w:val="T2"/>
              <w:suppressAutoHyphens/>
              <w:spacing w:after="0"/>
              <w:ind w:left="0" w:right="0"/>
              <w:jc w:val="left"/>
              <w:rPr>
                <w:sz w:val="20"/>
              </w:rPr>
            </w:pPr>
            <w:r w:rsidRPr="005A7337">
              <w:rPr>
                <w:sz w:val="20"/>
              </w:rPr>
              <w:t>Email</w:t>
            </w:r>
          </w:p>
        </w:tc>
      </w:tr>
      <w:tr w:rsidR="006174A4" w:rsidRPr="005A7337" w14:paraId="477944F2" w14:textId="77777777" w:rsidTr="00773805">
        <w:trPr>
          <w:jc w:val="center"/>
        </w:trPr>
        <w:tc>
          <w:tcPr>
            <w:tcW w:w="1705" w:type="dxa"/>
            <w:vAlign w:val="center"/>
          </w:tcPr>
          <w:p w14:paraId="176D926B"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6196C093"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6F66BFF6"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53DF242C"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327B83BA" w14:textId="77777777" w:rsidR="006174A4" w:rsidRPr="005A7337" w:rsidRDefault="006174A4" w:rsidP="00773805">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6174A4" w:rsidRPr="005A7337" w14:paraId="1B275AF2" w14:textId="77777777" w:rsidTr="00773805">
        <w:trPr>
          <w:jc w:val="center"/>
        </w:trPr>
        <w:tc>
          <w:tcPr>
            <w:tcW w:w="1705" w:type="dxa"/>
            <w:vAlign w:val="center"/>
          </w:tcPr>
          <w:p w14:paraId="1256D19B"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Joseph Levy</w:t>
            </w:r>
          </w:p>
        </w:tc>
        <w:tc>
          <w:tcPr>
            <w:tcW w:w="1695" w:type="dxa"/>
            <w:vAlign w:val="center"/>
          </w:tcPr>
          <w:p w14:paraId="27B3EB0C" w14:textId="77777777" w:rsidR="006174A4" w:rsidRPr="005A7337" w:rsidRDefault="006174A4" w:rsidP="00773805">
            <w:pPr>
              <w:pStyle w:val="T2"/>
              <w:suppressAutoHyphens/>
              <w:spacing w:after="0"/>
              <w:ind w:left="0" w:right="0"/>
              <w:jc w:val="left"/>
              <w:rPr>
                <w:b w:val="0"/>
                <w:sz w:val="18"/>
                <w:szCs w:val="18"/>
                <w:lang w:eastAsia="ko-KR"/>
              </w:rPr>
            </w:pPr>
            <w:r w:rsidRPr="005A7337">
              <w:rPr>
                <w:b w:val="0"/>
                <w:sz w:val="18"/>
                <w:szCs w:val="18"/>
                <w:lang w:eastAsia="ko-KR"/>
              </w:rPr>
              <w:t>Interdigital Ltd,</w:t>
            </w:r>
          </w:p>
        </w:tc>
        <w:tc>
          <w:tcPr>
            <w:tcW w:w="2175" w:type="dxa"/>
            <w:vAlign w:val="center"/>
          </w:tcPr>
          <w:p w14:paraId="3C4CE6A1"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6D387BF6"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2AF88587" w14:textId="77777777" w:rsidR="006174A4" w:rsidRPr="005A7337" w:rsidRDefault="006174A4" w:rsidP="00773805">
            <w:pPr>
              <w:pStyle w:val="T2"/>
              <w:suppressAutoHyphens/>
              <w:spacing w:after="0"/>
              <w:ind w:left="0" w:right="0"/>
              <w:jc w:val="left"/>
              <w:rPr>
                <w:b w:val="0"/>
                <w:sz w:val="16"/>
                <w:szCs w:val="18"/>
                <w:lang w:eastAsia="ko-KR"/>
              </w:rPr>
            </w:pPr>
          </w:p>
        </w:tc>
      </w:tr>
      <w:tr w:rsidR="006174A4" w:rsidRPr="005A7337" w14:paraId="2A0804C4" w14:textId="77777777" w:rsidTr="00773805">
        <w:trPr>
          <w:jc w:val="center"/>
        </w:trPr>
        <w:tc>
          <w:tcPr>
            <w:tcW w:w="1705" w:type="dxa"/>
            <w:vAlign w:val="center"/>
          </w:tcPr>
          <w:p w14:paraId="4FD8B3A8"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Jerome Henry</w:t>
            </w:r>
          </w:p>
        </w:tc>
        <w:tc>
          <w:tcPr>
            <w:tcW w:w="1695" w:type="dxa"/>
            <w:vAlign w:val="center"/>
          </w:tcPr>
          <w:p w14:paraId="47710148"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554B0B69"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3B019655"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46F116E4" w14:textId="77777777" w:rsidR="006174A4" w:rsidRPr="005A7337" w:rsidRDefault="006174A4" w:rsidP="00773805">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jerhenry@cisco.com</w:t>
            </w:r>
          </w:p>
        </w:tc>
      </w:tr>
      <w:tr w:rsidR="006174A4" w:rsidRPr="005A7337" w14:paraId="65E51F23" w14:textId="77777777" w:rsidTr="00773805">
        <w:trPr>
          <w:jc w:val="center"/>
        </w:trPr>
        <w:tc>
          <w:tcPr>
            <w:tcW w:w="1705" w:type="dxa"/>
            <w:vAlign w:val="center"/>
          </w:tcPr>
          <w:p w14:paraId="10ABA82D"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bCs/>
                <w:noProof/>
                <w:sz w:val="16"/>
                <w:szCs w:val="16"/>
                <w:lang w:eastAsia="zh-CN"/>
              </w:rPr>
              <w:t>Domenico Ficara</w:t>
            </w:r>
          </w:p>
        </w:tc>
        <w:tc>
          <w:tcPr>
            <w:tcW w:w="1695" w:type="dxa"/>
            <w:vAlign w:val="center"/>
          </w:tcPr>
          <w:p w14:paraId="245F7913"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7DB4A69D"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1668D7A3"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4F2552C5" w14:textId="77777777" w:rsidR="006174A4" w:rsidRPr="005A7337" w:rsidRDefault="006174A4" w:rsidP="00773805">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dficara@cisco.com</w:t>
            </w:r>
          </w:p>
        </w:tc>
      </w:tr>
      <w:tr w:rsidR="006174A4" w:rsidRPr="005A7337" w14:paraId="440C2822" w14:textId="77777777" w:rsidTr="00773805">
        <w:trPr>
          <w:jc w:val="center"/>
        </w:trPr>
        <w:tc>
          <w:tcPr>
            <w:tcW w:w="1705" w:type="dxa"/>
            <w:vAlign w:val="center"/>
          </w:tcPr>
          <w:p w14:paraId="21E87E2C"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Ugo Campiglio</w:t>
            </w:r>
          </w:p>
        </w:tc>
        <w:tc>
          <w:tcPr>
            <w:tcW w:w="1695" w:type="dxa"/>
            <w:vAlign w:val="center"/>
          </w:tcPr>
          <w:p w14:paraId="6F3D2C82" w14:textId="77777777" w:rsidR="006174A4" w:rsidRPr="005A7337" w:rsidRDefault="006174A4" w:rsidP="00773805">
            <w:pPr>
              <w:pStyle w:val="T2"/>
              <w:suppressAutoHyphens/>
              <w:spacing w:after="0"/>
              <w:ind w:left="0" w:right="0"/>
              <w:jc w:val="left"/>
              <w:rPr>
                <w:b w:val="0"/>
                <w:sz w:val="18"/>
                <w:szCs w:val="18"/>
                <w:lang w:eastAsia="ko-KR"/>
              </w:rPr>
            </w:pPr>
            <w:r w:rsidRPr="00EC2593">
              <w:rPr>
                <w:rFonts w:asciiTheme="minorHAnsi" w:hAnsiTheme="minorHAnsi" w:cstheme="minorHAnsi"/>
                <w:b w:val="0"/>
                <w:sz w:val="16"/>
                <w:szCs w:val="16"/>
                <w:lang w:eastAsia="ko-KR"/>
              </w:rPr>
              <w:t>Cisco Systems</w:t>
            </w:r>
          </w:p>
        </w:tc>
        <w:tc>
          <w:tcPr>
            <w:tcW w:w="2175" w:type="dxa"/>
            <w:vAlign w:val="center"/>
          </w:tcPr>
          <w:p w14:paraId="18E15EDB"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1900B321"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4AE4BBF9" w14:textId="77777777" w:rsidR="006174A4" w:rsidRPr="005A7337" w:rsidRDefault="006174A4" w:rsidP="00773805">
            <w:pPr>
              <w:pStyle w:val="T2"/>
              <w:suppressAutoHyphens/>
              <w:spacing w:after="0"/>
              <w:ind w:left="0" w:right="0"/>
              <w:jc w:val="left"/>
              <w:rPr>
                <w:b w:val="0"/>
                <w:sz w:val="16"/>
                <w:szCs w:val="18"/>
                <w:lang w:eastAsia="ko-KR"/>
              </w:rPr>
            </w:pPr>
            <w:r w:rsidRPr="00EC2593">
              <w:rPr>
                <w:rFonts w:asciiTheme="minorHAnsi" w:hAnsiTheme="minorHAnsi" w:cstheme="minorHAnsi"/>
                <w:b w:val="0"/>
                <w:bCs/>
                <w:noProof/>
                <w:sz w:val="16"/>
                <w:szCs w:val="16"/>
                <w:lang w:eastAsia="zh-CN"/>
              </w:rPr>
              <w:t>ucampigl@cisco.com</w:t>
            </w:r>
          </w:p>
        </w:tc>
      </w:tr>
      <w:tr w:rsidR="006174A4" w:rsidRPr="005A7337" w14:paraId="0C17DF41" w14:textId="77777777" w:rsidTr="00773805">
        <w:trPr>
          <w:jc w:val="center"/>
        </w:trPr>
        <w:tc>
          <w:tcPr>
            <w:tcW w:w="1705" w:type="dxa"/>
            <w:vAlign w:val="center"/>
          </w:tcPr>
          <w:p w14:paraId="216C70AD" w14:textId="77777777" w:rsidR="006174A4" w:rsidRPr="005A7337" w:rsidRDefault="006174A4" w:rsidP="00773805">
            <w:pPr>
              <w:pStyle w:val="T2"/>
              <w:suppressAutoHyphens/>
              <w:spacing w:after="0"/>
              <w:ind w:left="0" w:right="0"/>
              <w:jc w:val="left"/>
              <w:rPr>
                <w:b w:val="0"/>
                <w:sz w:val="18"/>
                <w:szCs w:val="18"/>
                <w:lang w:eastAsia="ko-KR"/>
              </w:rPr>
            </w:pPr>
          </w:p>
        </w:tc>
        <w:tc>
          <w:tcPr>
            <w:tcW w:w="1695" w:type="dxa"/>
            <w:vAlign w:val="center"/>
          </w:tcPr>
          <w:p w14:paraId="582B6BE5" w14:textId="77777777" w:rsidR="006174A4" w:rsidRPr="005A7337" w:rsidRDefault="006174A4" w:rsidP="00773805">
            <w:pPr>
              <w:pStyle w:val="T2"/>
              <w:suppressAutoHyphens/>
              <w:spacing w:after="0"/>
              <w:ind w:left="0" w:right="0"/>
              <w:jc w:val="left"/>
              <w:rPr>
                <w:b w:val="0"/>
                <w:sz w:val="18"/>
                <w:szCs w:val="18"/>
                <w:lang w:eastAsia="ko-KR"/>
              </w:rPr>
            </w:pPr>
          </w:p>
        </w:tc>
        <w:tc>
          <w:tcPr>
            <w:tcW w:w="2175" w:type="dxa"/>
            <w:vAlign w:val="center"/>
          </w:tcPr>
          <w:p w14:paraId="14D7223C"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1C491CCF"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3BE2EFD7" w14:textId="77777777" w:rsidR="006174A4" w:rsidRPr="005A7337" w:rsidRDefault="006174A4" w:rsidP="00773805">
            <w:pPr>
              <w:pStyle w:val="T2"/>
              <w:suppressAutoHyphens/>
              <w:spacing w:after="0"/>
              <w:ind w:left="0" w:right="0"/>
              <w:jc w:val="left"/>
              <w:rPr>
                <w:b w:val="0"/>
                <w:sz w:val="16"/>
                <w:szCs w:val="18"/>
                <w:lang w:eastAsia="ko-KR"/>
              </w:rPr>
            </w:pPr>
          </w:p>
        </w:tc>
      </w:tr>
      <w:tr w:rsidR="006174A4" w:rsidRPr="005A7337" w14:paraId="03BDF825" w14:textId="77777777" w:rsidTr="00773805">
        <w:trPr>
          <w:jc w:val="center"/>
        </w:trPr>
        <w:tc>
          <w:tcPr>
            <w:tcW w:w="1705" w:type="dxa"/>
            <w:vAlign w:val="center"/>
          </w:tcPr>
          <w:p w14:paraId="0ADC736B" w14:textId="77777777" w:rsidR="006174A4" w:rsidRPr="005A7337" w:rsidRDefault="006174A4" w:rsidP="00773805">
            <w:pPr>
              <w:pStyle w:val="T2"/>
              <w:suppressAutoHyphens/>
              <w:spacing w:after="0"/>
              <w:ind w:left="0" w:right="0"/>
              <w:jc w:val="left"/>
              <w:rPr>
                <w:b w:val="0"/>
                <w:sz w:val="18"/>
                <w:szCs w:val="18"/>
                <w:lang w:eastAsia="ko-KR"/>
              </w:rPr>
            </w:pPr>
          </w:p>
        </w:tc>
        <w:tc>
          <w:tcPr>
            <w:tcW w:w="1695" w:type="dxa"/>
            <w:vAlign w:val="center"/>
          </w:tcPr>
          <w:p w14:paraId="46448931" w14:textId="77777777" w:rsidR="006174A4" w:rsidRPr="005A7337" w:rsidRDefault="006174A4" w:rsidP="00773805">
            <w:pPr>
              <w:pStyle w:val="T2"/>
              <w:suppressAutoHyphens/>
              <w:spacing w:after="0"/>
              <w:ind w:left="0" w:right="0"/>
              <w:jc w:val="left"/>
              <w:rPr>
                <w:b w:val="0"/>
                <w:sz w:val="18"/>
                <w:szCs w:val="18"/>
                <w:lang w:eastAsia="ko-KR"/>
              </w:rPr>
            </w:pPr>
          </w:p>
        </w:tc>
        <w:tc>
          <w:tcPr>
            <w:tcW w:w="2175" w:type="dxa"/>
            <w:vAlign w:val="center"/>
          </w:tcPr>
          <w:p w14:paraId="4E4FF4EA"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6C73A639"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2BBCC428" w14:textId="77777777" w:rsidR="006174A4" w:rsidRPr="005A7337" w:rsidRDefault="006174A4" w:rsidP="00773805">
            <w:pPr>
              <w:pStyle w:val="T2"/>
              <w:suppressAutoHyphens/>
              <w:spacing w:after="0"/>
              <w:ind w:left="0" w:right="0"/>
              <w:jc w:val="left"/>
              <w:rPr>
                <w:b w:val="0"/>
                <w:sz w:val="16"/>
                <w:szCs w:val="18"/>
                <w:lang w:eastAsia="ko-KR"/>
              </w:rPr>
            </w:pPr>
          </w:p>
        </w:tc>
      </w:tr>
      <w:tr w:rsidR="006174A4" w:rsidRPr="005A7337" w14:paraId="44E7C3D2" w14:textId="77777777" w:rsidTr="00773805">
        <w:trPr>
          <w:jc w:val="center"/>
        </w:trPr>
        <w:tc>
          <w:tcPr>
            <w:tcW w:w="1705" w:type="dxa"/>
            <w:vAlign w:val="center"/>
          </w:tcPr>
          <w:p w14:paraId="29E54D1A" w14:textId="77777777" w:rsidR="006174A4" w:rsidRPr="005A7337" w:rsidRDefault="006174A4" w:rsidP="00773805">
            <w:pPr>
              <w:pStyle w:val="T2"/>
              <w:suppressAutoHyphens/>
              <w:spacing w:after="0"/>
              <w:ind w:left="0" w:right="0"/>
              <w:jc w:val="left"/>
              <w:rPr>
                <w:b w:val="0"/>
                <w:sz w:val="18"/>
                <w:szCs w:val="18"/>
                <w:lang w:eastAsia="ko-KR"/>
              </w:rPr>
            </w:pPr>
          </w:p>
        </w:tc>
        <w:tc>
          <w:tcPr>
            <w:tcW w:w="1695" w:type="dxa"/>
            <w:vAlign w:val="center"/>
          </w:tcPr>
          <w:p w14:paraId="5CCBB7FC" w14:textId="77777777" w:rsidR="006174A4" w:rsidRPr="005A7337" w:rsidRDefault="006174A4" w:rsidP="00773805">
            <w:pPr>
              <w:pStyle w:val="T2"/>
              <w:suppressAutoHyphens/>
              <w:spacing w:after="0"/>
              <w:ind w:left="0" w:right="0"/>
              <w:jc w:val="left"/>
              <w:rPr>
                <w:b w:val="0"/>
                <w:sz w:val="18"/>
                <w:szCs w:val="18"/>
                <w:lang w:eastAsia="ko-KR"/>
              </w:rPr>
            </w:pPr>
          </w:p>
        </w:tc>
        <w:tc>
          <w:tcPr>
            <w:tcW w:w="2175" w:type="dxa"/>
            <w:vAlign w:val="center"/>
          </w:tcPr>
          <w:p w14:paraId="0E5E1AB6" w14:textId="77777777" w:rsidR="006174A4" w:rsidRPr="005A7337" w:rsidRDefault="006174A4" w:rsidP="00773805">
            <w:pPr>
              <w:pStyle w:val="T2"/>
              <w:suppressAutoHyphens/>
              <w:spacing w:after="0"/>
              <w:ind w:left="0" w:right="0"/>
              <w:jc w:val="left"/>
              <w:rPr>
                <w:b w:val="0"/>
                <w:sz w:val="18"/>
                <w:szCs w:val="18"/>
                <w:lang w:eastAsia="ko-KR"/>
              </w:rPr>
            </w:pPr>
          </w:p>
        </w:tc>
        <w:tc>
          <w:tcPr>
            <w:tcW w:w="1710" w:type="dxa"/>
            <w:vAlign w:val="center"/>
          </w:tcPr>
          <w:p w14:paraId="4B337BA1" w14:textId="77777777" w:rsidR="006174A4" w:rsidRPr="005A7337" w:rsidRDefault="006174A4" w:rsidP="00773805">
            <w:pPr>
              <w:pStyle w:val="T2"/>
              <w:suppressAutoHyphens/>
              <w:spacing w:after="0"/>
              <w:ind w:left="0" w:right="0"/>
              <w:jc w:val="left"/>
              <w:rPr>
                <w:b w:val="0"/>
                <w:sz w:val="18"/>
                <w:szCs w:val="18"/>
                <w:lang w:eastAsia="ko-KR"/>
              </w:rPr>
            </w:pPr>
          </w:p>
        </w:tc>
        <w:tc>
          <w:tcPr>
            <w:tcW w:w="2291" w:type="dxa"/>
            <w:vAlign w:val="center"/>
          </w:tcPr>
          <w:p w14:paraId="111A9C38" w14:textId="77777777" w:rsidR="006174A4" w:rsidRPr="005A7337" w:rsidRDefault="006174A4" w:rsidP="00773805">
            <w:pPr>
              <w:pStyle w:val="T2"/>
              <w:suppressAutoHyphens/>
              <w:spacing w:after="0"/>
              <w:ind w:left="0" w:right="0"/>
              <w:jc w:val="left"/>
              <w:rPr>
                <w:b w:val="0"/>
                <w:sz w:val="16"/>
                <w:szCs w:val="18"/>
                <w:lang w:eastAsia="ko-KR"/>
              </w:rPr>
            </w:pPr>
          </w:p>
        </w:tc>
      </w:tr>
    </w:tbl>
    <w:p w14:paraId="0A5020F7" w14:textId="77777777" w:rsidR="006174A4" w:rsidRPr="005F2D10" w:rsidRDefault="006174A4" w:rsidP="006174A4">
      <w:pPr>
        <w:pStyle w:val="T1"/>
        <w:suppressAutoHyphens/>
        <w:spacing w:after="120"/>
        <w:rPr>
          <w:b w:val="0"/>
          <w:bCs/>
          <w:iCs/>
          <w:color w:val="000000"/>
          <w:sz w:val="20"/>
        </w:rPr>
      </w:pPr>
    </w:p>
    <w:p w14:paraId="0623A703" w14:textId="77777777" w:rsidR="00D93EE9" w:rsidRDefault="00D93EE9"/>
    <w:tbl>
      <w:tblPr>
        <w:tblW w:w="5000" w:type="pct"/>
        <w:tblBorders>
          <w:top w:val="single" w:sz="4" w:space="0" w:color="auto"/>
          <w:left w:val="single" w:sz="4" w:space="0" w:color="auto"/>
          <w:bottom w:val="single" w:sz="4" w:space="0" w:color="auto"/>
          <w:right w:val="single" w:sz="4" w:space="0" w:color="auto"/>
          <w:insideH w:val="single" w:sz="4" w:space="0" w:color="333300"/>
          <w:insideV w:val="single" w:sz="4" w:space="0" w:color="333300"/>
        </w:tblBorders>
        <w:tblLook w:val="04A0" w:firstRow="1" w:lastRow="0" w:firstColumn="1" w:lastColumn="0" w:noHBand="0" w:noVBand="1"/>
      </w:tblPr>
      <w:tblGrid>
        <w:gridCol w:w="897"/>
        <w:gridCol w:w="2570"/>
        <w:gridCol w:w="2599"/>
        <w:gridCol w:w="1694"/>
        <w:gridCol w:w="1590"/>
      </w:tblGrid>
      <w:tr w:rsidR="00677CD7" w:rsidRPr="00284C89" w14:paraId="4CDC3FB9" w14:textId="77777777" w:rsidTr="00677CD7">
        <w:trPr>
          <w:trHeight w:val="2520"/>
        </w:trPr>
        <w:tc>
          <w:tcPr>
            <w:tcW w:w="479" w:type="pct"/>
            <w:shd w:val="clear" w:color="auto" w:fill="auto"/>
            <w:hideMark/>
          </w:tcPr>
          <w:p w14:paraId="5258FD23" w14:textId="77777777" w:rsidR="00677CD7" w:rsidRPr="00284C89" w:rsidRDefault="00677CD7" w:rsidP="00773805">
            <w:pPr>
              <w:spacing w:after="0" w:line="240" w:lineRule="auto"/>
              <w:jc w:val="right"/>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1091</w:t>
            </w:r>
          </w:p>
        </w:tc>
        <w:tc>
          <w:tcPr>
            <w:tcW w:w="1374" w:type="pct"/>
            <w:shd w:val="clear" w:color="auto" w:fill="auto"/>
            <w:hideMark/>
          </w:tcPr>
          <w:p w14:paraId="3AF4005B"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Julien Sevin</w:t>
            </w:r>
          </w:p>
        </w:tc>
        <w:tc>
          <w:tcPr>
            <w:tcW w:w="1390" w:type="pct"/>
            <w:shd w:val="clear" w:color="auto" w:fill="auto"/>
            <w:hideMark/>
          </w:tcPr>
          <w:p w14:paraId="3DBE7854"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"A CPE non-AP MLD may request to join a group EDP epoch by sending an EDP epoch setting protected action request frame, containing the group ID that the non-AP MLD wishes to join. The EDP epoch setting protected action request frame is not specified</w:t>
            </w:r>
          </w:p>
        </w:tc>
        <w:tc>
          <w:tcPr>
            <w:tcW w:w="906" w:type="pct"/>
            <w:shd w:val="clear" w:color="auto" w:fill="auto"/>
            <w:hideMark/>
          </w:tcPr>
          <w:p w14:paraId="4F1AFD1D"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Please clarify the "EDP epoch setting protected action request frame"</w:t>
            </w:r>
          </w:p>
        </w:tc>
        <w:tc>
          <w:tcPr>
            <w:tcW w:w="850" w:type="pct"/>
            <w:shd w:val="clear" w:color="000000" w:fill="F9ECB9"/>
            <w:hideMark/>
          </w:tcPr>
          <w:p w14:paraId="596D3021"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REVISED</w:t>
            </w:r>
            <w:r w:rsidRPr="00284C89">
              <w:rPr>
                <w:rFonts w:ascii="Arial" w:eastAsia="Times New Roman" w:hAnsi="Arial" w:cs="Arial"/>
                <w:kern w:val="0"/>
                <w:sz w:val="20"/>
                <w:szCs w:val="20"/>
                <w14:ligatures w14:val="none"/>
              </w:rPr>
              <w:br/>
              <w:t xml:space="preserve"> Addressed in 24/1426 and 24/1623 </w:t>
            </w:r>
          </w:p>
        </w:tc>
      </w:tr>
      <w:tr w:rsidR="00677CD7" w:rsidRPr="00284C89" w14:paraId="234C27FC" w14:textId="77777777" w:rsidTr="00677CD7">
        <w:trPr>
          <w:trHeight w:val="2240"/>
        </w:trPr>
        <w:tc>
          <w:tcPr>
            <w:tcW w:w="479" w:type="pct"/>
            <w:shd w:val="clear" w:color="auto" w:fill="auto"/>
            <w:hideMark/>
          </w:tcPr>
          <w:p w14:paraId="38857EF7" w14:textId="77777777" w:rsidR="00677CD7" w:rsidRPr="00284C89" w:rsidRDefault="00677CD7" w:rsidP="00773805">
            <w:pPr>
              <w:spacing w:after="0" w:line="240" w:lineRule="auto"/>
              <w:jc w:val="right"/>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1092</w:t>
            </w:r>
          </w:p>
        </w:tc>
        <w:tc>
          <w:tcPr>
            <w:tcW w:w="1374" w:type="pct"/>
            <w:shd w:val="clear" w:color="auto" w:fill="auto"/>
            <w:hideMark/>
          </w:tcPr>
          <w:p w14:paraId="74648CA3"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Julien Sevin</w:t>
            </w:r>
          </w:p>
        </w:tc>
        <w:tc>
          <w:tcPr>
            <w:tcW w:w="1390" w:type="pct"/>
            <w:shd w:val="clear" w:color="auto" w:fill="auto"/>
            <w:hideMark/>
          </w:tcPr>
          <w:p w14:paraId="50745149"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"The AP MLD responds with an EDP epoch setting protected action response frame, accepting or rejecting the request". The EDP epoch setting protected action response frame is not specified</w:t>
            </w:r>
          </w:p>
        </w:tc>
        <w:tc>
          <w:tcPr>
            <w:tcW w:w="906" w:type="pct"/>
            <w:shd w:val="clear" w:color="auto" w:fill="auto"/>
            <w:hideMark/>
          </w:tcPr>
          <w:p w14:paraId="195F31F7"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Please clarify the " EDP epoch setting protected action response  frame"</w:t>
            </w:r>
          </w:p>
        </w:tc>
        <w:tc>
          <w:tcPr>
            <w:tcW w:w="850" w:type="pct"/>
            <w:shd w:val="clear" w:color="000000" w:fill="F9ECB9"/>
            <w:hideMark/>
          </w:tcPr>
          <w:p w14:paraId="740C9F67" w14:textId="77777777" w:rsidR="00677CD7" w:rsidRPr="00284C89" w:rsidRDefault="00677CD7" w:rsidP="00773805">
            <w:pPr>
              <w:spacing w:after="0" w:line="240" w:lineRule="auto"/>
              <w:rPr>
                <w:rFonts w:ascii="Arial" w:eastAsia="Times New Roman" w:hAnsi="Arial" w:cs="Arial"/>
                <w:kern w:val="0"/>
                <w:sz w:val="20"/>
                <w:szCs w:val="20"/>
                <w14:ligatures w14:val="none"/>
              </w:rPr>
            </w:pPr>
            <w:r w:rsidRPr="00284C89">
              <w:rPr>
                <w:rFonts w:ascii="Arial" w:eastAsia="Times New Roman" w:hAnsi="Arial" w:cs="Arial"/>
                <w:kern w:val="0"/>
                <w:sz w:val="20"/>
                <w:szCs w:val="20"/>
                <w14:ligatures w14:val="none"/>
              </w:rPr>
              <w:t>REVISED</w:t>
            </w:r>
            <w:r w:rsidRPr="00284C89">
              <w:rPr>
                <w:rFonts w:ascii="Arial" w:eastAsia="Times New Roman" w:hAnsi="Arial" w:cs="Arial"/>
                <w:kern w:val="0"/>
                <w:sz w:val="20"/>
                <w:szCs w:val="20"/>
                <w14:ligatures w14:val="none"/>
              </w:rPr>
              <w:br/>
              <w:t xml:space="preserve"> Addressed in 24/1426 and 24/1623 </w:t>
            </w:r>
          </w:p>
        </w:tc>
      </w:tr>
    </w:tbl>
    <w:p w14:paraId="165EEA8E" w14:textId="77777777" w:rsidR="00677CD7" w:rsidRDefault="00677CD7"/>
    <w:p w14:paraId="1DDC242D" w14:textId="59DA8725" w:rsidR="00690752" w:rsidRDefault="00690752" w:rsidP="002C5CD6">
      <w:pPr>
        <w:pStyle w:val="Heading2"/>
      </w:pPr>
      <w:r>
        <w:t>Discussion</w:t>
      </w:r>
    </w:p>
    <w:p w14:paraId="6287FB9A" w14:textId="0010E5CF" w:rsidR="00690752" w:rsidRDefault="00690752" w:rsidP="00690752">
      <w:pPr>
        <w:pStyle w:val="ListParagraph"/>
        <w:numPr>
          <w:ilvl w:val="0"/>
          <w:numId w:val="1"/>
        </w:numPr>
      </w:pPr>
      <w:r>
        <w:t>We need to conclude on a naming for the epoch. I have used group EDP epoch.</w:t>
      </w:r>
    </w:p>
    <w:p w14:paraId="759836FA" w14:textId="271ADDA1" w:rsidR="00690752" w:rsidRDefault="00690752" w:rsidP="0021761A">
      <w:pPr>
        <w:pStyle w:val="ListParagraph"/>
        <w:numPr>
          <w:ilvl w:val="0"/>
          <w:numId w:val="1"/>
        </w:numPr>
      </w:pPr>
      <w:r>
        <w:t>We need to conclude if the epoch is managed per MLD or per affiliated AP/link</w:t>
      </w:r>
    </w:p>
    <w:p w14:paraId="46B4CAF0" w14:textId="19FC79BF" w:rsidR="0021761A" w:rsidRPr="00690752" w:rsidRDefault="0021761A" w:rsidP="0021761A">
      <w:pPr>
        <w:pStyle w:val="ListParagraph"/>
        <w:numPr>
          <w:ilvl w:val="0"/>
          <w:numId w:val="1"/>
        </w:numPr>
      </w:pPr>
      <w:r>
        <w:lastRenderedPageBreak/>
        <w:t>The information about the group EDP epoch parameters can be sent by the MLDs using the EDP Group Parameter frames (or this is sent by the affiliated?). The info may also be sent in the beacons by the MLD? Or the affiliated?</w:t>
      </w:r>
    </w:p>
    <w:p w14:paraId="4A1F2DDA" w14:textId="60EDCCF1" w:rsidR="002C5CD6" w:rsidRDefault="002C5CD6" w:rsidP="002C5CD6">
      <w:pPr>
        <w:pStyle w:val="Heading2"/>
      </w:pPr>
      <w:r>
        <w:t>Proposed solution</w:t>
      </w:r>
    </w:p>
    <w:p w14:paraId="6E014B7E" w14:textId="11CC355F" w:rsidR="00690752" w:rsidRPr="0021761A" w:rsidRDefault="00690752" w:rsidP="00690752">
      <w:pPr>
        <w:rPr>
          <w:b/>
          <w:bCs/>
          <w:i/>
          <w:iCs/>
        </w:rPr>
      </w:pPr>
      <w:r w:rsidRPr="0021761A">
        <w:rPr>
          <w:b/>
          <w:bCs/>
          <w:i/>
          <w:iCs/>
        </w:rPr>
        <w:t xml:space="preserve">-- </w:t>
      </w:r>
      <w:proofErr w:type="gramStart"/>
      <w:r w:rsidRPr="0021761A">
        <w:rPr>
          <w:b/>
          <w:bCs/>
          <w:i/>
          <w:iCs/>
        </w:rPr>
        <w:t>Editor</w:t>
      </w:r>
      <w:proofErr w:type="gramEnd"/>
      <w:r w:rsidRPr="0021761A">
        <w:rPr>
          <w:b/>
          <w:bCs/>
          <w:i/>
          <w:iCs/>
        </w:rPr>
        <w:t xml:space="preserve"> modify through all the document –</w:t>
      </w:r>
    </w:p>
    <w:p w14:paraId="53ECF7CA" w14:textId="14BECE43" w:rsidR="00690752" w:rsidRPr="00690752" w:rsidRDefault="00690752" w:rsidP="0021761A">
      <w:r>
        <w:t>The epoch itself should be called group EDP epoch.</w:t>
      </w:r>
    </w:p>
    <w:p w14:paraId="1F078F11" w14:textId="0E1F4315" w:rsidR="002C5CD6" w:rsidRPr="002C5CD6" w:rsidRDefault="002C5CD6" w:rsidP="002C5CD6">
      <w:pPr>
        <w:rPr>
          <w:b/>
          <w:bCs/>
          <w:i/>
          <w:iCs/>
        </w:rPr>
      </w:pPr>
      <w:r w:rsidRPr="002C5CD6">
        <w:rPr>
          <w:b/>
          <w:bCs/>
          <w:i/>
          <w:iCs/>
        </w:rPr>
        <w:t>-- Editor please make the following changes in clause 10.71.2.1 --</w:t>
      </w:r>
    </w:p>
    <w:p w14:paraId="13F47AE3" w14:textId="77777777" w:rsidR="00677CD7" w:rsidRPr="00EC30D8" w:rsidRDefault="00677CD7" w:rsidP="00677CD7">
      <w:pPr>
        <w:jc w:val="both"/>
        <w:rPr>
          <w:b/>
          <w:bCs/>
        </w:rPr>
      </w:pPr>
      <w:r w:rsidRPr="00EC30D8">
        <w:rPr>
          <w:b/>
          <w:bCs/>
        </w:rPr>
        <w:t>10.71.2.1 Introduction</w:t>
      </w:r>
    </w:p>
    <w:p w14:paraId="251B1269" w14:textId="5E49933B" w:rsidR="00677CD7" w:rsidRDefault="00677CD7" w:rsidP="00677CD7">
      <w:pPr>
        <w:jc w:val="both"/>
      </w:pPr>
      <w:r w:rsidRPr="0049592C">
        <w:t>A CPE AP</w:t>
      </w:r>
      <w:r>
        <w:t xml:space="preserve"> MLD</w:t>
      </w:r>
      <w:r w:rsidRPr="0049592C">
        <w:t xml:space="preserve"> and CPE </w:t>
      </w:r>
      <w:r>
        <w:t>non-AP MLD</w:t>
      </w:r>
      <w:r w:rsidRPr="0049592C">
        <w:t xml:space="preserve"> anonymizes selected OTA MAC Header fields of individually addressed frames of</w:t>
      </w:r>
      <w:r>
        <w:t xml:space="preserve"> </w:t>
      </w:r>
      <w:r w:rsidRPr="0049592C">
        <w:t xml:space="preserve">the CPE </w:t>
      </w:r>
      <w:r>
        <w:t>non-AP MLD</w:t>
      </w:r>
      <w:r w:rsidRPr="0049592C">
        <w:t xml:space="preserve"> </w:t>
      </w:r>
      <w:r w:rsidRPr="00D14CA9">
        <w:rPr>
          <w:b/>
          <w:bCs/>
          <w:strike/>
        </w:rPr>
        <w:t>within EDP epochs</w:t>
      </w:r>
      <w:r w:rsidRPr="0049592C">
        <w:t>.</w:t>
      </w:r>
    </w:p>
    <w:p w14:paraId="1A9E059D" w14:textId="6AEF1BBF" w:rsidR="00677CD7" w:rsidRPr="0049592C" w:rsidRDefault="00677CD7" w:rsidP="00677CD7">
      <w:pPr>
        <w:jc w:val="both"/>
      </w:pPr>
      <w:r w:rsidRPr="0049592C">
        <w:t>A CPE AP MLD signals support of the EDP epoch in beacons and probe responses. A CPE AP advertises at</w:t>
      </w:r>
      <w:r>
        <w:t xml:space="preserve"> </w:t>
      </w:r>
      <w:r w:rsidRPr="0049592C">
        <w:t>least a default EDP group and associated EDP epoch sequence parameters, and possibly other EDP groups</w:t>
      </w:r>
      <w:r>
        <w:t xml:space="preserve"> </w:t>
      </w:r>
      <w:r w:rsidRPr="0049592C">
        <w:t>and associated EDP epoch sequence parameters. A group EDP epoch has zero or more STAs as its members.</w:t>
      </w:r>
    </w:p>
    <w:p w14:paraId="3B4A05BE" w14:textId="02CDFD3F" w:rsidR="00677CD7" w:rsidRDefault="00677CD7" w:rsidP="00677CD7">
      <w:pPr>
        <w:jc w:val="both"/>
      </w:pPr>
      <w:r w:rsidRPr="0049592C">
        <w:t xml:space="preserve">All CPE </w:t>
      </w:r>
      <w:r>
        <w:t>non-AP MLDs</w:t>
      </w:r>
      <w:r w:rsidRPr="0049592C">
        <w:t xml:space="preserve"> joining the BSS may be placed in the default group EDP epoch </w:t>
      </w:r>
      <w:r w:rsidRPr="0021761A">
        <w:rPr>
          <w:strike/>
        </w:rPr>
        <w:t>by default</w:t>
      </w:r>
      <w:r>
        <w:t xml:space="preserve"> </w:t>
      </w:r>
      <w:r w:rsidRPr="0049592C">
        <w:t>upon association</w:t>
      </w:r>
      <w:r>
        <w:t xml:space="preserve"> </w:t>
      </w:r>
      <w:r w:rsidRPr="0049592C">
        <w:t>(see 10.71.2.2 (EDP epoch request))</w:t>
      </w:r>
      <w:r>
        <w:t xml:space="preserve"> </w:t>
      </w:r>
      <w:r>
        <w:rPr>
          <w:b/>
          <w:bCs/>
        </w:rPr>
        <w:t xml:space="preserve">or in a specific group EDP </w:t>
      </w:r>
      <w:proofErr w:type="gramStart"/>
      <w:r>
        <w:rPr>
          <w:b/>
          <w:bCs/>
        </w:rPr>
        <w:t>epoch</w:t>
      </w:r>
      <w:r w:rsidR="005F6D4A">
        <w:rPr>
          <w:b/>
          <w:bCs/>
        </w:rPr>
        <w:t xml:space="preserve">  if</w:t>
      </w:r>
      <w:proofErr w:type="gramEnd"/>
      <w:r w:rsidR="005F6D4A">
        <w:rPr>
          <w:b/>
          <w:bCs/>
        </w:rPr>
        <w:t xml:space="preserve"> requested.  </w:t>
      </w:r>
      <w:r w:rsidR="00B62BA4">
        <w:rPr>
          <w:b/>
          <w:bCs/>
        </w:rPr>
        <w:t>A</w:t>
      </w:r>
      <w:r>
        <w:rPr>
          <w:b/>
          <w:bCs/>
        </w:rPr>
        <w:t xml:space="preserve"> CPE non-AP MLD </w:t>
      </w:r>
      <w:r w:rsidR="00B62BA4">
        <w:rPr>
          <w:b/>
          <w:bCs/>
        </w:rPr>
        <w:t xml:space="preserve">may </w:t>
      </w:r>
      <w:r>
        <w:rPr>
          <w:b/>
          <w:bCs/>
        </w:rPr>
        <w:t xml:space="preserve">request </w:t>
      </w:r>
      <w:r w:rsidR="00B62BA4">
        <w:rPr>
          <w:b/>
          <w:bCs/>
        </w:rPr>
        <w:t>placement in a specific group EDP epoch</w:t>
      </w:r>
      <w:r>
        <w:rPr>
          <w:b/>
          <w:bCs/>
        </w:rPr>
        <w:t xml:space="preserve"> by including </w:t>
      </w:r>
      <w:r w:rsidR="00B62BA4">
        <w:rPr>
          <w:b/>
          <w:bCs/>
        </w:rPr>
        <w:t xml:space="preserve">an </w:t>
      </w:r>
      <w:r>
        <w:rPr>
          <w:b/>
          <w:bCs/>
        </w:rPr>
        <w:t xml:space="preserve">EDP element (defined in 9.4.2.337) in </w:t>
      </w:r>
      <w:r w:rsidR="00B62BA4">
        <w:rPr>
          <w:b/>
          <w:bCs/>
        </w:rPr>
        <w:t xml:space="preserve">an </w:t>
      </w:r>
      <w:r>
        <w:rPr>
          <w:b/>
          <w:bCs/>
        </w:rPr>
        <w:t>encrypted (Re)Associations frames</w:t>
      </w:r>
      <w:r w:rsidRPr="0049592C">
        <w:t xml:space="preserve">. If a CPE </w:t>
      </w:r>
      <w:r>
        <w:t>non-AP MLD</w:t>
      </w:r>
      <w:r w:rsidRPr="0049592C">
        <w:t xml:space="preserve"> chooses </w:t>
      </w:r>
      <w:r w:rsidR="00B62BA4" w:rsidRPr="0021761A">
        <w:rPr>
          <w:b/>
          <w:bCs/>
        </w:rPr>
        <w:t>to request the formation of a new</w:t>
      </w:r>
      <w:r w:rsidR="00690752">
        <w:rPr>
          <w:b/>
          <w:bCs/>
        </w:rPr>
        <w:t xml:space="preserve"> </w:t>
      </w:r>
      <w:r w:rsidRPr="0021761A">
        <w:rPr>
          <w:strike/>
        </w:rPr>
        <w:t xml:space="preserve">not to join any existing </w:t>
      </w:r>
      <w:r w:rsidRPr="0049592C">
        <w:t>group EDP epochs, it</w:t>
      </w:r>
      <w:r>
        <w:t xml:space="preserve"> </w:t>
      </w:r>
      <w:r w:rsidRPr="0049592C">
        <w:t xml:space="preserve">may send an EDP Epoch </w:t>
      </w:r>
      <w:r w:rsidRPr="0021761A">
        <w:rPr>
          <w:strike/>
        </w:rPr>
        <w:t>Sequence</w:t>
      </w:r>
      <w:r w:rsidRPr="0049592C">
        <w:t xml:space="preserve"> </w:t>
      </w:r>
      <w:r w:rsidRPr="00EC30D8">
        <w:rPr>
          <w:b/>
          <w:bCs/>
        </w:rPr>
        <w:t>Request</w:t>
      </w:r>
      <w:r w:rsidRPr="0049592C">
        <w:t xml:space="preserve"> frame to the CPE AP</w:t>
      </w:r>
      <w:r>
        <w:t xml:space="preserve"> MLD</w:t>
      </w:r>
      <w:r w:rsidRPr="0049592C">
        <w:t xml:space="preserve"> to</w:t>
      </w:r>
      <w:r w:rsidR="00B62BA4">
        <w:t xml:space="preserve"> </w:t>
      </w:r>
      <w:r w:rsidR="00B62BA4" w:rsidRPr="0021761A">
        <w:rPr>
          <w:b/>
          <w:bCs/>
        </w:rPr>
        <w:t>request the creation of</w:t>
      </w:r>
      <w:r w:rsidRPr="0049592C">
        <w:t xml:space="preserve"> </w:t>
      </w:r>
      <w:r w:rsidRPr="0021761A">
        <w:rPr>
          <w:strike/>
        </w:rPr>
        <w:t>create</w:t>
      </w:r>
      <w:r w:rsidRPr="0049592C">
        <w:t xml:space="preserve"> a new group EDP epoch</w:t>
      </w:r>
      <w:r w:rsidR="00B62BA4">
        <w:t xml:space="preserve">.  If a CPE non-AP MLD chooses to </w:t>
      </w:r>
      <w:r w:rsidRPr="00F31522">
        <w:rPr>
          <w:b/>
          <w:bCs/>
        </w:rPr>
        <w:t xml:space="preserve">leave all group </w:t>
      </w:r>
      <w:r>
        <w:rPr>
          <w:b/>
          <w:bCs/>
        </w:rPr>
        <w:t xml:space="preserve">EDP </w:t>
      </w:r>
      <w:r w:rsidRPr="00F31522">
        <w:rPr>
          <w:b/>
          <w:bCs/>
        </w:rPr>
        <w:t>epochs</w:t>
      </w:r>
      <w:r w:rsidR="00B62BA4">
        <w:rPr>
          <w:b/>
          <w:bCs/>
        </w:rPr>
        <w:t>, it may send an EDP Epoch Request frame indicating it is leaving all group EDP epochs</w:t>
      </w:r>
      <w:r w:rsidRPr="0049592C">
        <w:t xml:space="preserve">. </w:t>
      </w:r>
    </w:p>
    <w:p w14:paraId="21CB1C39" w14:textId="77777777" w:rsidR="00677CD7" w:rsidRPr="0049592C" w:rsidRDefault="00677CD7" w:rsidP="00677CD7">
      <w:pPr>
        <w:jc w:val="both"/>
      </w:pPr>
      <w:r w:rsidRPr="0049592C">
        <w:t>A CPE</w:t>
      </w:r>
      <w:r>
        <w:t xml:space="preserve"> non-AP MLD</w:t>
      </w:r>
      <w:r w:rsidRPr="0049592C">
        <w:t xml:space="preserve"> can request to leave any group and/or join a different group at any time</w:t>
      </w:r>
      <w:r>
        <w:t xml:space="preserve"> </w:t>
      </w:r>
      <w:r w:rsidRPr="00F31522">
        <w:rPr>
          <w:b/>
          <w:bCs/>
        </w:rPr>
        <w:t>through the EDP Epoch Request frame</w:t>
      </w:r>
      <w:r w:rsidRPr="0049592C">
        <w:t>.</w:t>
      </w:r>
    </w:p>
    <w:p w14:paraId="08067427" w14:textId="77777777" w:rsidR="00677CD7" w:rsidRDefault="00677CD7" w:rsidP="00677CD7">
      <w:pPr>
        <w:jc w:val="both"/>
      </w:pPr>
      <w:r w:rsidRPr="0049592C">
        <w:t xml:space="preserve">The </w:t>
      </w:r>
      <w:r>
        <w:t xml:space="preserve">CPE </w:t>
      </w:r>
      <w:r w:rsidRPr="0049592C">
        <w:t xml:space="preserve">AP MLD advertises the </w:t>
      </w:r>
      <w:r>
        <w:t xml:space="preserve">group </w:t>
      </w:r>
      <w:r w:rsidRPr="0049592C">
        <w:t>EDP epoch (sequence parameters as defined in 10.71.2.3 (EDP</w:t>
      </w:r>
      <w:r>
        <w:t xml:space="preserve"> </w:t>
      </w:r>
      <w:r w:rsidRPr="0049592C">
        <w:t>Groups</w:t>
      </w:r>
      <w:r>
        <w:t xml:space="preserve">), </w:t>
      </w:r>
      <w:r w:rsidRPr="00F31522">
        <w:rPr>
          <w:b/>
          <w:bCs/>
        </w:rPr>
        <w:t>using the EDP Group Parameter frame in 9.6.38.4</w:t>
      </w:r>
      <w:r w:rsidRPr="0049592C">
        <w:t xml:space="preserve">. </w:t>
      </w:r>
    </w:p>
    <w:p w14:paraId="7AA2AD8B" w14:textId="77777777" w:rsidR="00677CD7" w:rsidRPr="00EC30D8" w:rsidRDefault="00677CD7" w:rsidP="00677CD7">
      <w:pPr>
        <w:rPr>
          <w:i/>
          <w:iCs/>
        </w:rPr>
      </w:pPr>
      <w:r w:rsidRPr="00EC30D8">
        <w:rPr>
          <w:b/>
          <w:bCs/>
          <w:i/>
          <w:iCs/>
        </w:rPr>
        <w:t xml:space="preserve">-- Editor: Rest of the section is left untouched </w:t>
      </w:r>
      <w:r>
        <w:rPr>
          <w:b/>
          <w:bCs/>
          <w:i/>
          <w:iCs/>
        </w:rPr>
        <w:t>starting in the following paragraph which is not modified</w:t>
      </w:r>
      <w:r w:rsidRPr="00EC30D8">
        <w:rPr>
          <w:b/>
          <w:bCs/>
          <w:i/>
          <w:iCs/>
        </w:rPr>
        <w:t>–</w:t>
      </w:r>
    </w:p>
    <w:p w14:paraId="4DE8A23C" w14:textId="77777777" w:rsidR="00677CD7" w:rsidRDefault="00677CD7" w:rsidP="00677CD7">
      <w:r w:rsidRPr="00EC30D8">
        <w:t>The AP MLD advertises the EDP epoch (sequence parameters as defined in 10.71.2.3 (EDP</w:t>
      </w:r>
      <w:r>
        <w:t xml:space="preserve"> </w:t>
      </w:r>
      <w:r w:rsidRPr="00EC30D8">
        <w:t xml:space="preserve">Groups(#1113)). Each non-AP MLD applies the group EDP epoch sequence parameters of </w:t>
      </w:r>
      <w:r w:rsidRPr="00EC30D8">
        <w:lastRenderedPageBreak/>
        <w:t>the group EDP</w:t>
      </w:r>
      <w:r>
        <w:t xml:space="preserve"> </w:t>
      </w:r>
      <w:r w:rsidRPr="00EC30D8">
        <w:t>epoch to determine the EDP epoch sequence of one or more EDP epoch start times</w:t>
      </w:r>
      <w:r>
        <w:t>….</w:t>
      </w:r>
    </w:p>
    <w:p w14:paraId="70A4B17C" w14:textId="45F124DB" w:rsidR="00677CD7" w:rsidRPr="00EE61B7" w:rsidRDefault="00EE61B7" w:rsidP="00677CD7">
      <w:pPr>
        <w:rPr>
          <w:b/>
          <w:bCs/>
          <w:i/>
          <w:iCs/>
        </w:rPr>
      </w:pPr>
      <w:r w:rsidRPr="00EE61B7">
        <w:rPr>
          <w:b/>
          <w:bCs/>
          <w:i/>
          <w:iCs/>
        </w:rPr>
        <w:t xml:space="preserve">-- Editor please </w:t>
      </w:r>
      <w:r w:rsidR="00D14CA9">
        <w:rPr>
          <w:b/>
          <w:bCs/>
          <w:i/>
          <w:iCs/>
        </w:rPr>
        <w:t>overwrite</w:t>
      </w:r>
      <w:r w:rsidRPr="00EE61B7">
        <w:rPr>
          <w:b/>
          <w:bCs/>
          <w:i/>
          <w:iCs/>
        </w:rPr>
        <w:t xml:space="preserve"> clause 10.71.2.4</w:t>
      </w:r>
      <w:r w:rsidR="00D14CA9">
        <w:rPr>
          <w:b/>
          <w:bCs/>
          <w:i/>
          <w:iCs/>
        </w:rPr>
        <w:t xml:space="preserve"> with this text (Group EDP epoch setup)</w:t>
      </w:r>
      <w:r w:rsidRPr="00EE61B7">
        <w:rPr>
          <w:b/>
          <w:bCs/>
          <w:i/>
          <w:iCs/>
        </w:rPr>
        <w:t xml:space="preserve"> --</w:t>
      </w:r>
    </w:p>
    <w:p w14:paraId="7939CC24" w14:textId="77777777" w:rsidR="00677CD7" w:rsidRPr="002216B7" w:rsidRDefault="00677CD7" w:rsidP="00677CD7">
      <w:pPr>
        <w:rPr>
          <w:b/>
          <w:bCs/>
          <w:color w:val="000000" w:themeColor="text1"/>
        </w:rPr>
      </w:pPr>
      <w:r>
        <w:rPr>
          <w:b/>
          <w:bCs/>
          <w:color w:val="000000" w:themeColor="text1"/>
        </w:rPr>
        <w:t xml:space="preserve">10.71.2.4 </w:t>
      </w:r>
      <w:r w:rsidRPr="002216B7">
        <w:rPr>
          <w:b/>
          <w:bCs/>
          <w:color w:val="000000" w:themeColor="text1"/>
        </w:rPr>
        <w:t>Group EDP epoch setup</w:t>
      </w:r>
    </w:p>
    <w:p w14:paraId="39598913" w14:textId="77777777" w:rsidR="00677CD7" w:rsidRPr="00FC0392" w:rsidRDefault="00677CD7" w:rsidP="00677CD7">
      <w:pPr>
        <w:rPr>
          <w:color w:val="000000" w:themeColor="text1"/>
        </w:rPr>
      </w:pPr>
      <w:r w:rsidRPr="00FC0392">
        <w:rPr>
          <w:color w:val="000000" w:themeColor="text1"/>
        </w:rPr>
        <w:t xml:space="preserve">A CPE (#1079) non-AP MLD may include in its (Re)Association Request frame the Minimum (#1328, 1011, 1077) Epoch Pacing element. (#1026) </w:t>
      </w:r>
    </w:p>
    <w:p w14:paraId="158C00FD" w14:textId="4F1FB0DC" w:rsidR="00677CD7" w:rsidRDefault="00677CD7" w:rsidP="00677CD7">
      <w:pPr>
        <w:jc w:val="both"/>
      </w:pPr>
      <w:r>
        <w:t>During association, the CPE non-AP MLD may include in encrypted (Re)Association frames an EDP element indicating the parameters for the EDP group epoch it desires to join. Within this EDP element, the CPE non-AP MLD may include a Minimum Epoch Pacing Parameters field (#1328), indicating the minimum Epoch interval length supported by the CPE non-AP MLD.</w:t>
      </w:r>
      <w:r w:rsidRPr="00D11D9E">
        <w:rPr>
          <w:color w:val="000000" w:themeColor="text1"/>
        </w:rPr>
        <w:t xml:space="preserve"> If the value of the Group Epoch Interval Duration field </w:t>
      </w:r>
      <w:r>
        <w:rPr>
          <w:color w:val="000000" w:themeColor="text1"/>
        </w:rPr>
        <w:t xml:space="preserve">included in the Minimum Epoch Pacing field </w:t>
      </w:r>
      <w:r w:rsidRPr="00D11D9E">
        <w:rPr>
          <w:color w:val="000000" w:themeColor="text1"/>
        </w:rPr>
        <w:t>is less than the value of the Group Epoch Interval Duration field for the default EDP Epoch group (group 0)</w:t>
      </w:r>
      <w:r>
        <w:rPr>
          <w:color w:val="000000" w:themeColor="text1"/>
        </w:rPr>
        <w:t xml:space="preserve"> or of any other group EDP epoch already created</w:t>
      </w:r>
      <w:r w:rsidRPr="00D11D9E">
        <w:rPr>
          <w:color w:val="000000" w:themeColor="text1"/>
        </w:rPr>
        <w:t>, then (#1063) the non-AP MLD is not assigned to (#1020) any group EDP epoch (#1063) at (re)association. (#1026)</w:t>
      </w:r>
      <w:r>
        <w:rPr>
          <w:color w:val="000000" w:themeColor="text1"/>
        </w:rPr>
        <w:t xml:space="preserve">. If no EDP element in included in the encrypted (Re) Association Request frame, or </w:t>
      </w:r>
      <w:r w:rsidR="00B62BA4">
        <w:rPr>
          <w:color w:val="000000" w:themeColor="text1"/>
        </w:rPr>
        <w:t xml:space="preserve">If </w:t>
      </w:r>
      <w:r>
        <w:rPr>
          <w:color w:val="000000" w:themeColor="text1"/>
        </w:rPr>
        <w:t>the EDP element does not include information defining the parameters for the group EDP epoch, the CPE non-AP MLD is assigned to the default group (group 0)</w:t>
      </w:r>
      <w:r w:rsidR="00B62BA4">
        <w:rPr>
          <w:color w:val="000000" w:themeColor="text1"/>
        </w:rPr>
        <w:t xml:space="preserve"> and should use the parameters provided in the Beacon frame for the default group</w:t>
      </w:r>
      <w:r>
        <w:rPr>
          <w:color w:val="000000" w:themeColor="text1"/>
        </w:rPr>
        <w:t>.</w:t>
      </w:r>
    </w:p>
    <w:p w14:paraId="370EA10F" w14:textId="7574CF42" w:rsidR="00677CD7" w:rsidRPr="00D11D9E" w:rsidRDefault="00677CD7" w:rsidP="00677CD7">
      <w:pPr>
        <w:jc w:val="both"/>
      </w:pPr>
      <w:r>
        <w:t xml:space="preserve">The CPE AP MLD, upon reception of the EDP element in an encrypted (Re)Association Request frame may assign the CPE non-AP MLD to the group EDP epoch with parameters that best match the parameters requested. In all cases, the assigned group EDP epoch interval length shall not be shorter than the indicated in the Minimum Epoch Pacing Parameters field. </w:t>
      </w:r>
    </w:p>
    <w:p w14:paraId="5F3EDA9A" w14:textId="0DD0D6D2" w:rsidR="00677CD7" w:rsidRPr="00D14CA9" w:rsidRDefault="00677CD7" w:rsidP="00D14CA9">
      <w:pPr>
        <w:jc w:val="both"/>
      </w:pPr>
      <w:r>
        <w:t xml:space="preserve">The parameters of the assigned group EDP epoch, are returned to the CPE non-AP MLD through an EDP element in the (Re) Association Response frame. </w:t>
      </w:r>
      <w:r w:rsidRPr="00FC0392">
        <w:rPr>
          <w:color w:val="000000" w:themeColor="text1"/>
        </w:rPr>
        <w:t>(#1093, 1343) (#</w:t>
      </w:r>
      <w:proofErr w:type="gramStart"/>
      <w:r w:rsidRPr="00FC0392">
        <w:rPr>
          <w:color w:val="000000" w:themeColor="text1"/>
        </w:rPr>
        <w:t>1065)(</w:t>
      </w:r>
      <w:proofErr w:type="gramEnd"/>
      <w:r w:rsidRPr="00FC0392">
        <w:rPr>
          <w:color w:val="000000" w:themeColor="text1"/>
        </w:rPr>
        <w:t xml:space="preserve">#1344). </w:t>
      </w:r>
    </w:p>
    <w:p w14:paraId="7347194F" w14:textId="77777777" w:rsidR="00677CD7" w:rsidRDefault="00677CD7" w:rsidP="00677CD7">
      <w:pPr>
        <w:jc w:val="both"/>
        <w:rPr>
          <w:lang w:val="en-GB"/>
        </w:rPr>
      </w:pPr>
      <w:r>
        <w:t xml:space="preserve">The CPE non-AP MLD (or any of its affiliated STAs) may request to create a new group EDP epoch by sending an EDP Request frame with Epoch request field indicating “Create” and indicating the parameters for the group EDP epoch in the </w:t>
      </w:r>
      <w:r>
        <w:rPr>
          <w:lang w:val="en-GB"/>
        </w:rPr>
        <w:t>EDP Epoch Setting field.</w:t>
      </w:r>
    </w:p>
    <w:p w14:paraId="09A2DABF" w14:textId="77777777" w:rsidR="00677CD7" w:rsidRPr="00B86F03" w:rsidRDefault="00677CD7" w:rsidP="00677CD7">
      <w:pPr>
        <w:jc w:val="both"/>
        <w:rPr>
          <w:lang w:val="en-GB"/>
        </w:rPr>
      </w:pPr>
      <w:r>
        <w:rPr>
          <w:lang w:val="en-GB"/>
        </w:rPr>
        <w:t xml:space="preserve">The CPE AP MLD (or any of its affiliated APs) may create the new group with the received parameters.  Alternatively, the CPE AP MLD (or any of its affiliated APs) may allocate the CPE non-AP MLD (or any of its affiliated STAs) to an already existing group with similar parameters. This may be signalled to the CPE non-AP MLD (or any of its affiliated STAs) in an </w:t>
      </w:r>
      <w:r>
        <w:rPr>
          <w:lang w:val="en-GB"/>
        </w:rPr>
        <w:lastRenderedPageBreak/>
        <w:t xml:space="preserve">EDP Response frame indicating in the Status field, </w:t>
      </w:r>
      <w:r>
        <w:t xml:space="preserve">SUCCESS_SIMILAR_EPOCH, and providing the </w:t>
      </w:r>
      <w:r>
        <w:rPr>
          <w:lang w:val="en-GB"/>
        </w:rPr>
        <w:t>EDP Epoch Setting field with the parameters of the group epoch.</w:t>
      </w:r>
      <w:r w:rsidRPr="00B86F03">
        <w:rPr>
          <w:i/>
          <w:iCs/>
          <w:lang w:val="en-GB"/>
        </w:rPr>
        <w:t xml:space="preserve"> </w:t>
      </w:r>
      <w:r w:rsidRPr="00A012F7">
        <w:rPr>
          <w:i/>
          <w:iCs/>
          <w:lang w:val="en-GB"/>
        </w:rPr>
        <w:t>(</w:t>
      </w:r>
      <w:r>
        <w:rPr>
          <w:i/>
          <w:iCs/>
          <w:lang w:val="en-GB"/>
        </w:rPr>
        <w:t>#</w:t>
      </w:r>
      <w:r w:rsidRPr="00A012F7">
        <w:t>1013, 1014, 1015, 1062, 1066, 1115, 1167, 1170)</w:t>
      </w:r>
    </w:p>
    <w:p w14:paraId="47AE8C35" w14:textId="77777777" w:rsidR="00677CD7" w:rsidRDefault="00677CD7" w:rsidP="00677CD7">
      <w:pPr>
        <w:jc w:val="both"/>
        <w:rPr>
          <w:lang w:val="en-GB"/>
        </w:rPr>
      </w:pPr>
      <w:r>
        <w:t>Once the CPE non-AP MLD is associated (#1172) and has been assigned a group EDP epoch. It may desire to join a different group EDP epoch. Information on the available group</w:t>
      </w:r>
      <w:r w:rsidRPr="00E80880">
        <w:t xml:space="preserve"> </w:t>
      </w:r>
      <w:r>
        <w:t xml:space="preserve">EDP epochs is distributed periodically by the CPE AP MLD (or any affiliated AP) transmitting EDP Group Parameter frames (#1345). To join a different group, the CPE non-AP MLD (or any of its affiliated STAs) may send an EDP Epoch Request frame, indicating “Join” in the Epoch Request field and providing the </w:t>
      </w:r>
      <w:r>
        <w:rPr>
          <w:lang w:val="en-GB"/>
        </w:rPr>
        <w:t>EDP Epoch Setting field indicating the parameters of the group EDP epoch it desires to join.</w:t>
      </w:r>
      <w:r w:rsidRPr="006E2347">
        <w:rPr>
          <w:i/>
          <w:iCs/>
          <w:lang w:val="en-GB"/>
        </w:rPr>
        <w:t xml:space="preserve"> </w:t>
      </w:r>
      <w:r w:rsidRPr="00A012F7">
        <w:rPr>
          <w:i/>
          <w:iCs/>
          <w:lang w:val="en-GB"/>
        </w:rPr>
        <w:t>(</w:t>
      </w:r>
      <w:r>
        <w:rPr>
          <w:i/>
          <w:iCs/>
          <w:lang w:val="en-GB"/>
        </w:rPr>
        <w:t>#</w:t>
      </w:r>
      <w:r w:rsidRPr="00A012F7">
        <w:t>1013, 1014, 1015, 1062, 1066, 1115, 1167, 1170)</w:t>
      </w:r>
    </w:p>
    <w:p w14:paraId="0E459749" w14:textId="77777777" w:rsidR="00677CD7" w:rsidRDefault="00677CD7" w:rsidP="00677CD7">
      <w:pPr>
        <w:jc w:val="both"/>
        <w:rPr>
          <w:lang w:val="en-GB"/>
        </w:rPr>
      </w:pPr>
      <w:r>
        <w:rPr>
          <w:lang w:val="en-GB"/>
        </w:rPr>
        <w:t xml:space="preserve">If the CPE AP MLD (or any of its affiliated APs) </w:t>
      </w:r>
      <w:proofErr w:type="gramStart"/>
      <w:r>
        <w:rPr>
          <w:lang w:val="en-GB"/>
        </w:rPr>
        <w:t>is able to</w:t>
      </w:r>
      <w:proofErr w:type="gramEnd"/>
      <w:r>
        <w:rPr>
          <w:lang w:val="en-GB"/>
        </w:rPr>
        <w:t xml:space="preserve"> fulfil the request, it will include the CPE non-AP MLD (or any of its affiliated STA) in the new group EDP epoch and remove it from the previous group EDP epoch. The result of the operation may be indicated to the CPE non-AP MLD (or any of its affiliated STAs) through an EDP Response frame. This frame may include a Status field indicating the operation result and an optional EDP Group Epoch Parameters (9.4.1.XX in Embodiment 2, EDP Epoch Setting in 802.11bi/D0.6) to indicate the parameters of the new group joined.</w:t>
      </w:r>
    </w:p>
    <w:p w14:paraId="1EC990AE" w14:textId="77777777" w:rsidR="00677CD7" w:rsidRDefault="00677CD7" w:rsidP="00677CD7">
      <w:pPr>
        <w:jc w:val="both"/>
        <w:rPr>
          <w:lang w:val="en-GB"/>
        </w:rPr>
      </w:pPr>
      <w:r>
        <w:rPr>
          <w:lang w:val="en-GB"/>
        </w:rPr>
        <w:t xml:space="preserve">A CPE non-AP MLD (or any of its affiliated STAs) may leave a group EDP epoch at any time, by sending an EDP Request frame indicating “Leave” in the Epoch request field. Upon reception of this message, the CPE AP MLD (or any of its affiliated APs) will remove the CPE non-AP MLD (or any of its affiliated STAs) from the group EDP epoch indicated in the EDP Request frame and assign it to the default group EDP epoch. In case a CPE non-AP MLD (or any of its affiliated STAs) may want to stop applying MLO Frame Anonymization, it may leave all groups, by </w:t>
      </w:r>
      <w:proofErr w:type="gramStart"/>
      <w:r>
        <w:rPr>
          <w:lang w:val="en-GB"/>
        </w:rPr>
        <w:t>sending  an</w:t>
      </w:r>
      <w:proofErr w:type="gramEnd"/>
      <w:r>
        <w:rPr>
          <w:lang w:val="en-GB"/>
        </w:rPr>
        <w:t xml:space="preserve"> EDP Request frame with “Leave all groups” in the Epoch request field. </w:t>
      </w:r>
      <w:r w:rsidRPr="00A012F7">
        <w:rPr>
          <w:i/>
          <w:iCs/>
          <w:lang w:val="en-GB"/>
        </w:rPr>
        <w:t xml:space="preserve">(CIDs </w:t>
      </w:r>
      <w:r w:rsidRPr="00A012F7">
        <w:t>1013, 1014, 1015, 1062, 1066, 1115, 1167, 1170)</w:t>
      </w:r>
      <w:r>
        <w:t xml:space="preserve"> </w:t>
      </w:r>
      <w:r>
        <w:rPr>
          <w:lang w:val="en-GB"/>
        </w:rPr>
        <w:t>In both cases, the CPE AP MLD (or any of its affiliated APs) may report the status of the operation to the CPE non-AP MLD (or any of its affiliated STAs) by sending an EDP Response frame.</w:t>
      </w:r>
    </w:p>
    <w:p w14:paraId="45BD8DC4" w14:textId="77777777" w:rsidR="00677CD7" w:rsidRDefault="00677CD7"/>
    <w:sectPr w:rsidR="00677C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EEE02" w14:textId="77777777" w:rsidR="008F7993" w:rsidRDefault="008F7993" w:rsidP="006174A4">
      <w:pPr>
        <w:spacing w:after="0" w:line="240" w:lineRule="auto"/>
      </w:pPr>
      <w:r>
        <w:separator/>
      </w:r>
    </w:p>
  </w:endnote>
  <w:endnote w:type="continuationSeparator" w:id="0">
    <w:p w14:paraId="07AB60B3" w14:textId="77777777" w:rsidR="008F7993" w:rsidRDefault="008F7993" w:rsidP="0061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D2A7B" w14:textId="77777777" w:rsidR="008F7993" w:rsidRDefault="008F7993" w:rsidP="006174A4">
      <w:pPr>
        <w:spacing w:after="0" w:line="240" w:lineRule="auto"/>
      </w:pPr>
      <w:r>
        <w:separator/>
      </w:r>
    </w:p>
  </w:footnote>
  <w:footnote w:type="continuationSeparator" w:id="0">
    <w:p w14:paraId="4BB97F8F" w14:textId="77777777" w:rsidR="008F7993" w:rsidRDefault="008F7993" w:rsidP="0061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81"/>
      <w:gridCol w:w="4679"/>
    </w:tblGrid>
    <w:tr w:rsidR="006174A4" w14:paraId="11EE26D7" w14:textId="77777777" w:rsidTr="00773805">
      <w:tc>
        <w:tcPr>
          <w:tcW w:w="4735" w:type="dxa"/>
          <w:tcBorders>
            <w:top w:val="nil"/>
            <w:left w:val="nil"/>
            <w:right w:val="nil"/>
          </w:tcBorders>
        </w:tcPr>
        <w:p w14:paraId="7303E908" w14:textId="77777777" w:rsidR="006174A4" w:rsidRPr="00D46696" w:rsidRDefault="006174A4" w:rsidP="006174A4">
          <w:pPr>
            <w:pStyle w:val="Header"/>
            <w:rPr>
              <w:b/>
              <w:bCs/>
              <w:sz w:val="28"/>
              <w:szCs w:val="28"/>
              <w:lang w:eastAsia="ko-KR"/>
            </w:rPr>
          </w:pPr>
          <w:r>
            <w:rPr>
              <w:b/>
              <w:bCs/>
              <w:sz w:val="28"/>
              <w:szCs w:val="28"/>
              <w:lang w:eastAsia="ko-KR"/>
            </w:rPr>
            <w:t>November 2024</w:t>
          </w:r>
        </w:p>
      </w:tc>
      <w:tc>
        <w:tcPr>
          <w:tcW w:w="4735" w:type="dxa"/>
          <w:tcBorders>
            <w:top w:val="nil"/>
            <w:left w:val="nil"/>
            <w:right w:val="nil"/>
          </w:tcBorders>
        </w:tcPr>
        <w:p w14:paraId="780FD1BD" w14:textId="4F5C4CCC" w:rsidR="006174A4" w:rsidRDefault="006174A4" w:rsidP="006174A4">
          <w:pPr>
            <w:pStyle w:val="Header"/>
            <w:jc w:val="right"/>
            <w:rPr>
              <w:b/>
              <w:bCs/>
              <w:sz w:val="28"/>
              <w:szCs w:val="28"/>
              <w:lang w:eastAsia="ko-KR"/>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Pr>
              <w:b/>
              <w:bCs/>
              <w:sz w:val="28"/>
              <w:szCs w:val="28"/>
            </w:rPr>
            <w:t>4</w:t>
          </w:r>
          <w:r w:rsidRPr="00AD7BA5">
            <w:rPr>
              <w:b/>
              <w:bCs/>
              <w:sz w:val="28"/>
              <w:szCs w:val="28"/>
            </w:rPr>
            <w:t>/</w:t>
          </w:r>
          <w:r>
            <w:rPr>
              <w:b/>
              <w:bCs/>
              <w:sz w:val="28"/>
              <w:szCs w:val="28"/>
            </w:rPr>
            <w:t>1844r0</w:t>
          </w:r>
        </w:p>
      </w:tc>
    </w:tr>
  </w:tbl>
  <w:p w14:paraId="7854BE39" w14:textId="77777777" w:rsidR="006174A4" w:rsidRDefault="006174A4" w:rsidP="006174A4">
    <w:pPr>
      <w:pStyle w:val="Header"/>
    </w:pPr>
  </w:p>
  <w:p w14:paraId="06CE650F" w14:textId="77777777" w:rsidR="006174A4" w:rsidRDefault="00617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B4BFB"/>
    <w:multiLevelType w:val="hybridMultilevel"/>
    <w:tmpl w:val="C9D454FA"/>
    <w:lvl w:ilvl="0" w:tplc="7B724588">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25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7"/>
    <w:rsid w:val="0021761A"/>
    <w:rsid w:val="00226263"/>
    <w:rsid w:val="002C5CD6"/>
    <w:rsid w:val="003368EE"/>
    <w:rsid w:val="003C431E"/>
    <w:rsid w:val="00452259"/>
    <w:rsid w:val="005F6D4A"/>
    <w:rsid w:val="00607B66"/>
    <w:rsid w:val="006174A4"/>
    <w:rsid w:val="00677CD7"/>
    <w:rsid w:val="00690752"/>
    <w:rsid w:val="007567D3"/>
    <w:rsid w:val="008F7993"/>
    <w:rsid w:val="009763B1"/>
    <w:rsid w:val="00995A78"/>
    <w:rsid w:val="00B62BA4"/>
    <w:rsid w:val="00D14CA9"/>
    <w:rsid w:val="00D93EE9"/>
    <w:rsid w:val="00EB6E3C"/>
    <w:rsid w:val="00EE61B7"/>
    <w:rsid w:val="00F739A5"/>
    <w:rsid w:val="00F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B88B"/>
  <w15:chartTrackingRefBased/>
  <w15:docId w15:val="{982438B7-3A71-B842-9AE8-E6EA196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CD7"/>
  </w:style>
  <w:style w:type="paragraph" w:styleId="Heading1">
    <w:name w:val="heading 1"/>
    <w:basedOn w:val="Normal"/>
    <w:next w:val="Normal"/>
    <w:link w:val="Heading1Char"/>
    <w:uiPriority w:val="9"/>
    <w:qFormat/>
    <w:rsid w:val="0067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CD7"/>
    <w:rPr>
      <w:rFonts w:eastAsiaTheme="majorEastAsia" w:cstheme="majorBidi"/>
      <w:color w:val="272727" w:themeColor="text1" w:themeTint="D8"/>
    </w:rPr>
  </w:style>
  <w:style w:type="paragraph" w:styleId="Title">
    <w:name w:val="Title"/>
    <w:basedOn w:val="Normal"/>
    <w:next w:val="Normal"/>
    <w:link w:val="TitleChar"/>
    <w:uiPriority w:val="10"/>
    <w:qFormat/>
    <w:rsid w:val="00677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CD7"/>
    <w:pPr>
      <w:spacing w:before="160"/>
      <w:jc w:val="center"/>
    </w:pPr>
    <w:rPr>
      <w:i/>
      <w:iCs/>
      <w:color w:val="404040" w:themeColor="text1" w:themeTint="BF"/>
    </w:rPr>
  </w:style>
  <w:style w:type="character" w:customStyle="1" w:styleId="QuoteChar">
    <w:name w:val="Quote Char"/>
    <w:basedOn w:val="DefaultParagraphFont"/>
    <w:link w:val="Quote"/>
    <w:uiPriority w:val="29"/>
    <w:rsid w:val="00677CD7"/>
    <w:rPr>
      <w:i/>
      <w:iCs/>
      <w:color w:val="404040" w:themeColor="text1" w:themeTint="BF"/>
    </w:rPr>
  </w:style>
  <w:style w:type="paragraph" w:styleId="ListParagraph">
    <w:name w:val="List Paragraph"/>
    <w:basedOn w:val="Normal"/>
    <w:uiPriority w:val="34"/>
    <w:qFormat/>
    <w:rsid w:val="00677CD7"/>
    <w:pPr>
      <w:ind w:left="720"/>
      <w:contextualSpacing/>
    </w:pPr>
  </w:style>
  <w:style w:type="character" w:styleId="IntenseEmphasis">
    <w:name w:val="Intense Emphasis"/>
    <w:basedOn w:val="DefaultParagraphFont"/>
    <w:uiPriority w:val="21"/>
    <w:qFormat/>
    <w:rsid w:val="00677CD7"/>
    <w:rPr>
      <w:i/>
      <w:iCs/>
      <w:color w:val="0F4761" w:themeColor="accent1" w:themeShade="BF"/>
    </w:rPr>
  </w:style>
  <w:style w:type="paragraph" w:styleId="IntenseQuote">
    <w:name w:val="Intense Quote"/>
    <w:basedOn w:val="Normal"/>
    <w:next w:val="Normal"/>
    <w:link w:val="IntenseQuoteChar"/>
    <w:uiPriority w:val="30"/>
    <w:qFormat/>
    <w:rsid w:val="0067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CD7"/>
    <w:rPr>
      <w:i/>
      <w:iCs/>
      <w:color w:val="0F4761" w:themeColor="accent1" w:themeShade="BF"/>
    </w:rPr>
  </w:style>
  <w:style w:type="character" w:styleId="IntenseReference">
    <w:name w:val="Intense Reference"/>
    <w:basedOn w:val="DefaultParagraphFont"/>
    <w:uiPriority w:val="32"/>
    <w:qFormat/>
    <w:rsid w:val="00677CD7"/>
    <w:rPr>
      <w:b/>
      <w:bCs/>
      <w:smallCaps/>
      <w:color w:val="0F4761" w:themeColor="accent1" w:themeShade="BF"/>
      <w:spacing w:val="5"/>
    </w:rPr>
  </w:style>
  <w:style w:type="paragraph" w:styleId="Revision">
    <w:name w:val="Revision"/>
    <w:hidden/>
    <w:uiPriority w:val="99"/>
    <w:semiHidden/>
    <w:rsid w:val="005F6D4A"/>
    <w:pPr>
      <w:spacing w:after="0" w:line="240" w:lineRule="auto"/>
    </w:pPr>
  </w:style>
  <w:style w:type="character" w:styleId="CommentReference">
    <w:name w:val="annotation reference"/>
    <w:basedOn w:val="DefaultParagraphFont"/>
    <w:uiPriority w:val="99"/>
    <w:semiHidden/>
    <w:unhideWhenUsed/>
    <w:rsid w:val="005F6D4A"/>
    <w:rPr>
      <w:sz w:val="16"/>
      <w:szCs w:val="16"/>
    </w:rPr>
  </w:style>
  <w:style w:type="paragraph" w:styleId="CommentText">
    <w:name w:val="annotation text"/>
    <w:basedOn w:val="Normal"/>
    <w:link w:val="CommentTextChar"/>
    <w:uiPriority w:val="99"/>
    <w:unhideWhenUsed/>
    <w:rsid w:val="005F6D4A"/>
    <w:pPr>
      <w:spacing w:line="240" w:lineRule="auto"/>
    </w:pPr>
    <w:rPr>
      <w:sz w:val="20"/>
      <w:szCs w:val="20"/>
    </w:rPr>
  </w:style>
  <w:style w:type="character" w:customStyle="1" w:styleId="CommentTextChar">
    <w:name w:val="Comment Text Char"/>
    <w:basedOn w:val="DefaultParagraphFont"/>
    <w:link w:val="CommentText"/>
    <w:uiPriority w:val="99"/>
    <w:rsid w:val="005F6D4A"/>
    <w:rPr>
      <w:sz w:val="20"/>
      <w:szCs w:val="20"/>
    </w:rPr>
  </w:style>
  <w:style w:type="paragraph" w:styleId="CommentSubject">
    <w:name w:val="annotation subject"/>
    <w:basedOn w:val="CommentText"/>
    <w:next w:val="CommentText"/>
    <w:link w:val="CommentSubjectChar"/>
    <w:uiPriority w:val="99"/>
    <w:semiHidden/>
    <w:unhideWhenUsed/>
    <w:rsid w:val="005F6D4A"/>
    <w:rPr>
      <w:b/>
      <w:bCs/>
    </w:rPr>
  </w:style>
  <w:style w:type="character" w:customStyle="1" w:styleId="CommentSubjectChar">
    <w:name w:val="Comment Subject Char"/>
    <w:basedOn w:val="CommentTextChar"/>
    <w:link w:val="CommentSubject"/>
    <w:uiPriority w:val="99"/>
    <w:semiHidden/>
    <w:rsid w:val="005F6D4A"/>
    <w:rPr>
      <w:b/>
      <w:bCs/>
      <w:sz w:val="20"/>
      <w:szCs w:val="20"/>
    </w:rPr>
  </w:style>
  <w:style w:type="paragraph" w:styleId="Header">
    <w:name w:val="header"/>
    <w:basedOn w:val="Normal"/>
    <w:link w:val="HeaderChar"/>
    <w:unhideWhenUsed/>
    <w:rsid w:val="0061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4A4"/>
  </w:style>
  <w:style w:type="paragraph" w:styleId="Footer">
    <w:name w:val="footer"/>
    <w:basedOn w:val="Normal"/>
    <w:link w:val="FooterChar"/>
    <w:uiPriority w:val="99"/>
    <w:unhideWhenUsed/>
    <w:rsid w:val="0061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4A4"/>
  </w:style>
  <w:style w:type="table" w:styleId="TableGrid">
    <w:name w:val="Table Grid"/>
    <w:basedOn w:val="TableNormal"/>
    <w:uiPriority w:val="39"/>
    <w:rsid w:val="0061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6174A4"/>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6174A4"/>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4</cp:revision>
  <dcterms:created xsi:type="dcterms:W3CDTF">2024-11-06T22:49:00Z</dcterms:created>
  <dcterms:modified xsi:type="dcterms:W3CDTF">2024-11-09T10:43:00Z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2024-11-06T22:49:34Z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62ae5cef-2d49-4789-a8a5-0cf952d5a873</vt:lpwstr>
  </property>
  <property fmtid="{D5CDD505-2E9C-101B-9397-08002B2CF9AE}" pid="8" name="MSIP_Label_4d2f777e-4347-4fc6-823a-b44ab313546a_ContentBits">
    <vt:lpwstr>0</vt:lpwstr>
  </property>
</Properties>
</file>