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098ED931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F40AD7">
              <w:t>August</w:t>
            </w:r>
            <w:r w:rsidR="00F124E5">
              <w:t xml:space="preserve"> </w:t>
            </w:r>
            <w:r w:rsidR="004F761D">
              <w:t>21</w:t>
            </w:r>
            <w:r w:rsidR="002679D7" w:rsidRPr="002679D7">
              <w:rPr>
                <w:vertAlign w:val="superscript"/>
              </w:rPr>
              <w:t>th</w:t>
            </w:r>
            <w:r w:rsidR="002679D7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7308C85F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F40AD7">
              <w:rPr>
                <w:b w:val="0"/>
                <w:sz w:val="20"/>
              </w:rPr>
              <w:t>8</w:t>
            </w:r>
            <w:r w:rsidR="00FD266C">
              <w:rPr>
                <w:b w:val="0"/>
                <w:sz w:val="20"/>
              </w:rPr>
              <w:t>-</w:t>
            </w:r>
            <w:r w:rsidR="000B4F3F">
              <w:rPr>
                <w:b w:val="0"/>
                <w:sz w:val="20"/>
              </w:rPr>
              <w:t>23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EA3FF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291B51FA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151A01">
                              <w:rPr>
                                <w:color w:val="000000"/>
                              </w:rPr>
                              <w:t>Wednesd</w:t>
                            </w:r>
                            <w:r w:rsidR="007504B5">
                              <w:rPr>
                                <w:color w:val="000000"/>
                              </w:rPr>
                              <w:t>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40AD7">
                              <w:rPr>
                                <w:color w:val="000000"/>
                              </w:rPr>
                              <w:t>August</w:t>
                            </w:r>
                            <w:r w:rsidR="00F0413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4F761D">
                              <w:rPr>
                                <w:color w:val="000000"/>
                              </w:rPr>
                              <w:t>21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291B51FA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151A01">
                        <w:rPr>
                          <w:color w:val="000000"/>
                        </w:rPr>
                        <w:t>Wednesd</w:t>
                      </w:r>
                      <w:r w:rsidR="007504B5">
                        <w:rPr>
                          <w:color w:val="000000"/>
                        </w:rPr>
                        <w:t>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F40AD7">
                        <w:rPr>
                          <w:color w:val="000000"/>
                        </w:rPr>
                        <w:t>August</w:t>
                      </w:r>
                      <w:r w:rsidR="00F0413C">
                        <w:rPr>
                          <w:color w:val="000000"/>
                        </w:rPr>
                        <w:t xml:space="preserve"> </w:t>
                      </w:r>
                      <w:r w:rsidR="004F761D">
                        <w:rPr>
                          <w:color w:val="000000"/>
                        </w:rPr>
                        <w:t>21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64E93BF5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0058508A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="00151A01" w:rsidRPr="00151A01">
        <w:rPr>
          <w:b/>
          <w:szCs w:val="22"/>
        </w:rPr>
        <w:t xml:space="preserve">Antonio </w:t>
      </w:r>
      <w:proofErr w:type="spellStart"/>
      <w:r w:rsidR="00151A01" w:rsidRPr="00151A01">
        <w:rPr>
          <w:b/>
          <w:szCs w:val="22"/>
        </w:rPr>
        <w:t>DeLaOlivaDelgado</w:t>
      </w:r>
      <w:proofErr w:type="spellEnd"/>
      <w:r w:rsidR="00151A01">
        <w:rPr>
          <w:b/>
          <w:szCs w:val="22"/>
        </w:rPr>
        <w:t xml:space="preserve">, </w:t>
      </w:r>
      <w:proofErr w:type="spellStart"/>
      <w:r w:rsidR="00151A01" w:rsidRPr="00151A01">
        <w:rPr>
          <w:b/>
          <w:szCs w:val="22"/>
        </w:rPr>
        <w:t>InterDigital</w:t>
      </w:r>
      <w:proofErr w:type="spellEnd"/>
      <w:r w:rsidR="00151A01" w:rsidRPr="00151A01">
        <w:rPr>
          <w:b/>
          <w:szCs w:val="22"/>
        </w:rPr>
        <w:t>, Inc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622A5A27" w14:textId="346A95EA" w:rsidR="0073143E" w:rsidRDefault="0073143E" w:rsidP="009C6BD4">
      <w:pPr>
        <w:rPr>
          <w:szCs w:val="22"/>
        </w:rPr>
      </w:pPr>
      <w:r>
        <w:rPr>
          <w:szCs w:val="22"/>
        </w:rPr>
        <w:t xml:space="preserve">Jerome Henry </w:t>
      </w:r>
      <w:r w:rsidR="00C31191">
        <w:rPr>
          <w:szCs w:val="22"/>
        </w:rPr>
        <w:t>(</w:t>
      </w:r>
      <w:proofErr w:type="spellStart"/>
      <w:r w:rsidR="00C31191">
        <w:rPr>
          <w:szCs w:val="22"/>
        </w:rPr>
        <w:t>TGbi</w:t>
      </w:r>
      <w:proofErr w:type="spellEnd"/>
      <w:r w:rsidR="00C31191">
        <w:rPr>
          <w:szCs w:val="22"/>
        </w:rPr>
        <w:t xml:space="preserve"> Vice chair) </w:t>
      </w:r>
      <w:r>
        <w:rPr>
          <w:szCs w:val="22"/>
        </w:rPr>
        <w:t>is chairing this session.</w:t>
      </w:r>
    </w:p>
    <w:p w14:paraId="34E2534E" w14:textId="77777777" w:rsidR="0073143E" w:rsidRDefault="0073143E" w:rsidP="009C6BD4">
      <w:pPr>
        <w:rPr>
          <w:szCs w:val="22"/>
        </w:rPr>
      </w:pPr>
    </w:p>
    <w:p w14:paraId="2ED00F69" w14:textId="0DD1637C" w:rsidR="009C6BD4" w:rsidRPr="005F63CA" w:rsidRDefault="009C6BD4" w:rsidP="009C6BD4">
      <w:pPr>
        <w:rPr>
          <w:szCs w:val="22"/>
        </w:rPr>
      </w:pPr>
      <w:r w:rsidRPr="005F63CA">
        <w:rPr>
          <w:szCs w:val="22"/>
        </w:rPr>
        <w:t xml:space="preserve">Chair </w:t>
      </w:r>
      <w:r w:rsidR="0073143E">
        <w:rPr>
          <w:szCs w:val="22"/>
        </w:rPr>
        <w:t xml:space="preserve">(Jerome Henry) </w:t>
      </w:r>
      <w:r w:rsidRPr="005F63CA">
        <w:rPr>
          <w:szCs w:val="22"/>
        </w:rPr>
        <w:t xml:space="preserve">calls meeting to </w:t>
      </w:r>
      <w:r w:rsidRPr="004566E5">
        <w:rPr>
          <w:szCs w:val="22"/>
        </w:rPr>
        <w:t xml:space="preserve">order at </w:t>
      </w:r>
      <w:r w:rsidRPr="0073143E">
        <w:rPr>
          <w:szCs w:val="22"/>
        </w:rPr>
        <w:t>10:0</w:t>
      </w:r>
      <w:r w:rsidR="004566E5" w:rsidRPr="0073143E">
        <w:rPr>
          <w:szCs w:val="22"/>
        </w:rPr>
        <w:t>2</w:t>
      </w:r>
      <w:r w:rsidRPr="0073143E">
        <w:rPr>
          <w:szCs w:val="22"/>
        </w:rPr>
        <w:t xml:space="preserve"> ET.</w:t>
      </w:r>
    </w:p>
    <w:p w14:paraId="7EEBEDEE" w14:textId="77777777" w:rsidR="009C6BD4" w:rsidRPr="005F63CA" w:rsidRDefault="009C6BD4" w:rsidP="009C6BD4">
      <w:pPr>
        <w:rPr>
          <w:b/>
          <w:bCs/>
          <w:szCs w:val="22"/>
        </w:rPr>
      </w:pPr>
    </w:p>
    <w:p w14:paraId="3C13CBE8" w14:textId="2F60E980" w:rsidR="009C6BD4" w:rsidRPr="00100CB3" w:rsidRDefault="009C6BD4" w:rsidP="009C6BD4">
      <w:r w:rsidRPr="005F63CA">
        <w:rPr>
          <w:szCs w:val="22"/>
        </w:rPr>
        <w:t xml:space="preserve">Agenda slide deck: </w:t>
      </w:r>
      <w:hyperlink r:id="rId9" w:history="1">
        <w:r w:rsidR="000B4F3F">
          <w:rPr>
            <w:rStyle w:val="Hyperlink"/>
          </w:rPr>
          <w:t>11-24-1354r6</w:t>
        </w:r>
      </w:hyperlink>
      <w:r w:rsidRPr="005F63CA">
        <w:rPr>
          <w:rStyle w:val="Hyperlink"/>
          <w:u w:val="none"/>
        </w:rPr>
        <w:t>:</w:t>
      </w:r>
    </w:p>
    <w:p w14:paraId="5E825447" w14:textId="77777777" w:rsidR="009C6BD4" w:rsidRPr="00100CB3" w:rsidRDefault="009C6BD4" w:rsidP="009C6BD4">
      <w:pPr>
        <w:rPr>
          <w:szCs w:val="22"/>
        </w:rPr>
      </w:pPr>
    </w:p>
    <w:p w14:paraId="48E80F32" w14:textId="77777777" w:rsidR="009C6BD4" w:rsidRPr="0073143E" w:rsidRDefault="009C6BD4" w:rsidP="009C6BD4">
      <w:pPr>
        <w:numPr>
          <w:ilvl w:val="0"/>
          <w:numId w:val="2"/>
        </w:numPr>
      </w:pPr>
      <w:r w:rsidRPr="0073143E">
        <w:t>Reminder to do attendance</w:t>
      </w:r>
    </w:p>
    <w:p w14:paraId="099BBE1E" w14:textId="77777777" w:rsidR="009C6BD4" w:rsidRPr="000B4F3F" w:rsidRDefault="009C6BD4" w:rsidP="009C6BD4">
      <w:pPr>
        <w:ind w:left="360"/>
        <w:rPr>
          <w:highlight w:val="yellow"/>
        </w:rPr>
      </w:pPr>
    </w:p>
    <w:p w14:paraId="2BC1BE0C" w14:textId="77777777" w:rsidR="009C6BD4" w:rsidRPr="0073143E" w:rsidRDefault="009C6BD4" w:rsidP="009C6BD4">
      <w:pPr>
        <w:numPr>
          <w:ilvl w:val="0"/>
          <w:numId w:val="2"/>
        </w:numPr>
      </w:pPr>
      <w:r w:rsidRPr="0073143E">
        <w:t>The chair mentioned the call for essential patents</w:t>
      </w:r>
    </w:p>
    <w:p w14:paraId="42A4AD06" w14:textId="2D07BDD7" w:rsidR="009C6BD4" w:rsidRPr="0073143E" w:rsidRDefault="009C6BD4" w:rsidP="00BF32FD">
      <w:pPr>
        <w:ind w:left="792"/>
      </w:pPr>
      <w:r w:rsidRPr="0073143E">
        <w:t xml:space="preserve">No </w:t>
      </w:r>
      <w:r w:rsidR="0073143E">
        <w:t>answers.</w:t>
      </w:r>
    </w:p>
    <w:p w14:paraId="483A4E7E" w14:textId="77777777" w:rsidR="00BF32FD" w:rsidRPr="0073143E" w:rsidRDefault="00BF32FD" w:rsidP="00BF32FD">
      <w:pPr>
        <w:ind w:left="792"/>
      </w:pPr>
    </w:p>
    <w:p w14:paraId="14A6023B" w14:textId="77777777" w:rsidR="00BF32FD" w:rsidRPr="0073143E" w:rsidRDefault="00BF32FD" w:rsidP="00BF32FD">
      <w:pPr>
        <w:numPr>
          <w:ilvl w:val="0"/>
          <w:numId w:val="2"/>
        </w:numPr>
      </w:pPr>
      <w:r w:rsidRPr="0073143E">
        <w:t>Review of policies and procedures.</w:t>
      </w:r>
    </w:p>
    <w:p w14:paraId="3FB05099" w14:textId="77777777" w:rsidR="00BF32FD" w:rsidRPr="0073143E" w:rsidRDefault="00BF32FD" w:rsidP="00BF32FD">
      <w:pPr>
        <w:ind w:left="792"/>
      </w:pPr>
      <w:r w:rsidRPr="0073143E">
        <w:t>IEEE individual process slides were presented.</w:t>
      </w:r>
    </w:p>
    <w:p w14:paraId="72B49431" w14:textId="77777777" w:rsidR="00BF32FD" w:rsidRPr="000B4F3F" w:rsidRDefault="00BF32FD" w:rsidP="00BF32FD">
      <w:pPr>
        <w:ind w:left="792"/>
        <w:rPr>
          <w:highlight w:val="yellow"/>
        </w:rPr>
      </w:pPr>
    </w:p>
    <w:p w14:paraId="7254F4B6" w14:textId="77777777" w:rsidR="009C6BD4" w:rsidRPr="0073143E" w:rsidRDefault="009C6BD4" w:rsidP="009C6BD4">
      <w:pPr>
        <w:numPr>
          <w:ilvl w:val="0"/>
          <w:numId w:val="2"/>
        </w:numPr>
      </w:pPr>
      <w:r w:rsidRPr="0073143E">
        <w:t>The chair covered the IEEE copyright policy and participation rules.</w:t>
      </w:r>
    </w:p>
    <w:p w14:paraId="4DBAFAA9" w14:textId="159A21D2" w:rsidR="00141690" w:rsidRPr="00100CB3" w:rsidRDefault="00141690" w:rsidP="00141690">
      <w:pPr>
        <w:pStyle w:val="ListParagraph"/>
        <w:ind w:left="360"/>
      </w:pPr>
      <w:r w:rsidRPr="0073143E">
        <w:t>No Questions</w:t>
      </w:r>
    </w:p>
    <w:p w14:paraId="403CE2D4" w14:textId="158EF162" w:rsidR="009C6BD4" w:rsidRPr="001B34F2" w:rsidRDefault="009C6BD4" w:rsidP="00A56DBF">
      <w:pPr>
        <w:ind w:left="792"/>
      </w:pPr>
      <w:r w:rsidRPr="001B34F2">
        <w:br/>
      </w:r>
    </w:p>
    <w:p w14:paraId="7AD6AA77" w14:textId="48D88484" w:rsidR="009C6BD4" w:rsidRPr="001B34F2" w:rsidRDefault="009C6BD4" w:rsidP="009C6BD4">
      <w:pPr>
        <w:numPr>
          <w:ilvl w:val="0"/>
          <w:numId w:val="2"/>
        </w:numPr>
        <w:rPr>
          <w:b/>
          <w:bCs/>
        </w:rPr>
      </w:pPr>
      <w:r w:rsidRPr="001B34F2">
        <w:rPr>
          <w:b/>
          <w:bCs/>
        </w:rPr>
        <w:t>Discussion of agenda 11-</w:t>
      </w:r>
      <w:r w:rsidR="00FD763B" w:rsidRPr="001B34F2">
        <w:rPr>
          <w:b/>
          <w:bCs/>
        </w:rPr>
        <w:t>24-</w:t>
      </w:r>
      <w:r w:rsidR="001B34F2" w:rsidRPr="001B34F2">
        <w:rPr>
          <w:b/>
          <w:bCs/>
        </w:rPr>
        <w:t>1</w:t>
      </w:r>
      <w:r w:rsidR="00F40AD7">
        <w:rPr>
          <w:b/>
          <w:bCs/>
        </w:rPr>
        <w:t>354r</w:t>
      </w:r>
      <w:r w:rsidR="000B4F3F">
        <w:rPr>
          <w:b/>
          <w:bCs/>
        </w:rPr>
        <w:t>6</w:t>
      </w:r>
      <w:r w:rsidRPr="001B34F2">
        <w:rPr>
          <w:b/>
          <w:bCs/>
        </w:rPr>
        <w:t xml:space="preserve"> (slide #1</w:t>
      </w:r>
      <w:r w:rsidR="005C6244" w:rsidRPr="001B34F2">
        <w:rPr>
          <w:b/>
          <w:bCs/>
        </w:rPr>
        <w:t>4</w:t>
      </w:r>
      <w:r w:rsidRPr="001B34F2">
        <w:rPr>
          <w:b/>
          <w:bCs/>
        </w:rPr>
        <w:t>)</w:t>
      </w:r>
    </w:p>
    <w:p w14:paraId="18569410" w14:textId="356097F7" w:rsidR="009C6BD4" w:rsidRDefault="009C6BD4" w:rsidP="009C6BD4">
      <w:pPr>
        <w:numPr>
          <w:ilvl w:val="1"/>
          <w:numId w:val="2"/>
        </w:numPr>
      </w:pPr>
      <w:r w:rsidRPr="001B34F2">
        <w:t>Discussion on agenda</w:t>
      </w:r>
    </w:p>
    <w:p w14:paraId="55B2BAAB" w14:textId="0A15A647" w:rsidR="000B4F3F" w:rsidRDefault="0073143E" w:rsidP="000B4F3F">
      <w:pPr>
        <w:ind w:left="792"/>
      </w:pPr>
      <w:r>
        <w:t>Chair indicates he have some documents to present but prefer to let other people to present while he is chair</w:t>
      </w:r>
    </w:p>
    <w:p w14:paraId="7B98A4D1" w14:textId="5F6592B5" w:rsidR="0073143E" w:rsidRDefault="0073143E" w:rsidP="000B4F3F">
      <w:pPr>
        <w:ind w:left="792"/>
      </w:pPr>
      <w:r>
        <w:t xml:space="preserve">Phil indicates he will not present </w:t>
      </w:r>
      <w:r w:rsidR="00EA3FFD">
        <w:t>11-24/</w:t>
      </w:r>
      <w:r>
        <w:t>1304 today.</w:t>
      </w:r>
    </w:p>
    <w:p w14:paraId="601B543B" w14:textId="16B0E73F" w:rsidR="0073143E" w:rsidRDefault="0073143E" w:rsidP="000B4F3F">
      <w:pPr>
        <w:ind w:left="792"/>
      </w:pPr>
      <w:r>
        <w:lastRenderedPageBreak/>
        <w:t>Po-kai indicates he will present 24/1128r2.</w:t>
      </w:r>
    </w:p>
    <w:p w14:paraId="1BA40ED7" w14:textId="77777777" w:rsidR="0073143E" w:rsidRDefault="0073143E" w:rsidP="000B4F3F">
      <w:pPr>
        <w:ind w:left="792"/>
      </w:pPr>
    </w:p>
    <w:p w14:paraId="42CCA36D" w14:textId="6B59FF7D" w:rsidR="009C6BD4" w:rsidRPr="004B0C80" w:rsidRDefault="009C6BD4" w:rsidP="009C6BD4">
      <w:pPr>
        <w:numPr>
          <w:ilvl w:val="1"/>
          <w:numId w:val="2"/>
        </w:numPr>
      </w:pPr>
      <w:r w:rsidRPr="004B0C80">
        <w:t xml:space="preserve">Adoption of agenda by unanimous </w:t>
      </w:r>
      <w:r w:rsidRPr="001B34F2">
        <w:t>consent (</w:t>
      </w:r>
      <w:r w:rsidR="00BF32FD" w:rsidRPr="0073143E">
        <w:t>1</w:t>
      </w:r>
      <w:r w:rsidR="00BA4E71" w:rsidRPr="0073143E">
        <w:t>2</w:t>
      </w:r>
      <w:r w:rsidR="001B34F2" w:rsidRPr="0073143E">
        <w:t xml:space="preserve"> </w:t>
      </w:r>
      <w:r w:rsidRPr="0073143E">
        <w:t>participants).</w:t>
      </w:r>
      <w:r w:rsidRPr="004B0C80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6B90500A" w14:textId="77777777" w:rsidR="00F40AD7" w:rsidRPr="00F40AD7" w:rsidRDefault="00F40AD7" w:rsidP="00F40AD7">
      <w:pPr>
        <w:pStyle w:val="ListParagraph"/>
        <w:numPr>
          <w:ilvl w:val="1"/>
          <w:numId w:val="2"/>
        </w:numPr>
      </w:pPr>
      <w:bookmarkStart w:id="0" w:name="_Hlk160708935"/>
      <w:r w:rsidRPr="00F40AD7">
        <w:t>Upcoming Teleconference dates:</w:t>
      </w:r>
    </w:p>
    <w:p w14:paraId="1A5B8E6A" w14:textId="44574A3A" w:rsidR="00F40AD7" w:rsidRDefault="00F40AD7" w:rsidP="00F40AD7">
      <w:pPr>
        <w:pStyle w:val="ListParagraph"/>
        <w:ind w:left="792"/>
      </w:pPr>
      <w:r w:rsidRPr="00F40AD7">
        <w:t>August 28, September 4</w:t>
      </w:r>
    </w:p>
    <w:p w14:paraId="7700DF96" w14:textId="77777777" w:rsidR="004566E5" w:rsidRPr="00F40AD7" w:rsidRDefault="004566E5" w:rsidP="00F40AD7">
      <w:pPr>
        <w:pStyle w:val="ListParagraph"/>
        <w:ind w:left="792"/>
      </w:pPr>
    </w:p>
    <w:bookmarkEnd w:id="0"/>
    <w:p w14:paraId="6D0DCA52" w14:textId="77777777" w:rsidR="00E64E45" w:rsidRPr="00C50D1E" w:rsidRDefault="00E64E45" w:rsidP="009C6BD4">
      <w:pPr>
        <w:ind w:left="1224"/>
      </w:pPr>
    </w:p>
    <w:p w14:paraId="53CDDA49" w14:textId="26EC9BF5" w:rsidR="00F40AD7" w:rsidRDefault="00F40AD7" w:rsidP="00AE297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contributions</w:t>
      </w:r>
    </w:p>
    <w:p w14:paraId="11DE60E5" w14:textId="77777777" w:rsidR="0073143E" w:rsidRPr="00EC0283" w:rsidRDefault="00EA3FFD" w:rsidP="0073143E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0" w:history="1">
        <w:r w:rsidR="0073143E">
          <w:rPr>
            <w:rStyle w:val="Hyperlink"/>
          </w:rPr>
          <w:t>11-24/1128r2</w:t>
        </w:r>
      </w:hyperlink>
      <w:r w:rsidR="0073143E" w:rsidRPr="00EC0283">
        <w:t xml:space="preserve"> : </w:t>
      </w:r>
      <w:r w:rsidR="0073143E">
        <w:t>CR for 12.14.5</w:t>
      </w:r>
      <w:r w:rsidR="0073143E" w:rsidRPr="00EC0283">
        <w:t xml:space="preserve">: </w:t>
      </w:r>
      <w:r w:rsidR="0073143E">
        <w:t>Po-Kai Huang</w:t>
      </w:r>
    </w:p>
    <w:p w14:paraId="1B37F3F5" w14:textId="750C9D9F" w:rsidR="0073143E" w:rsidRDefault="00EC283D" w:rsidP="0073143E">
      <w:pPr>
        <w:ind w:left="360"/>
      </w:pPr>
      <w:r>
        <w:t>Document presented by Po-Kai</w:t>
      </w:r>
    </w:p>
    <w:p w14:paraId="0007E55C" w14:textId="099A6DD6" w:rsidR="00EC283D" w:rsidRDefault="00EC283D" w:rsidP="0073143E">
      <w:pPr>
        <w:ind w:left="360"/>
      </w:pPr>
      <w:r>
        <w:t xml:space="preserve">Resolution of </w:t>
      </w:r>
      <w:r w:rsidR="00036630">
        <w:t xml:space="preserve">editorial </w:t>
      </w:r>
      <w:r>
        <w:t>CIDs related to the 12.14.5 clause and associated places for resolution of the CIDs.</w:t>
      </w:r>
    </w:p>
    <w:p w14:paraId="58E66656" w14:textId="77777777" w:rsidR="00EC283D" w:rsidRDefault="00EC283D" w:rsidP="0073143E">
      <w:pPr>
        <w:ind w:left="360"/>
      </w:pPr>
    </w:p>
    <w:p w14:paraId="4C96AB69" w14:textId="19F0E35C" w:rsidR="0073143E" w:rsidRDefault="0073143E" w:rsidP="0073143E">
      <w:pPr>
        <w:numPr>
          <w:ilvl w:val="2"/>
          <w:numId w:val="2"/>
        </w:numPr>
      </w:pPr>
      <w:r>
        <w:t>Discussion</w:t>
      </w:r>
    </w:p>
    <w:p w14:paraId="494F0C66" w14:textId="1A273482" w:rsidR="00EC283D" w:rsidRDefault="00036630" w:rsidP="00EC283D">
      <w:pPr>
        <w:ind w:left="1224"/>
      </w:pPr>
      <w:r>
        <w:t>No discussion</w:t>
      </w:r>
    </w:p>
    <w:p w14:paraId="6D1624C2" w14:textId="2B6E99DB" w:rsidR="00036630" w:rsidRDefault="00036630" w:rsidP="00036630"/>
    <w:p w14:paraId="4D112978" w14:textId="7B61654C" w:rsidR="00036630" w:rsidRDefault="00036630" w:rsidP="00036630">
      <w:r>
        <w:t>CID1512:</w:t>
      </w:r>
    </w:p>
    <w:p w14:paraId="62781F3A" w14:textId="5CEA4345" w:rsidR="00036630" w:rsidRDefault="00232431" w:rsidP="00036630">
      <w:r>
        <w:t>CID deferred to allow offline discussion</w:t>
      </w:r>
    </w:p>
    <w:p w14:paraId="2223892E" w14:textId="05B993F7" w:rsidR="00232431" w:rsidRDefault="00232431" w:rsidP="00036630"/>
    <w:p w14:paraId="3B6E0E9F" w14:textId="5ED4B4C0" w:rsidR="00AE5761" w:rsidRDefault="00AE5761" w:rsidP="00036630">
      <w:r>
        <w:t>Author prefer to defer the whole document so people can have a look to the technical CIDs resolutions.</w:t>
      </w:r>
    </w:p>
    <w:p w14:paraId="21270ADC" w14:textId="61E40C07" w:rsidR="00AE5761" w:rsidRDefault="00EA3FFD" w:rsidP="00036630">
      <w:r>
        <w:t>No SP today.</w:t>
      </w:r>
    </w:p>
    <w:p w14:paraId="1473F8D4" w14:textId="77777777" w:rsidR="00AE5761" w:rsidRDefault="00AE5761" w:rsidP="00036630"/>
    <w:p w14:paraId="7FD10CA0" w14:textId="77777777" w:rsidR="0073143E" w:rsidRDefault="0073143E" w:rsidP="0073143E">
      <w:pPr>
        <w:ind w:left="792"/>
        <w:rPr>
          <w:bCs/>
        </w:rPr>
      </w:pPr>
    </w:p>
    <w:p w14:paraId="281F6794" w14:textId="481C46B3" w:rsidR="00551942" w:rsidRDefault="00EA3FFD" w:rsidP="005F63CA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1" w:history="1">
        <w:r w:rsidR="000B4F3F" w:rsidRPr="000B4F3F">
          <w:rPr>
            <w:rStyle w:val="Hyperlink"/>
            <w:bCs/>
          </w:rPr>
          <w:t>11-24/1371r2</w:t>
        </w:r>
      </w:hyperlink>
      <w:r w:rsidR="00EC0283">
        <w:rPr>
          <w:bCs/>
        </w:rPr>
        <w:t xml:space="preserve">:  </w:t>
      </w:r>
      <w:r w:rsidR="00EC0283" w:rsidRPr="00EC0283">
        <w:rPr>
          <w:bCs/>
        </w:rPr>
        <w:t>Fixes to clause 10.71.2.3</w:t>
      </w:r>
      <w:r w:rsidR="00EC0283">
        <w:rPr>
          <w:bCs/>
        </w:rPr>
        <w:t>: Jerome Henry</w:t>
      </w:r>
    </w:p>
    <w:p w14:paraId="1D8D75CF" w14:textId="6C7E6F19" w:rsidR="00EC0283" w:rsidRDefault="00EC0283" w:rsidP="00EC0283">
      <w:pPr>
        <w:ind w:left="360"/>
        <w:rPr>
          <w:bCs/>
        </w:rPr>
      </w:pPr>
      <w:r>
        <w:rPr>
          <w:bCs/>
        </w:rPr>
        <w:t>Document presented by Jerome.</w:t>
      </w:r>
    </w:p>
    <w:p w14:paraId="49790D57" w14:textId="49C2A787" w:rsidR="000B4F3F" w:rsidRDefault="000B4F3F" w:rsidP="00EC0283">
      <w:pPr>
        <w:ind w:left="360"/>
        <w:rPr>
          <w:bCs/>
        </w:rPr>
      </w:pPr>
      <w:r>
        <w:rPr>
          <w:bCs/>
        </w:rPr>
        <w:t xml:space="preserve">New </w:t>
      </w:r>
      <w:r w:rsidR="00AE5761">
        <w:rPr>
          <w:bCs/>
        </w:rPr>
        <w:t xml:space="preserve">short </w:t>
      </w:r>
      <w:r>
        <w:rPr>
          <w:bCs/>
        </w:rPr>
        <w:t>presentation</w:t>
      </w:r>
      <w:r w:rsidR="00EA3FFD">
        <w:rPr>
          <w:bCs/>
        </w:rPr>
        <w:t>,</w:t>
      </w:r>
      <w:r>
        <w:rPr>
          <w:bCs/>
        </w:rPr>
        <w:t xml:space="preserve"> after previous session</w:t>
      </w:r>
      <w:r w:rsidR="00EA3FFD">
        <w:rPr>
          <w:bCs/>
        </w:rPr>
        <w:t>,</w:t>
      </w:r>
      <w:r>
        <w:rPr>
          <w:bCs/>
        </w:rPr>
        <w:t xml:space="preserve"> to request a SP</w:t>
      </w:r>
      <w:r w:rsidR="00EA3FFD">
        <w:rPr>
          <w:bCs/>
        </w:rPr>
        <w:t>.</w:t>
      </w:r>
    </w:p>
    <w:p w14:paraId="7332E1E8" w14:textId="5A4E6548" w:rsidR="00EC0283" w:rsidRDefault="00AE5761" w:rsidP="00EC0283">
      <w:pPr>
        <w:ind w:left="360"/>
        <w:rPr>
          <w:bCs/>
        </w:rPr>
      </w:pPr>
      <w:r>
        <w:rPr>
          <w:bCs/>
        </w:rPr>
        <w:t>Only CID 1513 resolution changed to create a note.</w:t>
      </w:r>
    </w:p>
    <w:p w14:paraId="0C906C14" w14:textId="182B48B0" w:rsidR="00AE5761" w:rsidRDefault="00AE5761" w:rsidP="00EC0283">
      <w:pPr>
        <w:ind w:left="360"/>
        <w:rPr>
          <w:bCs/>
        </w:rPr>
      </w:pPr>
      <w:r>
        <w:rPr>
          <w:bCs/>
        </w:rPr>
        <w:t xml:space="preserve">Other </w:t>
      </w:r>
      <w:r w:rsidR="00EA3FFD">
        <w:rPr>
          <w:bCs/>
        </w:rPr>
        <w:t>editorial changes</w:t>
      </w:r>
      <w:r>
        <w:rPr>
          <w:bCs/>
        </w:rPr>
        <w:t xml:space="preserve"> are present on the server for one week.</w:t>
      </w:r>
    </w:p>
    <w:p w14:paraId="0ACBFAA9" w14:textId="77777777" w:rsidR="00AE5761" w:rsidRDefault="00AE5761" w:rsidP="00EC0283">
      <w:pPr>
        <w:ind w:left="360"/>
        <w:rPr>
          <w:bCs/>
        </w:rPr>
      </w:pPr>
    </w:p>
    <w:p w14:paraId="513E6A0D" w14:textId="3CDD836E" w:rsidR="0037061B" w:rsidRDefault="0037061B" w:rsidP="0037061B">
      <w:pPr>
        <w:numPr>
          <w:ilvl w:val="2"/>
          <w:numId w:val="2"/>
        </w:numPr>
        <w:rPr>
          <w:bCs/>
        </w:rPr>
      </w:pPr>
      <w:r>
        <w:rPr>
          <w:bCs/>
        </w:rPr>
        <w:t>Discussion</w:t>
      </w:r>
    </w:p>
    <w:p w14:paraId="1907D81F" w14:textId="7C6794A0" w:rsidR="00AE5761" w:rsidRDefault="00AE5761" w:rsidP="00AE5761">
      <w:pPr>
        <w:ind w:left="792"/>
        <w:rPr>
          <w:bCs/>
        </w:rPr>
      </w:pPr>
      <w:r>
        <w:rPr>
          <w:bCs/>
        </w:rPr>
        <w:t>No discussion.</w:t>
      </w:r>
    </w:p>
    <w:p w14:paraId="2CBDC7FF" w14:textId="07AE3D82" w:rsidR="00AE5761" w:rsidRDefault="00AE5761" w:rsidP="00AE5761">
      <w:pPr>
        <w:ind w:left="792"/>
        <w:rPr>
          <w:bCs/>
        </w:rPr>
      </w:pPr>
    </w:p>
    <w:p w14:paraId="427A5CB9" w14:textId="25BBD337" w:rsidR="00AE5761" w:rsidRDefault="00AE5761" w:rsidP="00AE5761">
      <w:pPr>
        <w:ind w:left="792"/>
        <w:rPr>
          <w:bCs/>
        </w:rPr>
      </w:pPr>
      <w:r>
        <w:rPr>
          <w:bCs/>
        </w:rPr>
        <w:t>Author request a SP.</w:t>
      </w:r>
    </w:p>
    <w:p w14:paraId="5C71D3A5" w14:textId="155F77D0" w:rsidR="00AE5761" w:rsidRDefault="00AE5761" w:rsidP="00AE5761">
      <w:pPr>
        <w:ind w:left="792"/>
        <w:rPr>
          <w:bCs/>
        </w:rPr>
      </w:pPr>
    </w:p>
    <w:p w14:paraId="38E7A3B5" w14:textId="77777777" w:rsidR="00816465" w:rsidRDefault="00816465" w:rsidP="00816465">
      <w:pPr>
        <w:suppressAutoHyphens w:val="0"/>
        <w:rPr>
          <w:bCs/>
        </w:rPr>
      </w:pPr>
      <w:r w:rsidRPr="0049563B">
        <w:rPr>
          <w:b/>
        </w:rPr>
        <w:t xml:space="preserve">SP#1 </w:t>
      </w:r>
      <w:proofErr w:type="gramStart"/>
      <w:r w:rsidRPr="0049563B">
        <w:rPr>
          <w:b/>
        </w:rPr>
        <w:t>text</w:t>
      </w:r>
      <w:r>
        <w:rPr>
          <w:bCs/>
        </w:rPr>
        <w:t xml:space="preserve"> :</w:t>
      </w:r>
      <w:proofErr w:type="gramEnd"/>
    </w:p>
    <w:p w14:paraId="0E684C28" w14:textId="29803A1C" w:rsidR="00816465" w:rsidRPr="00816465" w:rsidRDefault="00816465" w:rsidP="00816465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816465">
        <w:rPr>
          <w:rFonts w:ascii="Segoe UI" w:eastAsia="Times New Roman" w:hAnsi="Segoe UI" w:cs="Segoe UI"/>
          <w:sz w:val="24"/>
          <w:szCs w:val="24"/>
          <w:lang w:eastAsia="en-US"/>
        </w:rPr>
        <w:t>Support the CID resolutions in the following CIDS from doc 24/1371r2: 1333, 1334, 1335, 1336, 1019, 1074, 1075, 1171, 1082, 1076, 1337, 1113, 1513, 1338, 1339</w:t>
      </w:r>
    </w:p>
    <w:p w14:paraId="0A841386" w14:textId="07EDAE8F" w:rsidR="00816465" w:rsidRDefault="00816465" w:rsidP="00AE5761">
      <w:pPr>
        <w:ind w:left="792"/>
        <w:rPr>
          <w:bCs/>
        </w:rPr>
      </w:pPr>
    </w:p>
    <w:p w14:paraId="15172101" w14:textId="38F4F25F" w:rsidR="00816465" w:rsidRDefault="00816465" w:rsidP="00816465">
      <w:pPr>
        <w:rPr>
          <w:bCs/>
        </w:rPr>
      </w:pPr>
      <w:r>
        <w:rPr>
          <w:bCs/>
        </w:rPr>
        <w:t>Since there is no discussion chair request if anybody disagree</w:t>
      </w:r>
    </w:p>
    <w:p w14:paraId="2F7BE4B6" w14:textId="3F01DD1A" w:rsidR="00816465" w:rsidRDefault="00816465" w:rsidP="00AE5761">
      <w:pPr>
        <w:ind w:left="792"/>
        <w:rPr>
          <w:bCs/>
        </w:rPr>
      </w:pPr>
    </w:p>
    <w:p w14:paraId="458C171F" w14:textId="7DB17454" w:rsidR="00816465" w:rsidRDefault="00816465" w:rsidP="00816465">
      <w:pPr>
        <w:rPr>
          <w:bCs/>
        </w:rPr>
      </w:pPr>
      <w:r w:rsidRPr="0049563B">
        <w:rPr>
          <w:b/>
        </w:rPr>
        <w:t>SP#1 result</w:t>
      </w:r>
      <w:r>
        <w:rPr>
          <w:bCs/>
        </w:rPr>
        <w:t>: Unanimous consent.</w:t>
      </w:r>
    </w:p>
    <w:p w14:paraId="2319ADA3" w14:textId="77777777" w:rsidR="00816465" w:rsidRDefault="00816465" w:rsidP="00AE5761">
      <w:pPr>
        <w:ind w:left="792"/>
        <w:rPr>
          <w:bCs/>
        </w:rPr>
      </w:pPr>
    </w:p>
    <w:p w14:paraId="331FC143" w14:textId="77777777" w:rsidR="00212953" w:rsidRDefault="00212953" w:rsidP="0037061B">
      <w:pPr>
        <w:ind w:left="1224"/>
        <w:rPr>
          <w:bCs/>
        </w:rPr>
      </w:pPr>
    </w:p>
    <w:p w14:paraId="3F88F2CC" w14:textId="31BC3705" w:rsidR="00EE1C30" w:rsidRDefault="00EA3FFD" w:rsidP="00EE1C30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2" w:history="1">
        <w:r w:rsidR="00EE1C30">
          <w:rPr>
            <w:rStyle w:val="Hyperlink"/>
            <w:bCs/>
          </w:rPr>
          <w:t>11-24/1397r0</w:t>
        </w:r>
      </w:hyperlink>
      <w:r w:rsidR="00EE1C30">
        <w:rPr>
          <w:bCs/>
        </w:rPr>
        <w:t xml:space="preserve">:  </w:t>
      </w:r>
      <w:r w:rsidR="00EE1C30">
        <w:t>10.71.2.4 CIDs</w:t>
      </w:r>
      <w:r w:rsidR="00EE1C30">
        <w:rPr>
          <w:bCs/>
        </w:rPr>
        <w:t>: Jerome Henry</w:t>
      </w:r>
    </w:p>
    <w:p w14:paraId="03D74791" w14:textId="15CC2219" w:rsidR="00EE1C30" w:rsidRDefault="00EE1C30" w:rsidP="00EE1C30">
      <w:pPr>
        <w:ind w:left="360"/>
        <w:rPr>
          <w:bCs/>
        </w:rPr>
      </w:pPr>
      <w:r>
        <w:rPr>
          <w:bCs/>
        </w:rPr>
        <w:t>Document presented by Jerome</w:t>
      </w:r>
      <w:r w:rsidR="0049563B">
        <w:rPr>
          <w:bCs/>
        </w:rPr>
        <w:t xml:space="preserve"> solving CIDs related to clause 10.71.2.4</w:t>
      </w:r>
    </w:p>
    <w:p w14:paraId="7ED904A8" w14:textId="77777777" w:rsidR="00EE1C30" w:rsidRDefault="00EE1C30" w:rsidP="00EE1C30">
      <w:pPr>
        <w:ind w:left="360"/>
        <w:rPr>
          <w:bCs/>
        </w:rPr>
      </w:pPr>
    </w:p>
    <w:p w14:paraId="66949A7D" w14:textId="1BC8B853" w:rsidR="00EE1C30" w:rsidRDefault="00EE1C30" w:rsidP="00EE1C30">
      <w:pPr>
        <w:numPr>
          <w:ilvl w:val="2"/>
          <w:numId w:val="2"/>
        </w:numPr>
        <w:rPr>
          <w:bCs/>
        </w:rPr>
      </w:pPr>
      <w:r>
        <w:rPr>
          <w:bCs/>
        </w:rPr>
        <w:t>Discussion</w:t>
      </w:r>
    </w:p>
    <w:p w14:paraId="7E53FABA" w14:textId="079361A3" w:rsidR="00816465" w:rsidRDefault="0049563B" w:rsidP="00816465">
      <w:pPr>
        <w:rPr>
          <w:bCs/>
        </w:rPr>
      </w:pPr>
      <w:r>
        <w:rPr>
          <w:bCs/>
        </w:rPr>
        <w:t>No discussion.</w:t>
      </w:r>
    </w:p>
    <w:p w14:paraId="3C154CFC" w14:textId="00447094" w:rsidR="0049563B" w:rsidRDefault="0049563B" w:rsidP="00816465">
      <w:pPr>
        <w:rPr>
          <w:bCs/>
        </w:rPr>
      </w:pPr>
    </w:p>
    <w:p w14:paraId="5C9F7F2F" w14:textId="46AE4D88" w:rsidR="0049563B" w:rsidRDefault="0049563B" w:rsidP="00816465">
      <w:pPr>
        <w:rPr>
          <w:bCs/>
        </w:rPr>
      </w:pPr>
      <w:r>
        <w:rPr>
          <w:bCs/>
        </w:rPr>
        <w:lastRenderedPageBreak/>
        <w:t>Author indicates he will not request a SP now to let people review it.</w:t>
      </w:r>
    </w:p>
    <w:p w14:paraId="105CC831" w14:textId="77777777" w:rsidR="00EE1C30" w:rsidRDefault="00EE1C30" w:rsidP="00EE1C30">
      <w:pPr>
        <w:ind w:left="1224"/>
        <w:rPr>
          <w:bCs/>
        </w:rPr>
      </w:pPr>
    </w:p>
    <w:p w14:paraId="701A5531" w14:textId="0F542550" w:rsidR="00EE1C30" w:rsidRDefault="00EA3FFD" w:rsidP="00EE1C30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3" w:history="1">
        <w:r w:rsidR="00EE1C30">
          <w:rPr>
            <w:rStyle w:val="Hyperlink"/>
            <w:bCs/>
          </w:rPr>
          <w:t>11-24/1402r1</w:t>
        </w:r>
      </w:hyperlink>
      <w:r w:rsidR="00EE1C30">
        <w:rPr>
          <w:bCs/>
        </w:rPr>
        <w:t xml:space="preserve">:  </w:t>
      </w:r>
      <w:r w:rsidR="00EE1C30">
        <w:t>CIDs for clause 9.4.2.1</w:t>
      </w:r>
      <w:r w:rsidR="00EE1C30">
        <w:rPr>
          <w:bCs/>
        </w:rPr>
        <w:t>: Jerome Henry</w:t>
      </w:r>
    </w:p>
    <w:p w14:paraId="3D431D48" w14:textId="39141549" w:rsidR="00EE1C30" w:rsidRDefault="00EE1C30" w:rsidP="00EE1C30">
      <w:pPr>
        <w:ind w:left="360"/>
        <w:rPr>
          <w:bCs/>
        </w:rPr>
      </w:pPr>
      <w:r>
        <w:rPr>
          <w:bCs/>
        </w:rPr>
        <w:t>Document presented by Jerome</w:t>
      </w:r>
      <w:r w:rsidR="0049563B">
        <w:rPr>
          <w:bCs/>
        </w:rPr>
        <w:t xml:space="preserve"> related to resolution of some CIDs related to the clause 9.4.2.1</w:t>
      </w:r>
    </w:p>
    <w:p w14:paraId="3BAEDFFC" w14:textId="43761E5B" w:rsidR="00EE1C30" w:rsidRDefault="0049563B" w:rsidP="00EE1C30">
      <w:pPr>
        <w:ind w:left="360"/>
        <w:rPr>
          <w:bCs/>
        </w:rPr>
      </w:pPr>
      <w:r>
        <w:rPr>
          <w:bCs/>
        </w:rPr>
        <w:t>This document covers the extensibility and fragment ability of newly introduced elements that are not indicated for now.</w:t>
      </w:r>
    </w:p>
    <w:p w14:paraId="086BFE42" w14:textId="77777777" w:rsidR="0049563B" w:rsidRDefault="0049563B" w:rsidP="00EE1C30">
      <w:pPr>
        <w:ind w:left="360"/>
        <w:rPr>
          <w:bCs/>
        </w:rPr>
      </w:pPr>
    </w:p>
    <w:p w14:paraId="0AC6D8B4" w14:textId="377BF6E8" w:rsidR="00EE1C30" w:rsidRPr="0073143E" w:rsidRDefault="00EE1C30" w:rsidP="0073143E">
      <w:pPr>
        <w:numPr>
          <w:ilvl w:val="2"/>
          <w:numId w:val="2"/>
        </w:numPr>
        <w:rPr>
          <w:bCs/>
        </w:rPr>
      </w:pPr>
      <w:r>
        <w:rPr>
          <w:bCs/>
        </w:rPr>
        <w:t>Discussion</w:t>
      </w:r>
    </w:p>
    <w:p w14:paraId="45642517" w14:textId="2DEFC5D0" w:rsidR="00EE1C30" w:rsidRDefault="00EE1C30" w:rsidP="0037061B">
      <w:pPr>
        <w:ind w:left="1224"/>
      </w:pPr>
    </w:p>
    <w:p w14:paraId="628489F6" w14:textId="11AD9490" w:rsidR="00EE1C30" w:rsidRDefault="00EE1C30" w:rsidP="00EE1C30"/>
    <w:p w14:paraId="4B2904E5" w14:textId="77777777" w:rsidR="00EE1C30" w:rsidRPr="00551942" w:rsidRDefault="00EE1C30" w:rsidP="0037061B">
      <w:pPr>
        <w:ind w:left="1224"/>
        <w:rPr>
          <w:bCs/>
        </w:rPr>
      </w:pPr>
    </w:p>
    <w:p w14:paraId="6436083B" w14:textId="0539A2A4" w:rsidR="009C6BD4" w:rsidRDefault="009C6BD4" w:rsidP="00BA4E71">
      <w:pPr>
        <w:numPr>
          <w:ilvl w:val="0"/>
          <w:numId w:val="30"/>
        </w:numPr>
        <w:rPr>
          <w:b/>
          <w:bCs/>
        </w:rPr>
      </w:pPr>
      <w:proofErr w:type="spellStart"/>
      <w:r w:rsidRPr="005068F4">
        <w:rPr>
          <w:b/>
          <w:bCs/>
        </w:rPr>
        <w:t>AoB</w:t>
      </w:r>
      <w:proofErr w:type="spellEnd"/>
    </w:p>
    <w:p w14:paraId="671DC4E8" w14:textId="4E1074E0" w:rsidR="00C0559E" w:rsidRDefault="00C0559E" w:rsidP="005068F4">
      <w:pPr>
        <w:ind w:left="360"/>
      </w:pPr>
      <w:r>
        <w:t>Call for document ready for next presentation</w:t>
      </w:r>
    </w:p>
    <w:p w14:paraId="6860A77D" w14:textId="77777777" w:rsidR="00C0559E" w:rsidRDefault="00C0559E" w:rsidP="005068F4">
      <w:pPr>
        <w:ind w:left="360"/>
      </w:pPr>
    </w:p>
    <w:p w14:paraId="0F211598" w14:textId="5D8C36C3" w:rsidR="005068F4" w:rsidRPr="005068F4" w:rsidRDefault="005068F4" w:rsidP="005068F4">
      <w:pPr>
        <w:ind w:left="360"/>
      </w:pPr>
      <w:r w:rsidRPr="005068F4">
        <w:t>No other business.</w:t>
      </w:r>
    </w:p>
    <w:p w14:paraId="12F5D6FE" w14:textId="77777777" w:rsidR="00C71C51" w:rsidRPr="005068F4" w:rsidRDefault="00C71C51" w:rsidP="009C6BD4"/>
    <w:p w14:paraId="62049D35" w14:textId="5EF48E83" w:rsidR="009C6BD4" w:rsidRPr="005068F4" w:rsidRDefault="009C6BD4" w:rsidP="00BA4E71">
      <w:pPr>
        <w:numPr>
          <w:ilvl w:val="0"/>
          <w:numId w:val="30"/>
        </w:numPr>
      </w:pPr>
      <w:r w:rsidRPr="005068F4">
        <w:t xml:space="preserve">Chair adjourned the meeting at </w:t>
      </w:r>
      <w:r w:rsidR="00C0559E">
        <w:t>11:59</w:t>
      </w:r>
      <w:r w:rsidRPr="005068F4">
        <w:t xml:space="preserve"> EDT.</w:t>
      </w:r>
    </w:p>
    <w:p w14:paraId="660FEADE" w14:textId="4F8DA5FB" w:rsidR="009C76FB" w:rsidRDefault="009C76FB">
      <w:r>
        <w:br w:type="page"/>
      </w:r>
    </w:p>
    <w:p w14:paraId="0825652E" w14:textId="77777777" w:rsidR="009C6BD4" w:rsidRDefault="009C6BD4" w:rsidP="009C6BD4"/>
    <w:p w14:paraId="0BB24714" w14:textId="5E97037A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2F27D1">
        <w:rPr>
          <w:b/>
          <w:bCs/>
          <w:sz w:val="24"/>
          <w:szCs w:val="22"/>
          <w:u w:val="single"/>
        </w:rPr>
        <w:t>Attendance</w:t>
      </w:r>
    </w:p>
    <w:p w14:paraId="73B9B270" w14:textId="77777777" w:rsidR="00272218" w:rsidRDefault="00272218" w:rsidP="004566E5">
      <w:pPr>
        <w:rPr>
          <w:b/>
          <w:bCs/>
        </w:rPr>
      </w:pPr>
    </w:p>
    <w:tbl>
      <w:tblPr>
        <w:tblW w:w="12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6567"/>
      </w:tblGrid>
      <w:tr w:rsidR="00272218" w:rsidRPr="004019A7" w14:paraId="66723C1B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80A01" w14:textId="77777777" w:rsidR="00272218" w:rsidRPr="004019A7" w:rsidRDefault="00272218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Breakout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4AA26" w14:textId="77777777" w:rsidR="00272218" w:rsidRPr="004019A7" w:rsidRDefault="00272218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Timestamp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028DB" w14:textId="77777777" w:rsidR="00272218" w:rsidRPr="004019A7" w:rsidRDefault="00272218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C241E" w14:textId="77777777" w:rsidR="00272218" w:rsidRPr="004019A7" w:rsidRDefault="00272218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Affiliation</w:t>
            </w:r>
          </w:p>
        </w:tc>
      </w:tr>
      <w:tr w:rsidR="004019A7" w:rsidRPr="004019A7" w14:paraId="175BD92A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8D444" w14:textId="2D888648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4033B" w14:textId="77F56E02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Hawkes, Philip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CAFB2" w14:textId="595F3700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2024-08-21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D2186" w14:textId="5A760ABB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Qualcomm Incorporated</w:t>
            </w:r>
          </w:p>
        </w:tc>
      </w:tr>
      <w:tr w:rsidR="004019A7" w:rsidRPr="004019A7" w14:paraId="0DF2A30F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6DEAC" w14:textId="2B7842C0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95216" w14:textId="4D9D9790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baron, stephane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EFB85" w14:textId="06E55A69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2024-08-21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3FBE1" w14:textId="108FA167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Canon Research Centre France</w:t>
            </w:r>
          </w:p>
        </w:tc>
      </w:tr>
      <w:tr w:rsidR="004019A7" w:rsidRPr="004019A7" w14:paraId="51FA9C12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63265" w14:textId="4BD39D54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817A8" w14:textId="2071F075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McCann, Stephen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06ABF" w14:textId="1CE267D6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2024-08-21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C1A52" w14:textId="4EBA8B1E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Huawei Technologies Co., Ltd</w:t>
            </w:r>
          </w:p>
        </w:tc>
      </w:tr>
      <w:tr w:rsidR="004019A7" w:rsidRPr="004019A7" w14:paraId="2F033103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480A" w14:textId="3F9116DF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277E3" w14:textId="46961563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Yee, Peter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DE12F" w14:textId="767FEA01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2024-08-21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497E0" w14:textId="6EB342FA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NSA-CSD</w:t>
            </w:r>
          </w:p>
        </w:tc>
      </w:tr>
      <w:tr w:rsidR="004019A7" w:rsidRPr="004019A7" w14:paraId="724A6366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C0241" w14:textId="799CEF79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F3A00" w14:textId="3E697405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Smith, Luther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0E94B" w14:textId="5C2B3CF8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2024-08-21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AD2E" w14:textId="76791094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Cable Television Laboratories Inc. (</w:t>
            </w: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CableLabs</w:t>
            </w:r>
            <w:proofErr w:type="spellEnd"/>
            <w:r w:rsidRPr="004019A7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4019A7" w:rsidRPr="004019A7" w14:paraId="731E880F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427E8" w14:textId="04FB01FB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BFD5" w14:textId="6B96E424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Petrick</w:t>
            </w:r>
            <w:proofErr w:type="spellEnd"/>
            <w:r w:rsidRPr="004019A7">
              <w:rPr>
                <w:rFonts w:ascii="Arial" w:eastAsia="Times New Roman" w:hAnsi="Arial" w:cs="Arial"/>
                <w:color w:val="000000"/>
              </w:rPr>
              <w:t>, Albert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B0BF8" w14:textId="27C7EE86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2024-08-21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70EC6" w14:textId="3E2461A4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InterDigital</w:t>
            </w:r>
            <w:proofErr w:type="spellEnd"/>
          </w:p>
        </w:tc>
      </w:tr>
      <w:tr w:rsidR="004019A7" w:rsidRPr="004019A7" w14:paraId="6080D415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6A83F" w14:textId="0A8982A0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18262" w14:textId="324C6E29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Huang, Po-Kai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3A911" w14:textId="3FAE0576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2024-08-21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C53E" w14:textId="311E6DCC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Intel</w:t>
            </w:r>
          </w:p>
        </w:tc>
      </w:tr>
      <w:tr w:rsidR="004019A7" w:rsidRPr="004019A7" w14:paraId="0FB14FBF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50D6F" w14:textId="46D98894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13310" w14:textId="5B57E7C6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Nezou</w:t>
            </w:r>
            <w:proofErr w:type="spellEnd"/>
            <w:r w:rsidRPr="004019A7">
              <w:rPr>
                <w:rFonts w:ascii="Arial" w:eastAsia="Times New Roman" w:hAnsi="Arial" w:cs="Arial"/>
                <w:color w:val="000000"/>
              </w:rPr>
              <w:t>, Patrice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0E18C" w14:textId="419933D7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2024-08-21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9B7E9" w14:textId="534E55DD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Canon Research Centre France</w:t>
            </w:r>
          </w:p>
        </w:tc>
      </w:tr>
      <w:tr w:rsidR="004019A7" w:rsidRPr="004019A7" w14:paraId="10098181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D0DA8" w14:textId="750D3B59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1B382" w14:textId="0A948B1C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Mutgan, Okan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05507" w14:textId="21E89612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2024-08-21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A9601" w14:textId="7D9D4BA6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Nokia</w:t>
            </w:r>
          </w:p>
        </w:tc>
      </w:tr>
      <w:tr w:rsidR="004019A7" w14:paraId="240998DF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89A50" w14:textId="6316D932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19A7"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4D7F6" w14:textId="7E97341E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Ho, Duncan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DDD99" w14:textId="09B764C1" w:rsidR="004019A7" w:rsidRP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2024-08-21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AF945" w14:textId="5BA0EB58" w:rsidR="004019A7" w:rsidRDefault="004019A7" w:rsidP="004019A7">
            <w:pPr>
              <w:rPr>
                <w:rFonts w:ascii="Arial" w:eastAsia="Times New Roman" w:hAnsi="Arial" w:cs="Arial"/>
                <w:color w:val="000000"/>
              </w:rPr>
            </w:pPr>
            <w:r w:rsidRPr="004019A7">
              <w:rPr>
                <w:rFonts w:ascii="Arial" w:eastAsia="Times New Roman" w:hAnsi="Arial" w:cs="Arial"/>
                <w:color w:val="000000"/>
              </w:rPr>
              <w:t>Qualcomm Incorporated</w:t>
            </w:r>
          </w:p>
        </w:tc>
      </w:tr>
    </w:tbl>
    <w:p w14:paraId="0497DC91" w14:textId="1C644E40" w:rsidR="00272218" w:rsidRDefault="00272218" w:rsidP="004566E5">
      <w:pPr>
        <w:rPr>
          <w:b/>
          <w:bCs/>
        </w:rPr>
      </w:pPr>
    </w:p>
    <w:p w14:paraId="37ACF815" w14:textId="01B61872" w:rsidR="00315423" w:rsidRDefault="00315423" w:rsidP="004566E5">
      <w:pPr>
        <w:rPr>
          <w:b/>
          <w:bCs/>
        </w:rPr>
      </w:pPr>
    </w:p>
    <w:sectPr w:rsidR="00315423">
      <w:headerReference w:type="default" r:id="rId14"/>
      <w:footerReference w:type="default" r:id="rId15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3DB40ABF" w:rsidR="00405F70" w:rsidRDefault="00F40AD7">
    <w:pPr>
      <w:pStyle w:val="Header"/>
      <w:tabs>
        <w:tab w:val="clear" w:pos="6480"/>
        <w:tab w:val="center" w:pos="4680"/>
        <w:tab w:val="right" w:pos="9360"/>
      </w:tabs>
    </w:pPr>
    <w:r>
      <w:t xml:space="preserve">August </w:t>
    </w:r>
    <w:r w:rsidR="002E098F">
      <w:t>202</w:t>
    </w:r>
    <w:r w:rsidR="00141690">
      <w:t>4</w:t>
    </w:r>
    <w:r w:rsidR="002E098F">
      <w:tab/>
    </w:r>
    <w:r w:rsidR="002E098F">
      <w:tab/>
      <w:t>doc.: IEEE 802.11-2</w:t>
    </w:r>
    <w:r w:rsidR="00141690">
      <w:t>4</w:t>
    </w:r>
    <w:r w:rsidR="002E098F">
      <w:t>/</w:t>
    </w:r>
    <w:r w:rsidR="00C31191">
      <w:t>1436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11468"/>
    <w:multiLevelType w:val="hybridMultilevel"/>
    <w:tmpl w:val="30022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7D2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0AE163C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86409C"/>
    <w:multiLevelType w:val="hybridMultilevel"/>
    <w:tmpl w:val="C8BC6F00"/>
    <w:lvl w:ilvl="0" w:tplc="CBB8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2E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44C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E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B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134207"/>
    <w:multiLevelType w:val="hybridMultilevel"/>
    <w:tmpl w:val="7EA4D036"/>
    <w:lvl w:ilvl="0" w:tplc="44447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4D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3C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E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E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0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4C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8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681964"/>
    <w:multiLevelType w:val="hybridMultilevel"/>
    <w:tmpl w:val="8556DD18"/>
    <w:lvl w:ilvl="0" w:tplc="5B1C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84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B8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0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7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05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0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AB76557"/>
    <w:multiLevelType w:val="hybridMultilevel"/>
    <w:tmpl w:val="8CCE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B80BEE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B6429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7A2432"/>
    <w:multiLevelType w:val="hybridMultilevel"/>
    <w:tmpl w:val="74E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2"/>
  </w:num>
  <w:num w:numId="3">
    <w:abstractNumId w:val="15"/>
  </w:num>
  <w:num w:numId="4">
    <w:abstractNumId w:val="18"/>
  </w:num>
  <w:num w:numId="5">
    <w:abstractNumId w:val="7"/>
  </w:num>
  <w:num w:numId="6">
    <w:abstractNumId w:val="0"/>
  </w:num>
  <w:num w:numId="7">
    <w:abstractNumId w:val="8"/>
  </w:num>
  <w:num w:numId="8">
    <w:abstractNumId w:val="27"/>
  </w:num>
  <w:num w:numId="9">
    <w:abstractNumId w:val="11"/>
  </w:num>
  <w:num w:numId="10">
    <w:abstractNumId w:val="21"/>
  </w:num>
  <w:num w:numId="11">
    <w:abstractNumId w:val="25"/>
  </w:num>
  <w:num w:numId="12">
    <w:abstractNumId w:val="9"/>
  </w:num>
  <w:num w:numId="13">
    <w:abstractNumId w:val="13"/>
  </w:num>
  <w:num w:numId="14">
    <w:abstractNumId w:val="17"/>
  </w:num>
  <w:num w:numId="15">
    <w:abstractNumId w:val="22"/>
  </w:num>
  <w:num w:numId="16">
    <w:abstractNumId w:val="29"/>
  </w:num>
  <w:num w:numId="17">
    <w:abstractNumId w:val="23"/>
  </w:num>
  <w:num w:numId="18">
    <w:abstractNumId w:val="16"/>
  </w:num>
  <w:num w:numId="19">
    <w:abstractNumId w:val="3"/>
  </w:num>
  <w:num w:numId="20">
    <w:abstractNumId w:val="5"/>
  </w:num>
  <w:num w:numId="21">
    <w:abstractNumId w:val="28"/>
  </w:num>
  <w:num w:numId="22">
    <w:abstractNumId w:val="19"/>
  </w:num>
  <w:num w:numId="23">
    <w:abstractNumId w:val="1"/>
  </w:num>
  <w:num w:numId="24">
    <w:abstractNumId w:val="6"/>
  </w:num>
  <w:num w:numId="25">
    <w:abstractNumId w:val="14"/>
  </w:num>
  <w:num w:numId="26">
    <w:abstractNumId w:val="10"/>
  </w:num>
  <w:num w:numId="27">
    <w:abstractNumId w:val="2"/>
  </w:num>
  <w:num w:numId="28">
    <w:abstractNumId w:val="4"/>
  </w:num>
  <w:num w:numId="29">
    <w:abstractNumId w:val="2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27D21"/>
    <w:rsid w:val="00036630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77C7F"/>
    <w:rsid w:val="000852F5"/>
    <w:rsid w:val="00085D21"/>
    <w:rsid w:val="00085E56"/>
    <w:rsid w:val="00095A63"/>
    <w:rsid w:val="00096ACF"/>
    <w:rsid w:val="000B4F3F"/>
    <w:rsid w:val="000B7E5F"/>
    <w:rsid w:val="000F03A3"/>
    <w:rsid w:val="000F521E"/>
    <w:rsid w:val="00100CB3"/>
    <w:rsid w:val="00103042"/>
    <w:rsid w:val="00107985"/>
    <w:rsid w:val="0012514A"/>
    <w:rsid w:val="00127656"/>
    <w:rsid w:val="00134A77"/>
    <w:rsid w:val="00135B7B"/>
    <w:rsid w:val="00141690"/>
    <w:rsid w:val="00151A01"/>
    <w:rsid w:val="00154872"/>
    <w:rsid w:val="00161AD8"/>
    <w:rsid w:val="00187ED2"/>
    <w:rsid w:val="001A45CE"/>
    <w:rsid w:val="001A7B3A"/>
    <w:rsid w:val="001B34F2"/>
    <w:rsid w:val="001B3A9F"/>
    <w:rsid w:val="001D6B49"/>
    <w:rsid w:val="001E020E"/>
    <w:rsid w:val="001F1E23"/>
    <w:rsid w:val="0020025B"/>
    <w:rsid w:val="00210BE9"/>
    <w:rsid w:val="00212953"/>
    <w:rsid w:val="00212A13"/>
    <w:rsid w:val="00222E93"/>
    <w:rsid w:val="00232431"/>
    <w:rsid w:val="002366CF"/>
    <w:rsid w:val="00244E5D"/>
    <w:rsid w:val="002613E6"/>
    <w:rsid w:val="00261E18"/>
    <w:rsid w:val="002621DA"/>
    <w:rsid w:val="002679D7"/>
    <w:rsid w:val="00272218"/>
    <w:rsid w:val="00276065"/>
    <w:rsid w:val="0027678D"/>
    <w:rsid w:val="00290496"/>
    <w:rsid w:val="002A19E0"/>
    <w:rsid w:val="002B7792"/>
    <w:rsid w:val="002C197D"/>
    <w:rsid w:val="002D444E"/>
    <w:rsid w:val="002E098F"/>
    <w:rsid w:val="002E6C6D"/>
    <w:rsid w:val="002F27D1"/>
    <w:rsid w:val="00315423"/>
    <w:rsid w:val="00326355"/>
    <w:rsid w:val="00327879"/>
    <w:rsid w:val="0034657F"/>
    <w:rsid w:val="00347E58"/>
    <w:rsid w:val="00350E10"/>
    <w:rsid w:val="00360D7C"/>
    <w:rsid w:val="00360F34"/>
    <w:rsid w:val="00364C99"/>
    <w:rsid w:val="003700B8"/>
    <w:rsid w:val="0037061B"/>
    <w:rsid w:val="00375678"/>
    <w:rsid w:val="0037585E"/>
    <w:rsid w:val="00377381"/>
    <w:rsid w:val="00383021"/>
    <w:rsid w:val="00390A60"/>
    <w:rsid w:val="00394AE3"/>
    <w:rsid w:val="00395CA8"/>
    <w:rsid w:val="0039764A"/>
    <w:rsid w:val="003C06BE"/>
    <w:rsid w:val="003C0A55"/>
    <w:rsid w:val="003C3330"/>
    <w:rsid w:val="003C3387"/>
    <w:rsid w:val="003E160D"/>
    <w:rsid w:val="003F5FD4"/>
    <w:rsid w:val="004019A7"/>
    <w:rsid w:val="00405F70"/>
    <w:rsid w:val="0040713C"/>
    <w:rsid w:val="0040794D"/>
    <w:rsid w:val="00413A0F"/>
    <w:rsid w:val="00420934"/>
    <w:rsid w:val="00422C4C"/>
    <w:rsid w:val="00426D31"/>
    <w:rsid w:val="0042749E"/>
    <w:rsid w:val="0044125A"/>
    <w:rsid w:val="0044272D"/>
    <w:rsid w:val="00452181"/>
    <w:rsid w:val="004566E5"/>
    <w:rsid w:val="00486FB2"/>
    <w:rsid w:val="00487944"/>
    <w:rsid w:val="0049563B"/>
    <w:rsid w:val="00496479"/>
    <w:rsid w:val="004B0C80"/>
    <w:rsid w:val="004C4B5E"/>
    <w:rsid w:val="004D07C3"/>
    <w:rsid w:val="004D5493"/>
    <w:rsid w:val="004E6414"/>
    <w:rsid w:val="004F1692"/>
    <w:rsid w:val="004F761D"/>
    <w:rsid w:val="005068F4"/>
    <w:rsid w:val="005114AD"/>
    <w:rsid w:val="005132A4"/>
    <w:rsid w:val="00522DC5"/>
    <w:rsid w:val="00525F52"/>
    <w:rsid w:val="00526388"/>
    <w:rsid w:val="0053440D"/>
    <w:rsid w:val="00541004"/>
    <w:rsid w:val="00547A99"/>
    <w:rsid w:val="00551942"/>
    <w:rsid w:val="005526D4"/>
    <w:rsid w:val="00554FF9"/>
    <w:rsid w:val="00555514"/>
    <w:rsid w:val="005557A1"/>
    <w:rsid w:val="00570665"/>
    <w:rsid w:val="00576C6A"/>
    <w:rsid w:val="0058637A"/>
    <w:rsid w:val="00593290"/>
    <w:rsid w:val="00595E7F"/>
    <w:rsid w:val="005A0310"/>
    <w:rsid w:val="005A14A9"/>
    <w:rsid w:val="005A491B"/>
    <w:rsid w:val="005A5B7C"/>
    <w:rsid w:val="005C33F6"/>
    <w:rsid w:val="005C6244"/>
    <w:rsid w:val="005D2356"/>
    <w:rsid w:val="005D5A0E"/>
    <w:rsid w:val="005E1C4D"/>
    <w:rsid w:val="005E3F77"/>
    <w:rsid w:val="005E5CAD"/>
    <w:rsid w:val="005F5036"/>
    <w:rsid w:val="005F63CA"/>
    <w:rsid w:val="00600038"/>
    <w:rsid w:val="00603883"/>
    <w:rsid w:val="00607597"/>
    <w:rsid w:val="00614075"/>
    <w:rsid w:val="00614478"/>
    <w:rsid w:val="00616BAE"/>
    <w:rsid w:val="006221B0"/>
    <w:rsid w:val="00623FAA"/>
    <w:rsid w:val="006323F2"/>
    <w:rsid w:val="006328F4"/>
    <w:rsid w:val="00647B1E"/>
    <w:rsid w:val="00671031"/>
    <w:rsid w:val="006A5A2D"/>
    <w:rsid w:val="006B1012"/>
    <w:rsid w:val="006B6EF0"/>
    <w:rsid w:val="006E29AC"/>
    <w:rsid w:val="007005C8"/>
    <w:rsid w:val="00700763"/>
    <w:rsid w:val="007023DE"/>
    <w:rsid w:val="007034F7"/>
    <w:rsid w:val="00725BAD"/>
    <w:rsid w:val="00725EF1"/>
    <w:rsid w:val="0073143E"/>
    <w:rsid w:val="007504B5"/>
    <w:rsid w:val="0077643D"/>
    <w:rsid w:val="00790C29"/>
    <w:rsid w:val="007B0AB8"/>
    <w:rsid w:val="007B6733"/>
    <w:rsid w:val="007C10FF"/>
    <w:rsid w:val="007C197E"/>
    <w:rsid w:val="007C7FFC"/>
    <w:rsid w:val="007D412D"/>
    <w:rsid w:val="007D7E40"/>
    <w:rsid w:val="007E5209"/>
    <w:rsid w:val="007E681A"/>
    <w:rsid w:val="008045E5"/>
    <w:rsid w:val="00816465"/>
    <w:rsid w:val="00833A6C"/>
    <w:rsid w:val="008439AE"/>
    <w:rsid w:val="00854AC4"/>
    <w:rsid w:val="00864605"/>
    <w:rsid w:val="00891932"/>
    <w:rsid w:val="008A107D"/>
    <w:rsid w:val="008A74CC"/>
    <w:rsid w:val="008C575C"/>
    <w:rsid w:val="008D1EFA"/>
    <w:rsid w:val="008D7AAD"/>
    <w:rsid w:val="008E00E9"/>
    <w:rsid w:val="008E4274"/>
    <w:rsid w:val="008E761F"/>
    <w:rsid w:val="008F139C"/>
    <w:rsid w:val="00924722"/>
    <w:rsid w:val="00941EE0"/>
    <w:rsid w:val="0094436A"/>
    <w:rsid w:val="00960BC3"/>
    <w:rsid w:val="00966970"/>
    <w:rsid w:val="009872A2"/>
    <w:rsid w:val="009917E5"/>
    <w:rsid w:val="009940C3"/>
    <w:rsid w:val="00994387"/>
    <w:rsid w:val="009B41CD"/>
    <w:rsid w:val="009C6BD4"/>
    <w:rsid w:val="009C76FB"/>
    <w:rsid w:val="009E0315"/>
    <w:rsid w:val="009E2971"/>
    <w:rsid w:val="009F3FFC"/>
    <w:rsid w:val="00A0007A"/>
    <w:rsid w:val="00A00A8D"/>
    <w:rsid w:val="00A01AD2"/>
    <w:rsid w:val="00A15E46"/>
    <w:rsid w:val="00A31D3A"/>
    <w:rsid w:val="00A3584C"/>
    <w:rsid w:val="00A47AE7"/>
    <w:rsid w:val="00A552FD"/>
    <w:rsid w:val="00A56DBF"/>
    <w:rsid w:val="00A57E99"/>
    <w:rsid w:val="00A63C62"/>
    <w:rsid w:val="00A84CE9"/>
    <w:rsid w:val="00A858FB"/>
    <w:rsid w:val="00AB14B5"/>
    <w:rsid w:val="00AB1C9A"/>
    <w:rsid w:val="00AC6230"/>
    <w:rsid w:val="00AD2327"/>
    <w:rsid w:val="00AD45DF"/>
    <w:rsid w:val="00AD63C4"/>
    <w:rsid w:val="00AE280E"/>
    <w:rsid w:val="00AE2978"/>
    <w:rsid w:val="00AE5761"/>
    <w:rsid w:val="00AF2AC0"/>
    <w:rsid w:val="00AF2D77"/>
    <w:rsid w:val="00B06483"/>
    <w:rsid w:val="00B065B7"/>
    <w:rsid w:val="00B069D2"/>
    <w:rsid w:val="00B12E3A"/>
    <w:rsid w:val="00B63AD3"/>
    <w:rsid w:val="00B674C7"/>
    <w:rsid w:val="00B75C1C"/>
    <w:rsid w:val="00B91CE7"/>
    <w:rsid w:val="00BA170E"/>
    <w:rsid w:val="00BA303F"/>
    <w:rsid w:val="00BA38B3"/>
    <w:rsid w:val="00BA4E71"/>
    <w:rsid w:val="00BA7B68"/>
    <w:rsid w:val="00BC103F"/>
    <w:rsid w:val="00BD1AE1"/>
    <w:rsid w:val="00BD57D1"/>
    <w:rsid w:val="00BE7A61"/>
    <w:rsid w:val="00BE7B76"/>
    <w:rsid w:val="00BF32FD"/>
    <w:rsid w:val="00C01D3A"/>
    <w:rsid w:val="00C0559E"/>
    <w:rsid w:val="00C15165"/>
    <w:rsid w:val="00C15862"/>
    <w:rsid w:val="00C217E7"/>
    <w:rsid w:val="00C31191"/>
    <w:rsid w:val="00C358D3"/>
    <w:rsid w:val="00C43AF5"/>
    <w:rsid w:val="00C50D1E"/>
    <w:rsid w:val="00C530D9"/>
    <w:rsid w:val="00C71C51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D4FC8"/>
    <w:rsid w:val="00CE5F97"/>
    <w:rsid w:val="00CF6A8B"/>
    <w:rsid w:val="00D000C8"/>
    <w:rsid w:val="00D10AC6"/>
    <w:rsid w:val="00D17A4E"/>
    <w:rsid w:val="00D221B6"/>
    <w:rsid w:val="00D22471"/>
    <w:rsid w:val="00D2624B"/>
    <w:rsid w:val="00D27E86"/>
    <w:rsid w:val="00D35F8E"/>
    <w:rsid w:val="00D42D5B"/>
    <w:rsid w:val="00D53167"/>
    <w:rsid w:val="00D54D22"/>
    <w:rsid w:val="00D7252C"/>
    <w:rsid w:val="00D76F27"/>
    <w:rsid w:val="00DA352A"/>
    <w:rsid w:val="00DB5E15"/>
    <w:rsid w:val="00DB7DCF"/>
    <w:rsid w:val="00DC75F9"/>
    <w:rsid w:val="00DE7E80"/>
    <w:rsid w:val="00DF4709"/>
    <w:rsid w:val="00DF5A10"/>
    <w:rsid w:val="00DF758D"/>
    <w:rsid w:val="00E054AE"/>
    <w:rsid w:val="00E10798"/>
    <w:rsid w:val="00E12D40"/>
    <w:rsid w:val="00E139DC"/>
    <w:rsid w:val="00E2141C"/>
    <w:rsid w:val="00E34708"/>
    <w:rsid w:val="00E614C1"/>
    <w:rsid w:val="00E63699"/>
    <w:rsid w:val="00E64E28"/>
    <w:rsid w:val="00E64E45"/>
    <w:rsid w:val="00E7554F"/>
    <w:rsid w:val="00E86FE3"/>
    <w:rsid w:val="00E932BB"/>
    <w:rsid w:val="00E96BDA"/>
    <w:rsid w:val="00EA3FFD"/>
    <w:rsid w:val="00EA6279"/>
    <w:rsid w:val="00EB3139"/>
    <w:rsid w:val="00EB3917"/>
    <w:rsid w:val="00EB4B2E"/>
    <w:rsid w:val="00EC0283"/>
    <w:rsid w:val="00EC1C6F"/>
    <w:rsid w:val="00EC283D"/>
    <w:rsid w:val="00ED084E"/>
    <w:rsid w:val="00ED40A4"/>
    <w:rsid w:val="00ED4246"/>
    <w:rsid w:val="00ED6359"/>
    <w:rsid w:val="00EE13F7"/>
    <w:rsid w:val="00EE1C30"/>
    <w:rsid w:val="00EE302D"/>
    <w:rsid w:val="00EE3BC1"/>
    <w:rsid w:val="00EF3F83"/>
    <w:rsid w:val="00EF4AEE"/>
    <w:rsid w:val="00EF7DCB"/>
    <w:rsid w:val="00F0413C"/>
    <w:rsid w:val="00F11335"/>
    <w:rsid w:val="00F124E5"/>
    <w:rsid w:val="00F14065"/>
    <w:rsid w:val="00F164ED"/>
    <w:rsid w:val="00F26716"/>
    <w:rsid w:val="00F309DF"/>
    <w:rsid w:val="00F40636"/>
    <w:rsid w:val="00F40AD7"/>
    <w:rsid w:val="00F444DE"/>
    <w:rsid w:val="00F45B83"/>
    <w:rsid w:val="00F46D7B"/>
    <w:rsid w:val="00F645EF"/>
    <w:rsid w:val="00F72FD7"/>
    <w:rsid w:val="00F80856"/>
    <w:rsid w:val="00F813AA"/>
    <w:rsid w:val="00F95D98"/>
    <w:rsid w:val="00FB5256"/>
    <w:rsid w:val="00FC7B5C"/>
    <w:rsid w:val="00FD1410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30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C71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6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67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8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4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8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1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4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2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5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84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5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31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hyperlink" Target="https://mentor.ieee.org/802.11/dcn/24/11-24-1402-01-00bi-cids-for-clause-9-4-2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397-01-00bi-10-71-2-4-cids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371-02-00bi-fixes-to-clause-10-71-2-3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4/11-24-1128-02-00bi-cr-for-12-14-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354-06-00bi-tgbi-telecon-july-august-agenda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802.11-24/1436r0</vt:lpstr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802.11-24/1436r0</dc:title>
  <dc:subject>Minutes</dc:subject>
  <dc:creator>stephane.baron@crf.canon.fr</dc:creator>
  <cp:keywords> </cp:keywords>
  <dc:description/>
  <cp:lastModifiedBy>BARON Stephane</cp:lastModifiedBy>
  <cp:revision>48</cp:revision>
  <dcterms:created xsi:type="dcterms:W3CDTF">2024-04-17T06:05:00Z</dcterms:created>
  <dcterms:modified xsi:type="dcterms:W3CDTF">2024-09-04T12:20:00Z</dcterms:modified>
  <dc:language>sv-SE</dc:language>
</cp:coreProperties>
</file>