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0E0BE3A2" w:rsidR="00CA09B2" w:rsidRDefault="00A35B52" w:rsidP="00907CAC">
            <w:pPr>
              <w:pStyle w:val="T2"/>
            </w:pPr>
            <w:r>
              <w:t>TG</w:t>
            </w:r>
            <w:r w:rsidR="00F657FF">
              <w:t>be</w:t>
            </w:r>
            <w:r>
              <w:t xml:space="preserve"> </w:t>
            </w:r>
            <w:r w:rsidR="004C147D">
              <w:t>July</w:t>
            </w:r>
            <w:r w:rsidR="00114C82">
              <w:t xml:space="preserve"> to Sept</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F9E05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C7762B">
              <w:rPr>
                <w:b w:val="0"/>
                <w:sz w:val="20"/>
              </w:rPr>
              <w:t>8</w:t>
            </w:r>
            <w:r w:rsidR="00C274C2">
              <w:rPr>
                <w:b w:val="0"/>
                <w:sz w:val="20"/>
              </w:rPr>
              <w:t>-</w:t>
            </w:r>
            <w:r w:rsidR="00051043">
              <w:rPr>
                <w:b w:val="0"/>
                <w:sz w:val="20"/>
              </w:rPr>
              <w:t>0</w:t>
            </w:r>
            <w:r w:rsidR="00C7762B">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54B86AA4" w:rsidR="006429F1" w:rsidRDefault="006429F1" w:rsidP="00375C22">
                            <w:pPr>
                              <w:pStyle w:val="ListParagraph"/>
                              <w:numPr>
                                <w:ilvl w:val="0"/>
                                <w:numId w:val="1"/>
                              </w:numPr>
                              <w:jc w:val="both"/>
                              <w:rPr>
                                <w:sz w:val="22"/>
                              </w:rPr>
                            </w:pPr>
                            <w:r>
                              <w:rPr>
                                <w:sz w:val="22"/>
                              </w:rPr>
                              <w:t>Rev 1</w:t>
                            </w:r>
                            <w:r w:rsidR="0013302E">
                              <w:rPr>
                                <w:sz w:val="22"/>
                              </w:rPr>
                              <w:t>-2</w:t>
                            </w:r>
                            <w:r>
                              <w:rPr>
                                <w:sz w:val="22"/>
                              </w:rPr>
                              <w:t xml:space="preserve">: Updated agenda with recirc SA ballot results and </w:t>
                            </w:r>
                            <w:r w:rsidR="00E402DD">
                              <w:rPr>
                                <w:sz w:val="22"/>
                              </w:rPr>
                              <w:t>comment resolutions.</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5A16B1" w:rsidR="00DE1257" w:rsidRDefault="00DE1257">
                      <w:pPr>
                        <w:jc w:val="both"/>
                      </w:pPr>
                      <w:r>
                        <w:t>This document contains the draft agenda for</w:t>
                      </w:r>
                      <w:r w:rsidR="00500C63">
                        <w:t xml:space="preserve"> </w:t>
                      </w:r>
                      <w:r w:rsidR="00034AEA">
                        <w:t>July</w:t>
                      </w:r>
                      <w:r w:rsidR="00CA2340">
                        <w:t xml:space="preserve"> to September</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171D98B0" w14:textId="54B86AA4" w:rsidR="006429F1" w:rsidRDefault="006429F1" w:rsidP="00375C22">
                      <w:pPr>
                        <w:pStyle w:val="ListParagraph"/>
                        <w:numPr>
                          <w:ilvl w:val="0"/>
                          <w:numId w:val="1"/>
                        </w:numPr>
                        <w:jc w:val="both"/>
                        <w:rPr>
                          <w:sz w:val="22"/>
                        </w:rPr>
                      </w:pPr>
                      <w:r>
                        <w:rPr>
                          <w:sz w:val="22"/>
                        </w:rPr>
                        <w:t>Rev 1</w:t>
                      </w:r>
                      <w:r w:rsidR="0013302E">
                        <w:rPr>
                          <w:sz w:val="22"/>
                        </w:rPr>
                        <w:t>-2</w:t>
                      </w:r>
                      <w:r>
                        <w:rPr>
                          <w:sz w:val="22"/>
                        </w:rPr>
                        <w:t xml:space="preserve">: Updated agenda with recirc SA ballot results and </w:t>
                      </w:r>
                      <w:r w:rsidR="00E402DD">
                        <w:rPr>
                          <w:sz w:val="22"/>
                        </w:rPr>
                        <w:t>comment resolutions.</w:t>
                      </w:r>
                    </w:p>
                    <w:p w14:paraId="0BFFC45D" w14:textId="79D82EF2" w:rsidR="003D60CA" w:rsidRDefault="003D60CA" w:rsidP="00E36106">
                      <w:pPr>
                        <w:pStyle w:val="ListParagraph"/>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328B3827"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w:t>
      </w:r>
      <w:r w:rsidR="003942AD" w:rsidRPr="00474B00">
        <w:rPr>
          <w:rFonts w:cs="+mn-cs"/>
          <w:b/>
          <w:bCs/>
          <w:color w:val="000000"/>
          <w:szCs w:val="32"/>
          <w:highlight w:val="yellow"/>
        </w:rPr>
        <w:t xml:space="preserve"> </w:t>
      </w:r>
      <w:r w:rsidR="00C6525E" w:rsidRPr="00474B00">
        <w:rPr>
          <w:rFonts w:cs="+mn-cs"/>
          <w:b/>
          <w:bCs/>
          <w:color w:val="000000"/>
          <w:szCs w:val="32"/>
          <w:highlight w:val="yellow"/>
        </w:rPr>
        <w:t>1</w:t>
      </w:r>
      <w:r w:rsidRPr="00474B00">
        <w:rPr>
          <w:rFonts w:cs="+mn-cs"/>
          <w:b/>
          <w:bCs/>
          <w:color w:val="000000"/>
          <w:szCs w:val="32"/>
          <w:highlight w:val="yellow"/>
        </w:rPr>
        <w:t>4</w:t>
      </w:r>
      <w:r w:rsidR="003942AD" w:rsidRPr="00474B00">
        <w:rPr>
          <w:rFonts w:cs="+mn-cs"/>
          <w:b/>
          <w:bCs/>
          <w:color w:val="000000"/>
          <w:szCs w:val="32"/>
          <w:highlight w:val="yellow"/>
        </w:rPr>
        <w:tab/>
        <w:t xml:space="preserve">(Wednesday) </w:t>
      </w:r>
      <w:r w:rsidR="003942AD" w:rsidRPr="00474B00">
        <w:rPr>
          <w:rFonts w:cs="+mn-cs"/>
          <w:b/>
          <w:bCs/>
          <w:color w:val="000000"/>
          <w:szCs w:val="32"/>
          <w:highlight w:val="yellow"/>
        </w:rPr>
        <w:tab/>
      </w:r>
      <w:r w:rsidR="003942AD" w:rsidRPr="00474B00">
        <w:rPr>
          <w:rFonts w:cs="+mn-cs"/>
          <w:b/>
          <w:bCs/>
          <w:color w:val="000000"/>
          <w:szCs w:val="32"/>
          <w:highlight w:val="yellow"/>
        </w:rPr>
        <w:tab/>
        <w:t xml:space="preserve">– </w:t>
      </w:r>
      <w:r w:rsidR="00463319" w:rsidRPr="00474B00">
        <w:rPr>
          <w:rFonts w:cs="+mn-cs"/>
          <w:b/>
          <w:bCs/>
          <w:color w:val="000000"/>
          <w:szCs w:val="32"/>
          <w:highlight w:val="yellow"/>
        </w:rPr>
        <w:t>Joint*</w:t>
      </w:r>
      <w:r w:rsidR="003942AD" w:rsidRPr="00474B00">
        <w:rPr>
          <w:rFonts w:cs="+mn-cs"/>
          <w:b/>
          <w:bCs/>
          <w:color w:val="000000"/>
          <w:szCs w:val="32"/>
          <w:highlight w:val="yellow"/>
        </w:rPr>
        <w:tab/>
        <w:t>10:00-12:00 ET</w:t>
      </w:r>
    </w:p>
    <w:p w14:paraId="3636A979" w14:textId="4CC58390" w:rsidR="003942AD" w:rsidRPr="00474B00" w:rsidRDefault="000519DF" w:rsidP="003942AD">
      <w:pPr>
        <w:pStyle w:val="ListParagraph"/>
        <w:numPr>
          <w:ilvl w:val="0"/>
          <w:numId w:val="43"/>
        </w:numPr>
        <w:textAlignment w:val="baseline"/>
        <w:rPr>
          <w:color w:val="000000"/>
          <w:szCs w:val="16"/>
          <w:highlight w:val="yellow"/>
        </w:rPr>
      </w:pPr>
      <w:r w:rsidRPr="00474B00">
        <w:rPr>
          <w:rFonts w:cs="+mn-cs"/>
          <w:b/>
          <w:bCs/>
          <w:color w:val="000000"/>
          <w:szCs w:val="32"/>
          <w:highlight w:val="yellow"/>
        </w:rPr>
        <w:t>August 15</w:t>
      </w:r>
      <w:r w:rsidR="003942AD" w:rsidRPr="00474B00">
        <w:rPr>
          <w:rFonts w:cs="+mn-cs"/>
          <w:b/>
          <w:bCs/>
          <w:color w:val="000000"/>
          <w:szCs w:val="32"/>
          <w:highlight w:val="yellow"/>
        </w:rPr>
        <w:tab/>
        <w:t>(</w:t>
      </w:r>
      <w:r w:rsidR="00A60591" w:rsidRPr="00474B00">
        <w:rPr>
          <w:rFonts w:cs="+mn-cs"/>
          <w:b/>
          <w:bCs/>
          <w:color w:val="000000"/>
          <w:szCs w:val="32"/>
          <w:highlight w:val="yellow"/>
        </w:rPr>
        <w:t>Thursday</w:t>
      </w:r>
      <w:r w:rsidR="003942AD" w:rsidRPr="00474B00">
        <w:rPr>
          <w:rFonts w:cs="+mn-cs"/>
          <w:b/>
          <w:bCs/>
          <w:color w:val="000000"/>
          <w:szCs w:val="32"/>
          <w:highlight w:val="yellow"/>
        </w:rPr>
        <w:t xml:space="preserve">) </w:t>
      </w:r>
      <w:r w:rsidR="003942AD" w:rsidRPr="00474B00">
        <w:rPr>
          <w:rFonts w:cs="+mn-cs"/>
          <w:b/>
          <w:bCs/>
          <w:color w:val="000000"/>
          <w:szCs w:val="32"/>
          <w:highlight w:val="yellow"/>
        </w:rPr>
        <w:tab/>
      </w:r>
      <w:r w:rsidR="003942AD" w:rsidRPr="00474B00">
        <w:rPr>
          <w:rFonts w:cs="+mn-cs"/>
          <w:b/>
          <w:bCs/>
          <w:color w:val="000000"/>
          <w:szCs w:val="32"/>
          <w:highlight w:val="yellow"/>
        </w:rPr>
        <w:tab/>
        <w:t>– Joint*</w:t>
      </w:r>
      <w:r w:rsidR="003942AD" w:rsidRPr="00474B00">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279E00B9"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738E7A9E"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 xml:space="preserve">Webex meeting: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5C18B451" w:rsidR="00424C66" w:rsidRDefault="00424C66" w:rsidP="00424C66">
      <w:pPr>
        <w:pStyle w:val="Heading2"/>
        <w:rPr>
          <w:color w:val="FF0000"/>
        </w:rPr>
      </w:pPr>
      <w:r>
        <w:t xml:space="preserve">Progress Report &amp; Estimates </w:t>
      </w:r>
      <w:r w:rsidRPr="00C64CE5">
        <w:rPr>
          <w:color w:val="FF0000"/>
        </w:rPr>
        <w:t>(0</w:t>
      </w:r>
      <w:r w:rsidR="00A55EA8">
        <w:rPr>
          <w:color w:val="FF0000"/>
        </w:rPr>
        <w:t>8</w:t>
      </w:r>
      <w:r w:rsidRPr="00C64CE5">
        <w:rPr>
          <w:color w:val="FF0000"/>
        </w:rPr>
        <w:t>/</w:t>
      </w:r>
      <w:r w:rsidR="00595F3A">
        <w:rPr>
          <w:color w:val="FF0000"/>
        </w:rPr>
        <w:t>12</w:t>
      </w:r>
      <w:r w:rsidRPr="00C64CE5">
        <w:rPr>
          <w:color w:val="FF0000"/>
        </w:rPr>
        <w:t>/2024)</w:t>
      </w:r>
    </w:p>
    <w:p w14:paraId="0961FE45" w14:textId="321FF267" w:rsidR="00424C66" w:rsidRDefault="00BA4CA2" w:rsidP="00C940C1">
      <w:pPr>
        <w:rPr>
          <w:color w:val="FF0000"/>
          <w:szCs w:val="22"/>
          <w:shd w:val="clear" w:color="auto" w:fill="FFFFFF"/>
        </w:rPr>
      </w:pPr>
      <w:r>
        <w:rPr>
          <w:noProof/>
        </w:rPr>
        <w:drawing>
          <wp:inline distT="0" distB="0" distL="0" distR="0" wp14:anchorId="0EA337C2" wp14:editId="0CD5D5CD">
            <wp:extent cx="5943600" cy="2650838"/>
            <wp:effectExtent l="0" t="0" r="0" b="0"/>
            <wp:docPr id="202706270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62705" name="Picture 1" descr="A screenshot of a computer scre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50838"/>
                    </a:xfrm>
                    <a:prstGeom prst="rect">
                      <a:avLst/>
                    </a:prstGeom>
                    <a:noFill/>
                  </pic:spPr>
                </pic:pic>
              </a:graphicData>
            </a:graphic>
          </wp:inline>
        </w:drawing>
      </w:r>
    </w:p>
    <w:p w14:paraId="1C309881" w14:textId="1F6E1B62" w:rsidR="00015A2B" w:rsidRDefault="00015A2B" w:rsidP="00015A2B">
      <w:pPr>
        <w:pStyle w:val="Heading2"/>
      </w:pPr>
      <w:r w:rsidRPr="00EE0424">
        <w:lastRenderedPageBreak/>
        <w:t>Teleconference Agendas</w:t>
      </w:r>
    </w:p>
    <w:p w14:paraId="5318361C" w14:textId="052E941B" w:rsidR="00A327B3" w:rsidRPr="00BF0021" w:rsidRDefault="005556AF" w:rsidP="00A327B3">
      <w:pPr>
        <w:pStyle w:val="Heading3"/>
      </w:pPr>
      <w:r w:rsidRPr="005A6C95">
        <w:rPr>
          <w:highlight w:val="yellow"/>
        </w:rPr>
        <w:t>1</w:t>
      </w:r>
      <w:r w:rsidRPr="005A6C95">
        <w:rPr>
          <w:highlight w:val="yellow"/>
          <w:vertAlign w:val="superscript"/>
        </w:rPr>
        <w:t>st</w:t>
      </w:r>
      <w:r w:rsidRPr="005A6C95">
        <w:rPr>
          <w:highlight w:val="yellow"/>
        </w:rPr>
        <w:t xml:space="preserve"> </w:t>
      </w:r>
      <w:r w:rsidR="00A327B3" w:rsidRPr="005A6C95">
        <w:rPr>
          <w:highlight w:val="yellow"/>
        </w:rPr>
        <w:t xml:space="preserve">Conf. Call: </w:t>
      </w:r>
      <w:r w:rsidR="00574B0C" w:rsidRPr="005A6C95">
        <w:rPr>
          <w:highlight w:val="yellow"/>
        </w:rPr>
        <w:t>August</w:t>
      </w:r>
      <w:r w:rsidRPr="005A6C95">
        <w:rPr>
          <w:highlight w:val="yellow"/>
        </w:rPr>
        <w:t xml:space="preserve"> 1</w:t>
      </w:r>
      <w:r w:rsidR="00574B0C" w:rsidRPr="005A6C95">
        <w:rPr>
          <w:highlight w:val="yellow"/>
        </w:rPr>
        <w:t>4</w:t>
      </w:r>
      <w:r w:rsidR="00A327B3" w:rsidRPr="005A6C95">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3" w:anchor="7" w:history="1">
        <w:r w:rsidRPr="0032579B">
          <w:rPr>
            <w:rStyle w:val="Hyperlink"/>
            <w:sz w:val="22"/>
            <w:szCs w:val="22"/>
          </w:rPr>
          <w:t>Clause 7</w:t>
        </w:r>
      </w:hyperlink>
      <w:r w:rsidRPr="0032579B">
        <w:rPr>
          <w:sz w:val="22"/>
          <w:szCs w:val="22"/>
        </w:rPr>
        <w:t xml:space="preserve"> of the IEEE SA Standards Board Bylaws and </w:t>
      </w:r>
      <w:hyperlink r:id="rId14"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17" w:history="1">
        <w:r w:rsidRPr="00521120">
          <w:rPr>
            <w:rStyle w:val="Hyperlink"/>
            <w:sz w:val="22"/>
            <w:szCs w:val="22"/>
          </w:rPr>
          <w:t>IMAT</w:t>
        </w:r>
      </w:hyperlink>
      <w:r w:rsidRPr="00521120">
        <w:rPr>
          <w:sz w:val="22"/>
          <w:szCs w:val="22"/>
        </w:rPr>
        <w:t xml:space="preserve"> then please send an e-mail to Jason Y. Guo (</w:t>
      </w:r>
      <w:hyperlink r:id="rId18" w:history="1">
        <w:r w:rsidRPr="00521120">
          <w:rPr>
            <w:rStyle w:val="Hyperlink"/>
            <w:sz w:val="22"/>
            <w:szCs w:val="22"/>
          </w:rPr>
          <w:t>guoyuchen@huawei.com</w:t>
        </w:r>
      </w:hyperlink>
      <w:r w:rsidRPr="00521120">
        <w:rPr>
          <w:sz w:val="22"/>
          <w:szCs w:val="22"/>
        </w:rPr>
        <w:t>) and Alfred Asterjadhi (</w:t>
      </w:r>
      <w:hyperlink r:id="rId19"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06AA990F" w:rsidR="00CB3516" w:rsidRDefault="00A327B3" w:rsidP="00082E2E">
      <w:pPr>
        <w:pStyle w:val="ListParagraph"/>
        <w:numPr>
          <w:ilvl w:val="0"/>
          <w:numId w:val="3"/>
        </w:numPr>
      </w:pPr>
      <w:r w:rsidRPr="00734539">
        <w:t>Announcements:</w:t>
      </w:r>
    </w:p>
    <w:p w14:paraId="31107703" w14:textId="086E0009" w:rsidR="00EB35C5" w:rsidRDefault="00EB35C5" w:rsidP="00EB35C5">
      <w:pPr>
        <w:pStyle w:val="ListParagraph"/>
        <w:numPr>
          <w:ilvl w:val="1"/>
          <w:numId w:val="3"/>
        </w:numPr>
      </w:pPr>
      <w:r>
        <w:t>2</w:t>
      </w:r>
      <w:r w:rsidRPr="00EB35C5">
        <w:rPr>
          <w:vertAlign w:val="superscript"/>
        </w:rPr>
        <w:t>nd</w:t>
      </w:r>
      <w:r>
        <w:t xml:space="preserve"> recirculation SA ballot on TGbe D7.0 closed on August 10</w:t>
      </w:r>
      <w:r w:rsidR="001022A8">
        <w:t>, 2024,</w:t>
      </w:r>
      <w:r>
        <w:t xml:space="preserve"> and was successful. </w:t>
      </w:r>
      <w:r w:rsidR="00987483">
        <w:t xml:space="preserve">Approval rate was 97%, and received 19 comments, of which 13 </w:t>
      </w:r>
      <w:r w:rsidR="001022A8">
        <w:t>must be</w:t>
      </w:r>
      <w:r w:rsidR="00987483">
        <w:t xml:space="preserve"> satisfied.</w:t>
      </w:r>
      <w:r w:rsidR="00F67B03">
        <w:t xml:space="preserve"> </w:t>
      </w:r>
    </w:p>
    <w:p w14:paraId="5A38C3BF" w14:textId="0C5CEBDB" w:rsidR="001022A8" w:rsidRDefault="001022A8" w:rsidP="00EB35C5">
      <w:pPr>
        <w:pStyle w:val="ListParagraph"/>
        <w:numPr>
          <w:ilvl w:val="1"/>
          <w:numId w:val="3"/>
        </w:numPr>
      </w:pPr>
      <w:r>
        <w:t>Plan is to resolve these comments during this conference call (August 14</w:t>
      </w:r>
      <w:r w:rsidRPr="001022A8">
        <w:rPr>
          <w:vertAlign w:val="superscript"/>
        </w:rPr>
        <w:t>th</w:t>
      </w:r>
      <w:r>
        <w:t xml:space="preserve">) and </w:t>
      </w:r>
      <w:r w:rsidR="0065584D">
        <w:t>eventually on August 15</w:t>
      </w:r>
      <w:r w:rsidR="0065584D" w:rsidRPr="0065584D">
        <w:rPr>
          <w:vertAlign w:val="superscript"/>
        </w:rPr>
        <w:t>th</w:t>
      </w:r>
      <w:r w:rsidR="0065584D">
        <w:t xml:space="preserve"> (if any comments left)</w:t>
      </w:r>
      <w:r w:rsidR="001E7D74">
        <w:t>.</w:t>
      </w:r>
    </w:p>
    <w:p w14:paraId="0B678AA2" w14:textId="69E7F552" w:rsidR="00DE5F64" w:rsidRDefault="008811B3" w:rsidP="00B634BC">
      <w:pPr>
        <w:pStyle w:val="ListParagraph"/>
        <w:numPr>
          <w:ilvl w:val="0"/>
          <w:numId w:val="3"/>
        </w:numPr>
      </w:pPr>
      <w:r w:rsidRPr="008811B3">
        <w:t>TGbe Editor's report on recirculation SA ballot</w:t>
      </w:r>
      <w:r>
        <w:t xml:space="preserve"> </w:t>
      </w:r>
      <w:r w:rsidR="00997550">
        <w:tab/>
      </w:r>
      <w:r w:rsidR="00997550">
        <w:tab/>
      </w:r>
      <w:r w:rsidR="00997550">
        <w:tab/>
      </w:r>
      <w:r w:rsidR="00945CC0">
        <w:tab/>
      </w:r>
      <w:r>
        <w:t>Edward Au</w:t>
      </w:r>
    </w:p>
    <w:p w14:paraId="66F9AB86" w14:textId="77777777" w:rsidR="008413BB" w:rsidRDefault="00DE5F64" w:rsidP="00B634BC">
      <w:pPr>
        <w:pStyle w:val="ListParagraph"/>
        <w:numPr>
          <w:ilvl w:val="0"/>
          <w:numId w:val="3"/>
        </w:numPr>
      </w:pPr>
      <w:r>
        <w:t>Review</w:t>
      </w:r>
      <w:r w:rsidR="00791CF2">
        <w:t>/Resolve</w:t>
      </w:r>
      <w:r>
        <w:t xml:space="preserve"> Received Comments</w:t>
      </w:r>
      <w:r w:rsidR="00053DE3">
        <w:t xml:space="preserve"> on TGbe D7.0</w:t>
      </w:r>
      <w:r>
        <w:t>:</w:t>
      </w:r>
    </w:p>
    <w:p w14:paraId="3FA6DD7A" w14:textId="734C9D64" w:rsidR="00125A8D" w:rsidRPr="00A31AE0" w:rsidRDefault="00A31AE0" w:rsidP="008413BB">
      <w:pPr>
        <w:pStyle w:val="ListParagraph"/>
        <w:numPr>
          <w:ilvl w:val="1"/>
          <w:numId w:val="3"/>
        </w:numPr>
        <w:rPr>
          <w:sz w:val="22"/>
          <w:szCs w:val="22"/>
        </w:rPr>
      </w:pPr>
      <w:hyperlink r:id="rId20" w:history="1">
        <w:r w:rsidR="00A5119A" w:rsidRPr="00A31AE0">
          <w:rPr>
            <w:rStyle w:val="Hyperlink"/>
            <w:sz w:val="22"/>
            <w:szCs w:val="22"/>
          </w:rPr>
          <w:t>24/1408r1</w:t>
        </w:r>
      </w:hyperlink>
      <w:r w:rsidR="00A5119A" w:rsidRPr="00A31AE0">
        <w:rPr>
          <w:sz w:val="22"/>
          <w:szCs w:val="22"/>
        </w:rPr>
        <w:t xml:space="preserve"> </w:t>
      </w:r>
      <w:r w:rsidR="00A5119A" w:rsidRPr="00A31AE0">
        <w:rPr>
          <w:sz w:val="22"/>
          <w:szCs w:val="22"/>
        </w:rPr>
        <w:t>IEEE 802.11be second recirculation SA ballot comments</w:t>
      </w:r>
      <w:r>
        <w:rPr>
          <w:sz w:val="22"/>
          <w:szCs w:val="22"/>
        </w:rPr>
        <w:tab/>
      </w:r>
      <w:r w:rsidRPr="00A31AE0">
        <w:rPr>
          <w:sz w:val="22"/>
          <w:szCs w:val="22"/>
        </w:rPr>
        <w:t>Edward Au</w:t>
      </w:r>
    </w:p>
    <w:p w14:paraId="4754028A" w14:textId="1743BC45" w:rsidR="00B07DC9" w:rsidRDefault="00B634BC" w:rsidP="00326FE9">
      <w:pPr>
        <w:pStyle w:val="ListParagraph"/>
        <w:numPr>
          <w:ilvl w:val="0"/>
          <w:numId w:val="3"/>
        </w:numPr>
      </w:pPr>
      <w:r>
        <w:t>CR Submissions</w:t>
      </w:r>
      <w:r w:rsidR="008413BB">
        <w:t xml:space="preserve"> (if any)</w:t>
      </w:r>
      <w:r>
        <w:t>:</w:t>
      </w:r>
    </w:p>
    <w:p w14:paraId="5269B421" w14:textId="18BA6B36" w:rsidR="00656E57" w:rsidRPr="00656E57" w:rsidRDefault="00656E57" w:rsidP="00EE684A">
      <w:pPr>
        <w:pStyle w:val="m-4890597653018465012gmail-msolistparagraph"/>
        <w:numPr>
          <w:ilvl w:val="0"/>
          <w:numId w:val="3"/>
        </w:numPr>
        <w:contextualSpacing/>
        <w:jc w:val="both"/>
        <w:rPr>
          <w:sz w:val="22"/>
          <w:szCs w:val="22"/>
        </w:rPr>
      </w:pPr>
      <w:r>
        <w:rPr>
          <w:sz w:val="22"/>
          <w:szCs w:val="22"/>
        </w:rPr>
        <w:t>Motions:</w:t>
      </w:r>
      <w:r w:rsidR="00525468">
        <w:rPr>
          <w:sz w:val="22"/>
          <w:szCs w:val="22"/>
        </w:rPr>
        <w:t xml:space="preserve"> </w:t>
      </w:r>
      <w:hyperlink r:id="rId21" w:history="1">
        <w:r w:rsidR="00EE684A" w:rsidRPr="00EE684A">
          <w:rPr>
            <w:rStyle w:val="Hyperlink"/>
            <w:sz w:val="22"/>
            <w:szCs w:val="22"/>
          </w:rPr>
          <w:t>11-24/442r61</w:t>
        </w:r>
      </w:hyperlink>
    </w:p>
    <w:p w14:paraId="7DA87E1C" w14:textId="6D766FFD" w:rsidR="00F00D61" w:rsidRDefault="00F00D61" w:rsidP="00F00D61">
      <w:pPr>
        <w:pStyle w:val="m-4890597653018465012gmail-msolistparagraph"/>
        <w:numPr>
          <w:ilvl w:val="0"/>
          <w:numId w:val="3"/>
        </w:numPr>
        <w:contextualSpacing/>
        <w:rPr>
          <w:sz w:val="22"/>
          <w:szCs w:val="22"/>
        </w:rPr>
      </w:pPr>
      <w:r>
        <w:rPr>
          <w:b/>
          <w:bCs/>
          <w:sz w:val="22"/>
          <w:szCs w:val="22"/>
        </w:rPr>
        <w:t>Conditions for submission to REVCOM</w:t>
      </w:r>
      <w:r w:rsidR="00DE6ADD">
        <w:rPr>
          <w:b/>
          <w:bCs/>
          <w:sz w:val="22"/>
          <w:szCs w:val="22"/>
        </w:rPr>
        <w:t xml:space="preserve"> (</w:t>
      </w:r>
      <w:r w:rsidR="00DE6ADD" w:rsidRPr="00C742D2">
        <w:rPr>
          <w:b/>
          <w:bCs/>
          <w:sz w:val="22"/>
          <w:szCs w:val="22"/>
          <w:highlight w:val="green"/>
        </w:rPr>
        <w:t>Check</w:t>
      </w:r>
      <w:r w:rsidR="00D0028A" w:rsidRPr="00C742D2">
        <w:rPr>
          <w:b/>
          <w:bCs/>
          <w:sz w:val="22"/>
          <w:szCs w:val="22"/>
          <w:highlight w:val="green"/>
        </w:rPr>
        <w:t>ed</w:t>
      </w:r>
      <w:r w:rsidR="00D0028A">
        <w:rPr>
          <w:b/>
          <w:bCs/>
          <w:sz w:val="22"/>
          <w:szCs w:val="22"/>
        </w:rPr>
        <w:t>/</w:t>
      </w:r>
      <w:r w:rsidR="00D0028A" w:rsidRPr="00C742D2">
        <w:rPr>
          <w:b/>
          <w:bCs/>
          <w:sz w:val="22"/>
          <w:szCs w:val="22"/>
          <w:highlight w:val="yellow"/>
        </w:rPr>
        <w:t xml:space="preserve">To </w:t>
      </w:r>
      <w:r w:rsidR="00D0028A" w:rsidRPr="0032168A">
        <w:rPr>
          <w:b/>
          <w:bCs/>
          <w:sz w:val="22"/>
          <w:szCs w:val="22"/>
          <w:highlight w:val="yellow"/>
        </w:rPr>
        <w:t>Check</w:t>
      </w:r>
      <w:r w:rsidR="0032168A" w:rsidRPr="0032168A">
        <w:rPr>
          <w:b/>
          <w:bCs/>
          <w:sz w:val="22"/>
          <w:szCs w:val="22"/>
          <w:highlight w:val="yellow"/>
        </w:rPr>
        <w:t xml:space="preserve"> after CR completion</w:t>
      </w:r>
      <w:r w:rsidR="00DE6ADD">
        <w:rPr>
          <w:b/>
          <w:bCs/>
          <w:sz w:val="22"/>
          <w:szCs w:val="22"/>
        </w:rPr>
        <w:t>)</w:t>
      </w:r>
      <w:r>
        <w:rPr>
          <w:b/>
          <w:bCs/>
          <w:sz w:val="22"/>
          <w:szCs w:val="22"/>
        </w:rPr>
        <w:tab/>
      </w:r>
      <w:r>
        <w:rPr>
          <w:b/>
          <w:bCs/>
          <w:sz w:val="22"/>
          <w:szCs w:val="22"/>
        </w:rPr>
        <w:tab/>
      </w:r>
    </w:p>
    <w:p w14:paraId="40232466" w14:textId="77777777" w:rsidR="00F00D61" w:rsidRDefault="00F00D61" w:rsidP="00F00D61">
      <w:pPr>
        <w:pStyle w:val="m-4890597653018465012gmail-msolistparagraph"/>
        <w:ind w:left="360" w:firstLine="720"/>
        <w:contextualSpacing/>
        <w:rPr>
          <w:sz w:val="22"/>
          <w:szCs w:val="22"/>
        </w:rPr>
      </w:pPr>
      <w:r w:rsidRPr="00C742D2">
        <w:rPr>
          <w:sz w:val="22"/>
          <w:szCs w:val="22"/>
          <w:highlight w:val="green"/>
        </w:rPr>
        <w:t>a) Recirculation ballot is completed.</w:t>
      </w:r>
      <w:r w:rsidRPr="00F00D61">
        <w:rPr>
          <w:sz w:val="22"/>
          <w:szCs w:val="22"/>
        </w:rPr>
        <w:t xml:space="preserve"> </w:t>
      </w:r>
    </w:p>
    <w:p w14:paraId="56C40A01" w14:textId="172726DC" w:rsidR="007A3CE4" w:rsidRPr="00E177DB" w:rsidRDefault="00F00D61" w:rsidP="00E177DB">
      <w:pPr>
        <w:pStyle w:val="m-4890597653018465012gmail-msolistparagraph"/>
        <w:ind w:left="1080"/>
        <w:contextualSpacing/>
        <w:rPr>
          <w:sz w:val="22"/>
          <w:szCs w:val="22"/>
        </w:rPr>
      </w:pPr>
      <w:r w:rsidRPr="00C742D2">
        <w:rPr>
          <w:sz w:val="22"/>
          <w:szCs w:val="22"/>
          <w:highlight w:val="green"/>
        </w:rPr>
        <w:lastRenderedPageBreak/>
        <w:t>b) After resolution of the recirculation ballot is completed, the approval percentage is at least 75% and there are no new valid DISAPPROVE votes.</w:t>
      </w:r>
      <w:r w:rsidRPr="00F00D61">
        <w:rPr>
          <w:sz w:val="22"/>
          <w:szCs w:val="22"/>
        </w:rPr>
        <w:br/>
      </w:r>
      <w:r w:rsidRPr="00E177DB">
        <w:rPr>
          <w:sz w:val="22"/>
          <w:szCs w:val="22"/>
          <w:highlight w:val="yellow"/>
        </w:rPr>
        <w:t>c)</w:t>
      </w:r>
      <w:r w:rsidR="00DE6ADD" w:rsidRPr="00E177DB">
        <w:rPr>
          <w:sz w:val="22"/>
          <w:szCs w:val="22"/>
          <w:highlight w:val="yellow"/>
        </w:rPr>
        <w:t xml:space="preserve"> </w:t>
      </w:r>
      <w:r w:rsidRPr="00E177DB">
        <w:rPr>
          <w:sz w:val="22"/>
          <w:szCs w:val="22"/>
          <w:highlight w:val="yellow"/>
        </w:rPr>
        <w:t>No technical changes, as determined by the Working Group Chair, were made as a result of the recirculation ballot.</w:t>
      </w:r>
      <w:r w:rsidRPr="00F00D61">
        <w:rPr>
          <w:sz w:val="22"/>
          <w:szCs w:val="22"/>
        </w:rPr>
        <w:br/>
      </w:r>
      <w:r w:rsidRPr="00E177DB">
        <w:rPr>
          <w:sz w:val="22"/>
          <w:szCs w:val="22"/>
          <w:highlight w:val="yellow"/>
        </w:rPr>
        <w:t>d) No new valid DISAPPROVE comments on new issues that are not resolved to the satisfaction of the submitter from existing DISAPPROVE voters.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50C1BEF4" w:rsidR="00E6277F" w:rsidRPr="00BF0021" w:rsidRDefault="00D653A6" w:rsidP="00E6277F">
      <w:pPr>
        <w:pStyle w:val="Heading3"/>
      </w:pPr>
      <w:r w:rsidRPr="00373BF7">
        <w:rPr>
          <w:highlight w:val="yellow"/>
        </w:rPr>
        <w:t>2</w:t>
      </w:r>
      <w:r w:rsidRPr="00373BF7">
        <w:rPr>
          <w:highlight w:val="yellow"/>
          <w:vertAlign w:val="superscript"/>
        </w:rPr>
        <w:t>nd</w:t>
      </w:r>
      <w:r w:rsidRPr="00373BF7">
        <w:rPr>
          <w:highlight w:val="yellow"/>
        </w:rPr>
        <w:t xml:space="preserve"> </w:t>
      </w:r>
      <w:r w:rsidR="00E6277F" w:rsidRPr="00373BF7">
        <w:rPr>
          <w:highlight w:val="yellow"/>
        </w:rPr>
        <w:t xml:space="preserve">Conf. Call: </w:t>
      </w:r>
      <w:r w:rsidR="00373BF7">
        <w:rPr>
          <w:highlight w:val="yellow"/>
        </w:rPr>
        <w:t>August</w:t>
      </w:r>
      <w:r w:rsidR="00E6277F" w:rsidRPr="00373BF7">
        <w:rPr>
          <w:highlight w:val="yellow"/>
        </w:rPr>
        <w:t xml:space="preserve"> </w:t>
      </w:r>
      <w:r w:rsidR="00373BF7">
        <w:rPr>
          <w:highlight w:val="yellow"/>
        </w:rPr>
        <w:t>15</w:t>
      </w:r>
      <w:r w:rsidR="00E6277F" w:rsidRPr="00373BF7">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27" w:history="1">
        <w:r w:rsidRPr="00521120">
          <w:rPr>
            <w:rStyle w:val="Hyperlink"/>
            <w:sz w:val="22"/>
            <w:szCs w:val="22"/>
          </w:rPr>
          <w:t>IMAT</w:t>
        </w:r>
      </w:hyperlink>
      <w:r w:rsidRPr="00521120">
        <w:rPr>
          <w:sz w:val="22"/>
          <w:szCs w:val="22"/>
        </w:rPr>
        <w:t xml:space="preserve"> then please send an e-mail to Jason Y. Guo (</w:t>
      </w:r>
      <w:hyperlink r:id="rId28" w:history="1">
        <w:r w:rsidRPr="00521120">
          <w:rPr>
            <w:rStyle w:val="Hyperlink"/>
            <w:sz w:val="22"/>
            <w:szCs w:val="22"/>
          </w:rPr>
          <w:t>guoyuchen@huawei.com</w:t>
        </w:r>
      </w:hyperlink>
      <w:r w:rsidRPr="00521120">
        <w:rPr>
          <w:sz w:val="22"/>
          <w:szCs w:val="22"/>
        </w:rPr>
        <w:t>) and Alfred Asterjadhi (</w:t>
      </w:r>
      <w:hyperlink r:id="rId2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B5F25C" w14:textId="77777777" w:rsidR="00373BF7" w:rsidRDefault="00373BF7" w:rsidP="00373BF7">
      <w:pPr>
        <w:pStyle w:val="ListParagraph"/>
        <w:numPr>
          <w:ilvl w:val="0"/>
          <w:numId w:val="3"/>
        </w:numPr>
      </w:pPr>
      <w:r w:rsidRPr="00734539">
        <w:t>Announcements:</w:t>
      </w:r>
      <w:r>
        <w:t xml:space="preserve"> </w:t>
      </w:r>
    </w:p>
    <w:p w14:paraId="231F68D9" w14:textId="77777777" w:rsidR="00373BF7" w:rsidRDefault="00373BF7" w:rsidP="00373BF7">
      <w:pPr>
        <w:pStyle w:val="ListParagraph"/>
        <w:numPr>
          <w:ilvl w:val="0"/>
          <w:numId w:val="3"/>
        </w:numPr>
      </w:pPr>
      <w:r w:rsidRPr="005E63EF">
        <w:t>TGbe Editor’s Report:</w:t>
      </w:r>
    </w:p>
    <w:p w14:paraId="070613DE" w14:textId="77777777" w:rsidR="00373BF7" w:rsidRPr="005E63EF" w:rsidRDefault="00373BF7" w:rsidP="00373BF7">
      <w:pPr>
        <w:pStyle w:val="ListParagraph"/>
        <w:numPr>
          <w:ilvl w:val="0"/>
          <w:numId w:val="3"/>
        </w:numPr>
      </w:pPr>
      <w:r>
        <w:t>Review/Resolve Received Comments:</w:t>
      </w:r>
      <w:hyperlink r:id="rId30" w:history="1"/>
    </w:p>
    <w:p w14:paraId="0F34E69F" w14:textId="77777777" w:rsidR="00373BF7" w:rsidRPr="00326FE9" w:rsidRDefault="00373BF7" w:rsidP="00373BF7">
      <w:pPr>
        <w:pStyle w:val="ListParagraph"/>
        <w:numPr>
          <w:ilvl w:val="0"/>
          <w:numId w:val="3"/>
        </w:numPr>
      </w:pPr>
      <w:r>
        <w:t>CR Submissions:</w:t>
      </w:r>
    </w:p>
    <w:p w14:paraId="7B80135C" w14:textId="77777777" w:rsidR="00373BF7" w:rsidRDefault="00373BF7" w:rsidP="00373BF7">
      <w:pPr>
        <w:pStyle w:val="ListParagraph"/>
        <w:numPr>
          <w:ilvl w:val="0"/>
          <w:numId w:val="3"/>
        </w:numPr>
      </w:pPr>
      <w:proofErr w:type="spellStart"/>
      <w:r w:rsidRPr="00734539">
        <w:t>AoB</w:t>
      </w:r>
      <w:proofErr w:type="spellEnd"/>
      <w:r w:rsidRPr="00734539">
        <w:t>:</w:t>
      </w:r>
      <w:r>
        <w:t xml:space="preserve"> </w:t>
      </w:r>
    </w:p>
    <w:p w14:paraId="7CD5416A" w14:textId="5BD082F9" w:rsidR="00373BF7" w:rsidRPr="00734539" w:rsidRDefault="00373BF7" w:rsidP="00373BF7">
      <w:pPr>
        <w:pStyle w:val="ListParagraph"/>
        <w:numPr>
          <w:ilvl w:val="0"/>
          <w:numId w:val="3"/>
        </w:numPr>
      </w:pPr>
      <w:r>
        <w:t>Adjourn</w:t>
      </w:r>
    </w:p>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 w:history="1">
        <w:r w:rsidRPr="001B007D">
          <w:rPr>
            <w:rStyle w:val="Hyperlink"/>
            <w:szCs w:val="22"/>
          </w:rPr>
          <w:t>http://www.ieee802.org/devdocs.shtml</w:t>
        </w:r>
      </w:hyperlink>
      <w:r w:rsidRPr="001B007D">
        <w:rPr>
          <w:szCs w:val="22"/>
        </w:rPr>
        <w:t xml:space="preserve"> and Participation slide: </w:t>
      </w:r>
      <w:hyperlink r:id="rId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 w:history="1">
        <w:r w:rsidRPr="008B7C22">
          <w:rPr>
            <w:rStyle w:val="Hyperlink"/>
            <w:lang w:val="en-US"/>
          </w:rPr>
          <w:t>https</w:t>
        </w:r>
      </w:hyperlink>
      <w:hyperlink r:id="rId4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 w:history="1">
        <w:r w:rsidRPr="008B7C22">
          <w:rPr>
            <w:rStyle w:val="Hyperlink"/>
            <w:lang w:val="en-US"/>
          </w:rPr>
          <w:t>https://</w:t>
        </w:r>
      </w:hyperlink>
      <w:hyperlink r:id="rId4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45CC0" w:rsidP="00320F37">
      <w:pPr>
        <w:numPr>
          <w:ilvl w:val="0"/>
          <w:numId w:val="16"/>
        </w:numPr>
        <w:spacing w:before="100" w:beforeAutospacing="1" w:after="100" w:afterAutospacing="1"/>
        <w:rPr>
          <w:lang w:val="en-US"/>
        </w:rPr>
      </w:pPr>
      <w:hyperlink r:id="rId4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45CC0" w:rsidP="00320F37">
      <w:pPr>
        <w:numPr>
          <w:ilvl w:val="0"/>
          <w:numId w:val="16"/>
        </w:numPr>
        <w:spacing w:before="100" w:beforeAutospacing="1" w:after="100" w:afterAutospacing="1"/>
        <w:rPr>
          <w:lang w:val="en-US"/>
        </w:rPr>
      </w:pPr>
      <w:hyperlink r:id="rId4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45CC0" w:rsidP="00024E05">
      <w:pPr>
        <w:spacing w:after="160" w:line="252" w:lineRule="auto"/>
        <w:ind w:left="720"/>
        <w:rPr>
          <w:sz w:val="20"/>
        </w:rPr>
      </w:pPr>
      <w:hyperlink r:id="rId4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45CC0" w:rsidP="00024E05">
      <w:pPr>
        <w:spacing w:after="160" w:line="252" w:lineRule="auto"/>
        <w:ind w:left="720"/>
        <w:rPr>
          <w:sz w:val="20"/>
        </w:rPr>
      </w:pPr>
      <w:hyperlink r:id="rId50" w:history="1">
        <w:r w:rsidR="00024E05" w:rsidRPr="00BA5FED">
          <w:rPr>
            <w:rStyle w:val="Hyperlink"/>
            <w:sz w:val="20"/>
            <w:lang w:val="en-US"/>
          </w:rPr>
          <w:t>http</w:t>
        </w:r>
      </w:hyperlink>
      <w:hyperlink r:id="rId51" w:history="1">
        <w:r w:rsidR="00024E05" w:rsidRPr="00BA5FED">
          <w:rPr>
            <w:rStyle w:val="Hyperlink"/>
            <w:sz w:val="20"/>
            <w:lang w:val="en-US"/>
          </w:rPr>
          <w:t>://</w:t>
        </w:r>
      </w:hyperlink>
      <w:hyperlink r:id="rId5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45CC0"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45CC0"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45CC0" w:rsidP="00024E05">
      <w:pPr>
        <w:spacing w:after="160" w:line="252" w:lineRule="auto"/>
        <w:ind w:left="720"/>
        <w:rPr>
          <w:sz w:val="20"/>
        </w:rPr>
      </w:pPr>
      <w:hyperlink r:id="rId58" w:history="1">
        <w:r w:rsidR="00024E05" w:rsidRPr="00BA5FED">
          <w:rPr>
            <w:rStyle w:val="Hyperlink"/>
            <w:sz w:val="20"/>
            <w:lang w:val="en-US"/>
          </w:rPr>
          <w:t>https</w:t>
        </w:r>
      </w:hyperlink>
      <w:hyperlink r:id="rId5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45CC0" w:rsidP="00024E05">
      <w:pPr>
        <w:spacing w:after="160" w:line="252" w:lineRule="auto"/>
        <w:ind w:left="720"/>
        <w:rPr>
          <w:sz w:val="20"/>
          <w:lang w:val="en-US"/>
        </w:rPr>
      </w:pPr>
      <w:hyperlink r:id="rId60" w:history="1">
        <w:r w:rsidR="00024E05" w:rsidRPr="00BA5FED">
          <w:rPr>
            <w:rStyle w:val="Hyperlink"/>
            <w:sz w:val="20"/>
            <w:lang w:val="en-US"/>
          </w:rPr>
          <w:t>http</w:t>
        </w:r>
      </w:hyperlink>
      <w:hyperlink r:id="rId61" w:history="1">
        <w:r w:rsidR="00024E05" w:rsidRPr="00BA5FED">
          <w:rPr>
            <w:rStyle w:val="Hyperlink"/>
            <w:sz w:val="20"/>
            <w:lang w:val="en-US"/>
          </w:rPr>
          <w:t>://</w:t>
        </w:r>
      </w:hyperlink>
      <w:hyperlink r:id="rId62" w:history="1">
        <w:r w:rsidR="00024E05" w:rsidRPr="00BA5FED">
          <w:rPr>
            <w:rStyle w:val="Hyperlink"/>
            <w:sz w:val="20"/>
            <w:lang w:val="en-US"/>
          </w:rPr>
          <w:t>standards.ieee.org/board/pat/faq.pdf</w:t>
        </w:r>
      </w:hyperlink>
      <w:r w:rsidR="00024E05" w:rsidRPr="00BA5FED">
        <w:rPr>
          <w:sz w:val="20"/>
          <w:lang w:val="en-US"/>
        </w:rPr>
        <w:t xml:space="preserve"> and </w:t>
      </w: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45CC0" w:rsidP="00024E05">
      <w:pPr>
        <w:spacing w:after="160" w:line="252" w:lineRule="auto"/>
        <w:ind w:left="720"/>
        <w:rPr>
          <w:sz w:val="20"/>
        </w:rPr>
      </w:pPr>
      <w:hyperlink r:id="rId6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45CC0" w:rsidP="00024E05">
      <w:pPr>
        <w:spacing w:after="160" w:line="252" w:lineRule="auto"/>
        <w:ind w:left="720"/>
        <w:rPr>
          <w:sz w:val="20"/>
          <w:lang w:val="en-US"/>
        </w:rPr>
      </w:pPr>
      <w:hyperlink r:id="rId6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45CC0" w:rsidP="00024E05">
      <w:pPr>
        <w:spacing w:after="160" w:line="252" w:lineRule="auto"/>
        <w:ind w:left="720"/>
        <w:rPr>
          <w:sz w:val="20"/>
        </w:rPr>
      </w:pPr>
      <w:hyperlink r:id="rId6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45CC0"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45CC0" w:rsidP="00024E05">
      <w:pPr>
        <w:spacing w:after="160" w:line="252" w:lineRule="auto"/>
        <w:ind w:left="720"/>
        <w:rPr>
          <w:sz w:val="20"/>
        </w:rPr>
      </w:pPr>
      <w:hyperlink r:id="rId7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45CC0"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45CC0" w:rsidP="00024E05">
      <w:pPr>
        <w:spacing w:after="160" w:line="252" w:lineRule="auto"/>
        <w:ind w:left="720"/>
        <w:rPr>
          <w:sz w:val="20"/>
        </w:rPr>
      </w:pPr>
      <w:hyperlink r:id="rId7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45CC0" w:rsidP="001F32E8">
      <w:pPr>
        <w:ind w:firstLine="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2BEFF48" w:rsidR="00DE1257" w:rsidRDefault="000A7172">
    <w:pPr>
      <w:pStyle w:val="Header"/>
      <w:tabs>
        <w:tab w:val="clear" w:pos="6480"/>
        <w:tab w:val="center" w:pos="4680"/>
        <w:tab w:val="right" w:pos="9360"/>
      </w:tabs>
    </w:pPr>
    <w:r>
      <w:t>August</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14C82">
        <w:t>1360</w:t>
      </w:r>
      <w:r w:rsidR="00311D07">
        <w:t>r</w:t>
      </w:r>
    </w:fldSimple>
    <w:r w:rsidR="001330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6A"/>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DF"/>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DE3"/>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172"/>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BFB"/>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4A3"/>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2A8"/>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82"/>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BB"/>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2E"/>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B6"/>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6DD"/>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68"/>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D74"/>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03"/>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56"/>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2FE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B48"/>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AE"/>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68"/>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3"/>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68A"/>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6FE9"/>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AF9"/>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BF7"/>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61"/>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5B"/>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8E9"/>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899"/>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0C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AD"/>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00"/>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5F85"/>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B9"/>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58"/>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C7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8"/>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34"/>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B0C"/>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3A"/>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C95"/>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2D34"/>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58"/>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3EF"/>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A1E"/>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9F1"/>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4D"/>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57"/>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A73"/>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83"/>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BB"/>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961"/>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1BE"/>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2F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E3"/>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CF2"/>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CE4"/>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3C"/>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B0"/>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BB"/>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5E8"/>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B3"/>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0A"/>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CC0"/>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83"/>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0"/>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ABF"/>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0"/>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AF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9A"/>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70B"/>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A8"/>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591"/>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38"/>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DFC"/>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41"/>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444"/>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A2"/>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B0"/>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9E8"/>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5F3D"/>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2D2"/>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62B"/>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4BC"/>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40"/>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0C"/>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8A"/>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D2"/>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00"/>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7EB"/>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3B7"/>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95"/>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5F64"/>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AD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464"/>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7DB"/>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06"/>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2DD"/>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8D"/>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5C5"/>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45"/>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4A"/>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359"/>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01"/>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0D61"/>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6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43"/>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DDE"/>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0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0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BEF"/>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D8"/>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2C1"/>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A6"/>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874"/>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76366725">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19470636">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442-61-00be-tgbe-motions-list-part-4.ppt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develop/policies/best_practices_for_ieee_standards_development_051215.pdf"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aud/LMSC.pdf" TargetMode="External"/><Relationship Id="rId16" Type="http://schemas.openxmlformats.org/officeDocument/2006/relationships/hyperlink" Target="https://imat.ieee.org/attendance" TargetMode="External"/><Relationship Id="rId11" Type="http://schemas.openxmlformats.org/officeDocument/2006/relationships/image" Target="media/image1.png"/><Relationship Id="rId24" Type="http://schemas.openxmlformats.org/officeDocument/2006/relationships/hyperlink" Target="https://standards.ieee.org/about/policies/opman/sect6.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standards.ieee.org/develop/policies/bylaws/sb_bylaws.pdf" TargetMode="External"/><Relationship Id="rId40" Type="http://schemas.openxmlformats.org/officeDocument/2006/relationships/hyperlink" Target="http://standards.ieee.org/develop/policies/antitrust.pdf" TargetMode="External"/><Relationship Id="rId45" Type="http://schemas.openxmlformats.org/officeDocument/2006/relationships/hyperlink" Target="https://standards.ieee.org/content/dam/ieee-standards/standards/web/documents/other/permissionltrs.zip"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bylaws/sb_bylaws.pdf"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mailto:asterjadhi@gmail.com"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4/11-24-1003-01-00be-tgbe-editor-s-report-on-recirculation-sa-ballot.pptx" TargetMode="External"/><Relationship Id="rId35" Type="http://schemas.openxmlformats.org/officeDocument/2006/relationships/hyperlink" Target="mailto:patcom@ieee.org"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tandards.ieee.org/develop/policies/opman/sect6.html" TargetMode="External"/><Relationship Id="rId38" Type="http://schemas.openxmlformats.org/officeDocument/2006/relationships/hyperlink" Target="http://www.ieee802.org/devdocs.shtml" TargetMode="External"/><Relationship Id="rId46" Type="http://schemas.openxmlformats.org/officeDocument/2006/relationships/hyperlink" Target="http://standards.ieee.org/faqs/copyrights.html/"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opman/sb_om.pdf" TargetMode="External"/><Relationship Id="rId20" Type="http://schemas.openxmlformats.org/officeDocument/2006/relationships/hyperlink" Target="https://mentor.ieee.org/802.11/dcn/24/11-24-1408-00-00be-ieee-802-11be-second-recirculation-sa-ballot-comments.xlsx"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guoyuchen@huawei.com" TargetMode="External"/><Relationship Id="rId36" Type="http://schemas.openxmlformats.org/officeDocument/2006/relationships/hyperlink" Target="https://standards.ieee.org/develop/policies/bylaws/sb_bylaws.pdfsection%205.2.1" TargetMode="External"/><Relationship Id="rId49" Type="http://schemas.openxmlformats.org/officeDocument/2006/relationships/hyperlink" Target="http://www.ieee.org/about/corporate/governance/p7-8.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84-13-00be-tgbe-teleconference-guidelines.doc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bylaws/sect6-7.html" TargetMode="External"/><Relationship Id="rId18" Type="http://schemas.openxmlformats.org/officeDocument/2006/relationships/hyperlink" Target="mailto:guoyuchen@huawei.com" TargetMode="External"/><Relationship Id="rId39" Type="http://schemas.openxmlformats.org/officeDocument/2006/relationships/hyperlink" Target="https://mentor.ieee.org/802-ec/dcn/16/ec-16-0180-03-00EC-ieee-802-participation-slide.ppt" TargetMode="External"/><Relationship Id="rId34" Type="http://schemas.openxmlformats.org/officeDocument/2006/relationships/hyperlink" Target="http://standards.ieee.org/about/sasb/patcom/materials.html"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mailto:asterjadh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150441</TotalTime>
  <Pages>7</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4222</cp:revision>
  <cp:lastPrinted>2021-07-16T17:38:00Z</cp:lastPrinted>
  <dcterms:created xsi:type="dcterms:W3CDTF">2022-03-03T01:11:00Z</dcterms:created>
  <dcterms:modified xsi:type="dcterms:W3CDTF">2024-08-13T21:16:00Z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