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538516B5">
                <wp:simplePos x="0" y="0"/>
                <wp:positionH relativeFrom="column">
                  <wp:posOffset>316230</wp:posOffset>
                </wp:positionH>
                <wp:positionV relativeFrom="paragraph">
                  <wp:posOffset>414020</wp:posOffset>
                </wp:positionV>
                <wp:extent cx="5943600" cy="1885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3F9AC5FF" w14:textId="4D70F4C0" w:rsidR="005F31C1" w:rsidRDefault="007C07BC" w:rsidP="00AF1DB0">
                            <w:pPr>
                              <w:pStyle w:val="T1"/>
                              <w:spacing w:after="120"/>
                              <w:jc w:val="left"/>
                              <w:rPr>
                                <w:b w:val="0"/>
                                <w:bCs/>
                                <w:sz w:val="24"/>
                                <w:szCs w:val="18"/>
                              </w:rPr>
                            </w:pPr>
                            <w:bookmarkStart w:id="0" w:name="_Hlk155685554"/>
                            <w:bookmarkStart w:id="1" w:name="_Hlk155866306"/>
                            <w:r>
                              <w:rPr>
                                <w:b w:val="0"/>
                                <w:bCs/>
                                <w:sz w:val="24"/>
                                <w:szCs w:val="18"/>
                              </w:rPr>
                              <w:t>66, 67</w:t>
                            </w:r>
                            <w:r w:rsidR="005F31C1">
                              <w:rPr>
                                <w:b w:val="0"/>
                                <w:bCs/>
                                <w:sz w:val="24"/>
                                <w:szCs w:val="18"/>
                              </w:rPr>
                              <w:t xml:space="preserve">, 200, 201, </w:t>
                            </w:r>
                            <w:r w:rsidR="00D05C8E">
                              <w:rPr>
                                <w:b w:val="0"/>
                                <w:bCs/>
                                <w:sz w:val="24"/>
                                <w:szCs w:val="18"/>
                              </w:rPr>
                              <w:t xml:space="preserve">279,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161, 166, </w:t>
                            </w:r>
                            <w:r w:rsidR="00AE5D23">
                              <w:rPr>
                                <w:b w:val="0"/>
                                <w:bCs/>
                                <w:sz w:val="24"/>
                                <w:szCs w:val="18"/>
                              </w:rPr>
                              <w:t>44</w:t>
                            </w:r>
                            <w:bookmarkEnd w:id="0"/>
                            <w:r w:rsidR="00C04E8B">
                              <w:rPr>
                                <w:b w:val="0"/>
                                <w:bCs/>
                                <w:sz w:val="24"/>
                                <w:szCs w:val="18"/>
                              </w:rPr>
                              <w:t xml:space="preserve">, </w:t>
                            </w:r>
                            <w:r w:rsidR="00D05C8E">
                              <w:rPr>
                                <w:b w:val="0"/>
                                <w:bCs/>
                                <w:sz w:val="24"/>
                                <w:szCs w:val="18"/>
                              </w:rPr>
                              <w:t>237</w:t>
                            </w:r>
                            <w:bookmarkEnd w:id="1"/>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Pr="00AF1DB0" w:rsidRDefault="004F1584" w:rsidP="00AF1DB0">
                            <w:pPr>
                              <w:pStyle w:val="T1"/>
                              <w:spacing w:after="120"/>
                              <w:jc w:val="left"/>
                              <w:rPr>
                                <w:b w:val="0"/>
                                <w:bCs/>
                                <w:sz w:val="24"/>
                                <w:szCs w:val="18"/>
                              </w:rPr>
                            </w:pPr>
                            <w:r>
                              <w:rPr>
                                <w:b w:val="0"/>
                                <w:bCs/>
                                <w:sz w:val="24"/>
                                <w:szCs w:val="18"/>
                              </w:rPr>
                              <w:t>Rev2 – mostly typos.  Sorted CIDs 145, 46, 47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bq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3F9AC5FF" w14:textId="4D70F4C0" w:rsidR="005F31C1" w:rsidRDefault="007C07BC" w:rsidP="00AF1DB0">
                      <w:pPr>
                        <w:pStyle w:val="T1"/>
                        <w:spacing w:after="120"/>
                        <w:jc w:val="left"/>
                        <w:rPr>
                          <w:b w:val="0"/>
                          <w:bCs/>
                          <w:sz w:val="24"/>
                          <w:szCs w:val="18"/>
                        </w:rPr>
                      </w:pPr>
                      <w:bookmarkStart w:id="2" w:name="_Hlk155685554"/>
                      <w:bookmarkStart w:id="3" w:name="_Hlk155866306"/>
                      <w:r>
                        <w:rPr>
                          <w:b w:val="0"/>
                          <w:bCs/>
                          <w:sz w:val="24"/>
                          <w:szCs w:val="18"/>
                        </w:rPr>
                        <w:t>66, 67</w:t>
                      </w:r>
                      <w:r w:rsidR="005F31C1">
                        <w:rPr>
                          <w:b w:val="0"/>
                          <w:bCs/>
                          <w:sz w:val="24"/>
                          <w:szCs w:val="18"/>
                        </w:rPr>
                        <w:t xml:space="preserve">, 200, 201, </w:t>
                      </w:r>
                      <w:r w:rsidR="00D05C8E">
                        <w:rPr>
                          <w:b w:val="0"/>
                          <w:bCs/>
                          <w:sz w:val="24"/>
                          <w:szCs w:val="18"/>
                        </w:rPr>
                        <w:t xml:space="preserve">279,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161, 166, </w:t>
                      </w:r>
                      <w:r w:rsidR="00AE5D23">
                        <w:rPr>
                          <w:b w:val="0"/>
                          <w:bCs/>
                          <w:sz w:val="24"/>
                          <w:szCs w:val="18"/>
                        </w:rPr>
                        <w:t>44</w:t>
                      </w:r>
                      <w:bookmarkEnd w:id="2"/>
                      <w:r w:rsidR="00C04E8B">
                        <w:rPr>
                          <w:b w:val="0"/>
                          <w:bCs/>
                          <w:sz w:val="24"/>
                          <w:szCs w:val="18"/>
                        </w:rPr>
                        <w:t xml:space="preserve">, </w:t>
                      </w:r>
                      <w:r w:rsidR="00D05C8E">
                        <w:rPr>
                          <w:b w:val="0"/>
                          <w:bCs/>
                          <w:sz w:val="24"/>
                          <w:szCs w:val="18"/>
                        </w:rPr>
                        <w:t>237</w:t>
                      </w:r>
                      <w:bookmarkEnd w:id="3"/>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Pr="00AF1DB0" w:rsidRDefault="004F1584" w:rsidP="00AF1DB0">
                      <w:pPr>
                        <w:pStyle w:val="T1"/>
                        <w:spacing w:after="120"/>
                        <w:jc w:val="left"/>
                        <w:rPr>
                          <w:b w:val="0"/>
                          <w:bCs/>
                          <w:sz w:val="24"/>
                          <w:szCs w:val="18"/>
                        </w:rPr>
                      </w:pPr>
                      <w:r>
                        <w:rPr>
                          <w:b w:val="0"/>
                          <w:bCs/>
                          <w:sz w:val="24"/>
                          <w:szCs w:val="18"/>
                        </w:rPr>
                        <w:t>Rev2 – mostly typos.  Sorted CIDs 145, 46, 47 together.</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476886">
        <w:rPr>
          <w:b w:val="0"/>
          <w:bCs/>
          <w:sz w:val="24"/>
          <w:szCs w:val="24"/>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657056B0" w:rsidR="006F6FE8" w:rsidRPr="006F6FE8" w:rsidRDefault="006F6FE8" w:rsidP="006A1E43">
      <w:pPr>
        <w:pStyle w:val="T1"/>
        <w:spacing w:after="120"/>
        <w:jc w:val="left"/>
        <w:rPr>
          <w:sz w:val="24"/>
          <w:szCs w:val="18"/>
        </w:rPr>
      </w:pPr>
      <w:r w:rsidRPr="006F6FE8">
        <w:rPr>
          <w:sz w:val="24"/>
          <w:szCs w:val="18"/>
        </w:rPr>
        <w:t>RESOLUTIONS for CIDs 200 and 201</w:t>
      </w:r>
    </w:p>
    <w:p w14:paraId="1A1AA0FD" w14:textId="5C1DE0B5" w:rsidR="006F6FE8" w:rsidRDefault="006F6FE8" w:rsidP="006A1E43">
      <w:pPr>
        <w:pStyle w:val="T1"/>
        <w:spacing w:after="120"/>
        <w:jc w:val="left"/>
        <w:rPr>
          <w:b w:val="0"/>
          <w:bCs/>
          <w:sz w:val="24"/>
          <w:szCs w:val="18"/>
        </w:rPr>
      </w:pPr>
      <w:r>
        <w:rPr>
          <w:b w:val="0"/>
          <w:bCs/>
          <w:sz w:val="24"/>
          <w:szCs w:val="18"/>
        </w:rPr>
        <w:t>ACCEPT</w:t>
      </w:r>
    </w:p>
    <w:p w14:paraId="6C98C9AD" w14:textId="2594387E" w:rsidR="006F6FE8" w:rsidRDefault="006F6FE8" w:rsidP="006A1E43">
      <w:pPr>
        <w:pStyle w:val="T1"/>
        <w:spacing w:after="120"/>
        <w:jc w:val="left"/>
        <w:rPr>
          <w:b w:val="0"/>
          <w:bCs/>
          <w:sz w:val="24"/>
          <w:szCs w:val="18"/>
        </w:rPr>
      </w:pPr>
      <w:r>
        <w:rPr>
          <w:b w:val="0"/>
          <w:bCs/>
          <w:sz w:val="24"/>
          <w:szCs w:val="18"/>
        </w:rPr>
        <w:t>Note to editor, the cited text is edited as follows:</w:t>
      </w:r>
    </w:p>
    <w:p w14:paraId="243B38B1" w14:textId="426A5E2B"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6F6FE8">
        <w:rPr>
          <w:rFonts w:eastAsia="TimesNewRoman"/>
          <w:color w:val="FF0000"/>
          <w:sz w:val="24"/>
          <w:szCs w:val="24"/>
          <w:lang w:val="en-US" w:eastAsia="ja-JP"/>
        </w:rPr>
        <w:t>either</w:t>
      </w:r>
      <w:r>
        <w:rPr>
          <w:rFonts w:eastAsia="TimesNewRoman"/>
          <w:sz w:val="24"/>
          <w:szCs w:val="24"/>
          <w:lang w:val="en-US" w:eastAsia="ja-JP"/>
        </w:rPr>
        <w:t xml:space="preserve"> </w:t>
      </w:r>
      <w:r w:rsidRPr="00EC3559">
        <w:rPr>
          <w:rFonts w:eastAsia="TimesNewRoman"/>
          <w:sz w:val="24"/>
          <w:szCs w:val="24"/>
          <w:lang w:val="en-US" w:eastAsia="ja-JP"/>
        </w:rPr>
        <w:t xml:space="preserve">provide a previously provided device ID or can use a previously provided </w:t>
      </w:r>
      <w:r w:rsidRPr="006F6FE8">
        <w:rPr>
          <w:rFonts w:eastAsia="TimesNewRoman"/>
          <w:color w:val="FF0000"/>
          <w:sz w:val="24"/>
          <w:szCs w:val="24"/>
          <w:lang w:val="en-US" w:eastAsia="ja-JP"/>
        </w:rPr>
        <w:t xml:space="preserve">identifiable random </w:t>
      </w:r>
      <w:r>
        <w:rPr>
          <w:rFonts w:eastAsia="TimesNewRoman"/>
          <w:sz w:val="24"/>
          <w:szCs w:val="24"/>
          <w:lang w:val="en-US" w:eastAsia="ja-JP"/>
        </w:rPr>
        <w:t xml:space="preserve">MAC address </w:t>
      </w:r>
      <w:r w:rsidRPr="00EC3559">
        <w:rPr>
          <w:rFonts w:eastAsia="TimesNewRoman"/>
          <w:sz w:val="24"/>
          <w:szCs w:val="24"/>
          <w:lang w:val="en-US" w:eastAsia="ja-JP"/>
        </w:rPr>
        <w:t>(IRM</w:t>
      </w:r>
      <w:r w:rsidRPr="006E7D10">
        <w:rPr>
          <w:rFonts w:eastAsia="TimesNewRoman"/>
          <w:sz w:val="24"/>
          <w:szCs w:val="24"/>
          <w:lang w:val="en-US" w:eastAsia="ja-JP"/>
        </w:rPr>
        <w:t>)</w:t>
      </w:r>
      <w:r w:rsidRPr="006F6FE8">
        <w:rPr>
          <w:rFonts w:eastAsia="TimesNewRoman"/>
          <w:color w:val="FF0000"/>
          <w:sz w:val="24"/>
          <w:szCs w:val="24"/>
          <w:lang w:val="en-US" w:eastAsia="ja-JP"/>
        </w:rPr>
        <w:t>, or both</w:t>
      </w:r>
      <w:r>
        <w:rPr>
          <w:rFonts w:eastAsia="TimesNewRoman"/>
          <w:sz w:val="24"/>
          <w:szCs w:val="24"/>
          <w:lang w:val="en-US" w:eastAsia="ja-JP"/>
        </w:rPr>
        <w:t xml:space="preserve">, </w:t>
      </w:r>
      <w:r w:rsidRPr="00EC3559">
        <w:rPr>
          <w:rFonts w:eastAsia="TimesNewRoman"/>
          <w:sz w:val="24"/>
          <w:szCs w:val="24"/>
          <w:lang w:val="en-US" w:eastAsia="ja-JP"/>
        </w:rPr>
        <w:t xml:space="preserve">either of which 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63F5FCAC" w14:textId="6B32A446" w:rsidR="00DD3240" w:rsidRDefault="00DD3240" w:rsidP="00DD3240">
      <w:pPr>
        <w:pStyle w:val="T1"/>
        <w:spacing w:after="120"/>
        <w:jc w:val="left"/>
        <w:rPr>
          <w:sz w:val="24"/>
          <w:szCs w:val="18"/>
        </w:rPr>
      </w:pPr>
      <w:r w:rsidRPr="006F6FE8">
        <w:rPr>
          <w:sz w:val="24"/>
          <w:szCs w:val="18"/>
        </w:rPr>
        <w:t xml:space="preserve">RESOLUTIONS for CID </w:t>
      </w:r>
      <w:r>
        <w:rPr>
          <w:sz w:val="24"/>
          <w:szCs w:val="18"/>
        </w:rPr>
        <w:t>279</w:t>
      </w:r>
    </w:p>
    <w:p w14:paraId="595462B3" w14:textId="3EFBF465" w:rsidR="00DD3240" w:rsidRPr="00DD3240" w:rsidRDefault="00DD3240" w:rsidP="00DD3240">
      <w:pPr>
        <w:pStyle w:val="T1"/>
        <w:spacing w:after="120"/>
        <w:jc w:val="left"/>
        <w:rPr>
          <w:b w:val="0"/>
          <w:bCs/>
          <w:sz w:val="24"/>
          <w:szCs w:val="18"/>
        </w:rPr>
      </w:pPr>
      <w:r w:rsidRPr="00DD3240">
        <w:rPr>
          <w:b w:val="0"/>
          <w:bCs/>
          <w:sz w:val="24"/>
          <w:szCs w:val="18"/>
        </w:rPr>
        <w:t>REVISED</w:t>
      </w:r>
    </w:p>
    <w:p w14:paraId="1DEC9B9E" w14:textId="65C6196E" w:rsidR="00DD3240" w:rsidRPr="00DD3240" w:rsidRDefault="00DD3240" w:rsidP="00DD3240">
      <w:pPr>
        <w:pStyle w:val="T1"/>
        <w:spacing w:after="120"/>
        <w:jc w:val="left"/>
        <w:rPr>
          <w:b w:val="0"/>
          <w:bCs/>
          <w:sz w:val="24"/>
          <w:szCs w:val="18"/>
        </w:rPr>
      </w:pPr>
      <w:r w:rsidRPr="00DD3240">
        <w:rPr>
          <w:b w:val="0"/>
          <w:bCs/>
          <w:sz w:val="24"/>
          <w:szCs w:val="18"/>
        </w:rPr>
        <w:t>Cited text at 18.15 to be</w:t>
      </w:r>
      <w:r>
        <w:rPr>
          <w:b w:val="0"/>
          <w:bCs/>
          <w:sz w:val="24"/>
          <w:szCs w:val="18"/>
        </w:rPr>
        <w:t xml:space="preserve"> as per CIDs 200 and 201</w:t>
      </w:r>
      <w:r w:rsidRPr="00DD3240">
        <w:rPr>
          <w:b w:val="0"/>
          <w:bCs/>
          <w:sz w:val="24"/>
          <w:szCs w:val="18"/>
        </w:rPr>
        <w:t>:</w:t>
      </w:r>
    </w:p>
    <w:p w14:paraId="23AF8538" w14:textId="74F22C22"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6F6FE8">
        <w:rPr>
          <w:rFonts w:eastAsia="TimesNewRoman"/>
          <w:color w:val="FF0000"/>
          <w:sz w:val="24"/>
          <w:szCs w:val="24"/>
          <w:lang w:val="en-US" w:eastAsia="ja-JP"/>
        </w:rPr>
        <w:t>either</w:t>
      </w:r>
      <w:r>
        <w:rPr>
          <w:rFonts w:eastAsia="TimesNewRoman"/>
          <w:sz w:val="24"/>
          <w:szCs w:val="24"/>
          <w:lang w:val="en-US" w:eastAsia="ja-JP"/>
        </w:rPr>
        <w:t xml:space="preserve"> </w:t>
      </w:r>
      <w:r w:rsidRPr="00EC3559">
        <w:rPr>
          <w:rFonts w:eastAsia="TimesNewRoman"/>
          <w:sz w:val="24"/>
          <w:szCs w:val="24"/>
          <w:lang w:val="en-US" w:eastAsia="ja-JP"/>
        </w:rPr>
        <w:t xml:space="preserve">provide a previously provided device ID or can use a previously provided </w:t>
      </w:r>
      <w:r w:rsidRPr="006F6FE8">
        <w:rPr>
          <w:rFonts w:eastAsia="TimesNewRoman"/>
          <w:color w:val="FF0000"/>
          <w:sz w:val="24"/>
          <w:szCs w:val="24"/>
          <w:lang w:val="en-US" w:eastAsia="ja-JP"/>
        </w:rPr>
        <w:t xml:space="preserve">identifiable random </w:t>
      </w:r>
      <w:r>
        <w:rPr>
          <w:rFonts w:eastAsia="TimesNewRoman"/>
          <w:sz w:val="24"/>
          <w:szCs w:val="24"/>
          <w:lang w:val="en-US" w:eastAsia="ja-JP"/>
        </w:rPr>
        <w:t xml:space="preserve">MAC address </w:t>
      </w:r>
      <w:r w:rsidRPr="00EC3559">
        <w:rPr>
          <w:rFonts w:eastAsia="TimesNewRoman"/>
          <w:sz w:val="24"/>
          <w:szCs w:val="24"/>
          <w:lang w:val="en-US" w:eastAsia="ja-JP"/>
        </w:rPr>
        <w:t>(IRM</w:t>
      </w:r>
      <w:r w:rsidRPr="006E7D10">
        <w:rPr>
          <w:rFonts w:eastAsia="TimesNewRoman"/>
          <w:sz w:val="24"/>
          <w:szCs w:val="24"/>
          <w:lang w:val="en-US" w:eastAsia="ja-JP"/>
        </w:rPr>
        <w:t>)</w:t>
      </w:r>
      <w:r w:rsidRPr="006F6FE8">
        <w:rPr>
          <w:rFonts w:eastAsia="TimesNewRoman"/>
          <w:color w:val="FF0000"/>
          <w:sz w:val="24"/>
          <w:szCs w:val="24"/>
          <w:lang w:val="en-US" w:eastAsia="ja-JP"/>
        </w:rPr>
        <w:t>, or both</w:t>
      </w:r>
      <w:r>
        <w:rPr>
          <w:rFonts w:eastAsia="TimesNewRoman"/>
          <w:sz w:val="24"/>
          <w:szCs w:val="24"/>
          <w:lang w:val="en-US" w:eastAsia="ja-JP"/>
        </w:rPr>
        <w:t xml:space="preserve">, </w:t>
      </w:r>
      <w:r w:rsidRPr="00EC3559">
        <w:rPr>
          <w:rFonts w:eastAsia="TimesNewRoman"/>
          <w:sz w:val="24"/>
          <w:szCs w:val="24"/>
          <w:lang w:val="en-US" w:eastAsia="ja-JP"/>
        </w:rPr>
        <w:t xml:space="preserve">either of which allows the network to recognize the STA </w:t>
      </w:r>
      <w:r w:rsidR="00C119E2">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11202BCC"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suggest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not further enabling third party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0E9EA5F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641B191D"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w:t>
      </w:r>
      <w:proofErr w:type="gramStart"/>
      <w:r w:rsidR="00015B11">
        <w:rPr>
          <w:b w:val="0"/>
          <w:bCs/>
          <w:sz w:val="24"/>
          <w:szCs w:val="18"/>
        </w:rPr>
        <w:t>So</w:t>
      </w:r>
      <w:proofErr w:type="gramEnd"/>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6623FA34"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005809">
        <w:rPr>
          <w:b w:val="0"/>
          <w:bCs/>
          <w:sz w:val="24"/>
          <w:szCs w:val="18"/>
        </w:rPr>
        <w:t xml:space="preserve"> so I propose to </w:t>
      </w:r>
      <w:proofErr w:type="gramStart"/>
      <w:r w:rsidR="00005809">
        <w:rPr>
          <w:b w:val="0"/>
          <w:bCs/>
          <w:sz w:val="24"/>
          <w:szCs w:val="18"/>
        </w:rPr>
        <w:t>reject.</w:t>
      </w:r>
      <w:r>
        <w:rPr>
          <w:b w:val="0"/>
          <w:bCs/>
          <w:sz w:val="24"/>
          <w:szCs w:val="18"/>
        </w:rPr>
        <w:t>.</w:t>
      </w:r>
      <w:proofErr w:type="gramEnd"/>
      <w:r>
        <w:rPr>
          <w:b w:val="0"/>
          <w:bCs/>
          <w:sz w:val="24"/>
          <w:szCs w:val="18"/>
        </w:rPr>
        <w:t xml:space="preserve">  </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30580D6A" w14:textId="5576004A" w:rsidR="009B3C37" w:rsidRPr="009B3C37" w:rsidRDefault="009B3C37" w:rsidP="009B3C37">
      <w:pPr>
        <w:pStyle w:val="T1"/>
        <w:spacing w:after="120"/>
        <w:jc w:val="left"/>
        <w:rPr>
          <w:b w:val="0"/>
          <w:bCs/>
          <w:sz w:val="24"/>
          <w:szCs w:val="18"/>
        </w:rPr>
      </w:pPr>
      <w:r w:rsidRPr="009B3C37">
        <w:rPr>
          <w:b w:val="0"/>
          <w:bCs/>
          <w:sz w:val="24"/>
          <w:szCs w:val="18"/>
        </w:rPr>
        <w:t>REJECT</w:t>
      </w:r>
    </w:p>
    <w:p w14:paraId="7577B509" w14:textId="07DEE0B4" w:rsidR="009B3C37" w:rsidRDefault="00C119E2" w:rsidP="006A1E43">
      <w:pPr>
        <w:pStyle w:val="T1"/>
        <w:spacing w:after="120"/>
        <w:jc w:val="left"/>
        <w:rPr>
          <w:b w:val="0"/>
          <w:bCs/>
          <w:sz w:val="24"/>
          <w:szCs w:val="18"/>
        </w:rPr>
      </w:pPr>
      <w:r>
        <w:rPr>
          <w:b w:val="0"/>
          <w:bCs/>
          <w:sz w:val="24"/>
          <w:szCs w:val="18"/>
        </w:rPr>
        <w:t xml:space="preserve">The term “while not further enabling” does not define in relation to what.  The suggested text would require further text to explain what the “further enabling” is related to.   </w:t>
      </w:r>
    </w:p>
    <w:p w14:paraId="08E70931" w14:textId="77777777" w:rsidR="00C119E2" w:rsidRDefault="00C119E2"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Pr>
          <w:b w:val="0"/>
          <w:bCs/>
          <w:sz w:val="24"/>
          <w:szCs w:val="18"/>
        </w:rPr>
        <w:t>REJECT</w:t>
      </w:r>
    </w:p>
    <w:p w14:paraId="01A2275A" w14:textId="666A41CA" w:rsidR="00C119E2" w:rsidRDefault="00C119E2" w:rsidP="006A1E43">
      <w:pPr>
        <w:pStyle w:val="T1"/>
        <w:spacing w:after="120"/>
        <w:jc w:val="left"/>
        <w:rPr>
          <w:b w:val="0"/>
          <w:bCs/>
          <w:sz w:val="24"/>
          <w:szCs w:val="18"/>
        </w:rPr>
      </w:pPr>
      <w:r>
        <w:rPr>
          <w:b w:val="0"/>
          <w:bCs/>
          <w:sz w:val="24"/>
          <w:szCs w:val="18"/>
        </w:rPr>
        <w:lastRenderedPageBreak/>
        <w:t>Third party is a well</w:t>
      </w:r>
      <w:r w:rsidR="006E7D10">
        <w:rPr>
          <w:b w:val="0"/>
          <w:bCs/>
          <w:sz w:val="24"/>
          <w:szCs w:val="18"/>
        </w:rPr>
        <w:t>-</w:t>
      </w:r>
      <w:r>
        <w:rPr>
          <w:b w:val="0"/>
          <w:bCs/>
          <w:sz w:val="24"/>
          <w:szCs w:val="18"/>
        </w:rPr>
        <w:t xml:space="preserve">known </w:t>
      </w:r>
      <w:proofErr w:type="gramStart"/>
      <w:r>
        <w:rPr>
          <w:b w:val="0"/>
          <w:bCs/>
          <w:sz w:val="24"/>
          <w:szCs w:val="18"/>
        </w:rPr>
        <w:t>term</w:t>
      </w:r>
      <w:proofErr w:type="gramEnd"/>
      <w:r>
        <w:rPr>
          <w:b w:val="0"/>
          <w:bCs/>
          <w:sz w:val="24"/>
          <w:szCs w:val="18"/>
        </w:rPr>
        <w:t xml:space="preserve">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definition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xml:space="preserve">, is it the AP or the network or the ESS?  The AP is responsible for informing the STA but where is it </w:t>
      </w:r>
      <w:proofErr w:type="gramStart"/>
      <w:r w:rsidR="006E7D10">
        <w:rPr>
          <w:b w:val="0"/>
          <w:bCs/>
          <w:sz w:val="24"/>
          <w:szCs w:val="18"/>
        </w:rPr>
        <w:t>actually recognized</w:t>
      </w:r>
      <w:proofErr w:type="gramEnd"/>
      <w:r w:rsidR="006E7D10">
        <w:rPr>
          <w:b w:val="0"/>
          <w:bCs/>
          <w:sz w:val="24"/>
          <w:szCs w:val="18"/>
        </w:rPr>
        <w:t>?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proofErr w:type="gramStart"/>
      <w:r>
        <w:rPr>
          <w:b w:val="0"/>
          <w:bCs/>
          <w:sz w:val="24"/>
          <w:szCs w:val="18"/>
        </w:rPr>
        <w:t>REVISED</w:t>
      </w:r>
      <w:r w:rsidR="006E7D10">
        <w:rPr>
          <w:b w:val="0"/>
          <w:bCs/>
          <w:sz w:val="24"/>
          <w:szCs w:val="18"/>
        </w:rPr>
        <w:t xml:space="preserve">  (</w:t>
      </w:r>
      <w:proofErr w:type="gramEnd"/>
      <w:r w:rsidR="006E7D10">
        <w:rPr>
          <w:b w:val="0"/>
          <w:bCs/>
          <w:sz w:val="24"/>
          <w:szCs w:val="18"/>
        </w:rPr>
        <w:t>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8A41407" w:rsidR="00940B35" w:rsidRPr="00940B35" w:rsidRDefault="00940B35" w:rsidP="006A1E43">
      <w:pPr>
        <w:pStyle w:val="T1"/>
        <w:spacing w:after="120"/>
        <w:jc w:val="left"/>
        <w:rPr>
          <w:sz w:val="24"/>
          <w:szCs w:val="18"/>
        </w:rPr>
      </w:pPr>
      <w:r w:rsidRPr="00940B35">
        <w:rPr>
          <w:sz w:val="24"/>
          <w:szCs w:val="18"/>
        </w:rPr>
        <w:t>RESULUTION for CID 109</w:t>
      </w:r>
    </w:p>
    <w:p w14:paraId="3AC93666" w14:textId="3C64C5CA" w:rsidR="00940B35" w:rsidRDefault="00940B35" w:rsidP="006A1E43">
      <w:pPr>
        <w:pStyle w:val="T1"/>
        <w:spacing w:after="120"/>
        <w:jc w:val="left"/>
        <w:rPr>
          <w:b w:val="0"/>
          <w:bCs/>
          <w:sz w:val="24"/>
          <w:szCs w:val="18"/>
        </w:rPr>
      </w:pPr>
      <w:r>
        <w:rPr>
          <w:b w:val="0"/>
          <w:bCs/>
          <w:sz w:val="24"/>
          <w:szCs w:val="18"/>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lastRenderedPageBreak/>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77777777" w:rsidR="00D977E2" w:rsidRDefault="00D977E2" w:rsidP="006A1E43">
      <w:pPr>
        <w:pStyle w:val="T1"/>
        <w:spacing w:after="120"/>
        <w:jc w:val="left"/>
        <w:rPr>
          <w:b w:val="0"/>
          <w:bCs/>
          <w:sz w:val="24"/>
          <w:szCs w:val="18"/>
        </w:rPr>
      </w:pPr>
      <w:r>
        <w:rPr>
          <w:b w:val="0"/>
          <w:bCs/>
          <w:sz w:val="24"/>
          <w:szCs w:val="18"/>
        </w:rPr>
        <w:t xml:space="preserve">I don’t recall any discussions on DMG during the TIG, SG or TG, hence </w:t>
      </w:r>
      <w:proofErr w:type="spellStart"/>
      <w:r>
        <w:rPr>
          <w:b w:val="0"/>
          <w:bCs/>
          <w:sz w:val="24"/>
          <w:szCs w:val="18"/>
        </w:rPr>
        <w:t>inclied</w:t>
      </w:r>
      <w:proofErr w:type="spellEnd"/>
      <w:r>
        <w:rPr>
          <w:b w:val="0"/>
          <w:bCs/>
          <w:sz w:val="24"/>
          <w:szCs w:val="18"/>
        </w:rPr>
        <w:t xml:space="preserve"> to reject.</w:t>
      </w:r>
    </w:p>
    <w:p w14:paraId="2A1C1B77" w14:textId="7F5AF76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w:t>
      </w:r>
      <w:r>
        <w:rPr>
          <w:sz w:val="24"/>
          <w:szCs w:val="18"/>
        </w:rPr>
        <w:t>107</w:t>
      </w:r>
    </w:p>
    <w:p w14:paraId="2A7B2903" w14:textId="05D73441" w:rsidR="00D977E2" w:rsidRDefault="00D977E2" w:rsidP="00D977E2">
      <w:pPr>
        <w:pStyle w:val="T1"/>
        <w:spacing w:after="120"/>
        <w:jc w:val="left"/>
        <w:rPr>
          <w:b w:val="0"/>
          <w:bCs/>
          <w:sz w:val="24"/>
          <w:szCs w:val="18"/>
        </w:rPr>
      </w:pPr>
      <w:r w:rsidRPr="00D977E2">
        <w:rPr>
          <w:b w:val="0"/>
          <w:bCs/>
          <w:sz w:val="24"/>
          <w:szCs w:val="18"/>
        </w:rPr>
        <w:t>REJECT</w:t>
      </w:r>
    </w:p>
    <w:p w14:paraId="31850C54" w14:textId="63C0B484" w:rsidR="001B510C" w:rsidRDefault="00D977E2" w:rsidP="006A1E43">
      <w:pPr>
        <w:pStyle w:val="T1"/>
        <w:spacing w:after="120"/>
        <w:jc w:val="left"/>
        <w:rPr>
          <w:b w:val="0"/>
          <w:bCs/>
          <w:sz w:val="24"/>
          <w:szCs w:val="18"/>
        </w:rPr>
      </w:pPr>
      <w:r>
        <w:rPr>
          <w:b w:val="0"/>
          <w:bCs/>
          <w:sz w:val="24"/>
          <w:szCs w:val="18"/>
        </w:rPr>
        <w:t xml:space="preserve">DMG was not considered for RCM mitigation.  </w:t>
      </w:r>
      <w:r w:rsidR="001B510C">
        <w:rPr>
          <w:b w:val="0"/>
          <w:bCs/>
          <w:sz w:val="24"/>
          <w:szCs w:val="18"/>
        </w:rPr>
        <w:t xml:space="preserve"> </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Pr>
          <w:b w:val="0"/>
          <w:bCs/>
          <w:sz w:val="24"/>
          <w:szCs w:val="18"/>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6D291D21" w:rsidR="00D86F19" w:rsidRDefault="00AA4A38" w:rsidP="006A1E43">
      <w:pPr>
        <w:pStyle w:val="T1"/>
        <w:spacing w:after="120"/>
        <w:jc w:val="left"/>
        <w:rPr>
          <w:b w:val="0"/>
          <w:bCs/>
          <w:sz w:val="24"/>
          <w:szCs w:val="18"/>
        </w:rPr>
      </w:pPr>
      <w:r>
        <w:rPr>
          <w:b w:val="0"/>
          <w:bCs/>
          <w:sz w:val="24"/>
          <w:szCs w:val="18"/>
        </w:rPr>
        <w:t xml:space="preserve">CID 112 questions the “authenticated” in that to </w:t>
      </w:r>
      <w:proofErr w:type="spellStart"/>
      <w:r>
        <w:rPr>
          <w:b w:val="0"/>
          <w:bCs/>
          <w:sz w:val="24"/>
          <w:szCs w:val="18"/>
        </w:rPr>
        <w:t>associatie</w:t>
      </w:r>
      <w:proofErr w:type="spellEnd"/>
      <w:r>
        <w:rPr>
          <w:b w:val="0"/>
          <w:bCs/>
          <w:sz w:val="24"/>
          <w:szCs w:val="18"/>
        </w:rPr>
        <w:t xml:space="preserv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7988AB6" w14:textId="587556E0" w:rsidR="00AA4A38" w:rsidRDefault="00AA4A38" w:rsidP="00AA4A38">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w:t>
      </w:r>
      <w:r>
        <w:rPr>
          <w:sz w:val="24"/>
          <w:szCs w:val="18"/>
        </w:rPr>
        <w:t>S</w:t>
      </w:r>
      <w:r w:rsidRPr="00940B35">
        <w:rPr>
          <w:sz w:val="24"/>
          <w:szCs w:val="18"/>
        </w:rPr>
        <w:t xml:space="preserve"> for CID 1</w:t>
      </w:r>
      <w:r>
        <w:rPr>
          <w:sz w:val="24"/>
          <w:szCs w:val="18"/>
        </w:rPr>
        <w:t>12 and 113</w:t>
      </w:r>
    </w:p>
    <w:p w14:paraId="46C94B74" w14:textId="3155F27E" w:rsidR="00AA4A38" w:rsidRPr="00AA4A38" w:rsidRDefault="00AA4A38" w:rsidP="00AA4A38">
      <w:pPr>
        <w:pStyle w:val="T1"/>
        <w:spacing w:after="120"/>
        <w:jc w:val="left"/>
        <w:rPr>
          <w:b w:val="0"/>
          <w:bCs/>
          <w:sz w:val="24"/>
          <w:szCs w:val="18"/>
        </w:rPr>
      </w:pPr>
      <w:r w:rsidRPr="00AA4A38">
        <w:rPr>
          <w:b w:val="0"/>
          <w:bCs/>
          <w:sz w:val="24"/>
          <w:szCs w:val="18"/>
        </w:rPr>
        <w:t>REVISED</w:t>
      </w:r>
    </w:p>
    <w:p w14:paraId="66A40B76" w14:textId="05C348C7" w:rsidR="00AA4A38" w:rsidRPr="00AA4A38" w:rsidRDefault="00AA4A38" w:rsidP="00AA4A38">
      <w:pPr>
        <w:pStyle w:val="T1"/>
        <w:spacing w:after="120"/>
        <w:jc w:val="left"/>
        <w:rPr>
          <w:b w:val="0"/>
          <w:bCs/>
          <w:sz w:val="24"/>
          <w:szCs w:val="18"/>
        </w:rPr>
      </w:pPr>
      <w:r w:rsidRPr="00AA4A38">
        <w:rPr>
          <w:b w:val="0"/>
          <w:bCs/>
          <w:sz w:val="24"/>
          <w:szCs w:val="18"/>
        </w:rPr>
        <w:t>At P28.17 make the following change:</w:t>
      </w:r>
    </w:p>
    <w:p w14:paraId="33C21125" w14:textId="0FB705AB" w:rsidR="00AA4A38" w:rsidRPr="00AA4A38" w:rsidRDefault="00AA4A38" w:rsidP="00AA4A38">
      <w:pPr>
        <w:pStyle w:val="T1"/>
        <w:spacing w:after="120"/>
        <w:jc w:val="left"/>
        <w:rPr>
          <w:b w:val="0"/>
          <w:bCs/>
          <w:sz w:val="24"/>
          <w:szCs w:val="18"/>
        </w:rPr>
      </w:pPr>
      <w:r w:rsidRPr="00AA4A38">
        <w:rPr>
          <w:rFonts w:eastAsia="TimesNewRoman"/>
          <w:b w:val="0"/>
          <w:bCs/>
          <w:sz w:val="24"/>
          <w:szCs w:val="24"/>
          <w:lang w:val="en-US" w:eastAsia="ja-JP"/>
        </w:rPr>
        <w:t>“The Duplicate IRM frame is transmitted by an AP to a non-AP STA that associated or</w:t>
      </w:r>
      <w:r w:rsidRPr="00AA4A38">
        <w:rPr>
          <w:rFonts w:eastAsia="TimesNewRoman"/>
          <w:b w:val="0"/>
          <w:bCs/>
          <w:color w:val="FF0000"/>
          <w:sz w:val="24"/>
          <w:szCs w:val="24"/>
          <w:lang w:val="en-US" w:eastAsia="ja-JP"/>
        </w:rPr>
        <w:t>, when using PASN</w:t>
      </w:r>
      <w:r>
        <w:rPr>
          <w:rFonts w:eastAsia="TimesNewRoman"/>
          <w:b w:val="0"/>
          <w:bCs/>
          <w:sz w:val="24"/>
          <w:szCs w:val="24"/>
          <w:lang w:val="en-US" w:eastAsia="ja-JP"/>
        </w:rPr>
        <w:t>,</w:t>
      </w:r>
      <w:r w:rsidRPr="00AA4A38">
        <w:rPr>
          <w:rFonts w:eastAsia="TimesNewRoman"/>
          <w:b w:val="0"/>
          <w:bCs/>
          <w:sz w:val="24"/>
          <w:szCs w:val="24"/>
          <w:lang w:val="en-US" w:eastAsia="ja-JP"/>
        </w:rPr>
        <w:t xml:space="preserve"> authenticated </w:t>
      </w:r>
      <w:r w:rsidRPr="00AA4A38">
        <w:rPr>
          <w:rFonts w:eastAsia="TimesNewRoman"/>
          <w:b w:val="0"/>
          <w:bCs/>
          <w:strike/>
          <w:color w:val="FF0000"/>
          <w:sz w:val="24"/>
          <w:szCs w:val="24"/>
          <w:lang w:val="en-US" w:eastAsia="ja-JP"/>
        </w:rPr>
        <w:t>using PASN</w:t>
      </w:r>
      <w:r w:rsidRPr="00AA4A38">
        <w:rPr>
          <w:rFonts w:eastAsia="TimesNewRoman"/>
          <w:b w:val="0"/>
          <w:bCs/>
          <w:color w:val="FF0000"/>
          <w:sz w:val="24"/>
          <w:szCs w:val="24"/>
          <w:lang w:val="en-US" w:eastAsia="ja-JP"/>
        </w:rPr>
        <w:t xml:space="preserve"> </w:t>
      </w:r>
      <w:r w:rsidRPr="00AA4A38">
        <w:rPr>
          <w:rFonts w:eastAsia="TimesNewRoman"/>
          <w:b w:val="0"/>
          <w:bCs/>
          <w:sz w:val="24"/>
          <w:szCs w:val="24"/>
          <w:lang w:val="en-US" w:eastAsia="ja-JP"/>
        </w:rPr>
        <w:t xml:space="preserve">to the AP and provided </w:t>
      </w:r>
      <w:proofErr w:type="gramStart"/>
      <w:r w:rsidRPr="00AA4A38">
        <w:rPr>
          <w:rFonts w:eastAsia="TimesNewRoman"/>
          <w:b w:val="0"/>
          <w:bCs/>
          <w:sz w:val="24"/>
          <w:szCs w:val="24"/>
          <w:lang w:val="en-US" w:eastAsia="ja-JP"/>
        </w:rPr>
        <w:t>a</w:t>
      </w:r>
      <w:r w:rsidRPr="00AA4A38">
        <w:rPr>
          <w:rFonts w:eastAsia="TimesNewRoman"/>
          <w:b w:val="0"/>
          <w:bCs/>
          <w:color w:val="FF0000"/>
          <w:sz w:val="24"/>
          <w:szCs w:val="24"/>
          <w:lang w:val="en-US" w:eastAsia="ja-JP"/>
        </w:rPr>
        <w:t>n</w:t>
      </w:r>
      <w:proofErr w:type="gramEnd"/>
      <w:r w:rsidRPr="00AA4A38">
        <w:rPr>
          <w:rFonts w:eastAsia="TimesNewRoman"/>
          <w:b w:val="0"/>
          <w:bCs/>
          <w:sz w:val="24"/>
          <w:szCs w:val="24"/>
          <w:lang w:val="en-US" w:eastAsia="ja-JP"/>
        </w:rPr>
        <w:t xml:space="preserve"> </w:t>
      </w:r>
      <w:r w:rsidRPr="00AA4A38">
        <w:rPr>
          <w:rFonts w:eastAsia="TimesNewRoman"/>
          <w:b w:val="0"/>
          <w:bCs/>
          <w:strike/>
          <w:color w:val="FF0000"/>
          <w:sz w:val="24"/>
          <w:szCs w:val="24"/>
          <w:lang w:val="en-US" w:eastAsia="ja-JP"/>
        </w:rPr>
        <w:t xml:space="preserve">new </w:t>
      </w:r>
      <w:r w:rsidRPr="00AA4A38">
        <w:rPr>
          <w:rFonts w:eastAsia="TimesNewRoman"/>
          <w:b w:val="0"/>
          <w:bCs/>
          <w:sz w:val="24"/>
          <w:szCs w:val="24"/>
          <w:lang w:val="en-US" w:eastAsia="ja-JP"/>
        </w:rPr>
        <w:t>IRM that the AP already has stored for another STA.”</w:t>
      </w:r>
    </w:p>
    <w:p w14:paraId="1B6E163C" w14:textId="47F932AB"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5143C7">
        <w:rPr>
          <w:b w:val="0"/>
          <w:bCs/>
          <w:sz w:val="24"/>
          <w:szCs w:val="18"/>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24400099" w14:textId="7E8061A0"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F10C7A">
        <w:rPr>
          <w:b w:val="0"/>
          <w:bCs/>
          <w:sz w:val="24"/>
          <w:szCs w:val="18"/>
        </w:rPr>
        <w:t>REJECT</w:t>
      </w:r>
    </w:p>
    <w:p w14:paraId="62F09B73" w14:textId="103C8855" w:rsidR="00F10C7A" w:rsidRDefault="00F10C7A" w:rsidP="00F10C7A">
      <w:pPr>
        <w:pStyle w:val="T1"/>
        <w:spacing w:after="120"/>
        <w:jc w:val="left"/>
        <w:rPr>
          <w:sz w:val="24"/>
          <w:szCs w:val="18"/>
        </w:rPr>
      </w:pPr>
      <w:r>
        <w:rPr>
          <w:b w:val="0"/>
          <w:bCs/>
          <w:sz w:val="24"/>
          <w:szCs w:val="18"/>
        </w:rPr>
        <w:lastRenderedPageBreak/>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5C70C847" w:rsidR="00F10C7A" w:rsidRDefault="00F10C7A" w:rsidP="006A1E43">
      <w:pPr>
        <w:pStyle w:val="T1"/>
        <w:spacing w:after="120"/>
        <w:jc w:val="left"/>
        <w:rPr>
          <w:b w:val="0"/>
          <w:bCs/>
          <w:sz w:val="24"/>
          <w:szCs w:val="18"/>
        </w:rPr>
      </w:pPr>
      <w:r>
        <w:rPr>
          <w:b w:val="0"/>
          <w:bCs/>
          <w:sz w:val="24"/>
          <w:szCs w:val="18"/>
        </w:rPr>
        <w:t>ACCEPT</w:t>
      </w:r>
    </w:p>
    <w:p w14:paraId="2D12A285" w14:textId="0EB20D52" w:rsidR="00F10C7A"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51FD513F"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lastRenderedPageBreak/>
        <w:t xml:space="preserve">and then use that MAC address </w:t>
      </w:r>
      <w:r w:rsidRPr="001F6789">
        <w:rPr>
          <w:rFonts w:ascii="Calibri" w:hAnsi="Calibri" w:cs="Calibri"/>
          <w:color w:val="FF0000"/>
          <w:sz w:val="22"/>
          <w:szCs w:val="22"/>
        </w:rPr>
        <w:t xml:space="preserve">for its next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4D92B01F"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1F6789">
        <w:rPr>
          <w:b w:val="0"/>
          <w:bCs/>
          <w:sz w:val="24"/>
          <w:szCs w:val="18"/>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001F0D22"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0FADF0FD" w:rsidR="00326877" w:rsidRPr="00326877" w:rsidRDefault="00326877" w:rsidP="00326877">
      <w:pPr>
        <w:pStyle w:val="T1"/>
        <w:spacing w:after="120"/>
        <w:jc w:val="left"/>
        <w:rPr>
          <w:b w:val="0"/>
          <w:bCs/>
          <w:sz w:val="24"/>
          <w:szCs w:val="18"/>
        </w:rPr>
      </w:pPr>
      <w:r w:rsidRPr="00326877">
        <w:rPr>
          <w:b w:val="0"/>
          <w:bCs/>
          <w:sz w:val="24"/>
          <w:szCs w:val="18"/>
        </w:rPr>
        <w:t>ACCEPT</w:t>
      </w: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E963F4">
        <w:rPr>
          <w:b w:val="0"/>
          <w:bCs/>
          <w:sz w:val="24"/>
          <w:szCs w:val="18"/>
        </w:rPr>
        <w:lastRenderedPageBreak/>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17F6BCE5" w14:textId="3E9F1609" w:rsidR="000118E5" w:rsidRPr="006E7D10" w:rsidRDefault="00C72091" w:rsidP="006A1E43">
      <w:pPr>
        <w:pStyle w:val="T1"/>
        <w:spacing w:after="120"/>
        <w:jc w:val="left"/>
        <w:rPr>
          <w:b w:val="0"/>
          <w:bCs/>
          <w:sz w:val="24"/>
          <w:szCs w:val="18"/>
        </w:rPr>
      </w:pPr>
      <w:r w:rsidRPr="006E7D10">
        <w:rPr>
          <w:b w:val="0"/>
          <w:bCs/>
          <w:sz w:val="24"/>
          <w:szCs w:val="18"/>
        </w:rPr>
        <w:t>Agree with commentor.</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310673EF" w:rsidR="000118E5" w:rsidRPr="00C72091" w:rsidRDefault="00C72091" w:rsidP="006A1E43">
      <w:pPr>
        <w:pStyle w:val="T1"/>
        <w:spacing w:after="120"/>
        <w:jc w:val="left"/>
        <w:rPr>
          <w:b w:val="0"/>
          <w:bCs/>
          <w:sz w:val="24"/>
          <w:szCs w:val="18"/>
        </w:rPr>
      </w:pPr>
      <w:r w:rsidRPr="00C72091">
        <w:rPr>
          <w:b w:val="0"/>
          <w:bCs/>
          <w:sz w:val="24"/>
          <w:szCs w:val="18"/>
        </w:rPr>
        <w:t>ACCEPT</w:t>
      </w: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77777777" w:rsidR="00C72091" w:rsidRDefault="00C72091" w:rsidP="00C72091">
      <w:pPr>
        <w:pStyle w:val="T1"/>
        <w:spacing w:after="120"/>
        <w:jc w:val="left"/>
        <w:rPr>
          <w:b w:val="0"/>
          <w:bCs/>
          <w:sz w:val="24"/>
          <w:szCs w:val="18"/>
        </w:rPr>
      </w:pPr>
      <w:r w:rsidRPr="006E7D10">
        <w:rPr>
          <w:b w:val="0"/>
          <w:bCs/>
          <w:sz w:val="24"/>
          <w:szCs w:val="18"/>
        </w:rPr>
        <w:t>Agree with commentor.</w:t>
      </w:r>
    </w:p>
    <w:p w14:paraId="6205AF5C" w14:textId="204E3A90" w:rsidR="009F50C4" w:rsidRPr="006E7D10" w:rsidRDefault="009F50C4" w:rsidP="00C72091">
      <w:pPr>
        <w:pStyle w:val="T1"/>
        <w:spacing w:after="120"/>
        <w:jc w:val="left"/>
        <w:rPr>
          <w:b w:val="0"/>
          <w:bCs/>
          <w:sz w:val="24"/>
          <w:szCs w:val="18"/>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lastRenderedPageBreak/>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34E1A152"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I don’t see a confusion</w:t>
      </w:r>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0CD889" w14:textId="77777777" w:rsidR="001B3F6A" w:rsidRDefault="001B3F6A" w:rsidP="005158DD">
      <w:pPr>
        <w:pStyle w:val="T1"/>
        <w:spacing w:after="120"/>
        <w:jc w:val="left"/>
        <w:rPr>
          <w:sz w:val="24"/>
          <w:szCs w:val="18"/>
        </w:rPr>
      </w:pPr>
    </w:p>
    <w:p w14:paraId="3F907D97" w14:textId="3CE52D6F" w:rsidR="005158DD" w:rsidRDefault="005158DD" w:rsidP="005158DD">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9F563E">
        <w:rPr>
          <w:rFonts w:eastAsia="TimesNewRoman"/>
          <w:b w:val="0"/>
          <w:bCs/>
          <w:color w:val="FF0000"/>
          <w:sz w:val="24"/>
          <w:szCs w:val="24"/>
          <w:lang w:val="en-US" w:eastAsia="ja-JP"/>
        </w:rPr>
        <w:t xml:space="preserve">may provide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2DB0C19A"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intention is to make it clear that the 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6381350F" w14:textId="60D0CD47" w:rsidR="001B3F6A" w:rsidRDefault="001B3F6A" w:rsidP="001B3F6A">
      <w:pPr>
        <w:pStyle w:val="T1"/>
        <w:spacing w:after="120"/>
        <w:jc w:val="left"/>
        <w:rPr>
          <w:b w:val="0"/>
          <w:bCs/>
          <w:sz w:val="24"/>
          <w:szCs w:val="18"/>
        </w:rPr>
      </w:pPr>
      <w:r>
        <w:rPr>
          <w:b w:val="0"/>
          <w:bCs/>
          <w:sz w:val="24"/>
          <w:szCs w:val="18"/>
        </w:rPr>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w:t>
      </w:r>
      <w:r w:rsidR="008070EC">
        <w:rPr>
          <w:b w:val="0"/>
          <w:bCs/>
          <w:sz w:val="24"/>
          <w:szCs w:val="18"/>
        </w:rPr>
        <w:t>I think we need to change NOTE 1</w:t>
      </w:r>
      <w:r w:rsidR="008070EC">
        <w:rPr>
          <w:b w:val="0"/>
          <w:bCs/>
          <w:sz w:val="24"/>
          <w:szCs w:val="18"/>
        </w:rPr>
        <w:t>.  Do we need similar for Device ID? See 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lastRenderedPageBreak/>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474F6189"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t xml:space="preserve">Correct reference is </w:t>
      </w:r>
      <w:proofErr w:type="gramStart"/>
      <w:r w:rsidRPr="008070EC">
        <w:rPr>
          <w:sz w:val="24"/>
          <w:szCs w:val="18"/>
        </w:rPr>
        <w:t>33.11</w:t>
      </w:r>
      <w:proofErr w:type="gramEnd"/>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2D954619" w:rsidR="00D84BFD" w:rsidRDefault="00D84BFD" w:rsidP="006A1E43">
      <w:pPr>
        <w:pStyle w:val="T1"/>
        <w:spacing w:after="120"/>
        <w:jc w:val="left"/>
        <w:rPr>
          <w:b w:val="0"/>
          <w:bCs/>
          <w:sz w:val="24"/>
          <w:szCs w:val="18"/>
        </w:rPr>
      </w:pPr>
      <w:r>
        <w:rPr>
          <w:b w:val="0"/>
          <w:bCs/>
          <w:sz w:val="24"/>
          <w:szCs w:val="18"/>
        </w:rPr>
        <w:t xml:space="preserve">How do the </w:t>
      </w:r>
      <w:proofErr w:type="spellStart"/>
      <w:r>
        <w:rPr>
          <w:b w:val="0"/>
          <w:bCs/>
          <w:sz w:val="24"/>
          <w:szCs w:val="18"/>
        </w:rPr>
        <w:t>otjher</w:t>
      </w:r>
      <w:proofErr w:type="spellEnd"/>
      <w:r>
        <w:rPr>
          <w:b w:val="0"/>
          <w:bCs/>
          <w:sz w:val="24"/>
          <w:szCs w:val="18"/>
        </w:rPr>
        <w:t xml:space="preserve"> APs know, or exchange this information?</w:t>
      </w:r>
      <w:r w:rsidRPr="00D84BFD">
        <w:rPr>
          <w:b w:val="0"/>
          <w:bCs/>
          <w:color w:val="000000"/>
          <w:sz w:val="24"/>
          <w:szCs w:val="24"/>
        </w:rPr>
        <w:t xml:space="preserve"> </w:t>
      </w:r>
      <w:r>
        <w:rPr>
          <w:b w:val="0"/>
          <w:bCs/>
          <w:color w:val="000000"/>
          <w:sz w:val="24"/>
          <w:szCs w:val="24"/>
        </w:rPr>
        <w:t>How does or did an ESS know the MAC Address of a STA that is returning before RCM?  When this text and NOTE 1 was discussed in the TG, 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Propose </w:t>
      </w:r>
      <w:proofErr w:type="gramStart"/>
      <w:r>
        <w:rPr>
          <w:rFonts w:eastAsia="TimesNewRoman"/>
          <w:b w:val="0"/>
          <w:bCs/>
          <w:sz w:val="24"/>
          <w:szCs w:val="24"/>
          <w:lang w:val="en-US" w:eastAsia="ja-JP"/>
        </w:rPr>
        <w:t>s</w:t>
      </w:r>
      <w:r w:rsidR="0012705F">
        <w:rPr>
          <w:rFonts w:eastAsia="TimesNewRoman"/>
          <w:b w:val="0"/>
          <w:bCs/>
          <w:sz w:val="24"/>
          <w:szCs w:val="24"/>
          <w:lang w:val="en-US" w:eastAsia="ja-JP"/>
        </w:rPr>
        <w:t>ame</w:t>
      </w:r>
      <w:proofErr w:type="gramEnd"/>
      <w:r w:rsidR="0012705F">
        <w:rPr>
          <w:rFonts w:eastAsia="TimesNewRoman"/>
          <w:b w:val="0"/>
          <w:bCs/>
          <w:sz w:val="24"/>
          <w:szCs w:val="24"/>
          <w:lang w:val="en-US" w:eastAsia="ja-JP"/>
        </w:rPr>
        <w:t xml:space="preserv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4686F397"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 xml:space="preserve">next </w:t>
      </w:r>
      <w:proofErr w:type="gramStart"/>
      <w:r w:rsidRPr="00494B40">
        <w:rPr>
          <w:rFonts w:eastAsia="TimesNewRoman"/>
          <w:sz w:val="24"/>
          <w:szCs w:val="24"/>
          <w:lang w:val="en-US" w:eastAsia="ja-JP"/>
        </w:rPr>
        <w:t>time</w:t>
      </w:r>
      <w:r>
        <w:rPr>
          <w:rFonts w:eastAsia="TimesNewRoman"/>
          <w:sz w:val="24"/>
          <w:szCs w:val="24"/>
          <w:lang w:val="en-US" w:eastAsia="ja-JP"/>
        </w:rPr>
        <w:t>..</w:t>
      </w:r>
      <w:proofErr w:type="gramEnd"/>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3253A0D3" w:rsidR="00494B40" w:rsidRDefault="00494B40" w:rsidP="006A1E43">
      <w:pPr>
        <w:pStyle w:val="T1"/>
        <w:spacing w:after="120"/>
        <w:jc w:val="left"/>
        <w:rPr>
          <w:b w:val="0"/>
          <w:bCs/>
          <w:sz w:val="24"/>
          <w:szCs w:val="18"/>
        </w:rPr>
      </w:pPr>
      <w:r>
        <w:rPr>
          <w:b w:val="0"/>
          <w:bCs/>
          <w:sz w:val="24"/>
          <w:szCs w:val="18"/>
        </w:rPr>
        <w:t xml:space="preserve">At P33.24 change “The non-AP STA </w:t>
      </w:r>
      <w:r w:rsidRPr="008070EC">
        <w:rPr>
          <w:b w:val="0"/>
          <w:bCs/>
          <w:color w:val="FF0000"/>
          <w:sz w:val="24"/>
          <w:szCs w:val="18"/>
        </w:rPr>
        <w:t>may</w:t>
      </w:r>
      <w:r>
        <w:rPr>
          <w:b w:val="0"/>
          <w:bCs/>
          <w:sz w:val="24"/>
          <w:szCs w:val="18"/>
        </w:rPr>
        <w:t xml:space="preserve"> then use</w:t>
      </w:r>
      <w:r w:rsidR="008070EC">
        <w:rPr>
          <w:b w:val="0"/>
          <w:bCs/>
          <w:sz w:val="24"/>
          <w:szCs w:val="18"/>
        </w:rPr>
        <w:t>…</w:t>
      </w:r>
      <w:r>
        <w:rPr>
          <w:b w:val="0"/>
          <w:bCs/>
          <w:sz w:val="24"/>
          <w:szCs w:val="18"/>
        </w:rPr>
        <w:t xml:space="preserve">” to ““The non-AP STA </w:t>
      </w:r>
      <w:r w:rsidRPr="008070EC">
        <w:rPr>
          <w:b w:val="0"/>
          <w:bCs/>
          <w:color w:val="FF0000"/>
          <w:sz w:val="24"/>
          <w:szCs w:val="18"/>
        </w:rPr>
        <w:t>should</w:t>
      </w:r>
      <w:r>
        <w:rPr>
          <w:b w:val="0"/>
          <w:bCs/>
          <w:sz w:val="24"/>
          <w:szCs w:val="18"/>
        </w:rPr>
        <w:t xml:space="preserve"> then use</w:t>
      </w:r>
      <w:r w:rsidR="008070EC">
        <w:rPr>
          <w:b w:val="0"/>
          <w:bCs/>
          <w:sz w:val="24"/>
          <w:szCs w:val="18"/>
        </w:rPr>
        <w:t>…</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This paragraph talks about Association Request. However, PASN does not have Association 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t>Modify the paragraph like this:</w:t>
            </w:r>
            <w:r>
              <w:rPr>
                <w:rFonts w:ascii="Calibri" w:hAnsi="Calibri" w:cs="Calibri"/>
                <w:color w:val="000000"/>
                <w:sz w:val="22"/>
                <w:szCs w:val="22"/>
              </w:rPr>
              <w:br/>
            </w:r>
            <w:r>
              <w:rPr>
                <w:rFonts w:ascii="Calibri" w:hAnsi="Calibri" w:cs="Calibri"/>
                <w:color w:val="000000"/>
                <w:sz w:val="22"/>
                <w:szCs w:val="22"/>
              </w:rPr>
              <w:b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 xml:space="preserve">including the IRM element in the Association Request frame. When using PASN, the </w:t>
      </w:r>
      <w:r w:rsidRPr="00295264">
        <w:rPr>
          <w:rFonts w:eastAsia="TimesNewRoman"/>
          <w:sz w:val="24"/>
          <w:szCs w:val="24"/>
          <w:lang w:val="en-US" w:eastAsia="ja-JP"/>
        </w:rPr>
        <w:lastRenderedPageBreak/>
        <w:t>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D60410">
        <w:rPr>
          <w:rFonts w:eastAsia="TimesNewRoman"/>
          <w:color w:val="FF0000"/>
          <w:sz w:val="24"/>
          <w:szCs w:val="24"/>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lastRenderedPageBreak/>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If a duplicate IRM is detected by the AP, it doesn't make sense for it not to notify the non-AP STA. Hence, I think this requirement should be a "shall" 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t>Replace: "... after association or authentication using PASN, the AP may send a Duplicate IRM 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54947D48" w:rsidR="00BD604A" w:rsidRPr="00BD604A" w:rsidRDefault="00BD604A" w:rsidP="00E670E9">
      <w:pPr>
        <w:pStyle w:val="T1"/>
        <w:spacing w:after="120"/>
        <w:jc w:val="left"/>
        <w:rPr>
          <w:b w:val="0"/>
          <w:bCs/>
          <w:color w:val="000000"/>
          <w:sz w:val="24"/>
          <w:szCs w:val="24"/>
        </w:rPr>
      </w:pPr>
      <w:r w:rsidRPr="00BD604A">
        <w:rPr>
          <w:b w:val="0"/>
          <w:bCs/>
          <w:color w:val="000000"/>
          <w:sz w:val="24"/>
          <w:szCs w:val="24"/>
        </w:rPr>
        <w:t>See CID 245</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BD604A">
        <w:rPr>
          <w:b w:val="0"/>
          <w:bCs/>
          <w:color w:val="FF0000"/>
          <w:sz w:val="24"/>
          <w:szCs w:val="24"/>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 xml:space="preserve">The use of "which provides" is very awkward.  As a New IRM frame, does provide a new IRM to the AP.  Also, the IRM is provided to the ESS via the AP, so it is clearer to state it is provided to the </w:t>
            </w:r>
            <w:r>
              <w:rPr>
                <w:rFonts w:ascii="Calibri" w:hAnsi="Calibri" w:cs="Calibri"/>
                <w:color w:val="000000"/>
                <w:sz w:val="22"/>
                <w:szCs w:val="22"/>
              </w:rPr>
              <w:lastRenderedPageBreak/>
              <w:t>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lastRenderedPageBreak/>
              <w:t>Replace: "The non-AP STA may then respond with a New IRM frame (see 9.6.35.3 (New IRM)) which provides a new IRM to the AP."</w:t>
            </w:r>
            <w:r>
              <w:rPr>
                <w:rFonts w:ascii="Calibri" w:hAnsi="Calibri" w:cs="Calibri"/>
                <w:color w:val="000000"/>
                <w:sz w:val="22"/>
                <w:szCs w:val="22"/>
              </w:rPr>
              <w:br/>
              <w:t xml:space="preserve">With: "A non-AP STA that receives a Duplicate IRM frame may transmit a New </w:t>
            </w:r>
            <w:r>
              <w:rPr>
                <w:rFonts w:ascii="Calibri" w:hAnsi="Calibri" w:cs="Calibri"/>
                <w:color w:val="000000"/>
                <w:sz w:val="22"/>
                <w:szCs w:val="22"/>
              </w:rPr>
              <w:lastRenderedPageBreak/>
              <w:t>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lastRenderedPageBreak/>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212314B3" w:rsidR="00106FDB" w:rsidRDefault="00106FDB" w:rsidP="006A1E43">
      <w:pPr>
        <w:pStyle w:val="T1"/>
        <w:spacing w:after="120"/>
        <w:jc w:val="left"/>
      </w:pPr>
      <w:r>
        <w:t xml:space="preserve">CID 51 </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bl>
    <w:p w14:paraId="1F95D95D" w14:textId="60C4ABE0" w:rsidR="00931BC2" w:rsidRDefault="00931BC2" w:rsidP="006A1E43">
      <w:pPr>
        <w:pStyle w:val="T1"/>
        <w:spacing w:after="120"/>
        <w:jc w:val="left"/>
        <w:rPr>
          <w:b w:val="0"/>
          <w:bCs/>
          <w:sz w:val="24"/>
          <w:szCs w:val="18"/>
        </w:rPr>
      </w:pPr>
      <w:r w:rsidRPr="00931BC2">
        <w:rPr>
          <w:b w:val="0"/>
          <w:bCs/>
          <w:sz w:val="24"/>
          <w:szCs w:val="18"/>
        </w:rPr>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77777777"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lastRenderedPageBreak/>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076CDB85" w14:textId="279A6BCC" w:rsidR="005F6DD7" w:rsidRPr="005F6DD7" w:rsidRDefault="005F6DD7" w:rsidP="006A1E43">
      <w:pPr>
        <w:pStyle w:val="T1"/>
        <w:spacing w:after="120"/>
        <w:jc w:val="left"/>
        <w:rPr>
          <w:b w:val="0"/>
          <w:bCs/>
          <w:sz w:val="24"/>
          <w:szCs w:val="18"/>
        </w:rPr>
      </w:pPr>
      <w:r>
        <w:rPr>
          <w:b w:val="0"/>
          <w:bCs/>
          <w:sz w:val="24"/>
          <w:szCs w:val="18"/>
        </w:rPr>
        <w:t>REJECT or ACCEPT</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lastRenderedPageBreak/>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A35044">
        <w:rPr>
          <w:rFonts w:eastAsia="TimesNewRoman"/>
          <w:b w:val="0"/>
          <w:bCs/>
          <w:color w:val="FF0000"/>
          <w:sz w:val="24"/>
          <w:szCs w:val="24"/>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210F24EA" w:rsidR="00106FDB" w:rsidRPr="006273A0" w:rsidRDefault="006273A0" w:rsidP="006A1E43">
      <w:pPr>
        <w:pStyle w:val="T1"/>
        <w:spacing w:after="120"/>
        <w:jc w:val="left"/>
        <w:rPr>
          <w:b w:val="0"/>
          <w:bCs/>
          <w:sz w:val="24"/>
          <w:szCs w:val="18"/>
        </w:rPr>
      </w:pPr>
      <w:r w:rsidRPr="006273A0">
        <w:rPr>
          <w:b w:val="0"/>
          <w:bCs/>
          <w:sz w:val="24"/>
          <w:szCs w:val="18"/>
        </w:rPr>
        <w:t>This is correct.  The IRM filed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lastRenderedPageBreak/>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05A5CDAE" w14:textId="3B0FD002" w:rsidR="00372983" w:rsidRDefault="00DE6F97" w:rsidP="00DE6F97">
      <w:pPr>
        <w:pStyle w:val="T1"/>
        <w:spacing w:after="120"/>
        <w:jc w:val="left"/>
        <w:rPr>
          <w:b w:val="0"/>
          <w:bCs/>
        </w:rPr>
      </w:pPr>
      <w:r>
        <w:rPr>
          <w:b w:val="0"/>
          <w:bCs/>
        </w:rPr>
        <w:t xml:space="preserve">The </w:t>
      </w:r>
      <w:r w:rsidR="00A35044">
        <w:rPr>
          <w:b w:val="0"/>
          <w:bCs/>
        </w:rPr>
        <w:t xml:space="preserve">cited </w:t>
      </w:r>
      <w:r>
        <w:rPr>
          <w:b w:val="0"/>
          <w:bCs/>
        </w:rPr>
        <w:t xml:space="preserve">text is incorrect.  The IRM element is included in </w:t>
      </w:r>
      <w:r w:rsidRPr="00372983">
        <w:rPr>
          <w:b w:val="0"/>
          <w:bCs/>
          <w:u w:val="single"/>
        </w:rPr>
        <w:t>the third</w:t>
      </w:r>
      <w:r>
        <w:rPr>
          <w:b w:val="0"/>
          <w:bCs/>
        </w:rPr>
        <w:t xml:space="preserve"> PASN frame</w:t>
      </w:r>
      <w:r w:rsidR="00A35044">
        <w:rPr>
          <w:b w:val="0"/>
          <w:bCs/>
        </w:rPr>
        <w:t>, not the second</w:t>
      </w:r>
      <w:r>
        <w:rPr>
          <w:b w:val="0"/>
          <w:bCs/>
        </w:rPr>
        <w:t>.  At 33.56 we need to correct this.</w:t>
      </w:r>
    </w:p>
    <w:p w14:paraId="1E624C08" w14:textId="77777777" w:rsidR="00372983" w:rsidRDefault="00372983" w:rsidP="00DE6F97">
      <w:pPr>
        <w:pStyle w:val="T1"/>
        <w:spacing w:after="120"/>
        <w:jc w:val="left"/>
        <w:rPr>
          <w:b w:val="0"/>
          <w:bCs/>
        </w:rPr>
      </w:pPr>
    </w:p>
    <w:p w14:paraId="00074A0C" w14:textId="3C5DB452" w:rsidR="00DE6F97" w:rsidRDefault="00DE6F97" w:rsidP="00DE6F9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237</w:t>
      </w:r>
    </w:p>
    <w:p w14:paraId="0EA13525" w14:textId="3718DDD9" w:rsidR="00DE6F97" w:rsidRPr="00C604F7" w:rsidRDefault="00DE6F97" w:rsidP="00DE6F97">
      <w:pPr>
        <w:pStyle w:val="T1"/>
        <w:spacing w:after="120"/>
        <w:jc w:val="left"/>
        <w:rPr>
          <w:b w:val="0"/>
          <w:bCs/>
          <w:sz w:val="24"/>
          <w:szCs w:val="18"/>
        </w:rPr>
      </w:pPr>
      <w:r w:rsidRPr="00C604F7">
        <w:rPr>
          <w:b w:val="0"/>
          <w:bCs/>
          <w:sz w:val="24"/>
          <w:szCs w:val="18"/>
        </w:rPr>
        <w:t>REVISE</w:t>
      </w:r>
    </w:p>
    <w:p w14:paraId="33BDABC4" w14:textId="46829D1D" w:rsidR="00DE6F97" w:rsidRPr="00C604F7" w:rsidRDefault="00DE6F97" w:rsidP="00DE6F97">
      <w:pPr>
        <w:pStyle w:val="T1"/>
        <w:spacing w:after="120"/>
        <w:jc w:val="left"/>
        <w:rPr>
          <w:b w:val="0"/>
          <w:bCs/>
          <w:sz w:val="24"/>
          <w:szCs w:val="18"/>
        </w:rPr>
      </w:pPr>
      <w:r w:rsidRPr="00C604F7">
        <w:rPr>
          <w:b w:val="0"/>
          <w:bCs/>
          <w:sz w:val="24"/>
          <w:szCs w:val="18"/>
        </w:rPr>
        <w:t xml:space="preserve">At P33.57 </w:t>
      </w:r>
      <w:r w:rsidR="00C604F7" w:rsidRPr="00C604F7">
        <w:rPr>
          <w:b w:val="0"/>
          <w:bCs/>
          <w:sz w:val="24"/>
          <w:szCs w:val="18"/>
        </w:rPr>
        <w:t>edit as follows:</w:t>
      </w:r>
      <w:r w:rsidR="00C604F7" w:rsidRPr="00C604F7">
        <w:rPr>
          <w:b w:val="0"/>
          <w:bCs/>
          <w:sz w:val="24"/>
          <w:szCs w:val="18"/>
        </w:rPr>
        <w:br/>
      </w:r>
    </w:p>
    <w:p w14:paraId="69AFF564" w14:textId="5615276B" w:rsidR="00C604F7" w:rsidRPr="00C604F7" w:rsidRDefault="00C604F7" w:rsidP="00C604F7">
      <w:pPr>
        <w:autoSpaceDE w:val="0"/>
        <w:autoSpaceDN w:val="0"/>
        <w:adjustRightInd w:val="0"/>
        <w:rPr>
          <w:sz w:val="32"/>
          <w:szCs w:val="22"/>
        </w:rPr>
      </w:pPr>
      <w:r>
        <w:rPr>
          <w:rFonts w:eastAsia="TimesNewRoman"/>
          <w:sz w:val="24"/>
          <w:szCs w:val="24"/>
          <w:lang w:val="en-US" w:eastAsia="ja-JP"/>
        </w:rPr>
        <w:t>“…</w:t>
      </w:r>
      <w:r w:rsidRPr="00C604F7">
        <w:rPr>
          <w:rFonts w:eastAsia="TimesNewRoman"/>
          <w:sz w:val="24"/>
          <w:szCs w:val="24"/>
          <w:lang w:val="en-US" w:eastAsia="ja-JP"/>
        </w:rPr>
        <w:t>AP shall include an IRM</w:t>
      </w:r>
      <w:r>
        <w:rPr>
          <w:rFonts w:eastAsia="TimesNewRoman"/>
          <w:sz w:val="24"/>
          <w:szCs w:val="24"/>
          <w:lang w:val="en-US" w:eastAsia="ja-JP"/>
        </w:rPr>
        <w:t xml:space="preserve"> </w:t>
      </w:r>
      <w:r w:rsidRPr="00C604F7">
        <w:rPr>
          <w:rFonts w:eastAsia="TimesNewRoman"/>
          <w:sz w:val="24"/>
          <w:szCs w:val="24"/>
          <w:lang w:val="en-US" w:eastAsia="ja-JP"/>
        </w:rPr>
        <w:t xml:space="preserve">element in the </w:t>
      </w:r>
      <w:proofErr w:type="spellStart"/>
      <w:r w:rsidRPr="00C604F7">
        <w:rPr>
          <w:rFonts w:eastAsia="TimesNewRoman"/>
          <w:strike/>
          <w:color w:val="FF0000"/>
          <w:sz w:val="24"/>
          <w:szCs w:val="24"/>
          <w:lang w:val="en-US" w:eastAsia="ja-JP"/>
        </w:rPr>
        <w:t>second</w:t>
      </w:r>
      <w:r w:rsidRPr="00C604F7">
        <w:rPr>
          <w:rFonts w:eastAsia="TimesNewRoman"/>
          <w:color w:val="FF0000"/>
          <w:sz w:val="24"/>
          <w:szCs w:val="24"/>
          <w:lang w:val="en-US" w:eastAsia="ja-JP"/>
        </w:rPr>
        <w:t>third</w:t>
      </w:r>
      <w:proofErr w:type="spellEnd"/>
      <w:r w:rsidRPr="00C604F7">
        <w:rPr>
          <w:rFonts w:eastAsia="TimesNewRoman"/>
          <w:color w:val="FF0000"/>
          <w:sz w:val="24"/>
          <w:szCs w:val="24"/>
          <w:lang w:val="en-US" w:eastAsia="ja-JP"/>
        </w:rPr>
        <w:t xml:space="preserve"> </w:t>
      </w:r>
      <w:r w:rsidRPr="00C604F7">
        <w:rPr>
          <w:rFonts w:eastAsia="TimesNewRoman"/>
          <w:sz w:val="24"/>
          <w:szCs w:val="24"/>
          <w:lang w:val="en-US" w:eastAsia="ja-JP"/>
        </w:rPr>
        <w:t>PASN frame.</w:t>
      </w:r>
      <w:r>
        <w:rPr>
          <w:rFonts w:eastAsia="TimesNewRoman"/>
          <w:sz w:val="24"/>
          <w:szCs w:val="24"/>
          <w:lang w:val="en-US" w:eastAsia="ja-JP"/>
        </w:rPr>
        <w:t>”</w:t>
      </w:r>
    </w:p>
    <w:p w14:paraId="17735212" w14:textId="77777777" w:rsidR="00DE6F97" w:rsidRDefault="00DE6F97" w:rsidP="00DE6F97">
      <w:pPr>
        <w:pStyle w:val="T1"/>
        <w:spacing w:after="120"/>
        <w:jc w:val="left"/>
        <w:rPr>
          <w:b w:val="0"/>
          <w:bCs/>
        </w:rPr>
      </w:pPr>
    </w:p>
    <w:p w14:paraId="48CAB07B" w14:textId="3A584E81" w:rsidR="00A35044" w:rsidRPr="001373A2" w:rsidRDefault="00A35044" w:rsidP="00DE6F97">
      <w:pPr>
        <w:pStyle w:val="T1"/>
        <w:spacing w:after="120"/>
        <w:jc w:val="left"/>
        <w:rPr>
          <w:b w:val="0"/>
          <w:bCs/>
        </w:rPr>
      </w:pPr>
      <w:r>
        <w:rPr>
          <w:b w:val="0"/>
          <w:bCs/>
        </w:rPr>
        <w:t>________________________________________________________________________</w:t>
      </w:r>
    </w:p>
    <w:sectPr w:rsidR="00A35044" w:rsidRPr="001373A2" w:rsidSect="00E23C9D">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3B80" w14:textId="77777777" w:rsidR="00E23C9D" w:rsidRDefault="00E23C9D">
      <w:r>
        <w:separator/>
      </w:r>
    </w:p>
  </w:endnote>
  <w:endnote w:type="continuationSeparator" w:id="0">
    <w:p w14:paraId="113E2D36" w14:textId="77777777" w:rsidR="00E23C9D" w:rsidRDefault="00E2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0C2C" w14:textId="77777777" w:rsidR="00E23C9D" w:rsidRDefault="00E23C9D">
      <w:r>
        <w:separator/>
      </w:r>
    </w:p>
  </w:footnote>
  <w:footnote w:type="continuationSeparator" w:id="0">
    <w:p w14:paraId="225AE62A" w14:textId="77777777" w:rsidR="00E23C9D" w:rsidRDefault="00E2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01AD2E74"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w:t>
    </w:r>
    <w:r w:rsidR="006A717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6877"/>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706C"/>
    <w:rsid w:val="00377940"/>
    <w:rsid w:val="00377F48"/>
    <w:rsid w:val="003806E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A4B"/>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3C9D"/>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9</TotalTime>
  <Pages>20</Pages>
  <Words>5727</Words>
  <Characters>32649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2024-01-11T18:57:00Z</dcterms:created>
  <dcterms:modified xsi:type="dcterms:W3CDTF">2024-01-11T18:57:00Z</dcterms:modified>
</cp:coreProperties>
</file>