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A732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8D07BC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F401774" w14:textId="2F1A8752" w:rsidR="00CA09B2" w:rsidRDefault="00437029">
            <w:pPr>
              <w:pStyle w:val="T2"/>
            </w:pPr>
            <w:r>
              <w:t xml:space="preserve">ARC SC </w:t>
            </w:r>
            <w:r w:rsidR="00FE15B9">
              <w:t xml:space="preserve">18 December and 8 </w:t>
            </w:r>
            <w:r w:rsidR="007674D8">
              <w:t>January</w:t>
            </w:r>
            <w:r w:rsidR="00FE15B9">
              <w:t xml:space="preserve"> Teleconference</w:t>
            </w:r>
            <w:r>
              <w:t xml:space="preserve"> Minutes</w:t>
            </w:r>
          </w:p>
        </w:tc>
      </w:tr>
      <w:tr w:rsidR="00CA09B2" w14:paraId="0F7F40A4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297BCD" w14:textId="0776820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E15B9">
              <w:rPr>
                <w:b w:val="0"/>
                <w:sz w:val="20"/>
              </w:rPr>
              <w:t>2024</w:t>
            </w:r>
            <w:r>
              <w:rPr>
                <w:b w:val="0"/>
                <w:sz w:val="20"/>
              </w:rPr>
              <w:t>-</w:t>
            </w:r>
            <w:r w:rsidR="00FE15B9">
              <w:rPr>
                <w:b w:val="0"/>
                <w:sz w:val="20"/>
              </w:rPr>
              <w:t>12</w:t>
            </w:r>
            <w:r>
              <w:rPr>
                <w:b w:val="0"/>
                <w:sz w:val="20"/>
              </w:rPr>
              <w:t>-</w:t>
            </w:r>
            <w:r w:rsidR="00FE15B9">
              <w:rPr>
                <w:b w:val="0"/>
                <w:sz w:val="20"/>
              </w:rPr>
              <w:t>18</w:t>
            </w:r>
          </w:p>
        </w:tc>
      </w:tr>
      <w:tr w:rsidR="00CA09B2" w14:paraId="5E2D2BAB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FDF8CE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5BA43A2" w14:textId="77777777">
        <w:trPr>
          <w:jc w:val="center"/>
        </w:trPr>
        <w:tc>
          <w:tcPr>
            <w:tcW w:w="1336" w:type="dxa"/>
            <w:vAlign w:val="center"/>
          </w:tcPr>
          <w:p w14:paraId="05F1305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0D83EB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2E9D1E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F26A7A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8FB24A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37029" w14:paraId="36C82C0C" w14:textId="77777777" w:rsidTr="0043702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6855" w14:textId="77777777" w:rsidR="00437029" w:rsidRPr="00437029" w:rsidRDefault="0043702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Joseph LEVY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4D7D" w14:textId="77777777" w:rsidR="00437029" w:rsidRPr="00437029" w:rsidRDefault="0043702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37029">
              <w:rPr>
                <w:sz w:val="20"/>
              </w:rPr>
              <w:t>InterDigital Communication, Inc.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6843" w14:textId="77777777" w:rsidR="00437029" w:rsidRPr="00437029" w:rsidRDefault="0043702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37029">
              <w:rPr>
                <w:sz w:val="20"/>
              </w:rPr>
              <w:t>111 W 33rd Street</w:t>
            </w:r>
            <w:r w:rsidRPr="00437029">
              <w:rPr>
                <w:sz w:val="20"/>
              </w:rPr>
              <w:br/>
              <w:t>New York, NY 10120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A07E" w14:textId="77777777" w:rsidR="00437029" w:rsidRDefault="0043702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37029">
              <w:rPr>
                <w:sz w:val="20"/>
              </w:rPr>
              <w:t>+1.631.622.4139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C68E" w14:textId="77777777" w:rsidR="00437029" w:rsidRPr="00437029" w:rsidRDefault="0000000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hyperlink r:id="rId8" w:history="1">
              <w:r w:rsidR="00437029" w:rsidRPr="00437029">
                <w:rPr>
                  <w:rStyle w:val="Hyperlink"/>
                  <w:sz w:val="20"/>
                </w:rPr>
                <w:t>jslevy@ieee.org</w:t>
              </w:r>
            </w:hyperlink>
            <w:r w:rsidR="00437029" w:rsidRPr="00437029">
              <w:rPr>
                <w:sz w:val="20"/>
              </w:rPr>
              <w:t xml:space="preserve"> </w:t>
            </w:r>
          </w:p>
        </w:tc>
      </w:tr>
      <w:tr w:rsidR="00CA09B2" w14:paraId="1A7FB4C4" w14:textId="77777777">
        <w:trPr>
          <w:jc w:val="center"/>
        </w:trPr>
        <w:tc>
          <w:tcPr>
            <w:tcW w:w="1336" w:type="dxa"/>
            <w:vAlign w:val="center"/>
          </w:tcPr>
          <w:p w14:paraId="384EA8D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CB124B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2D95E2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7FF20A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1941F4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3C4C0FE2" w14:textId="77777777">
        <w:trPr>
          <w:jc w:val="center"/>
        </w:trPr>
        <w:tc>
          <w:tcPr>
            <w:tcW w:w="1336" w:type="dxa"/>
            <w:vAlign w:val="center"/>
          </w:tcPr>
          <w:p w14:paraId="304686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CB0A6F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00189E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61328C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810EC7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D0A20C0" w14:textId="77777777" w:rsidR="00CA09B2" w:rsidRDefault="00000000">
      <w:pPr>
        <w:pStyle w:val="T1"/>
        <w:spacing w:after="120"/>
        <w:rPr>
          <w:sz w:val="22"/>
        </w:rPr>
      </w:pPr>
      <w:r>
        <w:rPr>
          <w:noProof/>
        </w:rPr>
        <w:pict w14:anchorId="1120CDDA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2051">
              <w:txbxContent>
                <w:p w14:paraId="7B873948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50D122A3" w14:textId="57691E31" w:rsidR="00BE3F82" w:rsidRDefault="00BE3F82" w:rsidP="00BE3F82">
                  <w:pPr>
                    <w:jc w:val="both"/>
                  </w:pPr>
                  <w:r>
                    <w:t xml:space="preserve">This document contains the minutes of the IEEE 802.11 ARC SC </w:t>
                  </w:r>
                  <w:r w:rsidR="00FE15B9">
                    <w:t>held on 18 December 13:00-15:00 h ET and 8 January 13:00-15:00 h ET.</w:t>
                  </w:r>
                </w:p>
                <w:p w14:paraId="022AB2D1" w14:textId="77777777" w:rsidR="00BE3F82" w:rsidRDefault="00BE3F82" w:rsidP="00BE3F82">
                  <w:pPr>
                    <w:jc w:val="both"/>
                  </w:pPr>
                </w:p>
                <w:p w14:paraId="3B1AA91C" w14:textId="77777777" w:rsidR="00BE3F82" w:rsidRDefault="00BE3F82" w:rsidP="00BE3F82">
                  <w:pPr>
                    <w:jc w:val="both"/>
                  </w:pPr>
                  <w:r>
                    <w:t xml:space="preserve">Note: </w:t>
                  </w:r>
                  <w:r>
                    <w:rPr>
                      <w:highlight w:val="yellow"/>
                    </w:rPr>
                    <w:t>Highlighted Yellow text are action items.</w:t>
                  </w:r>
                  <w:r>
                    <w:t xml:space="preserve"> A- precedes comments from the document’s author, C- precedes comments, R- precedes responses to comments.</w:t>
                  </w:r>
                </w:p>
                <w:p w14:paraId="08D65EF6" w14:textId="77777777" w:rsidR="0029020B" w:rsidRDefault="0029020B" w:rsidP="00BE3F82">
                  <w:pPr>
                    <w:jc w:val="both"/>
                  </w:pPr>
                </w:p>
              </w:txbxContent>
            </v:textbox>
          </v:shape>
        </w:pict>
      </w:r>
    </w:p>
    <w:p w14:paraId="189742D0" w14:textId="77777777" w:rsidR="00CA09B2" w:rsidRDefault="00CA09B2" w:rsidP="00437029">
      <w:r>
        <w:br w:type="page"/>
      </w:r>
    </w:p>
    <w:p w14:paraId="7DEAEFF6" w14:textId="77777777" w:rsidR="00CA09B2" w:rsidRDefault="00CA09B2"/>
    <w:p w14:paraId="3904BEBB" w14:textId="77777777" w:rsidR="00BE3F82" w:rsidRDefault="00BE3F82" w:rsidP="00BE3F82">
      <w:pPr>
        <w:rPr>
          <w:b/>
          <w:sz w:val="20"/>
          <w:lang w:val="en-US"/>
        </w:rPr>
      </w:pPr>
      <w:r>
        <w:rPr>
          <w:b/>
        </w:rPr>
        <w:t>Contents:</w:t>
      </w:r>
    </w:p>
    <w:p w14:paraId="0641F0F6" w14:textId="6996ECB3" w:rsidR="00FE772D" w:rsidRDefault="00BE3F82">
      <w:pPr>
        <w:pStyle w:val="TOC1"/>
        <w:rPr>
          <w:rFonts w:ascii="Calibri" w:hAnsi="Calibri"/>
          <w:noProof/>
          <w:kern w:val="2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56205220" w:history="1">
        <w:r w:rsidR="00FE772D" w:rsidRPr="00C64615">
          <w:rPr>
            <w:rStyle w:val="Hyperlink"/>
            <w:noProof/>
          </w:rPr>
          <w:t>Monday 18 December 13:00-15:00 h ET</w:t>
        </w:r>
        <w:r w:rsidR="00FE772D">
          <w:rPr>
            <w:noProof/>
            <w:webHidden/>
          </w:rPr>
          <w:tab/>
        </w:r>
        <w:r w:rsidR="00FE772D">
          <w:rPr>
            <w:noProof/>
            <w:webHidden/>
          </w:rPr>
          <w:fldChar w:fldCharType="begin"/>
        </w:r>
        <w:r w:rsidR="00FE772D">
          <w:rPr>
            <w:noProof/>
            <w:webHidden/>
          </w:rPr>
          <w:instrText xml:space="preserve"> PAGEREF _Toc156205220 \h </w:instrText>
        </w:r>
        <w:r w:rsidR="00FE772D">
          <w:rPr>
            <w:noProof/>
            <w:webHidden/>
          </w:rPr>
        </w:r>
        <w:r w:rsidR="00FE772D">
          <w:rPr>
            <w:noProof/>
            <w:webHidden/>
          </w:rPr>
          <w:fldChar w:fldCharType="separate"/>
        </w:r>
        <w:r w:rsidR="00FE772D">
          <w:rPr>
            <w:noProof/>
            <w:webHidden/>
          </w:rPr>
          <w:t>3</w:t>
        </w:r>
        <w:r w:rsidR="00FE772D">
          <w:rPr>
            <w:noProof/>
            <w:webHidden/>
          </w:rPr>
          <w:fldChar w:fldCharType="end"/>
        </w:r>
      </w:hyperlink>
    </w:p>
    <w:p w14:paraId="2AC5B6E1" w14:textId="65B1A06B" w:rsidR="00FE772D" w:rsidRDefault="00FE772D">
      <w:pPr>
        <w:pStyle w:val="TOC2"/>
        <w:rPr>
          <w:rFonts w:ascii="Calibri" w:hAnsi="Calibri"/>
          <w:noProof/>
          <w:kern w:val="2"/>
          <w:sz w:val="22"/>
          <w:szCs w:val="22"/>
        </w:rPr>
      </w:pPr>
      <w:hyperlink w:anchor="_Toc156205221" w:history="1">
        <w:r w:rsidRPr="00C64615">
          <w:rPr>
            <w:rStyle w:val="Hyperlink"/>
            <w:noProof/>
          </w:rPr>
          <w:t>Administration: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_Toc156205221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E05A156" w14:textId="3A585AE6" w:rsidR="00FE772D" w:rsidRDefault="00FE772D">
      <w:pPr>
        <w:pStyle w:val="TOC2"/>
        <w:rPr>
          <w:rFonts w:ascii="Calibri" w:hAnsi="Calibri"/>
          <w:noProof/>
          <w:kern w:val="2"/>
          <w:sz w:val="22"/>
          <w:szCs w:val="22"/>
        </w:rPr>
      </w:pPr>
      <w:hyperlink w:anchor="_Toc156205222" w:history="1">
        <w:r w:rsidRPr="00C64615">
          <w:rPr>
            <w:rStyle w:val="Hyperlink"/>
            <w:noProof/>
          </w:rPr>
          <w:t>Considerations on the 802REVc letter ballot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_Toc156205222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90B6B03" w14:textId="1ED636C0" w:rsidR="00FE772D" w:rsidRDefault="00FE772D">
      <w:pPr>
        <w:pStyle w:val="TOC2"/>
        <w:rPr>
          <w:rFonts w:ascii="Calibri" w:hAnsi="Calibri"/>
          <w:noProof/>
          <w:kern w:val="2"/>
          <w:sz w:val="22"/>
          <w:szCs w:val="22"/>
        </w:rPr>
      </w:pPr>
      <w:hyperlink w:anchor="_Toc156205223" w:history="1">
        <w:r w:rsidRPr="00C64615">
          <w:rPr>
            <w:rStyle w:val="Hyperlink"/>
            <w:noProof/>
          </w:rPr>
          <w:t>EPD and LPD concepts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_Toc156205223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61514DB" w14:textId="77673744" w:rsidR="00FE772D" w:rsidRDefault="00FE772D">
      <w:pPr>
        <w:pStyle w:val="TOC2"/>
        <w:rPr>
          <w:rFonts w:ascii="Calibri" w:hAnsi="Calibri"/>
          <w:noProof/>
          <w:kern w:val="2"/>
          <w:sz w:val="22"/>
          <w:szCs w:val="22"/>
        </w:rPr>
      </w:pPr>
      <w:hyperlink w:anchor="_Toc156205224" w:history="1">
        <w:r w:rsidRPr="00C64615">
          <w:rPr>
            <w:rStyle w:val="Hyperlink"/>
            <w:noProof/>
          </w:rPr>
          <w:t>Adjourned: 15:00 h 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_Toc156205224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1CDC2F6" w14:textId="5975A3EF" w:rsidR="00FE772D" w:rsidRDefault="00FE772D">
      <w:pPr>
        <w:pStyle w:val="TOC1"/>
        <w:rPr>
          <w:rFonts w:ascii="Calibri" w:hAnsi="Calibri"/>
          <w:noProof/>
          <w:kern w:val="2"/>
          <w:sz w:val="22"/>
          <w:szCs w:val="22"/>
        </w:rPr>
      </w:pPr>
      <w:hyperlink w:anchor="_Toc156205225" w:history="1">
        <w:r w:rsidRPr="00C64615">
          <w:rPr>
            <w:rStyle w:val="Hyperlink"/>
            <w:noProof/>
          </w:rPr>
          <w:t>Monday 8 January 13:00-15:00 h 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_Toc156205225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DBD5A6A" w14:textId="452CE733" w:rsidR="00FE772D" w:rsidRDefault="00FE772D">
      <w:pPr>
        <w:pStyle w:val="TOC2"/>
        <w:rPr>
          <w:rFonts w:ascii="Calibri" w:hAnsi="Calibri"/>
          <w:noProof/>
          <w:kern w:val="2"/>
          <w:sz w:val="22"/>
          <w:szCs w:val="22"/>
        </w:rPr>
      </w:pPr>
      <w:hyperlink w:anchor="_Toc156205226" w:history="1">
        <w:r w:rsidRPr="00C64615">
          <w:rPr>
            <w:rStyle w:val="Hyperlink"/>
            <w:noProof/>
          </w:rPr>
          <w:t>Administration: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_Toc156205226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44288DF" w14:textId="628719DB" w:rsidR="00FE772D" w:rsidRDefault="00FE772D">
      <w:pPr>
        <w:pStyle w:val="TOC2"/>
        <w:rPr>
          <w:rFonts w:ascii="Calibri" w:hAnsi="Calibri"/>
          <w:noProof/>
          <w:kern w:val="2"/>
          <w:sz w:val="22"/>
          <w:szCs w:val="22"/>
        </w:rPr>
      </w:pPr>
      <w:hyperlink w:anchor="_Toc156205227" w:history="1">
        <w:r w:rsidRPr="00C64615">
          <w:rPr>
            <w:rStyle w:val="Hyperlink"/>
            <w:noProof/>
          </w:rPr>
          <w:t>Considerations on the 802REVc letter ballot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_Toc156205227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789B04C" w14:textId="173522EE" w:rsidR="00FE772D" w:rsidRDefault="00FE772D">
      <w:pPr>
        <w:pStyle w:val="TOC2"/>
        <w:rPr>
          <w:rFonts w:ascii="Calibri" w:hAnsi="Calibri"/>
          <w:noProof/>
          <w:kern w:val="2"/>
          <w:sz w:val="22"/>
          <w:szCs w:val="22"/>
        </w:rPr>
      </w:pPr>
      <w:hyperlink w:anchor="_Toc156205228" w:history="1">
        <w:r w:rsidRPr="00C64615">
          <w:rPr>
            <w:rStyle w:val="Hyperlink"/>
            <w:noProof/>
          </w:rPr>
          <w:t>EPD and LPD concepts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_Toc156205228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83D32EC" w14:textId="380F4A12" w:rsidR="00FE772D" w:rsidRDefault="00FE772D">
      <w:pPr>
        <w:pStyle w:val="TOC2"/>
        <w:rPr>
          <w:rFonts w:ascii="Calibri" w:hAnsi="Calibri"/>
          <w:noProof/>
          <w:kern w:val="2"/>
          <w:sz w:val="22"/>
          <w:szCs w:val="22"/>
        </w:rPr>
      </w:pPr>
      <w:hyperlink w:anchor="_Toc156205229" w:history="1">
        <w:r w:rsidRPr="00C64615">
          <w:rPr>
            <w:rStyle w:val="Hyperlink"/>
            <w:noProof/>
          </w:rPr>
          <w:t>Adjourned: 15:00 h 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_Toc156205229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ED73D02" w14:textId="2217E90E" w:rsidR="00FE772D" w:rsidRDefault="00FE772D">
      <w:pPr>
        <w:pStyle w:val="TOC1"/>
        <w:rPr>
          <w:rFonts w:ascii="Calibri" w:hAnsi="Calibri"/>
          <w:noProof/>
          <w:kern w:val="2"/>
          <w:sz w:val="22"/>
          <w:szCs w:val="22"/>
        </w:rPr>
      </w:pPr>
      <w:hyperlink w:anchor="_Toc156205230" w:history="1">
        <w:r w:rsidRPr="00C64615">
          <w:rPr>
            <w:rStyle w:val="Hyperlink"/>
            <w:noProof/>
          </w:rPr>
          <w:t>Meeting Attendance: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_Toc156205230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24C5530" w14:textId="4FC1730F" w:rsidR="00FE772D" w:rsidRDefault="00FE772D">
      <w:pPr>
        <w:pStyle w:val="TOC2"/>
        <w:rPr>
          <w:rFonts w:ascii="Calibri" w:hAnsi="Calibri"/>
          <w:noProof/>
          <w:kern w:val="2"/>
          <w:sz w:val="22"/>
          <w:szCs w:val="22"/>
        </w:rPr>
      </w:pPr>
      <w:hyperlink w:anchor="_Toc156205231" w:history="1">
        <w:r w:rsidRPr="00C64615">
          <w:rPr>
            <w:rStyle w:val="Hyperlink"/>
            <w:noProof/>
          </w:rPr>
          <w:t>Attendance 18 December 2023 Teleconference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_Toc156205231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56CD5A6" w14:textId="01CCF07D" w:rsidR="00FE772D" w:rsidRDefault="00FE772D">
      <w:pPr>
        <w:pStyle w:val="TOC2"/>
        <w:rPr>
          <w:rFonts w:ascii="Calibri" w:hAnsi="Calibri"/>
          <w:noProof/>
          <w:kern w:val="2"/>
          <w:sz w:val="22"/>
          <w:szCs w:val="22"/>
        </w:rPr>
      </w:pPr>
      <w:hyperlink w:anchor="_Toc156205232" w:history="1">
        <w:r w:rsidRPr="00C64615">
          <w:rPr>
            <w:rStyle w:val="Hyperlink"/>
            <w:noProof/>
          </w:rPr>
          <w:t>Attendance 8 January 2024 Teleconference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_Toc156205232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EEAC3B2" w14:textId="2B4D1886" w:rsidR="00CA09B2" w:rsidRDefault="00BE3F82" w:rsidP="00BE3F82">
      <w:pPr>
        <w:rPr>
          <w:b/>
          <w:bCs/>
        </w:rPr>
      </w:pPr>
      <w:r>
        <w:rPr>
          <w:b/>
          <w:bCs/>
        </w:rPr>
        <w:fldChar w:fldCharType="end"/>
      </w:r>
    </w:p>
    <w:p w14:paraId="0F62703D" w14:textId="77777777" w:rsidR="00BE3F82" w:rsidRDefault="00BE3F82" w:rsidP="00BE3F82">
      <w:pPr>
        <w:rPr>
          <w:b/>
          <w:bCs/>
        </w:rPr>
      </w:pPr>
    </w:p>
    <w:p w14:paraId="4E788F47" w14:textId="31BDB523" w:rsidR="00BE3F82" w:rsidRPr="001005B4" w:rsidRDefault="00BE3F82" w:rsidP="001005B4">
      <w:pPr>
        <w:pStyle w:val="Heading1"/>
      </w:pPr>
      <w:r>
        <w:br w:type="page"/>
      </w:r>
      <w:bookmarkStart w:id="0" w:name="_Toc147235468"/>
      <w:bookmarkStart w:id="1" w:name="_Toc156205220"/>
      <w:r w:rsidR="001005B4" w:rsidRPr="001005B4">
        <w:lastRenderedPageBreak/>
        <w:t>Monday 18 December 13:00-15:00 h ET</w:t>
      </w:r>
      <w:bookmarkEnd w:id="0"/>
      <w:bookmarkEnd w:id="1"/>
      <w:r w:rsidRPr="001005B4">
        <w:t xml:space="preserve"> </w:t>
      </w:r>
    </w:p>
    <w:p w14:paraId="021D7CB3" w14:textId="77777777" w:rsidR="00BE3F82" w:rsidRDefault="00BE3F82" w:rsidP="00BE3F82">
      <w:pPr>
        <w:pStyle w:val="Heading2"/>
        <w:rPr>
          <w:szCs w:val="24"/>
        </w:rPr>
      </w:pPr>
      <w:bookmarkStart w:id="2" w:name="_Toc147235469"/>
      <w:bookmarkStart w:id="3" w:name="_Toc156205221"/>
      <w:r>
        <w:t>Administration:</w:t>
      </w:r>
      <w:bookmarkEnd w:id="2"/>
      <w:bookmarkEnd w:id="3"/>
    </w:p>
    <w:p w14:paraId="404593B4" w14:textId="77777777" w:rsidR="00BE3F82" w:rsidRDefault="00BE3F82" w:rsidP="00BE3F82">
      <w:pPr>
        <w:rPr>
          <w:b/>
          <w:szCs w:val="22"/>
        </w:rPr>
      </w:pPr>
      <w:r>
        <w:rPr>
          <w:b/>
          <w:szCs w:val="22"/>
        </w:rPr>
        <w:t>Chair: Mark Hamilton, Ruckus/CommScope</w:t>
      </w:r>
    </w:p>
    <w:p w14:paraId="48402E78" w14:textId="77777777" w:rsidR="00BE3F82" w:rsidRDefault="00BE3F82" w:rsidP="00BE3F82">
      <w:pPr>
        <w:rPr>
          <w:b/>
          <w:szCs w:val="22"/>
        </w:rPr>
      </w:pPr>
      <w:r>
        <w:rPr>
          <w:b/>
          <w:szCs w:val="22"/>
        </w:rPr>
        <w:t>Vice Chair: Joseph Levy, InterDigital</w:t>
      </w:r>
    </w:p>
    <w:p w14:paraId="61438669" w14:textId="77777777" w:rsidR="00BE3F82" w:rsidRDefault="00BE3F82" w:rsidP="00BE3F82">
      <w:pPr>
        <w:rPr>
          <w:b/>
          <w:szCs w:val="22"/>
        </w:rPr>
      </w:pPr>
      <w:r>
        <w:rPr>
          <w:b/>
          <w:szCs w:val="22"/>
        </w:rPr>
        <w:t>Secretary: Joseph Levy, InterDigital</w:t>
      </w:r>
    </w:p>
    <w:p w14:paraId="76885BA8" w14:textId="77777777" w:rsidR="00BE3F82" w:rsidRDefault="00BE3F82" w:rsidP="00BE3F82">
      <w:pPr>
        <w:rPr>
          <w:b/>
          <w:bCs/>
          <w:szCs w:val="22"/>
        </w:rPr>
      </w:pPr>
    </w:p>
    <w:p w14:paraId="6831435A" w14:textId="7DB5517F" w:rsidR="00BE3F82" w:rsidRDefault="00BE3F82" w:rsidP="00BE3F82">
      <w:pPr>
        <w:rPr>
          <w:b/>
          <w:bCs/>
          <w:szCs w:val="22"/>
        </w:rPr>
      </w:pPr>
      <w:r>
        <w:rPr>
          <w:b/>
          <w:bCs/>
          <w:szCs w:val="22"/>
        </w:rPr>
        <w:t>Meeting called to order by the Chair</w:t>
      </w:r>
      <w:r w:rsidR="00C5326D">
        <w:rPr>
          <w:b/>
          <w:bCs/>
          <w:szCs w:val="22"/>
        </w:rPr>
        <w:t xml:space="preserve"> </w:t>
      </w:r>
      <w:r w:rsidR="00A76A59">
        <w:rPr>
          <w:b/>
          <w:bCs/>
          <w:szCs w:val="22"/>
        </w:rPr>
        <w:t>13:04 h</w:t>
      </w:r>
      <w:r>
        <w:rPr>
          <w:b/>
          <w:bCs/>
          <w:szCs w:val="22"/>
        </w:rPr>
        <w:t xml:space="preserve"> ET</w:t>
      </w:r>
    </w:p>
    <w:p w14:paraId="44F1AF55" w14:textId="45BE3542" w:rsidR="00BE3F82" w:rsidRDefault="00BE3F82" w:rsidP="00BE3F82">
      <w:pPr>
        <w:rPr>
          <w:rStyle w:val="Hyperlink"/>
          <w:sz w:val="20"/>
        </w:rPr>
      </w:pPr>
      <w:r>
        <w:rPr>
          <w:szCs w:val="22"/>
        </w:rPr>
        <w:t>Agenda slide deck:</w:t>
      </w:r>
      <w:r>
        <w:t xml:space="preserve"> </w:t>
      </w:r>
      <w:hyperlink r:id="rId9" w:history="1">
        <w:r w:rsidR="00745A7E">
          <w:rPr>
            <w:rStyle w:val="Hyperlink"/>
          </w:rPr>
          <w:t>11-23/2198r0</w:t>
        </w:r>
      </w:hyperlink>
      <w:r w:rsidR="00745A7E">
        <w:t xml:space="preserve"> </w:t>
      </w:r>
      <w:r>
        <w:rPr>
          <w:rStyle w:val="Hyperlink"/>
        </w:rPr>
        <w:t xml:space="preserve"> </w:t>
      </w:r>
    </w:p>
    <w:p w14:paraId="06E02F57" w14:textId="77777777" w:rsidR="00BE3F82" w:rsidRDefault="00BE3F82" w:rsidP="00BE3F82">
      <w:pPr>
        <w:rPr>
          <w:rStyle w:val="Hyperlink"/>
        </w:rPr>
      </w:pPr>
    </w:p>
    <w:p w14:paraId="6184DFD0" w14:textId="77777777" w:rsidR="00BE3F82" w:rsidRDefault="00BE3F82" w:rsidP="00BE3F82">
      <w:pPr>
        <w:rPr>
          <w:b/>
          <w:bCs/>
          <w:szCs w:val="22"/>
        </w:rPr>
      </w:pPr>
      <w:r>
        <w:rPr>
          <w:b/>
          <w:bCs/>
          <w:szCs w:val="22"/>
        </w:rPr>
        <w:t>Agenda Slides 4-14:</w:t>
      </w:r>
    </w:p>
    <w:p w14:paraId="418B2C24" w14:textId="77777777" w:rsidR="00BE3F82" w:rsidRDefault="00BE3F82" w:rsidP="00BE3F82">
      <w:pPr>
        <w:ind w:left="720"/>
        <w:rPr>
          <w:b/>
          <w:bCs/>
          <w:szCs w:val="22"/>
        </w:rPr>
      </w:pPr>
      <w:r>
        <w:rPr>
          <w:b/>
          <w:bCs/>
          <w:szCs w:val="22"/>
        </w:rPr>
        <w:t>Registration Reminder</w:t>
      </w:r>
    </w:p>
    <w:p w14:paraId="13294B68" w14:textId="77777777" w:rsidR="00BE3F82" w:rsidRDefault="00BE3F82" w:rsidP="00BE3F82">
      <w:pPr>
        <w:ind w:left="720"/>
        <w:rPr>
          <w:b/>
          <w:bCs/>
          <w:szCs w:val="22"/>
        </w:rPr>
      </w:pPr>
    </w:p>
    <w:p w14:paraId="323E7E98" w14:textId="77777777" w:rsidR="00BE3F82" w:rsidRDefault="00BE3F82" w:rsidP="00BE3F82">
      <w:pPr>
        <w:ind w:left="720"/>
        <w:rPr>
          <w:b/>
          <w:bCs/>
          <w:szCs w:val="22"/>
        </w:rPr>
      </w:pPr>
      <w:r>
        <w:rPr>
          <w:b/>
          <w:bCs/>
          <w:szCs w:val="22"/>
        </w:rPr>
        <w:t>Reminders to Attendees</w:t>
      </w:r>
    </w:p>
    <w:p w14:paraId="228B4E55" w14:textId="77777777" w:rsidR="00BE3F82" w:rsidRDefault="00BE3F82" w:rsidP="00BE3F82">
      <w:pPr>
        <w:ind w:left="1080"/>
        <w:rPr>
          <w:b/>
          <w:bCs/>
        </w:rPr>
      </w:pPr>
    </w:p>
    <w:p w14:paraId="5548E6CC" w14:textId="77777777" w:rsidR="00BE3F82" w:rsidRDefault="00BE3F82" w:rsidP="00BE3F82">
      <w:pPr>
        <w:ind w:left="720"/>
        <w:rPr>
          <w:b/>
          <w:bCs/>
          <w:szCs w:val="22"/>
        </w:rPr>
      </w:pPr>
      <w:r>
        <w:rPr>
          <w:b/>
          <w:bCs/>
          <w:szCs w:val="22"/>
        </w:rPr>
        <w:t>Call for Patents:</w:t>
      </w:r>
    </w:p>
    <w:p w14:paraId="68CB0ABB" w14:textId="77777777" w:rsidR="00BE3F82" w:rsidRDefault="00BE3F82" w:rsidP="00BE3F82">
      <w:pPr>
        <w:pStyle w:val="BodyText"/>
        <w:ind w:left="720"/>
        <w:rPr>
          <w:sz w:val="22"/>
          <w:szCs w:val="22"/>
        </w:rPr>
      </w:pPr>
      <w:r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506793FB" w14:textId="77777777" w:rsidR="00BE3F82" w:rsidRDefault="00BE3F82" w:rsidP="00BE3F82">
      <w:pPr>
        <w:ind w:left="720"/>
        <w:rPr>
          <w:b/>
          <w:bCs/>
          <w:szCs w:val="22"/>
        </w:rPr>
      </w:pPr>
      <w:r>
        <w:rPr>
          <w:b/>
          <w:bCs/>
          <w:szCs w:val="22"/>
        </w:rPr>
        <w:t>IEEE SA Copyright Policy:</w:t>
      </w:r>
    </w:p>
    <w:p w14:paraId="30A4DB2D" w14:textId="77777777" w:rsidR="00BE3F82" w:rsidRDefault="00BE3F82" w:rsidP="00BE3F82">
      <w:pPr>
        <w:pStyle w:val="BodyText"/>
        <w:ind w:left="720"/>
        <w:rPr>
          <w:sz w:val="22"/>
          <w:szCs w:val="22"/>
        </w:rPr>
      </w:pPr>
      <w:r>
        <w:rPr>
          <w:sz w:val="22"/>
          <w:szCs w:val="22"/>
        </w:rPr>
        <w:t>The chair reviewed the Copyright policy.</w:t>
      </w:r>
    </w:p>
    <w:p w14:paraId="3F7922C4" w14:textId="77777777" w:rsidR="00BE3F82" w:rsidRDefault="00BE3F82" w:rsidP="00BE3F82">
      <w:pPr>
        <w:ind w:left="720"/>
        <w:rPr>
          <w:b/>
          <w:bCs/>
          <w:szCs w:val="22"/>
        </w:rPr>
      </w:pPr>
      <w:r>
        <w:rPr>
          <w:b/>
          <w:bCs/>
          <w:szCs w:val="22"/>
        </w:rPr>
        <w:t>Participation:</w:t>
      </w:r>
    </w:p>
    <w:p w14:paraId="253795BE" w14:textId="77777777" w:rsidR="00BE3F82" w:rsidRDefault="00BE3F82" w:rsidP="00BE3F82">
      <w:pPr>
        <w:pStyle w:val="BodyText"/>
        <w:ind w:left="720"/>
        <w:rPr>
          <w:sz w:val="22"/>
          <w:szCs w:val="22"/>
        </w:rPr>
      </w:pPr>
      <w:r>
        <w:rPr>
          <w:sz w:val="22"/>
          <w:szCs w:val="22"/>
        </w:rPr>
        <w:t>The chair reviewed the participation policy.</w:t>
      </w:r>
    </w:p>
    <w:p w14:paraId="60785A03" w14:textId="77777777" w:rsidR="00BE3F82" w:rsidRDefault="00BE3F82" w:rsidP="00BE3F82">
      <w:pPr>
        <w:rPr>
          <w:b/>
          <w:bCs/>
          <w:szCs w:val="22"/>
        </w:rPr>
      </w:pPr>
      <w:bookmarkStart w:id="4" w:name="_Hlk29830667"/>
    </w:p>
    <w:p w14:paraId="04220394" w14:textId="77777777" w:rsidR="00BE3F82" w:rsidRDefault="00BE3F82" w:rsidP="00BE3F82">
      <w:pPr>
        <w:rPr>
          <w:b/>
          <w:bCs/>
          <w:szCs w:val="22"/>
        </w:rPr>
      </w:pPr>
      <w:r>
        <w:rPr>
          <w:b/>
          <w:bCs/>
          <w:szCs w:val="22"/>
        </w:rPr>
        <w:t>Approval of the Agenda (Slides 15)</w:t>
      </w:r>
    </w:p>
    <w:bookmarkEnd w:id="4"/>
    <w:p w14:paraId="3EB4EE54" w14:textId="77777777" w:rsidR="00745A7E" w:rsidRPr="00745A7E" w:rsidRDefault="00745A7E" w:rsidP="00745A7E">
      <w:pPr>
        <w:pStyle w:val="BodyText"/>
        <w:numPr>
          <w:ilvl w:val="0"/>
          <w:numId w:val="1"/>
        </w:numPr>
        <w:rPr>
          <w:b/>
          <w:bCs/>
          <w:sz w:val="22"/>
          <w:szCs w:val="22"/>
        </w:rPr>
      </w:pPr>
      <w:r w:rsidRPr="00745A7E">
        <w:rPr>
          <w:b/>
          <w:bCs/>
          <w:sz w:val="22"/>
          <w:szCs w:val="22"/>
        </w:rPr>
        <w:t>Attendance, noises/recording, meeting protocol reminders</w:t>
      </w:r>
    </w:p>
    <w:p w14:paraId="3E27D053" w14:textId="77777777" w:rsidR="00745A7E" w:rsidRPr="00745A7E" w:rsidRDefault="00745A7E" w:rsidP="00745A7E">
      <w:pPr>
        <w:pStyle w:val="BodyText"/>
        <w:numPr>
          <w:ilvl w:val="0"/>
          <w:numId w:val="1"/>
        </w:numPr>
        <w:rPr>
          <w:b/>
          <w:bCs/>
          <w:sz w:val="22"/>
          <w:szCs w:val="22"/>
        </w:rPr>
      </w:pPr>
      <w:r w:rsidRPr="00745A7E">
        <w:rPr>
          <w:b/>
          <w:bCs/>
          <w:sz w:val="22"/>
          <w:szCs w:val="22"/>
        </w:rPr>
        <w:t>Policies, duty to inform, participation rules</w:t>
      </w:r>
    </w:p>
    <w:p w14:paraId="186FE8C1" w14:textId="77777777" w:rsidR="00745A7E" w:rsidRPr="00745A7E" w:rsidRDefault="00745A7E" w:rsidP="00745A7E">
      <w:pPr>
        <w:pStyle w:val="BodyText"/>
        <w:numPr>
          <w:ilvl w:val="0"/>
          <w:numId w:val="1"/>
        </w:numPr>
        <w:rPr>
          <w:b/>
          <w:bCs/>
          <w:sz w:val="22"/>
          <w:szCs w:val="22"/>
        </w:rPr>
      </w:pPr>
      <w:r w:rsidRPr="00745A7E">
        <w:rPr>
          <w:b/>
          <w:bCs/>
          <w:sz w:val="22"/>
          <w:szCs w:val="22"/>
        </w:rPr>
        <w:t>December/January plan reminder:</w:t>
      </w:r>
    </w:p>
    <w:p w14:paraId="1840FD79" w14:textId="77777777" w:rsidR="00745A7E" w:rsidRPr="00745A7E" w:rsidRDefault="00745A7E" w:rsidP="00745A7E">
      <w:pPr>
        <w:pStyle w:val="BodyText"/>
        <w:numPr>
          <w:ilvl w:val="1"/>
          <w:numId w:val="1"/>
        </w:numPr>
        <w:rPr>
          <w:b/>
          <w:bCs/>
          <w:sz w:val="22"/>
          <w:szCs w:val="22"/>
        </w:rPr>
      </w:pPr>
      <w:r w:rsidRPr="00745A7E">
        <w:rPr>
          <w:b/>
          <w:bCs/>
          <w:sz w:val="22"/>
          <w:szCs w:val="22"/>
        </w:rPr>
        <w:t>Teleconferences on December 18 and January 8, to consider letter ballot on REV802</w:t>
      </w:r>
    </w:p>
    <w:p w14:paraId="3E844664" w14:textId="50DB1079" w:rsidR="00745A7E" w:rsidRPr="00745A7E" w:rsidRDefault="00000000" w:rsidP="00745A7E">
      <w:pPr>
        <w:pStyle w:val="BodyText"/>
        <w:numPr>
          <w:ilvl w:val="2"/>
          <w:numId w:val="1"/>
        </w:numPr>
        <w:rPr>
          <w:sz w:val="22"/>
          <w:szCs w:val="22"/>
        </w:rPr>
      </w:pPr>
      <w:hyperlink r:id="rId10" w:history="1">
        <w:r w:rsidR="00745A7E" w:rsidRPr="00745A7E">
          <w:rPr>
            <w:rStyle w:val="Hyperlink"/>
            <w:b/>
            <w:bCs/>
            <w:sz w:val="22"/>
            <w:szCs w:val="22"/>
          </w:rPr>
          <w:t>11-23/2199r0</w:t>
        </w:r>
      </w:hyperlink>
      <w:r w:rsidR="00745A7E" w:rsidRPr="00745A7E">
        <w:rPr>
          <w:b/>
          <w:bCs/>
          <w:sz w:val="22"/>
          <w:szCs w:val="22"/>
        </w:rPr>
        <w:t xml:space="preserve"> </w:t>
      </w:r>
      <w:r w:rsidR="00745A7E" w:rsidRPr="00745A7E">
        <w:rPr>
          <w:sz w:val="22"/>
          <w:szCs w:val="22"/>
        </w:rPr>
        <w:t xml:space="preserve">– “EPD and LPD concepts” </w:t>
      </w:r>
    </w:p>
    <w:p w14:paraId="1048B7C4" w14:textId="77777777" w:rsidR="00745A7E" w:rsidRPr="00745A7E" w:rsidRDefault="00745A7E" w:rsidP="00745A7E">
      <w:pPr>
        <w:pStyle w:val="BodyText"/>
        <w:numPr>
          <w:ilvl w:val="1"/>
          <w:numId w:val="1"/>
        </w:numPr>
        <w:rPr>
          <w:b/>
          <w:bCs/>
          <w:sz w:val="22"/>
          <w:szCs w:val="22"/>
        </w:rPr>
      </w:pPr>
      <w:r w:rsidRPr="00745A7E">
        <w:rPr>
          <w:b/>
          <w:bCs/>
          <w:sz w:val="22"/>
          <w:szCs w:val="22"/>
        </w:rPr>
        <w:t>Annex G and WBA liaison discussions to resume at January interim</w:t>
      </w:r>
    </w:p>
    <w:p w14:paraId="27EFFA1E" w14:textId="72708058" w:rsidR="00BE3F82" w:rsidRDefault="00745A7E" w:rsidP="00745A7E">
      <w:pPr>
        <w:pStyle w:val="BodyText"/>
        <w:numPr>
          <w:ilvl w:val="1"/>
          <w:numId w:val="1"/>
        </w:numPr>
        <w:rPr>
          <w:b/>
          <w:bCs/>
          <w:sz w:val="22"/>
          <w:szCs w:val="22"/>
        </w:rPr>
      </w:pPr>
      <w:r w:rsidRPr="00745A7E">
        <w:rPr>
          <w:b/>
          <w:bCs/>
          <w:sz w:val="22"/>
          <w:szCs w:val="22"/>
        </w:rPr>
        <w:t>Note: New ARC topic is proposed, to discuss definition of non-infrastructure BSS.  May consider on January 8, if there is time, otherwise, at Jan F2F session.  (If there is time, any interest in starting this discussion today?)</w:t>
      </w:r>
      <w:r w:rsidR="00BE3F82" w:rsidRPr="00745A7E">
        <w:rPr>
          <w:b/>
          <w:bCs/>
          <w:sz w:val="22"/>
          <w:szCs w:val="22"/>
        </w:rPr>
        <w:t xml:space="preserve"> </w:t>
      </w:r>
    </w:p>
    <w:bookmarkStart w:id="5" w:name="_Hlk153797666"/>
    <w:p w14:paraId="06D1EFD6" w14:textId="34B6D3E0" w:rsidR="004D29CF" w:rsidRPr="001827F9" w:rsidRDefault="009D5A04" w:rsidP="008D10D7">
      <w:pPr>
        <w:pStyle w:val="BodyText"/>
        <w:numPr>
          <w:ilvl w:val="1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fldChar w:fldCharType="begin"/>
      </w:r>
      <w:r>
        <w:rPr>
          <w:b/>
          <w:bCs/>
          <w:sz w:val="22"/>
          <w:szCs w:val="22"/>
        </w:rPr>
        <w:instrText>HYPERLINK "https://mentor.ieee.org/802.11/dcn/23/11-23-2207-00-0arc-channel-usage-clarity.docx"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="004D29CF" w:rsidRPr="009D5A04">
        <w:rPr>
          <w:rStyle w:val="Hyperlink"/>
          <w:b/>
          <w:bCs/>
          <w:sz w:val="22"/>
          <w:szCs w:val="22"/>
        </w:rPr>
        <w:t>11-23/2207r0</w:t>
      </w:r>
      <w:bookmarkEnd w:id="5"/>
      <w:r>
        <w:rPr>
          <w:b/>
          <w:bCs/>
          <w:sz w:val="22"/>
          <w:szCs w:val="22"/>
        </w:rPr>
        <w:fldChar w:fldCharType="end"/>
      </w:r>
      <w:r w:rsidR="00E7645E">
        <w:rPr>
          <w:b/>
          <w:bCs/>
          <w:sz w:val="22"/>
          <w:szCs w:val="22"/>
        </w:rPr>
        <w:t xml:space="preserve"> </w:t>
      </w:r>
    </w:p>
    <w:p w14:paraId="3C5B10F6" w14:textId="77777777" w:rsidR="00BE3F82" w:rsidRDefault="00BE3F82" w:rsidP="00BE3F8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The Chair reviewed the agenda and called for comments and additions.</w:t>
      </w:r>
    </w:p>
    <w:p w14:paraId="0CA692D3" w14:textId="64B91105" w:rsidR="00BE3F82" w:rsidRDefault="007E061C" w:rsidP="00BE3F8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Discussion an </w:t>
      </w:r>
      <w:hyperlink r:id="rId11" w:history="1">
        <w:r w:rsidR="00E7645E" w:rsidRPr="009D5A04">
          <w:rPr>
            <w:rStyle w:val="Hyperlink"/>
            <w:b/>
            <w:bCs/>
            <w:sz w:val="22"/>
            <w:szCs w:val="22"/>
          </w:rPr>
          <w:t>11-23/2207r0</w:t>
        </w:r>
      </w:hyperlink>
      <w:r>
        <w:rPr>
          <w:sz w:val="22"/>
          <w:szCs w:val="22"/>
        </w:rPr>
        <w:t xml:space="preserve"> – Brian Heart – will lead with this. </w:t>
      </w:r>
      <w:r w:rsidR="00145575">
        <w:rPr>
          <w:sz w:val="22"/>
          <w:szCs w:val="22"/>
        </w:rPr>
        <w:t xml:space="preserve">To provide an </w:t>
      </w:r>
      <w:r w:rsidR="00714CAC">
        <w:rPr>
          <w:sz w:val="22"/>
          <w:szCs w:val="22"/>
        </w:rPr>
        <w:t>introduction</w:t>
      </w:r>
      <w:r w:rsidR="00145575">
        <w:rPr>
          <w:sz w:val="22"/>
          <w:szCs w:val="22"/>
        </w:rPr>
        <w:t xml:space="preserve"> to the issue.</w:t>
      </w:r>
      <w:r>
        <w:rPr>
          <w:sz w:val="22"/>
          <w:szCs w:val="22"/>
        </w:rPr>
        <w:t xml:space="preserve"> </w:t>
      </w:r>
    </w:p>
    <w:p w14:paraId="6D5B59E1" w14:textId="77777777" w:rsidR="00BE3F82" w:rsidRDefault="00BE3F82" w:rsidP="00BE3F8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Agenda approved by consent. </w:t>
      </w:r>
    </w:p>
    <w:p w14:paraId="00630069" w14:textId="77777777" w:rsidR="00145575" w:rsidRDefault="00145575" w:rsidP="00BE3F82">
      <w:pPr>
        <w:pStyle w:val="BodyText"/>
        <w:rPr>
          <w:sz w:val="22"/>
          <w:szCs w:val="22"/>
        </w:rPr>
      </w:pPr>
    </w:p>
    <w:p w14:paraId="12E74A57" w14:textId="0A88211B" w:rsidR="00145575" w:rsidRDefault="00145575" w:rsidP="00BE3F8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The Cha</w:t>
      </w:r>
      <w:r w:rsidR="001827F9">
        <w:rPr>
          <w:sz w:val="22"/>
          <w:szCs w:val="22"/>
        </w:rPr>
        <w:t>i</w:t>
      </w:r>
      <w:r>
        <w:rPr>
          <w:sz w:val="22"/>
          <w:szCs w:val="22"/>
        </w:rPr>
        <w:t>r reviewed slide 16.</w:t>
      </w:r>
    </w:p>
    <w:p w14:paraId="5B6E575D" w14:textId="77777777" w:rsidR="0047365B" w:rsidRDefault="0047365B" w:rsidP="00145575">
      <w:pPr>
        <w:pStyle w:val="BodyText"/>
        <w:ind w:left="360"/>
        <w:rPr>
          <w:rFonts w:ascii="Arial" w:hAnsi="Arial"/>
          <w:b/>
          <w:sz w:val="28"/>
          <w:u w:val="single"/>
          <w:lang w:val="en-GB"/>
        </w:rPr>
      </w:pPr>
    </w:p>
    <w:p w14:paraId="0F599D06" w14:textId="5C9BADFB" w:rsidR="00145575" w:rsidRDefault="00145575" w:rsidP="0047365B">
      <w:pPr>
        <w:pStyle w:val="BodyText"/>
        <w:rPr>
          <w:rFonts w:ascii="Arial" w:hAnsi="Arial"/>
          <w:b/>
          <w:sz w:val="28"/>
          <w:u w:val="single"/>
          <w:lang w:val="en-GB"/>
        </w:rPr>
      </w:pPr>
      <w:r w:rsidRPr="00145575">
        <w:rPr>
          <w:rFonts w:ascii="Arial" w:hAnsi="Arial"/>
          <w:b/>
          <w:sz w:val="28"/>
          <w:u w:val="single"/>
          <w:lang w:val="en-GB"/>
        </w:rPr>
        <w:t>11-23/2207r0</w:t>
      </w:r>
    </w:p>
    <w:p w14:paraId="75B8A86C" w14:textId="5B377ABA" w:rsidR="00145575" w:rsidRPr="00B03FAF" w:rsidRDefault="0047365B" w:rsidP="00B45C2E">
      <w:pPr>
        <w:pStyle w:val="BodyText"/>
        <w:rPr>
          <w:rFonts w:ascii="Calibri" w:hAnsi="Calibri" w:cs="Calibri"/>
          <w:sz w:val="22"/>
          <w:szCs w:val="22"/>
        </w:rPr>
      </w:pPr>
      <w:r w:rsidRPr="00B03FAF">
        <w:rPr>
          <w:rFonts w:ascii="Calibri" w:hAnsi="Calibri" w:cs="Calibri"/>
          <w:sz w:val="22"/>
          <w:szCs w:val="22"/>
        </w:rPr>
        <w:t xml:space="preserve">Brian Heart presented </w:t>
      </w:r>
      <w:hyperlink r:id="rId12" w:history="1">
        <w:r w:rsidR="00E7645E" w:rsidRPr="009D5A04">
          <w:rPr>
            <w:rStyle w:val="Hyperlink"/>
            <w:b/>
            <w:bCs/>
            <w:sz w:val="22"/>
            <w:szCs w:val="22"/>
          </w:rPr>
          <w:t>11-23/2207r0</w:t>
        </w:r>
      </w:hyperlink>
      <w:r w:rsidR="00B45C2E">
        <w:rPr>
          <w:rFonts w:ascii="Calibri" w:hAnsi="Calibri" w:cs="Calibri"/>
          <w:sz w:val="22"/>
          <w:szCs w:val="22"/>
        </w:rPr>
        <w:t>, p</w:t>
      </w:r>
      <w:r w:rsidR="00145575" w:rsidRPr="00B03FAF">
        <w:rPr>
          <w:rFonts w:ascii="Calibri" w:hAnsi="Calibri" w:cs="Calibri"/>
          <w:sz w:val="22"/>
          <w:szCs w:val="22"/>
        </w:rPr>
        <w:t>rovid</w:t>
      </w:r>
      <w:r w:rsidR="00B45C2E">
        <w:rPr>
          <w:rFonts w:ascii="Calibri" w:hAnsi="Calibri" w:cs="Calibri"/>
          <w:sz w:val="22"/>
          <w:szCs w:val="22"/>
        </w:rPr>
        <w:t xml:space="preserve">ing </w:t>
      </w:r>
      <w:r w:rsidR="00145575" w:rsidRPr="00B03FAF">
        <w:rPr>
          <w:rFonts w:ascii="Calibri" w:hAnsi="Calibri" w:cs="Calibri"/>
          <w:sz w:val="22"/>
          <w:szCs w:val="22"/>
        </w:rPr>
        <w:t>an overview</w:t>
      </w:r>
      <w:r w:rsidR="004E193B">
        <w:rPr>
          <w:rFonts w:ascii="Calibri" w:hAnsi="Calibri" w:cs="Calibri"/>
          <w:sz w:val="22"/>
          <w:szCs w:val="22"/>
        </w:rPr>
        <w:t xml:space="preserve">. The document is </w:t>
      </w:r>
      <w:r w:rsidR="00145575" w:rsidRPr="00B03FAF">
        <w:rPr>
          <w:rFonts w:ascii="Calibri" w:hAnsi="Calibri" w:cs="Calibri"/>
          <w:sz w:val="22"/>
          <w:szCs w:val="22"/>
        </w:rPr>
        <w:t xml:space="preserve">looking to improve the </w:t>
      </w:r>
      <w:r w:rsidR="005D35A9" w:rsidRPr="00B03FAF">
        <w:rPr>
          <w:rFonts w:ascii="Calibri" w:hAnsi="Calibri" w:cs="Calibri"/>
          <w:sz w:val="22"/>
          <w:szCs w:val="22"/>
        </w:rPr>
        <w:t>definition</w:t>
      </w:r>
      <w:r w:rsidR="004E193B">
        <w:rPr>
          <w:rFonts w:ascii="Calibri" w:hAnsi="Calibri" w:cs="Calibri"/>
          <w:sz w:val="22"/>
          <w:szCs w:val="22"/>
        </w:rPr>
        <w:t xml:space="preserve"> and use of the term: </w:t>
      </w:r>
      <w:r w:rsidR="00145575" w:rsidRPr="00B03FAF">
        <w:rPr>
          <w:rFonts w:ascii="Calibri" w:hAnsi="Calibri" w:cs="Calibri"/>
          <w:sz w:val="22"/>
          <w:szCs w:val="22"/>
        </w:rPr>
        <w:t>“noninfrastructure BSS”</w:t>
      </w:r>
      <w:r w:rsidR="004E193B">
        <w:rPr>
          <w:rFonts w:ascii="Calibri" w:hAnsi="Calibri" w:cs="Calibri"/>
          <w:sz w:val="22"/>
          <w:szCs w:val="22"/>
        </w:rPr>
        <w:t xml:space="preserve">. There are locations (2) where it is used </w:t>
      </w:r>
      <w:r w:rsidR="004E193B">
        <w:rPr>
          <w:rFonts w:ascii="Calibri" w:hAnsi="Calibri" w:cs="Calibri"/>
          <w:sz w:val="22"/>
          <w:szCs w:val="22"/>
        </w:rPr>
        <w:lastRenderedPageBreak/>
        <w:t xml:space="preserve">correctly, but it is used elsewhere and in the other location it is not clear what type of BSS is being described. </w:t>
      </w:r>
      <w:r w:rsidR="00795F9F">
        <w:rPr>
          <w:rFonts w:ascii="Calibri" w:hAnsi="Calibri" w:cs="Calibri"/>
          <w:sz w:val="22"/>
          <w:szCs w:val="22"/>
        </w:rPr>
        <w:t>In these other locations the suggestion is to replace the term with “Stable BSS”</w:t>
      </w:r>
      <w:r w:rsidR="00145575" w:rsidRPr="00B03FAF">
        <w:rPr>
          <w:rFonts w:ascii="Calibri" w:hAnsi="Calibri" w:cs="Calibri"/>
          <w:sz w:val="22"/>
          <w:szCs w:val="22"/>
        </w:rPr>
        <w:t xml:space="preserve"> </w:t>
      </w:r>
    </w:p>
    <w:p w14:paraId="7E741432" w14:textId="6AEF13A9" w:rsidR="007F513F" w:rsidRPr="00B03FAF" w:rsidRDefault="009229EB" w:rsidP="007014D5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 – There are two concepts: 1) t</w:t>
      </w:r>
      <w:r w:rsidR="007F513F" w:rsidRPr="00B03FAF">
        <w:rPr>
          <w:rFonts w:ascii="Calibri" w:hAnsi="Calibri" w:cs="Calibri"/>
          <w:sz w:val="22"/>
          <w:szCs w:val="22"/>
        </w:rPr>
        <w:t xml:space="preserve">he “stable” nature and </w:t>
      </w:r>
      <w:r>
        <w:rPr>
          <w:rFonts w:ascii="Calibri" w:hAnsi="Calibri" w:cs="Calibri"/>
          <w:sz w:val="22"/>
          <w:szCs w:val="22"/>
        </w:rPr>
        <w:t xml:space="preserve">2) </w:t>
      </w:r>
      <w:r w:rsidR="007F513F" w:rsidRPr="00B03FAF">
        <w:rPr>
          <w:rFonts w:ascii="Calibri" w:hAnsi="Calibri" w:cs="Calibri"/>
          <w:sz w:val="22"/>
          <w:szCs w:val="22"/>
        </w:rPr>
        <w:t>the coordination between non-</w:t>
      </w:r>
      <w:r w:rsidR="005D35A9" w:rsidRPr="00B03FAF">
        <w:rPr>
          <w:rFonts w:ascii="Calibri" w:hAnsi="Calibri" w:cs="Calibri"/>
          <w:sz w:val="22"/>
          <w:szCs w:val="22"/>
        </w:rPr>
        <w:t>mobile</w:t>
      </w:r>
      <w:r w:rsidR="007F513F" w:rsidRPr="00B03FAF">
        <w:rPr>
          <w:rFonts w:ascii="Calibri" w:hAnsi="Calibri" w:cs="Calibri"/>
          <w:sz w:val="22"/>
          <w:szCs w:val="22"/>
        </w:rPr>
        <w:t xml:space="preserve"> APs </w:t>
      </w:r>
      <w:r>
        <w:rPr>
          <w:rFonts w:ascii="Calibri" w:hAnsi="Calibri" w:cs="Calibri"/>
          <w:sz w:val="22"/>
          <w:szCs w:val="22"/>
        </w:rPr>
        <w:t xml:space="preserve">and </w:t>
      </w:r>
      <w:r w:rsidR="007F513F" w:rsidRPr="00B03FAF">
        <w:rPr>
          <w:rFonts w:ascii="Calibri" w:hAnsi="Calibri" w:cs="Calibri"/>
          <w:sz w:val="22"/>
          <w:szCs w:val="22"/>
        </w:rPr>
        <w:t xml:space="preserve"> retail APs </w:t>
      </w:r>
    </w:p>
    <w:p w14:paraId="6E5FA1E4" w14:textId="117511A5" w:rsidR="007F513F" w:rsidRPr="00B03FAF" w:rsidRDefault="007F513F" w:rsidP="007014D5">
      <w:pPr>
        <w:pStyle w:val="BodyText"/>
        <w:rPr>
          <w:rFonts w:ascii="Calibri" w:hAnsi="Calibri" w:cs="Calibri"/>
          <w:sz w:val="22"/>
          <w:szCs w:val="22"/>
        </w:rPr>
      </w:pPr>
      <w:r w:rsidRPr="00B03FAF">
        <w:rPr>
          <w:rFonts w:ascii="Calibri" w:hAnsi="Calibri" w:cs="Calibri"/>
          <w:sz w:val="22"/>
          <w:szCs w:val="22"/>
        </w:rPr>
        <w:t xml:space="preserve">A – </w:t>
      </w:r>
      <w:r w:rsidR="009229EB">
        <w:rPr>
          <w:rFonts w:ascii="Calibri" w:hAnsi="Calibri" w:cs="Calibri"/>
          <w:sz w:val="22"/>
          <w:szCs w:val="22"/>
        </w:rPr>
        <w:t>I</w:t>
      </w:r>
      <w:r w:rsidRPr="00B03FAF">
        <w:rPr>
          <w:rFonts w:ascii="Calibri" w:hAnsi="Calibri" w:cs="Calibri"/>
          <w:sz w:val="22"/>
          <w:szCs w:val="22"/>
        </w:rPr>
        <w:t>t’s not impossible that the</w:t>
      </w:r>
      <w:r w:rsidR="009229EB">
        <w:rPr>
          <w:rFonts w:ascii="Calibri" w:hAnsi="Calibri" w:cs="Calibri"/>
          <w:sz w:val="22"/>
          <w:szCs w:val="22"/>
        </w:rPr>
        <w:t xml:space="preserve"> </w:t>
      </w:r>
      <w:r w:rsidRPr="00B03FAF">
        <w:rPr>
          <w:rFonts w:ascii="Calibri" w:hAnsi="Calibri" w:cs="Calibri"/>
          <w:sz w:val="22"/>
          <w:szCs w:val="22"/>
        </w:rPr>
        <w:t>AP</w:t>
      </w:r>
      <w:r w:rsidR="009229EB">
        <w:rPr>
          <w:rFonts w:ascii="Calibri" w:hAnsi="Calibri" w:cs="Calibri"/>
          <w:sz w:val="22"/>
          <w:szCs w:val="22"/>
        </w:rPr>
        <w:t>s</w:t>
      </w:r>
      <w:r w:rsidRPr="00B03FAF">
        <w:rPr>
          <w:rFonts w:ascii="Calibri" w:hAnsi="Calibri" w:cs="Calibri"/>
          <w:sz w:val="22"/>
          <w:szCs w:val="22"/>
        </w:rPr>
        <w:t xml:space="preserve"> coordinate, but it is unlikely. </w:t>
      </w:r>
    </w:p>
    <w:p w14:paraId="5AD298E0" w14:textId="77777777" w:rsidR="009229EB" w:rsidRDefault="009229EB" w:rsidP="007014D5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– I am proposing two new definitions to increase the clarity of the specification, and also the 4 items proposed in the contribution. </w:t>
      </w:r>
    </w:p>
    <w:p w14:paraId="0B58131B" w14:textId="30441D9C" w:rsidR="004F272C" w:rsidRPr="00B03FAF" w:rsidRDefault="009229EB" w:rsidP="007014D5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Discussion was also had regarding </w:t>
      </w:r>
      <w:r w:rsidR="0013114A" w:rsidRPr="00B03FAF">
        <w:rPr>
          <w:rFonts w:ascii="Calibri" w:hAnsi="Calibri" w:cs="Calibri"/>
          <w:sz w:val="22"/>
          <w:szCs w:val="22"/>
        </w:rPr>
        <w:t xml:space="preserve">clause 9.4.2.84 – channel usage. </w:t>
      </w:r>
    </w:p>
    <w:p w14:paraId="6493F38A" w14:textId="158F13B3" w:rsidR="00BE3F82" w:rsidRDefault="001005B4" w:rsidP="00BE3F82">
      <w:pPr>
        <w:pStyle w:val="Heading2"/>
        <w:rPr>
          <w:sz w:val="24"/>
          <w:szCs w:val="24"/>
        </w:rPr>
      </w:pPr>
      <w:bookmarkStart w:id="6" w:name="_Toc156205222"/>
      <w:r>
        <w:t>C</w:t>
      </w:r>
      <w:r w:rsidRPr="001005B4">
        <w:t>onsider</w:t>
      </w:r>
      <w:r>
        <w:t xml:space="preserve">ations on the 802REVc </w:t>
      </w:r>
      <w:r w:rsidRPr="001005B4">
        <w:t>letter ballot</w:t>
      </w:r>
      <w:bookmarkEnd w:id="6"/>
    </w:p>
    <w:p w14:paraId="1AF2D711" w14:textId="77777777" w:rsidR="00BE3F82" w:rsidRDefault="00BE3F82" w:rsidP="00BE3F82"/>
    <w:p w14:paraId="71316A29" w14:textId="627F2725" w:rsidR="00BE3F82" w:rsidRDefault="00616D90" w:rsidP="00BE3F82">
      <w:r>
        <w:t xml:space="preserve">Reviewed comment resolutions – spent some time discussing TSN, text and how 802.11 can work with it. </w:t>
      </w:r>
    </w:p>
    <w:p w14:paraId="691BF3C5" w14:textId="3BB0CECC" w:rsidR="00107777" w:rsidRDefault="00107777" w:rsidP="00BE3F82">
      <w:r>
        <w:t>5.3.2.6 – TSN – was also reviewed.  Some discussion on bounded and noting that 802.11 may have problem</w:t>
      </w:r>
      <w:r w:rsidR="00576BF5">
        <w:t xml:space="preserve">s meeting a bounded limit. </w:t>
      </w:r>
    </w:p>
    <w:p w14:paraId="2E3DBE8F" w14:textId="77777777" w:rsidR="00616D90" w:rsidRDefault="00616D90" w:rsidP="00BE3F82"/>
    <w:p w14:paraId="0FC28F93" w14:textId="3CDAF63F" w:rsidR="00BE3F82" w:rsidRDefault="001005B4" w:rsidP="00BE3F82">
      <w:pPr>
        <w:pStyle w:val="Heading2"/>
      </w:pPr>
      <w:bookmarkStart w:id="7" w:name="_Toc156205223"/>
      <w:r w:rsidRPr="001005B4">
        <w:t>EPD and LPD concepts</w:t>
      </w:r>
      <w:bookmarkEnd w:id="7"/>
      <w:r w:rsidRPr="001005B4">
        <w:t xml:space="preserve"> </w:t>
      </w:r>
    </w:p>
    <w:p w14:paraId="7EE80044" w14:textId="4B52BA70" w:rsidR="00640CF1" w:rsidRDefault="00000000" w:rsidP="00640CF1">
      <w:pPr>
        <w:pStyle w:val="NormalWeb"/>
        <w:rPr>
          <w:rFonts w:ascii="Calibri" w:hAnsi="Calibri" w:cs="Calibri"/>
          <w:sz w:val="22"/>
          <w:szCs w:val="22"/>
        </w:rPr>
      </w:pPr>
      <w:hyperlink r:id="rId13" w:history="1">
        <w:r w:rsidR="001005B4" w:rsidRPr="00A77B96">
          <w:rPr>
            <w:rStyle w:val="Hyperlink"/>
            <w:sz w:val="22"/>
            <w:szCs w:val="22"/>
          </w:rPr>
          <w:t>11-23/2199r0</w:t>
        </w:r>
      </w:hyperlink>
      <w:r w:rsidR="001005B4" w:rsidRPr="00A77B96">
        <w:rPr>
          <w:sz w:val="22"/>
          <w:szCs w:val="22"/>
        </w:rPr>
        <w:t xml:space="preserve"> – presented by Mark </w:t>
      </w:r>
      <w:r w:rsidR="005D35A9" w:rsidRPr="00A77B96">
        <w:rPr>
          <w:sz w:val="22"/>
          <w:szCs w:val="22"/>
        </w:rPr>
        <w:t>Hamilton</w:t>
      </w:r>
      <w:r w:rsidR="00BE3F82" w:rsidRPr="00A77B96">
        <w:rPr>
          <w:rFonts w:ascii="Calibri" w:hAnsi="Calibri" w:cs="Calibri"/>
          <w:sz w:val="22"/>
          <w:szCs w:val="22"/>
        </w:rPr>
        <w:t xml:space="preserve"> </w:t>
      </w:r>
    </w:p>
    <w:p w14:paraId="6C1B0E1F" w14:textId="56038A10" w:rsidR="004C0AF2" w:rsidRPr="00640CF1" w:rsidRDefault="004C0AF2" w:rsidP="00640CF1">
      <w:pPr>
        <w:pStyle w:val="NormalWeb"/>
        <w:rPr>
          <w:rStyle w:val="SC886021"/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Maybe the way to avoid the </w:t>
      </w:r>
      <w:r w:rsidR="005D35A9">
        <w:rPr>
          <w:rFonts w:ascii="Calibri" w:hAnsi="Calibri" w:cs="Calibri"/>
          <w:sz w:val="22"/>
          <w:szCs w:val="22"/>
        </w:rPr>
        <w:t>conflict</w:t>
      </w:r>
      <w:r>
        <w:rPr>
          <w:rFonts w:ascii="Calibri" w:hAnsi="Calibri" w:cs="Calibri"/>
          <w:sz w:val="22"/>
          <w:szCs w:val="22"/>
        </w:rPr>
        <w:t xml:space="preserve"> is to remove the use of EPD or LPD in the specifications </w:t>
      </w:r>
      <w:r w:rsidR="0042492C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E877EA">
        <w:rPr>
          <w:rFonts w:ascii="Calibri" w:hAnsi="Calibri" w:cs="Calibri"/>
          <w:sz w:val="22"/>
          <w:szCs w:val="22"/>
        </w:rPr>
        <w:t>a critical sentence is in 802REVc: “</w:t>
      </w:r>
      <w:r w:rsidR="0075415F">
        <w:rPr>
          <w:rStyle w:val="SC886021"/>
        </w:rPr>
        <w:t>New IEEE 802 standards shall support protocol discrimination in the LLC sublayer using EPD</w:t>
      </w:r>
      <w:r w:rsidR="0075415F">
        <w:rPr>
          <w:rStyle w:val="SC886044"/>
        </w:rPr>
        <w:t>. IEEE 802 standards should support protocol discrimination in the LLC sublayer using LPD</w:t>
      </w:r>
      <w:r w:rsidR="0075415F">
        <w:rPr>
          <w:rStyle w:val="SC886021"/>
        </w:rPr>
        <w:t>.</w:t>
      </w:r>
      <w:r w:rsidR="00557195">
        <w:rPr>
          <w:rStyle w:val="SC886021"/>
        </w:rPr>
        <w:t>”</w:t>
      </w:r>
    </w:p>
    <w:p w14:paraId="5C0E64D7" w14:textId="085D5CEE" w:rsidR="00557195" w:rsidRDefault="00557195" w:rsidP="00557195">
      <w:pPr>
        <w:rPr>
          <w:lang w:val="en-US"/>
        </w:rPr>
      </w:pPr>
      <w:r>
        <w:rPr>
          <w:lang w:val="en-US"/>
        </w:rPr>
        <w:t xml:space="preserve">5.2.2 LLC sublayer </w:t>
      </w:r>
      <w:r w:rsidR="0019220F">
        <w:rPr>
          <w:lang w:val="en-US"/>
        </w:rPr>
        <w:t xml:space="preserve">clause – p32.24 (34.4 in the redline). </w:t>
      </w:r>
    </w:p>
    <w:p w14:paraId="4CEC20CC" w14:textId="77777777" w:rsidR="0019220F" w:rsidRPr="00557195" w:rsidRDefault="0019220F" w:rsidP="00557195">
      <w:pPr>
        <w:rPr>
          <w:lang w:val="en-US"/>
        </w:rPr>
      </w:pPr>
    </w:p>
    <w:p w14:paraId="515332B4" w14:textId="0F410859" w:rsidR="00BE3F82" w:rsidRDefault="00BE3F82" w:rsidP="00BE3F82">
      <w:pPr>
        <w:pStyle w:val="Heading2"/>
        <w:rPr>
          <w:sz w:val="24"/>
          <w:szCs w:val="24"/>
        </w:rPr>
      </w:pPr>
      <w:bookmarkStart w:id="8" w:name="_Toc147235472"/>
      <w:bookmarkStart w:id="9" w:name="_Toc156205224"/>
      <w:r>
        <w:t xml:space="preserve">Adjourned: </w:t>
      </w:r>
      <w:r w:rsidR="001157B8">
        <w:t>15:</w:t>
      </w:r>
      <w:r w:rsidR="00480971">
        <w:t>00</w:t>
      </w:r>
      <w:r w:rsidR="001157B8">
        <w:t xml:space="preserve"> </w:t>
      </w:r>
      <w:r>
        <w:t>h ET</w:t>
      </w:r>
      <w:bookmarkEnd w:id="8"/>
      <w:bookmarkEnd w:id="9"/>
    </w:p>
    <w:p w14:paraId="7FCD114F" w14:textId="11F16373" w:rsidR="00BE3F82" w:rsidRDefault="00BE3F82" w:rsidP="00BE3F82">
      <w:r>
        <w:t>Final</w:t>
      </w:r>
      <w:r w:rsidR="006376DC">
        <w:t xml:space="preserve"> Agenda</w:t>
      </w:r>
      <w:r w:rsidR="003A0F9E">
        <w:t xml:space="preserve">: </w:t>
      </w:r>
      <w:hyperlink r:id="rId14" w:history="1">
        <w:r w:rsidR="006F1550">
          <w:rPr>
            <w:rStyle w:val="Hyperlink"/>
          </w:rPr>
          <w:t>11-23/2198r2</w:t>
        </w:r>
      </w:hyperlink>
      <w:r w:rsidR="003A0F9E">
        <w:t xml:space="preserve"> </w:t>
      </w:r>
    </w:p>
    <w:p w14:paraId="44DDA5DA" w14:textId="77777777" w:rsidR="006376DC" w:rsidRDefault="006376DC" w:rsidP="00BE3F82"/>
    <w:p w14:paraId="322F5ED4" w14:textId="77777777" w:rsidR="00C80CE2" w:rsidRPr="001005B4" w:rsidRDefault="00C80CE2" w:rsidP="00C80CE2">
      <w:pPr>
        <w:pStyle w:val="Heading1"/>
      </w:pPr>
      <w:bookmarkStart w:id="10" w:name="_Toc156205225"/>
      <w:r w:rsidRPr="001005B4">
        <w:t xml:space="preserve">Monday </w:t>
      </w:r>
      <w:r>
        <w:t>8</w:t>
      </w:r>
      <w:r w:rsidRPr="001005B4">
        <w:t xml:space="preserve"> </w:t>
      </w:r>
      <w:r>
        <w:t xml:space="preserve">January </w:t>
      </w:r>
      <w:r w:rsidRPr="001005B4">
        <w:t>13:00-15:00 h ET</w:t>
      </w:r>
      <w:bookmarkEnd w:id="10"/>
      <w:r w:rsidRPr="001005B4">
        <w:t xml:space="preserve"> </w:t>
      </w:r>
    </w:p>
    <w:p w14:paraId="5E55B531" w14:textId="77777777" w:rsidR="00C80CE2" w:rsidRDefault="00C80CE2" w:rsidP="00C80CE2">
      <w:pPr>
        <w:pStyle w:val="Heading2"/>
        <w:rPr>
          <w:szCs w:val="24"/>
        </w:rPr>
      </w:pPr>
      <w:bookmarkStart w:id="11" w:name="_Toc156205226"/>
      <w:r>
        <w:t>Administration:</w:t>
      </w:r>
      <w:bookmarkEnd w:id="11"/>
    </w:p>
    <w:p w14:paraId="19151243" w14:textId="77777777" w:rsidR="00C80CE2" w:rsidRDefault="00C80CE2" w:rsidP="00C80CE2">
      <w:pPr>
        <w:rPr>
          <w:b/>
          <w:szCs w:val="22"/>
        </w:rPr>
      </w:pPr>
      <w:r>
        <w:rPr>
          <w:b/>
          <w:szCs w:val="22"/>
        </w:rPr>
        <w:t>Chair: Mark Hamilton, Ruckus/CommScope</w:t>
      </w:r>
    </w:p>
    <w:p w14:paraId="586A58AC" w14:textId="77777777" w:rsidR="00C80CE2" w:rsidRDefault="00C80CE2" w:rsidP="00C80CE2">
      <w:pPr>
        <w:rPr>
          <w:b/>
          <w:szCs w:val="22"/>
        </w:rPr>
      </w:pPr>
      <w:r>
        <w:rPr>
          <w:b/>
          <w:szCs w:val="22"/>
        </w:rPr>
        <w:t>Vice Chair: Joseph Levy, InterDigital</w:t>
      </w:r>
    </w:p>
    <w:p w14:paraId="02D8B181" w14:textId="77777777" w:rsidR="00C80CE2" w:rsidRDefault="00C80CE2" w:rsidP="00C80CE2">
      <w:pPr>
        <w:rPr>
          <w:b/>
          <w:szCs w:val="22"/>
        </w:rPr>
      </w:pPr>
      <w:r>
        <w:rPr>
          <w:b/>
          <w:szCs w:val="22"/>
        </w:rPr>
        <w:t>Secretary: Joseph Levy, InterDigital</w:t>
      </w:r>
    </w:p>
    <w:p w14:paraId="4E1E4E5F" w14:textId="77777777" w:rsidR="00C80CE2" w:rsidRDefault="00C80CE2" w:rsidP="00C80CE2">
      <w:pPr>
        <w:rPr>
          <w:b/>
          <w:bCs/>
          <w:szCs w:val="22"/>
        </w:rPr>
      </w:pPr>
    </w:p>
    <w:p w14:paraId="7BB1684E" w14:textId="621F47B5" w:rsidR="00C80CE2" w:rsidRDefault="00C80CE2" w:rsidP="00C80CE2">
      <w:pPr>
        <w:rPr>
          <w:b/>
          <w:bCs/>
          <w:szCs w:val="22"/>
        </w:rPr>
      </w:pPr>
      <w:r>
        <w:rPr>
          <w:b/>
          <w:bCs/>
          <w:szCs w:val="22"/>
        </w:rPr>
        <w:t xml:space="preserve">Meeting called to order by the Chair </w:t>
      </w:r>
      <w:r w:rsidR="00A76A59">
        <w:rPr>
          <w:b/>
          <w:bCs/>
          <w:szCs w:val="22"/>
        </w:rPr>
        <w:t>13:05 h</w:t>
      </w:r>
      <w:r>
        <w:rPr>
          <w:b/>
          <w:bCs/>
          <w:szCs w:val="22"/>
        </w:rPr>
        <w:t xml:space="preserve"> ET</w:t>
      </w:r>
    </w:p>
    <w:p w14:paraId="5FFB685A" w14:textId="77777777" w:rsidR="00C80CE2" w:rsidRDefault="00C80CE2" w:rsidP="00C80CE2">
      <w:pPr>
        <w:rPr>
          <w:rStyle w:val="Hyperlink"/>
          <w:sz w:val="20"/>
        </w:rPr>
      </w:pPr>
      <w:r>
        <w:rPr>
          <w:szCs w:val="22"/>
        </w:rPr>
        <w:t>Agenda slide deck:</w:t>
      </w:r>
      <w:r>
        <w:t xml:space="preserve"> </w:t>
      </w:r>
      <w:hyperlink r:id="rId15" w:history="1">
        <w:r>
          <w:rPr>
            <w:rStyle w:val="Hyperlink"/>
          </w:rPr>
          <w:t>11-24/0023r0</w:t>
        </w:r>
      </w:hyperlink>
      <w:r>
        <w:t xml:space="preserve"> </w:t>
      </w:r>
      <w:r>
        <w:rPr>
          <w:rStyle w:val="Hyperlink"/>
        </w:rPr>
        <w:t xml:space="preserve"> </w:t>
      </w:r>
    </w:p>
    <w:p w14:paraId="4ADF33D0" w14:textId="77777777" w:rsidR="00C80CE2" w:rsidRDefault="00C80CE2" w:rsidP="00C80CE2">
      <w:pPr>
        <w:rPr>
          <w:rStyle w:val="Hyperlink"/>
        </w:rPr>
      </w:pPr>
    </w:p>
    <w:p w14:paraId="6FD39AB6" w14:textId="77777777" w:rsidR="00C80CE2" w:rsidRDefault="00C80CE2" w:rsidP="00C80CE2">
      <w:pPr>
        <w:rPr>
          <w:b/>
          <w:bCs/>
          <w:szCs w:val="22"/>
        </w:rPr>
      </w:pPr>
      <w:r>
        <w:rPr>
          <w:b/>
          <w:bCs/>
          <w:szCs w:val="22"/>
        </w:rPr>
        <w:t>Agenda Slides 4-14:</w:t>
      </w:r>
    </w:p>
    <w:p w14:paraId="23E32464" w14:textId="77777777" w:rsidR="00C80CE2" w:rsidRDefault="00C80CE2" w:rsidP="00C80CE2">
      <w:pPr>
        <w:ind w:left="720"/>
        <w:rPr>
          <w:b/>
          <w:bCs/>
          <w:szCs w:val="22"/>
        </w:rPr>
      </w:pPr>
      <w:r>
        <w:rPr>
          <w:b/>
          <w:bCs/>
          <w:szCs w:val="22"/>
        </w:rPr>
        <w:t>Attendance Reminder</w:t>
      </w:r>
    </w:p>
    <w:p w14:paraId="5BF7D5EF" w14:textId="77777777" w:rsidR="00C80CE2" w:rsidRDefault="00C80CE2" w:rsidP="00C80CE2">
      <w:pPr>
        <w:ind w:left="720"/>
        <w:rPr>
          <w:b/>
          <w:bCs/>
          <w:szCs w:val="22"/>
        </w:rPr>
      </w:pPr>
    </w:p>
    <w:p w14:paraId="4DD72836" w14:textId="77777777" w:rsidR="00C80CE2" w:rsidRDefault="00C80CE2" w:rsidP="00C80CE2">
      <w:pPr>
        <w:ind w:left="720"/>
        <w:rPr>
          <w:b/>
          <w:bCs/>
          <w:szCs w:val="22"/>
        </w:rPr>
      </w:pPr>
      <w:r>
        <w:rPr>
          <w:b/>
          <w:bCs/>
          <w:szCs w:val="22"/>
        </w:rPr>
        <w:t>Reminders to Attendees</w:t>
      </w:r>
    </w:p>
    <w:p w14:paraId="522E7928" w14:textId="77777777" w:rsidR="00C80CE2" w:rsidRDefault="00C80CE2" w:rsidP="00C80CE2">
      <w:pPr>
        <w:ind w:left="1080"/>
        <w:rPr>
          <w:b/>
          <w:bCs/>
        </w:rPr>
      </w:pPr>
    </w:p>
    <w:p w14:paraId="5BEACFB1" w14:textId="77777777" w:rsidR="00C80CE2" w:rsidRDefault="00C80CE2" w:rsidP="00C80CE2">
      <w:pPr>
        <w:ind w:left="720"/>
        <w:rPr>
          <w:b/>
          <w:bCs/>
          <w:szCs w:val="22"/>
        </w:rPr>
      </w:pPr>
      <w:r>
        <w:rPr>
          <w:b/>
          <w:bCs/>
          <w:szCs w:val="22"/>
        </w:rPr>
        <w:t>Call for Patents:</w:t>
      </w:r>
    </w:p>
    <w:p w14:paraId="5A2EA32C" w14:textId="77777777" w:rsidR="00C80CE2" w:rsidRDefault="00C80CE2" w:rsidP="00C80CE2">
      <w:pPr>
        <w:pStyle w:val="BodyText"/>
        <w:ind w:left="720"/>
        <w:rPr>
          <w:sz w:val="22"/>
          <w:szCs w:val="22"/>
        </w:rPr>
      </w:pPr>
      <w:r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4A36C213" w14:textId="77777777" w:rsidR="00C80CE2" w:rsidRDefault="00C80CE2" w:rsidP="00C80CE2">
      <w:pPr>
        <w:ind w:left="720"/>
        <w:rPr>
          <w:b/>
          <w:bCs/>
          <w:szCs w:val="22"/>
        </w:rPr>
      </w:pPr>
      <w:r>
        <w:rPr>
          <w:b/>
          <w:bCs/>
          <w:szCs w:val="22"/>
        </w:rPr>
        <w:t>IEEE SA Copyright Policy:</w:t>
      </w:r>
    </w:p>
    <w:p w14:paraId="31C02CBE" w14:textId="77777777" w:rsidR="00C80CE2" w:rsidRDefault="00C80CE2" w:rsidP="00C80CE2">
      <w:pPr>
        <w:pStyle w:val="BodyText"/>
        <w:ind w:left="720"/>
        <w:rPr>
          <w:sz w:val="22"/>
          <w:szCs w:val="22"/>
        </w:rPr>
      </w:pPr>
      <w:r>
        <w:rPr>
          <w:sz w:val="22"/>
          <w:szCs w:val="22"/>
        </w:rPr>
        <w:t>The chair reviewed the Copyright policy.</w:t>
      </w:r>
    </w:p>
    <w:p w14:paraId="348146B2" w14:textId="77777777" w:rsidR="00C80CE2" w:rsidRDefault="00C80CE2" w:rsidP="00C80CE2">
      <w:pPr>
        <w:ind w:left="720"/>
        <w:rPr>
          <w:b/>
          <w:bCs/>
          <w:szCs w:val="22"/>
        </w:rPr>
      </w:pPr>
      <w:r>
        <w:rPr>
          <w:b/>
          <w:bCs/>
          <w:szCs w:val="22"/>
        </w:rPr>
        <w:lastRenderedPageBreak/>
        <w:t>Participation:</w:t>
      </w:r>
    </w:p>
    <w:p w14:paraId="5E81F40D" w14:textId="77777777" w:rsidR="00C80CE2" w:rsidRDefault="00C80CE2" w:rsidP="00C80CE2">
      <w:pPr>
        <w:pStyle w:val="BodyText"/>
        <w:ind w:left="720"/>
        <w:rPr>
          <w:sz w:val="22"/>
          <w:szCs w:val="22"/>
        </w:rPr>
      </w:pPr>
      <w:r>
        <w:rPr>
          <w:sz w:val="22"/>
          <w:szCs w:val="22"/>
        </w:rPr>
        <w:t>The chair reviewed the participation policy.</w:t>
      </w:r>
    </w:p>
    <w:p w14:paraId="3A7C8B50" w14:textId="77777777" w:rsidR="00C80CE2" w:rsidRDefault="00C80CE2" w:rsidP="00C80CE2">
      <w:pPr>
        <w:rPr>
          <w:b/>
          <w:bCs/>
          <w:szCs w:val="22"/>
        </w:rPr>
      </w:pPr>
    </w:p>
    <w:p w14:paraId="56F947D0" w14:textId="77777777" w:rsidR="00C80CE2" w:rsidRDefault="00C80CE2" w:rsidP="00C80CE2">
      <w:pPr>
        <w:rPr>
          <w:b/>
          <w:bCs/>
          <w:szCs w:val="22"/>
        </w:rPr>
      </w:pPr>
      <w:r>
        <w:rPr>
          <w:b/>
          <w:bCs/>
          <w:szCs w:val="22"/>
        </w:rPr>
        <w:t>Approval of the Agenda (Slides 15)</w:t>
      </w:r>
    </w:p>
    <w:p w14:paraId="3444E8E7" w14:textId="77777777" w:rsidR="00C80CE2" w:rsidRPr="00822966" w:rsidRDefault="00C80CE2" w:rsidP="00C80CE2">
      <w:pPr>
        <w:pStyle w:val="BodyText"/>
        <w:numPr>
          <w:ilvl w:val="0"/>
          <w:numId w:val="1"/>
        </w:numPr>
        <w:rPr>
          <w:b/>
          <w:bCs/>
          <w:szCs w:val="22"/>
        </w:rPr>
      </w:pPr>
      <w:r w:rsidRPr="00822966">
        <w:rPr>
          <w:b/>
          <w:bCs/>
          <w:szCs w:val="22"/>
        </w:rPr>
        <w:t>Attendance, noises/recording, meeting protocol reminders</w:t>
      </w:r>
    </w:p>
    <w:p w14:paraId="52A7C6CD" w14:textId="77777777" w:rsidR="00C80CE2" w:rsidRPr="00822966" w:rsidRDefault="00C80CE2" w:rsidP="00C80CE2">
      <w:pPr>
        <w:pStyle w:val="BodyText"/>
        <w:numPr>
          <w:ilvl w:val="0"/>
          <w:numId w:val="1"/>
        </w:numPr>
        <w:rPr>
          <w:b/>
          <w:bCs/>
          <w:szCs w:val="22"/>
        </w:rPr>
      </w:pPr>
      <w:r w:rsidRPr="00822966">
        <w:rPr>
          <w:b/>
          <w:bCs/>
          <w:szCs w:val="22"/>
        </w:rPr>
        <w:t>Policies, duty to inform, participation rules</w:t>
      </w:r>
    </w:p>
    <w:p w14:paraId="09827AFF" w14:textId="77777777" w:rsidR="00C80CE2" w:rsidRPr="00822966" w:rsidRDefault="00C80CE2" w:rsidP="00C80CE2">
      <w:pPr>
        <w:pStyle w:val="BodyText"/>
        <w:numPr>
          <w:ilvl w:val="0"/>
          <w:numId w:val="1"/>
        </w:numPr>
        <w:rPr>
          <w:b/>
          <w:bCs/>
          <w:szCs w:val="22"/>
        </w:rPr>
      </w:pPr>
      <w:r w:rsidRPr="00822966">
        <w:rPr>
          <w:b/>
          <w:bCs/>
          <w:szCs w:val="22"/>
        </w:rPr>
        <w:t>December/January plan reminder:</w:t>
      </w:r>
    </w:p>
    <w:p w14:paraId="6DB537EA" w14:textId="77777777" w:rsidR="00C80CE2" w:rsidRPr="00822966" w:rsidRDefault="00C80CE2" w:rsidP="00C80CE2">
      <w:pPr>
        <w:pStyle w:val="BodyText"/>
        <w:numPr>
          <w:ilvl w:val="1"/>
          <w:numId w:val="1"/>
        </w:numPr>
        <w:rPr>
          <w:b/>
          <w:bCs/>
          <w:szCs w:val="22"/>
        </w:rPr>
      </w:pPr>
      <w:r w:rsidRPr="00822966">
        <w:rPr>
          <w:b/>
          <w:bCs/>
          <w:szCs w:val="22"/>
        </w:rPr>
        <w:t>Teleconferences on December 18 and January 8, to consider letter ballot on REV802</w:t>
      </w:r>
    </w:p>
    <w:p w14:paraId="5C2EFD73" w14:textId="77777777" w:rsidR="00C80CE2" w:rsidRPr="00822966" w:rsidRDefault="00C80CE2" w:rsidP="00C80CE2">
      <w:pPr>
        <w:pStyle w:val="BodyText"/>
        <w:numPr>
          <w:ilvl w:val="0"/>
          <w:numId w:val="1"/>
        </w:numPr>
        <w:rPr>
          <w:b/>
          <w:bCs/>
          <w:szCs w:val="22"/>
        </w:rPr>
      </w:pPr>
      <w:r w:rsidRPr="00822966">
        <w:rPr>
          <w:b/>
          <w:bCs/>
          <w:szCs w:val="22"/>
        </w:rPr>
        <w:t>REV802c updates – 802.11’s comment collection on D1.2</w:t>
      </w:r>
    </w:p>
    <w:p w14:paraId="11BDFEEB" w14:textId="77777777" w:rsidR="00C80CE2" w:rsidRPr="00822966" w:rsidRDefault="00C80CE2" w:rsidP="00C80CE2">
      <w:pPr>
        <w:pStyle w:val="BodyText"/>
        <w:numPr>
          <w:ilvl w:val="0"/>
          <w:numId w:val="1"/>
        </w:numPr>
        <w:rPr>
          <w:b/>
          <w:bCs/>
          <w:szCs w:val="22"/>
        </w:rPr>
      </w:pPr>
      <w:r w:rsidRPr="00822966">
        <w:rPr>
          <w:b/>
          <w:bCs/>
          <w:szCs w:val="22"/>
        </w:rPr>
        <w:t>New ARC topic is proposed (</w:t>
      </w:r>
      <w:hyperlink r:id="rId16" w:history="1">
        <w:r>
          <w:rPr>
            <w:rStyle w:val="Hyperlink"/>
            <w:b/>
            <w:bCs/>
            <w:szCs w:val="22"/>
          </w:rPr>
          <w:t>11-23/2207r2</w:t>
        </w:r>
      </w:hyperlink>
      <w:r w:rsidRPr="00822966">
        <w:rPr>
          <w:b/>
          <w:bCs/>
          <w:szCs w:val="22"/>
        </w:rPr>
        <w:t>), to discuss definition of non-infrastructure BSS - ? minutes</w:t>
      </w:r>
    </w:p>
    <w:p w14:paraId="40E9448E" w14:textId="77777777" w:rsidR="00C80CE2" w:rsidRPr="00822966" w:rsidRDefault="00C80CE2" w:rsidP="00C80CE2">
      <w:pPr>
        <w:pStyle w:val="BodyText"/>
        <w:numPr>
          <w:ilvl w:val="1"/>
          <w:numId w:val="1"/>
        </w:numPr>
        <w:rPr>
          <w:b/>
          <w:bCs/>
          <w:szCs w:val="22"/>
        </w:rPr>
      </w:pPr>
      <w:r w:rsidRPr="00822966">
        <w:rPr>
          <w:b/>
          <w:bCs/>
          <w:szCs w:val="22"/>
        </w:rPr>
        <w:t>Introduced briefly on Dec 18, may consider further on January 8, if there is time/interest, otherwise, at Jan F2F session.</w:t>
      </w:r>
    </w:p>
    <w:p w14:paraId="4FF7C47E" w14:textId="77777777" w:rsidR="00C80CE2" w:rsidRPr="00822966" w:rsidRDefault="00C80CE2" w:rsidP="00C80CE2">
      <w:pPr>
        <w:pStyle w:val="BodyText"/>
        <w:numPr>
          <w:ilvl w:val="1"/>
          <w:numId w:val="1"/>
        </w:numPr>
        <w:rPr>
          <w:b/>
          <w:bCs/>
          <w:szCs w:val="22"/>
        </w:rPr>
      </w:pPr>
      <w:r w:rsidRPr="00822966">
        <w:rPr>
          <w:b/>
          <w:bCs/>
          <w:szCs w:val="22"/>
        </w:rPr>
        <w:t>Two topics: Definition of non-infrastructure BSS; scope of Channel Usage</w:t>
      </w:r>
    </w:p>
    <w:p w14:paraId="6F39E57F" w14:textId="77777777" w:rsidR="00C80CE2" w:rsidRPr="00822966" w:rsidRDefault="00C80CE2" w:rsidP="00C80CE2">
      <w:pPr>
        <w:pStyle w:val="BodyText"/>
        <w:numPr>
          <w:ilvl w:val="0"/>
          <w:numId w:val="1"/>
        </w:numPr>
        <w:rPr>
          <w:b/>
          <w:bCs/>
          <w:szCs w:val="22"/>
        </w:rPr>
      </w:pPr>
      <w:r w:rsidRPr="00822966">
        <w:rPr>
          <w:b/>
          <w:bCs/>
          <w:szCs w:val="22"/>
        </w:rPr>
        <w:t>Annex G and WBA liaison discussions to resume at January interim</w:t>
      </w:r>
    </w:p>
    <w:p w14:paraId="1B261D2B" w14:textId="77777777" w:rsidR="00C80CE2" w:rsidRDefault="00C80CE2" w:rsidP="00C80CE2">
      <w:pPr>
        <w:pStyle w:val="BodyText"/>
        <w:rPr>
          <w:b/>
          <w:bCs/>
          <w:szCs w:val="22"/>
        </w:rPr>
      </w:pPr>
    </w:p>
    <w:p w14:paraId="526B8118" w14:textId="77777777" w:rsidR="00C80CE2" w:rsidRPr="004E6202" w:rsidRDefault="00C80CE2" w:rsidP="00C80CE2">
      <w:pPr>
        <w:pStyle w:val="BodyText"/>
        <w:rPr>
          <w:b/>
          <w:bCs/>
          <w:szCs w:val="22"/>
        </w:rPr>
      </w:pPr>
      <w:r w:rsidRPr="004E6202">
        <w:rPr>
          <w:b/>
          <w:bCs/>
          <w:szCs w:val="22"/>
        </w:rPr>
        <w:t>Agenda today:</w:t>
      </w:r>
    </w:p>
    <w:p w14:paraId="01445AA7" w14:textId="77777777" w:rsidR="00C80CE2" w:rsidRPr="004E6202" w:rsidRDefault="00C80CE2" w:rsidP="00C80CE2">
      <w:pPr>
        <w:pStyle w:val="BodyText"/>
        <w:numPr>
          <w:ilvl w:val="1"/>
          <w:numId w:val="1"/>
        </w:numPr>
        <w:rPr>
          <w:b/>
          <w:bCs/>
          <w:szCs w:val="22"/>
        </w:rPr>
      </w:pPr>
      <w:r w:rsidRPr="004E6202">
        <w:rPr>
          <w:b/>
          <w:bCs/>
          <w:szCs w:val="22"/>
        </w:rPr>
        <w:t xml:space="preserve">Draft: </w:t>
      </w:r>
      <w:hyperlink r:id="rId17" w:history="1">
        <w:r w:rsidRPr="004E6202">
          <w:rPr>
            <w:rStyle w:val="Hyperlink"/>
            <w:b/>
            <w:bCs/>
            <w:szCs w:val="22"/>
          </w:rPr>
          <w:t>https://www.ieee802.org/1/files/private/802-REVc-drafts/d1/P802-REVc-d1.2.pdf</w:t>
        </w:r>
      </w:hyperlink>
    </w:p>
    <w:p w14:paraId="36565F7B" w14:textId="77777777" w:rsidR="00C80CE2" w:rsidRPr="004E6202" w:rsidRDefault="00C80CE2" w:rsidP="00C80CE2">
      <w:pPr>
        <w:pStyle w:val="BodyText"/>
        <w:numPr>
          <w:ilvl w:val="1"/>
          <w:numId w:val="1"/>
        </w:numPr>
        <w:rPr>
          <w:b/>
          <w:bCs/>
          <w:szCs w:val="22"/>
        </w:rPr>
      </w:pPr>
      <w:r w:rsidRPr="004E6202">
        <w:rPr>
          <w:b/>
          <w:bCs/>
          <w:szCs w:val="22"/>
        </w:rPr>
        <w:t>Review comments from CC46 (802.11 comment collection on the draft)</w:t>
      </w:r>
    </w:p>
    <w:p w14:paraId="2A99CEF9" w14:textId="77777777" w:rsidR="00C80CE2" w:rsidRPr="004E6202" w:rsidRDefault="00C80CE2" w:rsidP="00C80CE2">
      <w:pPr>
        <w:pStyle w:val="BodyText"/>
        <w:numPr>
          <w:ilvl w:val="1"/>
          <w:numId w:val="1"/>
        </w:numPr>
        <w:rPr>
          <w:b/>
          <w:bCs/>
          <w:szCs w:val="22"/>
        </w:rPr>
      </w:pPr>
      <w:r w:rsidRPr="004E6202">
        <w:rPr>
          <w:b/>
          <w:bCs/>
          <w:szCs w:val="22"/>
        </w:rPr>
        <w:t>Note the EPD/LPD discussion – a contribution is being worked, off-line</w:t>
      </w:r>
    </w:p>
    <w:p w14:paraId="25ACBA46" w14:textId="77777777" w:rsidR="00B41833" w:rsidRDefault="00B41833" w:rsidP="00B4183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The Chair reviewed the agenda, corrected the date typo, and called for comments and additions.</w:t>
      </w:r>
    </w:p>
    <w:p w14:paraId="6E72DF27" w14:textId="170E5C6B" w:rsidR="00B41833" w:rsidRDefault="007674D8" w:rsidP="00B4183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Rearranged</w:t>
      </w:r>
      <w:r w:rsidR="00B41833">
        <w:rPr>
          <w:sz w:val="22"/>
          <w:szCs w:val="22"/>
        </w:rPr>
        <w:t xml:space="preserve"> the order to move 802REVc first – as the author of </w:t>
      </w:r>
      <w:hyperlink r:id="rId18" w:history="1">
        <w:r w:rsidR="00B41833">
          <w:rPr>
            <w:rStyle w:val="Hyperlink"/>
            <w:b/>
            <w:bCs/>
            <w:szCs w:val="22"/>
          </w:rPr>
          <w:t>11-23/2207r2</w:t>
        </w:r>
      </w:hyperlink>
      <w:r w:rsidR="00B41833">
        <w:rPr>
          <w:rStyle w:val="Hyperlink"/>
          <w:b/>
          <w:bCs/>
          <w:szCs w:val="22"/>
        </w:rPr>
        <w:t xml:space="preserve"> </w:t>
      </w:r>
      <w:r w:rsidR="00B41833">
        <w:rPr>
          <w:sz w:val="22"/>
          <w:szCs w:val="22"/>
        </w:rPr>
        <w:t xml:space="preserve">was not present in the meeting. </w:t>
      </w:r>
    </w:p>
    <w:p w14:paraId="47E7BF32" w14:textId="77777777" w:rsidR="00B41833" w:rsidRDefault="00B41833" w:rsidP="00B4183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Agenda approved by consent. </w:t>
      </w:r>
    </w:p>
    <w:p w14:paraId="1D301A45" w14:textId="5E0E7169" w:rsidR="00C80CE2" w:rsidRDefault="00C80CE2" w:rsidP="00C80CE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The Cha</w:t>
      </w:r>
      <w:r w:rsidR="00781302">
        <w:rPr>
          <w:sz w:val="22"/>
          <w:szCs w:val="22"/>
        </w:rPr>
        <w:t>i</w:t>
      </w:r>
      <w:r>
        <w:rPr>
          <w:sz w:val="22"/>
          <w:szCs w:val="22"/>
        </w:rPr>
        <w:t>r reviewed slide 16.</w:t>
      </w:r>
    </w:p>
    <w:p w14:paraId="596C97D1" w14:textId="77777777" w:rsidR="00C80CE2" w:rsidRDefault="00C80CE2" w:rsidP="00C80CE2">
      <w:pPr>
        <w:pStyle w:val="Heading2"/>
        <w:rPr>
          <w:sz w:val="24"/>
          <w:szCs w:val="24"/>
        </w:rPr>
      </w:pPr>
      <w:bookmarkStart w:id="12" w:name="_Toc156205227"/>
      <w:r>
        <w:t>C</w:t>
      </w:r>
      <w:r w:rsidRPr="001005B4">
        <w:t>onsider</w:t>
      </w:r>
      <w:r>
        <w:t xml:space="preserve">ations on the 802REVc </w:t>
      </w:r>
      <w:r w:rsidRPr="001005B4">
        <w:t>letter ballot</w:t>
      </w:r>
      <w:bookmarkEnd w:id="12"/>
    </w:p>
    <w:p w14:paraId="36090318" w14:textId="77777777" w:rsidR="00C80CE2" w:rsidRDefault="00C80CE2" w:rsidP="00C80CE2"/>
    <w:p w14:paraId="12C88537" w14:textId="69718395" w:rsidR="00C80CE2" w:rsidRDefault="00C80CE2" w:rsidP="00C80CE2">
      <w:r>
        <w:t xml:space="preserve">Review of </w:t>
      </w:r>
      <w:hyperlink r:id="rId19" w:history="1">
        <w:r w:rsidRPr="00BA2F34">
          <w:rPr>
            <w:rStyle w:val="Hyperlink"/>
          </w:rPr>
          <w:t>11-24/00</w:t>
        </w:r>
        <w:r w:rsidR="00AD434C" w:rsidRPr="00BA2F34">
          <w:rPr>
            <w:rStyle w:val="Hyperlink"/>
          </w:rPr>
          <w:t>3</w:t>
        </w:r>
        <w:r w:rsidRPr="00BA2F34">
          <w:rPr>
            <w:rStyle w:val="Hyperlink"/>
          </w:rPr>
          <w:t>6r0</w:t>
        </w:r>
      </w:hyperlink>
      <w:r>
        <w:t xml:space="preserve"> – Mark</w:t>
      </w:r>
      <w:r w:rsidR="00064716">
        <w:t xml:space="preserve"> Hamilton</w:t>
      </w:r>
      <w:r>
        <w:t>’s comments</w:t>
      </w:r>
      <w:r w:rsidR="00064716">
        <w:t xml:space="preserve"> of 802REVc. </w:t>
      </w:r>
    </w:p>
    <w:p w14:paraId="31AB4C20" w14:textId="77777777" w:rsidR="00C80CE2" w:rsidRDefault="00C80CE2" w:rsidP="00C80CE2"/>
    <w:p w14:paraId="2BA1B8E4" w14:textId="7B4484C1" w:rsidR="00CA2C37" w:rsidRDefault="00CA2C37" w:rsidP="00C80CE2">
      <w:r>
        <w:t xml:space="preserve">A long discussion was had on “bridge”, </w:t>
      </w:r>
      <w:r w:rsidR="007674D8">
        <w:t>bridgeable</w:t>
      </w:r>
      <w:r>
        <w:t xml:space="preserve">, and </w:t>
      </w:r>
      <w:r w:rsidR="00C80CE2">
        <w:t>“bridgeable IEEE 802 network</w:t>
      </w:r>
      <w:r>
        <w:t xml:space="preserve">.  </w:t>
      </w:r>
    </w:p>
    <w:p w14:paraId="1394237F" w14:textId="718936B7" w:rsidR="00C80CE2" w:rsidRDefault="00CA2C37" w:rsidP="00C80CE2">
      <w:r>
        <w:t xml:space="preserve">There was some consensus on </w:t>
      </w:r>
      <w:r w:rsidR="00C80CE2">
        <w:t>consider</w:t>
      </w:r>
      <w:r>
        <w:t>ing</w:t>
      </w:r>
      <w:r w:rsidR="00C80CE2">
        <w:t xml:space="preserve"> removing</w:t>
      </w:r>
      <w:r>
        <w:t xml:space="preserve"> the term</w:t>
      </w:r>
      <w:r w:rsidR="00C80CE2">
        <w:t xml:space="preserve"> “bridgeable IEEE 802”.  </w:t>
      </w:r>
      <w:r>
        <w:t>Potentially, changing it to be simply “</w:t>
      </w:r>
      <w:r w:rsidR="007674D8">
        <w:t>bridgeable</w:t>
      </w:r>
      <w:r>
        <w:t xml:space="preserve">”. Work to </w:t>
      </w:r>
      <w:r w:rsidR="00424B67">
        <w:t>ensure</w:t>
      </w:r>
      <w:r>
        <w:t xml:space="preserve"> the language is clear with this change needs to be done – there needs to be a precise </w:t>
      </w:r>
      <w:r w:rsidR="007674D8">
        <w:t>definition</w:t>
      </w:r>
      <w:r>
        <w:t xml:space="preserve">. </w:t>
      </w:r>
    </w:p>
    <w:p w14:paraId="6D0F29D1" w14:textId="77777777" w:rsidR="00C80CE2" w:rsidRDefault="00C80CE2" w:rsidP="00C80CE2"/>
    <w:p w14:paraId="10E7BF08" w14:textId="309AD9CF" w:rsidR="00C80CE2" w:rsidRDefault="00546967" w:rsidP="00C80CE2">
      <w:r>
        <w:t>Possible way forward: on p</w:t>
      </w:r>
      <w:r w:rsidR="00C80CE2">
        <w:t xml:space="preserve">age 35 5.3.2.1 – make </w:t>
      </w:r>
      <w:r w:rsidR="007674D8">
        <w:t>first</w:t>
      </w:r>
      <w:r w:rsidR="00C80CE2">
        <w:t xml:space="preserve"> sentence a </w:t>
      </w:r>
      <w:r w:rsidR="00424B67">
        <w:t>stand-alone</w:t>
      </w:r>
      <w:r w:rsidR="00C80CE2">
        <w:t xml:space="preserve"> paragraph.  While removing IEEE 802 from the following 2 </w:t>
      </w:r>
      <w:r w:rsidR="007674D8">
        <w:t>sentences</w:t>
      </w:r>
      <w:r w:rsidR="00C80CE2">
        <w:t xml:space="preserve">. </w:t>
      </w:r>
    </w:p>
    <w:p w14:paraId="25985DC4" w14:textId="77777777" w:rsidR="00C80CE2" w:rsidRDefault="00C80CE2" w:rsidP="00C80CE2"/>
    <w:p w14:paraId="6151E318" w14:textId="59C1CA73" w:rsidR="00C80CE2" w:rsidRDefault="00546967" w:rsidP="00C80CE2">
      <w:r>
        <w:t>Some disc</w:t>
      </w:r>
      <w:r w:rsidR="00C80CE2">
        <w:t>ussion on 6.1 – EtherTypes</w:t>
      </w:r>
      <w:r>
        <w:t>, was had.  W</w:t>
      </w:r>
      <w:r w:rsidR="00C80CE2">
        <w:t>hy just Ethe</w:t>
      </w:r>
      <w:r w:rsidR="007674D8">
        <w:t>r</w:t>
      </w:r>
      <w:r w:rsidR="00C80CE2">
        <w:t xml:space="preserve">Types - - this is an LLC requirement – </w:t>
      </w:r>
    </w:p>
    <w:p w14:paraId="1D820715" w14:textId="0835E6F3" w:rsidR="00C80CE2" w:rsidRDefault="00546967" w:rsidP="00C80CE2">
      <w:r>
        <w:t>Proposal to delete</w:t>
      </w:r>
      <w:r w:rsidR="00C80CE2">
        <w:t xml:space="preserve"> “and support the use of EtherTypes for protocol </w:t>
      </w:r>
      <w:r w:rsidR="003C17A8">
        <w:t>identification</w:t>
      </w:r>
      <w:r w:rsidR="00C80CE2">
        <w:t xml:space="preserve"> at the LLC sublayer.</w:t>
      </w:r>
      <w:r>
        <w:t xml:space="preserve">” As this has </w:t>
      </w:r>
      <w:r w:rsidR="00C80CE2">
        <w:t xml:space="preserve">nothing to do with being </w:t>
      </w:r>
      <w:r w:rsidR="003C17A8">
        <w:t>bridgeable</w:t>
      </w:r>
      <w:r w:rsidR="00C80CE2">
        <w:t xml:space="preserve">. </w:t>
      </w:r>
      <w:r>
        <w:t xml:space="preserve">There was agreement that is an acceptable way forward. </w:t>
      </w:r>
      <w:r w:rsidR="00C80CE2">
        <w:t xml:space="preserve"> </w:t>
      </w:r>
    </w:p>
    <w:p w14:paraId="205671AB" w14:textId="77777777" w:rsidR="00C80CE2" w:rsidRDefault="00C80CE2" w:rsidP="00C80CE2"/>
    <w:p w14:paraId="272AD20C" w14:textId="5922B83E" w:rsidR="001650F7" w:rsidRDefault="001650F7" w:rsidP="00C80CE2">
      <w:r>
        <w:t xml:space="preserve">Additional discussion on </w:t>
      </w:r>
      <w:r w:rsidR="00C80CE2">
        <w:t xml:space="preserve">the definition of </w:t>
      </w:r>
      <w:r w:rsidR="003C17A8">
        <w:t>bridgeable</w:t>
      </w:r>
      <w:r>
        <w:t xml:space="preserve">: </w:t>
      </w:r>
    </w:p>
    <w:p w14:paraId="5338223C" w14:textId="144959D7" w:rsidR="001650F7" w:rsidRDefault="001650F7" w:rsidP="001650F7">
      <w:pPr>
        <w:numPr>
          <w:ilvl w:val="0"/>
          <w:numId w:val="6"/>
        </w:numPr>
      </w:pPr>
      <w:r>
        <w:t xml:space="preserve">removing </w:t>
      </w:r>
      <w:r w:rsidR="00C80CE2">
        <w:t xml:space="preserve">EtherTypes </w:t>
      </w:r>
      <w:r>
        <w:t xml:space="preserve">from </w:t>
      </w:r>
      <w:r w:rsidR="003C17A8">
        <w:t>this</w:t>
      </w:r>
      <w:r>
        <w:t xml:space="preserve"> </w:t>
      </w:r>
      <w:r w:rsidR="00C80CE2">
        <w:t>definition</w:t>
      </w:r>
      <w:r>
        <w:t xml:space="preserve"> seems to </w:t>
      </w:r>
      <w:r w:rsidR="00424B67">
        <w:t>help.</w:t>
      </w:r>
    </w:p>
    <w:p w14:paraId="5729801B" w14:textId="77777777" w:rsidR="00AD379F" w:rsidRDefault="001650F7" w:rsidP="00C80CE2">
      <w:pPr>
        <w:numPr>
          <w:ilvl w:val="0"/>
          <w:numId w:val="6"/>
        </w:numPr>
      </w:pPr>
      <w:r>
        <w:t>what aspects of bridging are addressed by this spec: any</w:t>
      </w:r>
      <w:r w:rsidR="00C80CE2">
        <w:t xml:space="preserve"> networks, 802.1 bridging, LLC layer</w:t>
      </w:r>
      <w:r w:rsidR="00AD379F">
        <w:t>?</w:t>
      </w:r>
    </w:p>
    <w:p w14:paraId="114B9AD8" w14:textId="7F43029F" w:rsidR="00C80CE2" w:rsidRDefault="00C80CE2" w:rsidP="009B0D14">
      <w:pPr>
        <w:numPr>
          <w:ilvl w:val="0"/>
          <w:numId w:val="6"/>
        </w:numPr>
      </w:pPr>
      <w:r>
        <w:lastRenderedPageBreak/>
        <w:t xml:space="preserve">Is .15 </w:t>
      </w:r>
      <w:r w:rsidR="003C17A8">
        <w:t>bridgeable</w:t>
      </w:r>
      <w:r>
        <w:t>?  - 64 bit addresses – we don’t have</w:t>
      </w:r>
      <w:r w:rsidR="00AD379F">
        <w:t xml:space="preserve"> a</w:t>
      </w:r>
      <w:r>
        <w:t xml:space="preserve"> specification for this.  There are </w:t>
      </w:r>
      <w:r w:rsidR="00B222FE">
        <w:t>other</w:t>
      </w:r>
      <w:r w:rsidR="00AD379F">
        <w:t xml:space="preserve"> technologies beside .15</w:t>
      </w:r>
      <w:r>
        <w:t xml:space="preserve"> that </w:t>
      </w:r>
      <w:r w:rsidR="00AD379F">
        <w:t>are not addressed – but the main impact</w:t>
      </w:r>
      <w:r>
        <w:t xml:space="preserve"> .15</w:t>
      </w:r>
      <w:r w:rsidR="00AD379F">
        <w:t xml:space="preserve"> and </w:t>
      </w:r>
      <w:r w:rsidR="00424B67">
        <w:t>if .</w:t>
      </w:r>
      <w:r>
        <w:t xml:space="preserve">15 </w:t>
      </w:r>
      <w:r w:rsidR="003C17A8">
        <w:t>bridgeable</w:t>
      </w:r>
      <w:r w:rsidR="00AD379F">
        <w:t xml:space="preserve">. The question came up as to </w:t>
      </w:r>
      <w:r>
        <w:t>what is it that .15 doesn’t do? Is it just bridging to .3?  What is missing in</w:t>
      </w:r>
      <w:r w:rsidR="00AD379F">
        <w:t xml:space="preserve"> the .15</w:t>
      </w:r>
      <w:r>
        <w:t xml:space="preserve"> MAC frames. </w:t>
      </w:r>
    </w:p>
    <w:p w14:paraId="1C7FFBB4" w14:textId="77777777" w:rsidR="00C80CE2" w:rsidRDefault="00C80CE2" w:rsidP="00C80CE2"/>
    <w:p w14:paraId="22F0EE5B" w14:textId="3FE9FADA" w:rsidR="006A1D44" w:rsidRDefault="00AD379F" w:rsidP="00C80CE2">
      <w:r>
        <w:t xml:space="preserve">Discussion of other </w:t>
      </w:r>
      <w:r w:rsidR="00C80CE2">
        <w:t>comments</w:t>
      </w:r>
      <w:r w:rsidR="00ED3D67">
        <w:t xml:space="preserve"> from </w:t>
      </w:r>
      <w:hyperlink r:id="rId20" w:history="1">
        <w:r w:rsidR="00ED3D67">
          <w:rPr>
            <w:rStyle w:val="Hyperlink"/>
          </w:rPr>
          <w:t>11-24/0037r0</w:t>
        </w:r>
      </w:hyperlink>
      <w:r w:rsidR="006A1D44">
        <w:t>:</w:t>
      </w:r>
    </w:p>
    <w:p w14:paraId="028DCFEA" w14:textId="52E9783B" w:rsidR="00C80CE2" w:rsidRDefault="00C80CE2" w:rsidP="00C80CE2">
      <w:r w:rsidRPr="006A1D44">
        <w:rPr>
          <w:b/>
          <w:bCs/>
        </w:rPr>
        <w:t>CID 3</w:t>
      </w:r>
      <w:r>
        <w:t xml:space="preserve"> </w:t>
      </w:r>
      <w:r w:rsidR="00B222FE">
        <w:t>- 35.19</w:t>
      </w:r>
      <w:r>
        <w:t xml:space="preserve"> – delete IEEE </w:t>
      </w:r>
      <w:r w:rsidR="00B222FE">
        <w:t>802.1Q -</w:t>
      </w:r>
      <w:r>
        <w:t xml:space="preserve"> </w:t>
      </w:r>
      <w:r w:rsidR="00AD379F">
        <w:t>there was general agreement</w:t>
      </w:r>
      <w:r w:rsidR="006A1D44">
        <w:t>, also the deletions proposed in</w:t>
      </w:r>
      <w:r>
        <w:t xml:space="preserve"> 6.1 39.7 </w:t>
      </w:r>
      <w:r w:rsidR="006A1D44">
        <w:t xml:space="preserve">were supported. </w:t>
      </w:r>
      <w:r>
        <w:t xml:space="preserve"> </w:t>
      </w:r>
    </w:p>
    <w:p w14:paraId="34943A8D" w14:textId="08FE6779" w:rsidR="00C80CE2" w:rsidRDefault="00C80CE2" w:rsidP="00C80CE2">
      <w:r w:rsidRPr="006A1D44">
        <w:rPr>
          <w:b/>
          <w:bCs/>
        </w:rPr>
        <w:t>CID 5</w:t>
      </w:r>
      <w:r>
        <w:t xml:space="preserve"> – </w:t>
      </w:r>
      <w:r w:rsidR="003407CB">
        <w:t xml:space="preserve">Discussion on if an </w:t>
      </w:r>
      <w:r>
        <w:t>802.1Q bridge support</w:t>
      </w:r>
      <w:r w:rsidR="003407CB">
        <w:t>ing</w:t>
      </w:r>
      <w:r>
        <w:t xml:space="preserve"> the use of EtherTypes for protocol identification.  </w:t>
      </w:r>
      <w:r w:rsidR="003407CB">
        <w:t>It was agreed that th</w:t>
      </w:r>
      <w:r>
        <w:t xml:space="preserve">e bridge does not use EtherTypes for protocol identification – they use it for bridging – no support for adding the sentence – </w:t>
      </w:r>
      <w:r w:rsidR="003407CB">
        <w:t xml:space="preserve">Suggest </w:t>
      </w:r>
      <w:r>
        <w:t xml:space="preserve">just </w:t>
      </w:r>
      <w:r w:rsidR="003C17A8">
        <w:t>deleting</w:t>
      </w:r>
      <w:r w:rsidR="003407CB">
        <w:t xml:space="preserve"> </w:t>
      </w:r>
      <w:r>
        <w:t xml:space="preserve">“and support the </w:t>
      </w:r>
      <w:r w:rsidR="005B0D11">
        <w:t>use</w:t>
      </w:r>
      <w:r>
        <w:t xml:space="preserve"> of Ethertype …”</w:t>
      </w:r>
    </w:p>
    <w:p w14:paraId="00164264" w14:textId="15A53EDB" w:rsidR="00C80CE2" w:rsidRDefault="00C80CE2" w:rsidP="00C80CE2">
      <w:r w:rsidRPr="006A1D44">
        <w:rPr>
          <w:b/>
          <w:bCs/>
        </w:rPr>
        <w:t>CID 1</w:t>
      </w:r>
      <w:r>
        <w:t xml:space="preserve"> </w:t>
      </w:r>
      <w:r w:rsidR="00B222FE">
        <w:t>- 5.3.3</w:t>
      </w:r>
      <w:r>
        <w:t xml:space="preserve"> – </w:t>
      </w:r>
      <w:r w:rsidR="0030228B">
        <w:t xml:space="preserve">This comment proposed resolution should be clarified and cleaned up.  Suggest that </w:t>
      </w:r>
      <w:r>
        <w:t xml:space="preserve">it should be clear in the last sentence that we are talking about network layer </w:t>
      </w:r>
      <w:r w:rsidR="005B0D11">
        <w:t>interconnection</w:t>
      </w:r>
      <w:r>
        <w:t xml:space="preserve">, reference </w:t>
      </w:r>
      <w:r w:rsidR="00A76A59">
        <w:t>figure</w:t>
      </w:r>
      <w:r>
        <w:t xml:space="preserve"> 3 (stack</w:t>
      </w:r>
      <w:r w:rsidR="00A76A59">
        <w:t>), also</w:t>
      </w:r>
      <w:r>
        <w:t xml:space="preserve"> “for the </w:t>
      </w:r>
      <w:r w:rsidR="00B222FE">
        <w:t>IP” -</w:t>
      </w:r>
      <w:r>
        <w:t xml:space="preserve">change to </w:t>
      </w:r>
      <w:r w:rsidR="0030228B">
        <w:t>“</w:t>
      </w:r>
      <w:r>
        <w:t xml:space="preserve">internet </w:t>
      </w:r>
      <w:r w:rsidR="005B0D11">
        <w:t>protocol</w:t>
      </w:r>
      <w:r>
        <w:t xml:space="preserve"> (IP)</w:t>
      </w:r>
      <w:r w:rsidR="0030228B">
        <w:t xml:space="preserve">” and also </w:t>
      </w:r>
      <w:r>
        <w:t xml:space="preserve">add reference to bibliography for IP. </w:t>
      </w:r>
    </w:p>
    <w:p w14:paraId="70FDB484" w14:textId="77777777" w:rsidR="00C80CE2" w:rsidRDefault="00C80CE2" w:rsidP="00C80CE2">
      <w:pPr>
        <w:pStyle w:val="Heading2"/>
      </w:pPr>
      <w:bookmarkStart w:id="13" w:name="_Toc156205228"/>
      <w:r w:rsidRPr="001005B4">
        <w:t>EPD and LPD concepts</w:t>
      </w:r>
      <w:bookmarkEnd w:id="13"/>
      <w:r w:rsidRPr="001005B4">
        <w:t xml:space="preserve"> </w:t>
      </w:r>
    </w:p>
    <w:p w14:paraId="50032304" w14:textId="6D12093D" w:rsidR="00C80CE2" w:rsidRPr="0030228B" w:rsidRDefault="00000000" w:rsidP="00C80CE2">
      <w:pPr>
        <w:pStyle w:val="NormalWeb"/>
        <w:rPr>
          <w:rFonts w:ascii="Calibri" w:hAnsi="Calibri" w:cs="Calibri"/>
          <w:sz w:val="22"/>
          <w:szCs w:val="22"/>
        </w:rPr>
      </w:pPr>
      <w:hyperlink r:id="rId21" w:history="1">
        <w:r w:rsidR="00CC1F06">
          <w:rPr>
            <w:rStyle w:val="Hyperlink"/>
            <w:b/>
            <w:bCs/>
            <w:sz w:val="22"/>
            <w:szCs w:val="22"/>
          </w:rPr>
          <w:t>11-24-0035r0</w:t>
        </w:r>
      </w:hyperlink>
      <w:r w:rsidR="00C80CE2">
        <w:rPr>
          <w:b/>
          <w:bCs/>
          <w:sz w:val="22"/>
          <w:szCs w:val="22"/>
        </w:rPr>
        <w:t xml:space="preserve"> – </w:t>
      </w:r>
      <w:r w:rsidR="00C80CE2" w:rsidRPr="0030228B">
        <w:rPr>
          <w:rFonts w:ascii="Calibri" w:hAnsi="Calibri" w:cs="Calibri"/>
          <w:sz w:val="22"/>
          <w:szCs w:val="22"/>
        </w:rPr>
        <w:t>presented by Roger Marks</w:t>
      </w:r>
    </w:p>
    <w:p w14:paraId="67ABD1A2" w14:textId="0FC343D6" w:rsidR="00C80CE2" w:rsidRPr="0030228B" w:rsidRDefault="00C80CE2" w:rsidP="0030228B">
      <w:pPr>
        <w:pStyle w:val="NormalWeb"/>
        <w:rPr>
          <w:rStyle w:val="SC886021"/>
          <w:rFonts w:ascii="Calibri" w:hAnsi="Calibri" w:cs="Calibri"/>
          <w:color w:val="auto"/>
          <w:sz w:val="22"/>
          <w:szCs w:val="22"/>
        </w:rPr>
      </w:pPr>
      <w:r w:rsidRPr="0030228B">
        <w:rPr>
          <w:rFonts w:ascii="Calibri" w:hAnsi="Calibri" w:cs="Calibri"/>
          <w:sz w:val="22"/>
          <w:szCs w:val="22"/>
        </w:rPr>
        <w:t>A revision of 5.2.2 - remove</w:t>
      </w:r>
      <w:r w:rsidR="0030228B">
        <w:rPr>
          <w:rFonts w:ascii="Calibri" w:hAnsi="Calibri" w:cs="Calibri"/>
          <w:sz w:val="22"/>
          <w:szCs w:val="22"/>
        </w:rPr>
        <w:t>s</w:t>
      </w:r>
      <w:r w:rsidRPr="0030228B">
        <w:rPr>
          <w:rFonts w:ascii="Calibri" w:hAnsi="Calibri" w:cs="Calibri"/>
          <w:sz w:val="22"/>
          <w:szCs w:val="22"/>
        </w:rPr>
        <w:t xml:space="preserve"> all </w:t>
      </w:r>
      <w:r w:rsidR="0030228B">
        <w:rPr>
          <w:rFonts w:ascii="Calibri" w:hAnsi="Calibri" w:cs="Calibri"/>
          <w:sz w:val="22"/>
          <w:szCs w:val="22"/>
        </w:rPr>
        <w:t xml:space="preserve">discussion </w:t>
      </w:r>
      <w:r w:rsidRPr="0030228B">
        <w:rPr>
          <w:rFonts w:ascii="Calibri" w:hAnsi="Calibri" w:cs="Calibri"/>
          <w:sz w:val="22"/>
          <w:szCs w:val="22"/>
        </w:rPr>
        <w:t>about EPD/LPD</w:t>
      </w:r>
      <w:r w:rsidR="0030228B">
        <w:rPr>
          <w:rFonts w:ascii="Calibri" w:hAnsi="Calibri" w:cs="Calibri"/>
          <w:sz w:val="22"/>
          <w:szCs w:val="22"/>
        </w:rPr>
        <w:t>.  This m</w:t>
      </w:r>
      <w:r>
        <w:rPr>
          <w:rFonts w:ascii="Calibri" w:hAnsi="Calibri" w:cs="Calibri"/>
          <w:sz w:val="22"/>
          <w:szCs w:val="22"/>
        </w:rPr>
        <w:t xml:space="preserve">aybe </w:t>
      </w:r>
      <w:r w:rsidR="0030228B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way to avoid the </w:t>
      </w:r>
      <w:r w:rsidR="005B0D11">
        <w:rPr>
          <w:rFonts w:ascii="Calibri" w:hAnsi="Calibri" w:cs="Calibri"/>
          <w:sz w:val="22"/>
          <w:szCs w:val="22"/>
        </w:rPr>
        <w:t>conflict</w:t>
      </w:r>
      <w:r>
        <w:rPr>
          <w:rFonts w:ascii="Calibri" w:hAnsi="Calibri" w:cs="Calibri"/>
          <w:sz w:val="22"/>
          <w:szCs w:val="22"/>
        </w:rPr>
        <w:t xml:space="preserve"> </w:t>
      </w:r>
      <w:r w:rsidR="0030228B">
        <w:rPr>
          <w:rFonts w:ascii="Calibri" w:hAnsi="Calibri" w:cs="Calibri"/>
          <w:sz w:val="22"/>
          <w:szCs w:val="22"/>
        </w:rPr>
        <w:t xml:space="preserve">as to how </w:t>
      </w:r>
      <w:r>
        <w:rPr>
          <w:rFonts w:ascii="Calibri" w:hAnsi="Calibri" w:cs="Calibri"/>
          <w:sz w:val="22"/>
          <w:szCs w:val="22"/>
        </w:rPr>
        <w:t xml:space="preserve">EPD or LPD </w:t>
      </w:r>
      <w:r w:rsidR="0030228B">
        <w:rPr>
          <w:rFonts w:ascii="Calibri" w:hAnsi="Calibri" w:cs="Calibri"/>
          <w:sz w:val="22"/>
          <w:szCs w:val="22"/>
        </w:rPr>
        <w:t xml:space="preserve">is currently used </w:t>
      </w:r>
      <w:r>
        <w:rPr>
          <w:rFonts w:ascii="Calibri" w:hAnsi="Calibri" w:cs="Calibri"/>
          <w:sz w:val="22"/>
          <w:szCs w:val="22"/>
        </w:rPr>
        <w:t>in the specifications</w:t>
      </w:r>
      <w:r w:rsidR="0030228B">
        <w:rPr>
          <w:rFonts w:ascii="Calibri" w:hAnsi="Calibri" w:cs="Calibri"/>
          <w:sz w:val="22"/>
          <w:szCs w:val="22"/>
        </w:rPr>
        <w:t>.  A</w:t>
      </w:r>
      <w:r>
        <w:rPr>
          <w:rFonts w:ascii="Calibri" w:hAnsi="Calibri" w:cs="Calibri"/>
          <w:sz w:val="22"/>
          <w:szCs w:val="22"/>
        </w:rPr>
        <w:t xml:space="preserve"> critical sentence is in 802REVc: “</w:t>
      </w:r>
      <w:r>
        <w:rPr>
          <w:rStyle w:val="SC886021"/>
        </w:rPr>
        <w:t>New IEEE 802 standards shall support protocol discrimination in the LLC sublayer using EPD</w:t>
      </w:r>
      <w:r>
        <w:rPr>
          <w:rStyle w:val="SC886044"/>
        </w:rPr>
        <w:t>. IEEE 802 standards should support protocol discrimination in the LLC sublayer using LPD</w:t>
      </w:r>
      <w:r>
        <w:rPr>
          <w:rStyle w:val="SC886021"/>
        </w:rPr>
        <w:t>.”</w:t>
      </w:r>
    </w:p>
    <w:p w14:paraId="45962571" w14:textId="77777777" w:rsidR="00C80CE2" w:rsidRDefault="00C80CE2" w:rsidP="00C80CE2">
      <w:pPr>
        <w:rPr>
          <w:lang w:val="en-US"/>
        </w:rPr>
      </w:pPr>
      <w:r>
        <w:rPr>
          <w:lang w:val="en-US"/>
        </w:rPr>
        <w:t xml:space="preserve">5.2.2 LLC sublayer clause – p32.24 (34.4 in the redline). </w:t>
      </w:r>
    </w:p>
    <w:p w14:paraId="2C2747FA" w14:textId="05DD05D4" w:rsidR="00C80CE2" w:rsidRDefault="0030228B" w:rsidP="00C80CE2">
      <w:pPr>
        <w:rPr>
          <w:lang w:val="en-US"/>
        </w:rPr>
      </w:pPr>
      <w:r>
        <w:rPr>
          <w:lang w:val="en-US"/>
        </w:rPr>
        <w:t xml:space="preserve">This document will be discussed on the 802.1 802REVc call on 9 Jan 2024. </w:t>
      </w:r>
    </w:p>
    <w:p w14:paraId="0E355189" w14:textId="77777777" w:rsidR="006376DC" w:rsidRDefault="006376DC" w:rsidP="00BE3F82"/>
    <w:p w14:paraId="213D6C8F" w14:textId="77777777" w:rsidR="00E14373" w:rsidRDefault="00E14373" w:rsidP="00E14373">
      <w:pPr>
        <w:pStyle w:val="Heading2"/>
        <w:rPr>
          <w:sz w:val="24"/>
          <w:szCs w:val="24"/>
        </w:rPr>
      </w:pPr>
      <w:bookmarkStart w:id="14" w:name="_Toc156205229"/>
      <w:r>
        <w:t>Adjourned: 15:00 h ET</w:t>
      </w:r>
      <w:bookmarkEnd w:id="14"/>
    </w:p>
    <w:p w14:paraId="0E19C7DE" w14:textId="50390A35" w:rsidR="00E14373" w:rsidRDefault="00525993" w:rsidP="00E14373">
      <w:r>
        <w:t>Final Agenda:</w:t>
      </w:r>
      <w:r w:rsidR="00801282">
        <w:t xml:space="preserve"> </w:t>
      </w:r>
      <w:hyperlink r:id="rId22" w:history="1">
        <w:r w:rsidR="00801282">
          <w:rPr>
            <w:rStyle w:val="Hyperlink"/>
          </w:rPr>
          <w:t>11-24/0023r1</w:t>
        </w:r>
      </w:hyperlink>
      <w:r w:rsidR="00801282">
        <w:t xml:space="preserve"> </w:t>
      </w:r>
      <w:r w:rsidR="00801282">
        <w:rPr>
          <w:rStyle w:val="Hyperlink"/>
        </w:rPr>
        <w:t xml:space="preserve"> </w:t>
      </w:r>
    </w:p>
    <w:p w14:paraId="5E3137FA" w14:textId="77777777" w:rsidR="00E14373" w:rsidRDefault="00E14373">
      <w:pPr>
        <w:rPr>
          <w:b/>
          <w:sz w:val="24"/>
        </w:rPr>
      </w:pPr>
    </w:p>
    <w:p w14:paraId="174CE8A4" w14:textId="445FE036" w:rsidR="000E2571" w:rsidRDefault="00E14373" w:rsidP="007218C2">
      <w:pPr>
        <w:pStyle w:val="Heading1"/>
      </w:pPr>
      <w:r>
        <w:br w:type="page"/>
      </w:r>
      <w:bookmarkStart w:id="15" w:name="_Toc156205230"/>
      <w:r w:rsidR="000E2571">
        <w:lastRenderedPageBreak/>
        <w:t>Meeting Attendance:</w:t>
      </w:r>
      <w:bookmarkEnd w:id="15"/>
    </w:p>
    <w:p w14:paraId="2C99C911" w14:textId="77777777" w:rsidR="000E2571" w:rsidRDefault="000E2571">
      <w:pPr>
        <w:rPr>
          <w:b/>
          <w:sz w:val="24"/>
        </w:rPr>
      </w:pPr>
    </w:p>
    <w:p w14:paraId="753A2956" w14:textId="77777777" w:rsidR="00154230" w:rsidRDefault="00AF6E43" w:rsidP="008A6959">
      <w:pPr>
        <w:pStyle w:val="Heading2"/>
      </w:pPr>
      <w:bookmarkStart w:id="16" w:name="_Toc156205231"/>
      <w:r>
        <w:t xml:space="preserve">Attendance </w:t>
      </w:r>
      <w:r w:rsidR="009A6B33">
        <w:t xml:space="preserve">18 </w:t>
      </w:r>
      <w:r w:rsidR="000E2571">
        <w:t>December</w:t>
      </w:r>
      <w:r w:rsidR="009A6B33">
        <w:t xml:space="preserve"> </w:t>
      </w:r>
      <w:r w:rsidR="003F59E3">
        <w:t xml:space="preserve">2023 </w:t>
      </w:r>
      <w:r w:rsidR="009A6B33">
        <w:t>Teleconference</w:t>
      </w:r>
      <w:bookmarkEnd w:id="16"/>
    </w:p>
    <w:p w14:paraId="502A8A69" w14:textId="59273D33" w:rsidR="009A6B33" w:rsidRPr="00154230" w:rsidRDefault="00645F97">
      <w:pPr>
        <w:rPr>
          <w:bCs/>
          <w:sz w:val="24"/>
        </w:rPr>
      </w:pPr>
      <w:r w:rsidRPr="00154230">
        <w:rPr>
          <w:bCs/>
          <w:sz w:val="24"/>
        </w:rPr>
        <w:t>(From IMAT)</w:t>
      </w:r>
    </w:p>
    <w:tbl>
      <w:tblPr>
        <w:tblW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3780"/>
      </w:tblGrid>
      <w:tr w:rsidR="00410523" w:rsidRPr="00410523" w14:paraId="7B194F3F" w14:textId="77777777" w:rsidTr="00410523">
        <w:trPr>
          <w:trHeight w:val="300"/>
        </w:trPr>
        <w:tc>
          <w:tcPr>
            <w:tcW w:w="17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73CB5" w14:textId="77777777" w:rsidR="00410523" w:rsidRPr="00410523" w:rsidRDefault="00410523">
            <w:pPr>
              <w:rPr>
                <w:b/>
                <w:bCs/>
                <w:color w:val="000000"/>
                <w:kern w:val="2"/>
                <w:lang w:val="en-US"/>
              </w:rPr>
            </w:pPr>
            <w:r w:rsidRPr="00410523">
              <w:rPr>
                <w:b/>
                <w:bCs/>
                <w:color w:val="000000"/>
                <w:kern w:val="2"/>
              </w:rPr>
              <w:t>Name</w:t>
            </w:r>
          </w:p>
        </w:tc>
        <w:tc>
          <w:tcPr>
            <w:tcW w:w="37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0D506" w14:textId="77777777" w:rsidR="00410523" w:rsidRPr="00410523" w:rsidRDefault="00410523">
            <w:pPr>
              <w:rPr>
                <w:b/>
                <w:bCs/>
                <w:color w:val="000000"/>
                <w:kern w:val="2"/>
              </w:rPr>
            </w:pPr>
            <w:r w:rsidRPr="00410523">
              <w:rPr>
                <w:b/>
                <w:bCs/>
                <w:color w:val="000000"/>
                <w:kern w:val="2"/>
              </w:rPr>
              <w:t>Affiliation</w:t>
            </w:r>
          </w:p>
        </w:tc>
      </w:tr>
      <w:tr w:rsidR="00410523" w:rsidRPr="00410523" w14:paraId="4585F5AD" w14:textId="77777777" w:rsidTr="00410523">
        <w:trPr>
          <w:trHeight w:val="300"/>
        </w:trPr>
        <w:tc>
          <w:tcPr>
            <w:tcW w:w="17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21EB2" w14:textId="77777777" w:rsidR="00410523" w:rsidRPr="00410523" w:rsidRDefault="00410523">
            <w:pPr>
              <w:rPr>
                <w:color w:val="000000"/>
                <w:kern w:val="2"/>
              </w:rPr>
            </w:pPr>
            <w:r w:rsidRPr="00410523">
              <w:rPr>
                <w:color w:val="000000"/>
                <w:kern w:val="2"/>
              </w:rPr>
              <w:t>Fang, Yonggang</w:t>
            </w:r>
          </w:p>
        </w:tc>
        <w:tc>
          <w:tcPr>
            <w:tcW w:w="37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0616B" w14:textId="77777777" w:rsidR="00410523" w:rsidRPr="00410523" w:rsidRDefault="00410523">
            <w:pPr>
              <w:rPr>
                <w:color w:val="000000"/>
                <w:kern w:val="2"/>
              </w:rPr>
            </w:pPr>
            <w:r w:rsidRPr="00410523">
              <w:rPr>
                <w:color w:val="000000"/>
                <w:kern w:val="2"/>
              </w:rPr>
              <w:t>MediaTek Inc.</w:t>
            </w:r>
          </w:p>
        </w:tc>
      </w:tr>
      <w:tr w:rsidR="00410523" w:rsidRPr="00410523" w14:paraId="6B584867" w14:textId="77777777" w:rsidTr="00410523">
        <w:trPr>
          <w:trHeight w:val="300"/>
        </w:trPr>
        <w:tc>
          <w:tcPr>
            <w:tcW w:w="17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EC357" w14:textId="77777777" w:rsidR="00410523" w:rsidRPr="00410523" w:rsidRDefault="00410523">
            <w:pPr>
              <w:rPr>
                <w:color w:val="000000"/>
                <w:kern w:val="2"/>
              </w:rPr>
            </w:pPr>
            <w:r w:rsidRPr="00410523">
              <w:rPr>
                <w:color w:val="000000"/>
                <w:kern w:val="2"/>
              </w:rPr>
              <w:t>Hamilton, Mark</w:t>
            </w:r>
          </w:p>
        </w:tc>
        <w:tc>
          <w:tcPr>
            <w:tcW w:w="37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8C41D" w14:textId="77777777" w:rsidR="00410523" w:rsidRPr="00410523" w:rsidRDefault="00410523">
            <w:pPr>
              <w:rPr>
                <w:color w:val="000000"/>
                <w:kern w:val="2"/>
              </w:rPr>
            </w:pPr>
            <w:r w:rsidRPr="00410523">
              <w:rPr>
                <w:color w:val="000000"/>
                <w:kern w:val="2"/>
              </w:rPr>
              <w:t>Ruckus/CommScope</w:t>
            </w:r>
          </w:p>
        </w:tc>
      </w:tr>
      <w:tr w:rsidR="00410523" w:rsidRPr="00410523" w14:paraId="3AD5D293" w14:textId="77777777" w:rsidTr="00410523">
        <w:trPr>
          <w:trHeight w:val="300"/>
        </w:trPr>
        <w:tc>
          <w:tcPr>
            <w:tcW w:w="17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E7648" w14:textId="77777777" w:rsidR="00410523" w:rsidRPr="00410523" w:rsidRDefault="00410523">
            <w:pPr>
              <w:rPr>
                <w:color w:val="000000"/>
                <w:kern w:val="2"/>
              </w:rPr>
            </w:pPr>
            <w:r w:rsidRPr="00410523">
              <w:rPr>
                <w:color w:val="000000"/>
                <w:kern w:val="2"/>
              </w:rPr>
              <w:t>Hart, Brian</w:t>
            </w:r>
          </w:p>
        </w:tc>
        <w:tc>
          <w:tcPr>
            <w:tcW w:w="37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C67C5" w14:textId="77777777" w:rsidR="00410523" w:rsidRPr="00410523" w:rsidRDefault="00410523">
            <w:pPr>
              <w:rPr>
                <w:color w:val="000000"/>
                <w:kern w:val="2"/>
              </w:rPr>
            </w:pPr>
            <w:r w:rsidRPr="00410523">
              <w:rPr>
                <w:color w:val="000000"/>
                <w:kern w:val="2"/>
              </w:rPr>
              <w:t>Cisco Systems, Inc.</w:t>
            </w:r>
          </w:p>
        </w:tc>
      </w:tr>
      <w:tr w:rsidR="00410523" w:rsidRPr="00410523" w14:paraId="1DB195BC" w14:textId="77777777" w:rsidTr="00410523">
        <w:trPr>
          <w:trHeight w:val="300"/>
        </w:trPr>
        <w:tc>
          <w:tcPr>
            <w:tcW w:w="17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C1B5B" w14:textId="77777777" w:rsidR="00410523" w:rsidRPr="00410523" w:rsidRDefault="00410523">
            <w:pPr>
              <w:rPr>
                <w:color w:val="000000"/>
                <w:kern w:val="2"/>
              </w:rPr>
            </w:pPr>
            <w:r w:rsidRPr="00410523">
              <w:rPr>
                <w:color w:val="000000"/>
                <w:kern w:val="2"/>
              </w:rPr>
              <w:t>Levy, Joseph</w:t>
            </w:r>
          </w:p>
        </w:tc>
        <w:tc>
          <w:tcPr>
            <w:tcW w:w="37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2569C" w14:textId="77777777" w:rsidR="00410523" w:rsidRPr="00410523" w:rsidRDefault="00410523">
            <w:pPr>
              <w:rPr>
                <w:color w:val="000000"/>
                <w:kern w:val="2"/>
              </w:rPr>
            </w:pPr>
            <w:r w:rsidRPr="00410523">
              <w:rPr>
                <w:color w:val="000000"/>
                <w:kern w:val="2"/>
              </w:rPr>
              <w:t>InterDigital, Inc.</w:t>
            </w:r>
          </w:p>
        </w:tc>
      </w:tr>
      <w:tr w:rsidR="00410523" w:rsidRPr="00410523" w14:paraId="0F061D3E" w14:textId="77777777" w:rsidTr="00410523">
        <w:trPr>
          <w:trHeight w:val="300"/>
        </w:trPr>
        <w:tc>
          <w:tcPr>
            <w:tcW w:w="17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A18D3" w14:textId="77777777" w:rsidR="00410523" w:rsidRPr="00410523" w:rsidRDefault="00410523">
            <w:pPr>
              <w:rPr>
                <w:color w:val="000000"/>
                <w:kern w:val="2"/>
              </w:rPr>
            </w:pPr>
            <w:r w:rsidRPr="00410523">
              <w:rPr>
                <w:color w:val="000000"/>
                <w:kern w:val="2"/>
              </w:rPr>
              <w:t>Li, Weiyi</w:t>
            </w:r>
          </w:p>
        </w:tc>
        <w:tc>
          <w:tcPr>
            <w:tcW w:w="37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73417" w14:textId="77777777" w:rsidR="00410523" w:rsidRPr="00410523" w:rsidRDefault="00410523">
            <w:pPr>
              <w:rPr>
                <w:color w:val="000000"/>
                <w:kern w:val="2"/>
              </w:rPr>
            </w:pPr>
            <w:r w:rsidRPr="00410523">
              <w:rPr>
                <w:color w:val="000000"/>
                <w:kern w:val="2"/>
              </w:rPr>
              <w:t>Spreadtrum Communication USA, Inc</w:t>
            </w:r>
          </w:p>
        </w:tc>
      </w:tr>
      <w:tr w:rsidR="00410523" w:rsidRPr="00410523" w14:paraId="45BDF947" w14:textId="77777777" w:rsidTr="00410523">
        <w:trPr>
          <w:trHeight w:val="300"/>
        </w:trPr>
        <w:tc>
          <w:tcPr>
            <w:tcW w:w="17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C808D" w14:textId="77777777" w:rsidR="00410523" w:rsidRPr="00410523" w:rsidRDefault="00410523">
            <w:pPr>
              <w:rPr>
                <w:color w:val="000000"/>
                <w:kern w:val="2"/>
              </w:rPr>
            </w:pPr>
            <w:r w:rsidRPr="00410523">
              <w:rPr>
                <w:color w:val="000000"/>
                <w:kern w:val="2"/>
              </w:rPr>
              <w:t>Marks, Roger</w:t>
            </w:r>
          </w:p>
        </w:tc>
        <w:tc>
          <w:tcPr>
            <w:tcW w:w="37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CA7CC" w14:textId="77777777" w:rsidR="00410523" w:rsidRPr="00410523" w:rsidRDefault="00410523">
            <w:pPr>
              <w:rPr>
                <w:color w:val="000000"/>
                <w:kern w:val="2"/>
              </w:rPr>
            </w:pPr>
            <w:r w:rsidRPr="00410523">
              <w:rPr>
                <w:color w:val="000000"/>
                <w:kern w:val="2"/>
              </w:rPr>
              <w:t>EthAirNet Associates</w:t>
            </w:r>
          </w:p>
        </w:tc>
      </w:tr>
      <w:tr w:rsidR="00410523" w:rsidRPr="00410523" w14:paraId="690E760C" w14:textId="77777777" w:rsidTr="00410523">
        <w:trPr>
          <w:trHeight w:val="300"/>
        </w:trPr>
        <w:tc>
          <w:tcPr>
            <w:tcW w:w="17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0ED2A" w14:textId="77777777" w:rsidR="00410523" w:rsidRPr="00410523" w:rsidRDefault="00410523">
            <w:pPr>
              <w:rPr>
                <w:color w:val="000000"/>
                <w:kern w:val="2"/>
              </w:rPr>
            </w:pPr>
            <w:r w:rsidRPr="00410523">
              <w:rPr>
                <w:color w:val="000000"/>
                <w:kern w:val="2"/>
              </w:rPr>
              <w:t>Petrick, Albert</w:t>
            </w:r>
          </w:p>
        </w:tc>
        <w:tc>
          <w:tcPr>
            <w:tcW w:w="37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72BF7" w14:textId="77777777" w:rsidR="00410523" w:rsidRPr="00410523" w:rsidRDefault="00410523">
            <w:pPr>
              <w:rPr>
                <w:color w:val="000000"/>
                <w:kern w:val="2"/>
              </w:rPr>
            </w:pPr>
            <w:r w:rsidRPr="00410523">
              <w:rPr>
                <w:color w:val="000000"/>
                <w:kern w:val="2"/>
              </w:rPr>
              <w:t>InterDigital, Inc.</w:t>
            </w:r>
          </w:p>
        </w:tc>
      </w:tr>
      <w:tr w:rsidR="00410523" w:rsidRPr="00410523" w14:paraId="1A2E78F7" w14:textId="77777777" w:rsidTr="00410523">
        <w:trPr>
          <w:trHeight w:val="300"/>
        </w:trPr>
        <w:tc>
          <w:tcPr>
            <w:tcW w:w="17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3A9F6" w14:textId="77777777" w:rsidR="00410523" w:rsidRPr="00410523" w:rsidRDefault="00410523">
            <w:pPr>
              <w:rPr>
                <w:color w:val="000000"/>
                <w:kern w:val="2"/>
              </w:rPr>
            </w:pPr>
            <w:r w:rsidRPr="00410523">
              <w:rPr>
                <w:color w:val="000000"/>
                <w:kern w:val="2"/>
              </w:rPr>
              <w:t>Taori, Rakesh</w:t>
            </w:r>
          </w:p>
        </w:tc>
        <w:tc>
          <w:tcPr>
            <w:tcW w:w="37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C2905" w14:textId="77777777" w:rsidR="00410523" w:rsidRPr="00410523" w:rsidRDefault="00410523">
            <w:pPr>
              <w:rPr>
                <w:color w:val="000000"/>
                <w:kern w:val="2"/>
              </w:rPr>
            </w:pPr>
            <w:r w:rsidRPr="00410523">
              <w:rPr>
                <w:color w:val="000000"/>
                <w:kern w:val="2"/>
              </w:rPr>
              <w:t>Infineon Technologies</w:t>
            </w:r>
          </w:p>
        </w:tc>
      </w:tr>
    </w:tbl>
    <w:p w14:paraId="5E1A3B4D" w14:textId="77777777" w:rsidR="006E6321" w:rsidRDefault="006E6321">
      <w:pPr>
        <w:rPr>
          <w:b/>
          <w:sz w:val="24"/>
        </w:rPr>
      </w:pPr>
    </w:p>
    <w:p w14:paraId="02DE2602" w14:textId="77777777" w:rsidR="009A6B33" w:rsidRDefault="009A6B33">
      <w:pPr>
        <w:rPr>
          <w:b/>
          <w:sz w:val="24"/>
        </w:rPr>
      </w:pPr>
    </w:p>
    <w:p w14:paraId="17B3DBFE" w14:textId="77777777" w:rsidR="008A6959" w:rsidRDefault="008A6959" w:rsidP="008A6959">
      <w:pPr>
        <w:pStyle w:val="Heading2"/>
      </w:pPr>
      <w:bookmarkStart w:id="17" w:name="_Toc156205232"/>
      <w:r>
        <w:t xml:space="preserve">Attendance </w:t>
      </w:r>
      <w:r w:rsidR="003F59E3">
        <w:t>8 January 2024</w:t>
      </w:r>
      <w:r w:rsidR="000E2571">
        <w:t xml:space="preserve"> </w:t>
      </w:r>
      <w:r w:rsidR="003F59E3">
        <w:t>Teleconference</w:t>
      </w:r>
      <w:bookmarkEnd w:id="17"/>
    </w:p>
    <w:p w14:paraId="2D801A5B" w14:textId="4FA05F5A" w:rsidR="003F59E3" w:rsidRPr="008A6959" w:rsidRDefault="00645F97">
      <w:pPr>
        <w:rPr>
          <w:bCs/>
          <w:sz w:val="24"/>
        </w:rPr>
      </w:pPr>
      <w:r w:rsidRPr="008A6959">
        <w:rPr>
          <w:bCs/>
          <w:sz w:val="24"/>
        </w:rPr>
        <w:t>(From IMAT)</w:t>
      </w:r>
    </w:p>
    <w:tbl>
      <w:tblPr>
        <w:tblW w:w="5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3600"/>
      </w:tblGrid>
      <w:tr w:rsidR="003F59E3" w:rsidRPr="00410523" w14:paraId="213DEE09" w14:textId="77777777" w:rsidTr="00645F97">
        <w:trPr>
          <w:trHeight w:val="300"/>
        </w:trPr>
        <w:tc>
          <w:tcPr>
            <w:tcW w:w="20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00927" w14:textId="77777777" w:rsidR="003F59E3" w:rsidRPr="00410523" w:rsidRDefault="003F59E3">
            <w:pPr>
              <w:rPr>
                <w:b/>
                <w:bCs/>
                <w:color w:val="000000"/>
                <w:kern w:val="2"/>
                <w:lang w:val="en-US"/>
              </w:rPr>
            </w:pPr>
            <w:r w:rsidRPr="00410523">
              <w:rPr>
                <w:b/>
                <w:bCs/>
                <w:color w:val="000000"/>
                <w:kern w:val="2"/>
              </w:rPr>
              <w:t>Name</w:t>
            </w:r>
          </w:p>
        </w:tc>
        <w:tc>
          <w:tcPr>
            <w:tcW w:w="3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BD883" w14:textId="77777777" w:rsidR="003F59E3" w:rsidRPr="00410523" w:rsidRDefault="003F59E3">
            <w:pPr>
              <w:rPr>
                <w:b/>
                <w:bCs/>
                <w:color w:val="000000"/>
                <w:kern w:val="2"/>
              </w:rPr>
            </w:pPr>
            <w:r w:rsidRPr="00410523">
              <w:rPr>
                <w:b/>
                <w:bCs/>
                <w:color w:val="000000"/>
                <w:kern w:val="2"/>
              </w:rPr>
              <w:t>Affiliation</w:t>
            </w:r>
          </w:p>
        </w:tc>
      </w:tr>
      <w:tr w:rsidR="003F59E3" w:rsidRPr="003F59E3" w14:paraId="40C45E26" w14:textId="77777777" w:rsidTr="00645F97">
        <w:trPr>
          <w:trHeight w:val="300"/>
        </w:trPr>
        <w:tc>
          <w:tcPr>
            <w:tcW w:w="20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19DF1" w14:textId="77777777" w:rsidR="003F59E3" w:rsidRPr="003F59E3" w:rsidRDefault="003F59E3">
            <w:pPr>
              <w:rPr>
                <w:color w:val="000000"/>
                <w:kern w:val="2"/>
              </w:rPr>
            </w:pPr>
            <w:r w:rsidRPr="003F59E3">
              <w:rPr>
                <w:color w:val="000000"/>
                <w:kern w:val="2"/>
              </w:rPr>
              <w:t>Hamilton, Mark</w:t>
            </w:r>
          </w:p>
        </w:tc>
        <w:tc>
          <w:tcPr>
            <w:tcW w:w="3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51C1C" w14:textId="77777777" w:rsidR="003F59E3" w:rsidRPr="003F59E3" w:rsidRDefault="003F59E3">
            <w:pPr>
              <w:rPr>
                <w:color w:val="000000"/>
                <w:kern w:val="2"/>
              </w:rPr>
            </w:pPr>
            <w:r w:rsidRPr="003F59E3">
              <w:rPr>
                <w:color w:val="000000"/>
                <w:kern w:val="2"/>
              </w:rPr>
              <w:t>Ruckus/CommScope</w:t>
            </w:r>
          </w:p>
        </w:tc>
      </w:tr>
      <w:tr w:rsidR="003F59E3" w:rsidRPr="003F59E3" w14:paraId="42F922DE" w14:textId="77777777" w:rsidTr="00645F97">
        <w:trPr>
          <w:trHeight w:val="300"/>
        </w:trPr>
        <w:tc>
          <w:tcPr>
            <w:tcW w:w="20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CBAEF" w14:textId="77777777" w:rsidR="003F59E3" w:rsidRPr="003F59E3" w:rsidRDefault="003F59E3">
            <w:pPr>
              <w:rPr>
                <w:color w:val="000000"/>
                <w:kern w:val="2"/>
              </w:rPr>
            </w:pPr>
            <w:r w:rsidRPr="003F59E3">
              <w:rPr>
                <w:color w:val="000000"/>
                <w:kern w:val="2"/>
              </w:rPr>
              <w:t>Levy, Joseph</w:t>
            </w:r>
          </w:p>
        </w:tc>
        <w:tc>
          <w:tcPr>
            <w:tcW w:w="3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C4894" w14:textId="77777777" w:rsidR="003F59E3" w:rsidRPr="003F59E3" w:rsidRDefault="003F59E3">
            <w:pPr>
              <w:rPr>
                <w:color w:val="000000"/>
                <w:kern w:val="2"/>
              </w:rPr>
            </w:pPr>
            <w:r w:rsidRPr="003F59E3">
              <w:rPr>
                <w:color w:val="000000"/>
                <w:kern w:val="2"/>
              </w:rPr>
              <w:t>InterDigital, Inc.</w:t>
            </w:r>
          </w:p>
        </w:tc>
      </w:tr>
      <w:tr w:rsidR="003F59E3" w:rsidRPr="003F59E3" w14:paraId="224FFF29" w14:textId="77777777" w:rsidTr="00645F97">
        <w:trPr>
          <w:trHeight w:val="300"/>
        </w:trPr>
        <w:tc>
          <w:tcPr>
            <w:tcW w:w="20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B74F7" w14:textId="77777777" w:rsidR="003F59E3" w:rsidRPr="003F59E3" w:rsidRDefault="003F59E3">
            <w:pPr>
              <w:rPr>
                <w:color w:val="000000"/>
                <w:kern w:val="2"/>
              </w:rPr>
            </w:pPr>
            <w:r w:rsidRPr="003F59E3">
              <w:rPr>
                <w:color w:val="000000"/>
                <w:kern w:val="2"/>
              </w:rPr>
              <w:t>Li, Weiyi</w:t>
            </w:r>
          </w:p>
        </w:tc>
        <w:tc>
          <w:tcPr>
            <w:tcW w:w="3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30B29" w14:textId="77777777" w:rsidR="003F59E3" w:rsidRPr="003F59E3" w:rsidRDefault="003F59E3">
            <w:pPr>
              <w:rPr>
                <w:color w:val="000000"/>
                <w:kern w:val="2"/>
              </w:rPr>
            </w:pPr>
            <w:r w:rsidRPr="003F59E3">
              <w:rPr>
                <w:color w:val="000000"/>
                <w:kern w:val="2"/>
              </w:rPr>
              <w:t>Spreadtrum Communication USA, Inc</w:t>
            </w:r>
          </w:p>
        </w:tc>
      </w:tr>
      <w:tr w:rsidR="003F59E3" w:rsidRPr="003F59E3" w14:paraId="30960420" w14:textId="77777777" w:rsidTr="00645F97">
        <w:trPr>
          <w:trHeight w:val="300"/>
        </w:trPr>
        <w:tc>
          <w:tcPr>
            <w:tcW w:w="20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C8482" w14:textId="77777777" w:rsidR="003F59E3" w:rsidRPr="003F59E3" w:rsidRDefault="003F59E3">
            <w:pPr>
              <w:rPr>
                <w:color w:val="000000"/>
                <w:kern w:val="2"/>
              </w:rPr>
            </w:pPr>
            <w:r w:rsidRPr="003F59E3">
              <w:rPr>
                <w:color w:val="000000"/>
                <w:kern w:val="2"/>
              </w:rPr>
              <w:t>Marks, Roger</w:t>
            </w:r>
          </w:p>
        </w:tc>
        <w:tc>
          <w:tcPr>
            <w:tcW w:w="3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46D67" w14:textId="77777777" w:rsidR="003F59E3" w:rsidRPr="003F59E3" w:rsidRDefault="003F59E3">
            <w:pPr>
              <w:rPr>
                <w:color w:val="000000"/>
                <w:kern w:val="2"/>
              </w:rPr>
            </w:pPr>
            <w:r w:rsidRPr="003F59E3">
              <w:rPr>
                <w:color w:val="000000"/>
                <w:kern w:val="2"/>
              </w:rPr>
              <w:t>EthAirNet Associates</w:t>
            </w:r>
          </w:p>
        </w:tc>
      </w:tr>
      <w:tr w:rsidR="003F59E3" w:rsidRPr="003F59E3" w14:paraId="37483C6E" w14:textId="77777777" w:rsidTr="00645F97">
        <w:trPr>
          <w:trHeight w:val="300"/>
        </w:trPr>
        <w:tc>
          <w:tcPr>
            <w:tcW w:w="20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91546" w14:textId="77777777" w:rsidR="003F59E3" w:rsidRPr="003F59E3" w:rsidRDefault="003F59E3">
            <w:pPr>
              <w:rPr>
                <w:color w:val="000000"/>
                <w:kern w:val="2"/>
              </w:rPr>
            </w:pPr>
            <w:r w:rsidRPr="003F59E3">
              <w:rPr>
                <w:color w:val="000000"/>
                <w:kern w:val="2"/>
              </w:rPr>
              <w:t>Rosdahl, Jon</w:t>
            </w:r>
          </w:p>
        </w:tc>
        <w:tc>
          <w:tcPr>
            <w:tcW w:w="3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1C324" w14:textId="77777777" w:rsidR="003F59E3" w:rsidRPr="003F59E3" w:rsidRDefault="003F59E3">
            <w:pPr>
              <w:rPr>
                <w:color w:val="000000"/>
                <w:kern w:val="2"/>
              </w:rPr>
            </w:pPr>
            <w:r w:rsidRPr="003F59E3">
              <w:rPr>
                <w:color w:val="000000"/>
                <w:kern w:val="2"/>
              </w:rPr>
              <w:t>Qualcomm Technologies, Inc.</w:t>
            </w:r>
          </w:p>
        </w:tc>
      </w:tr>
      <w:tr w:rsidR="003F59E3" w:rsidRPr="003F59E3" w14:paraId="5DE5B34D" w14:textId="77777777" w:rsidTr="00645F97">
        <w:trPr>
          <w:trHeight w:val="300"/>
        </w:trPr>
        <w:tc>
          <w:tcPr>
            <w:tcW w:w="20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327A4" w14:textId="77777777" w:rsidR="003F59E3" w:rsidRPr="003F59E3" w:rsidRDefault="003F59E3">
            <w:pPr>
              <w:rPr>
                <w:color w:val="000000"/>
                <w:kern w:val="2"/>
              </w:rPr>
            </w:pPr>
            <w:r w:rsidRPr="003F59E3">
              <w:rPr>
                <w:color w:val="000000"/>
                <w:kern w:val="2"/>
              </w:rPr>
              <w:t>Stacey, Robert</w:t>
            </w:r>
          </w:p>
        </w:tc>
        <w:tc>
          <w:tcPr>
            <w:tcW w:w="3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4BD0E" w14:textId="77777777" w:rsidR="003F59E3" w:rsidRPr="003F59E3" w:rsidRDefault="003F59E3">
            <w:pPr>
              <w:rPr>
                <w:color w:val="000000"/>
                <w:kern w:val="2"/>
              </w:rPr>
            </w:pPr>
            <w:r w:rsidRPr="003F59E3">
              <w:rPr>
                <w:color w:val="000000"/>
                <w:kern w:val="2"/>
              </w:rPr>
              <w:t>Intel</w:t>
            </w:r>
          </w:p>
        </w:tc>
      </w:tr>
    </w:tbl>
    <w:p w14:paraId="6A8EFBE8" w14:textId="5CCC87BC" w:rsidR="00CA09B2" w:rsidRDefault="000E2571">
      <w:pPr>
        <w:rPr>
          <w:b/>
          <w:sz w:val="24"/>
        </w:rPr>
      </w:pPr>
      <w:r>
        <w:rPr>
          <w:b/>
          <w:sz w:val="24"/>
        </w:rPr>
        <w:br w:type="page"/>
      </w:r>
      <w:r w:rsidR="00CA09B2">
        <w:rPr>
          <w:b/>
          <w:sz w:val="24"/>
        </w:rPr>
        <w:lastRenderedPageBreak/>
        <w:t>References:</w:t>
      </w:r>
    </w:p>
    <w:p w14:paraId="0A62F36A" w14:textId="77777777" w:rsidR="00CA09B2" w:rsidRDefault="00CA09B2"/>
    <w:sectPr w:rsidR="00CA09B2">
      <w:headerReference w:type="default" r:id="rId23"/>
      <w:footerReference w:type="default" r:id="rId2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7661" w14:textId="77777777" w:rsidR="009F7519" w:rsidRDefault="009F7519">
      <w:r>
        <w:separator/>
      </w:r>
    </w:p>
  </w:endnote>
  <w:endnote w:type="continuationSeparator" w:id="0">
    <w:p w14:paraId="110A1E0D" w14:textId="77777777" w:rsidR="009F7519" w:rsidRDefault="009F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04340" w14:textId="77777777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15B9">
        <w:t>Minutes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FE15B9">
        <w:t>Joseph Levy, InterDigital</w:t>
      </w:r>
    </w:fldSimple>
  </w:p>
  <w:p w14:paraId="00A0AB2C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4F027" w14:textId="77777777" w:rsidR="009F7519" w:rsidRDefault="009F7519">
      <w:r>
        <w:separator/>
      </w:r>
    </w:p>
  </w:footnote>
  <w:footnote w:type="continuationSeparator" w:id="0">
    <w:p w14:paraId="444360C0" w14:textId="77777777" w:rsidR="009F7519" w:rsidRDefault="009F7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0DB0" w14:textId="76DCD0F6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005B4">
        <w:t>December 2023</w:t>
      </w:r>
    </w:fldSimple>
    <w:r w:rsidR="0029020B">
      <w:tab/>
    </w:r>
    <w:r w:rsidR="0029020B">
      <w:tab/>
    </w:r>
    <w:fldSimple w:instr=" TITLE  \* MERGEFORMAT ">
      <w:r w:rsidR="001005B4">
        <w:t>doc.: IEEE 802.11-23/2206r0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073B"/>
    <w:multiLevelType w:val="hybridMultilevel"/>
    <w:tmpl w:val="08D89C82"/>
    <w:lvl w:ilvl="0" w:tplc="98E89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8424C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4B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9A9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48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4F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69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5E6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6E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FB6FF5"/>
    <w:multiLevelType w:val="hybridMultilevel"/>
    <w:tmpl w:val="A104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92C03"/>
    <w:multiLevelType w:val="hybridMultilevel"/>
    <w:tmpl w:val="4DAAE758"/>
    <w:lvl w:ilvl="0" w:tplc="508EB2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F6D38"/>
    <w:multiLevelType w:val="hybridMultilevel"/>
    <w:tmpl w:val="68283098"/>
    <w:lvl w:ilvl="0" w:tplc="A7BC606C">
      <w:start w:val="5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FF91871"/>
    <w:multiLevelType w:val="hybridMultilevel"/>
    <w:tmpl w:val="CB56389A"/>
    <w:lvl w:ilvl="0" w:tplc="C92C4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57891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E5066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3DEF8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CC2A8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768DC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7EEAF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09A51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F4292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797852B6"/>
    <w:multiLevelType w:val="hybridMultilevel"/>
    <w:tmpl w:val="833C29D2"/>
    <w:lvl w:ilvl="0" w:tplc="EB8863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628436">
    <w:abstractNumId w:val="4"/>
  </w:num>
  <w:num w:numId="2" w16cid:durableId="1123965580">
    <w:abstractNumId w:val="0"/>
  </w:num>
  <w:num w:numId="3" w16cid:durableId="512186040">
    <w:abstractNumId w:val="1"/>
  </w:num>
  <w:num w:numId="4" w16cid:durableId="787355549">
    <w:abstractNumId w:val="2"/>
  </w:num>
  <w:num w:numId="5" w16cid:durableId="1311523429">
    <w:abstractNumId w:val="3"/>
  </w:num>
  <w:num w:numId="6" w16cid:durableId="11975429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15B9"/>
    <w:rsid w:val="000022B4"/>
    <w:rsid w:val="0004104A"/>
    <w:rsid w:val="00064716"/>
    <w:rsid w:val="000E2571"/>
    <w:rsid w:val="001005B4"/>
    <w:rsid w:val="00107777"/>
    <w:rsid w:val="001157B8"/>
    <w:rsid w:val="00127176"/>
    <w:rsid w:val="0013114A"/>
    <w:rsid w:val="00145575"/>
    <w:rsid w:val="00154230"/>
    <w:rsid w:val="001650F7"/>
    <w:rsid w:val="001827F9"/>
    <w:rsid w:val="0019220F"/>
    <w:rsid w:val="001D723B"/>
    <w:rsid w:val="0024374D"/>
    <w:rsid w:val="0029020B"/>
    <w:rsid w:val="002D0B05"/>
    <w:rsid w:val="002D44BE"/>
    <w:rsid w:val="0030228B"/>
    <w:rsid w:val="003407CB"/>
    <w:rsid w:val="003A0F9E"/>
    <w:rsid w:val="003C17A8"/>
    <w:rsid w:val="003D2727"/>
    <w:rsid w:val="003F59E3"/>
    <w:rsid w:val="00410523"/>
    <w:rsid w:val="0042492C"/>
    <w:rsid w:val="00424B67"/>
    <w:rsid w:val="00437029"/>
    <w:rsid w:val="00442037"/>
    <w:rsid w:val="0047365B"/>
    <w:rsid w:val="00480971"/>
    <w:rsid w:val="004B064B"/>
    <w:rsid w:val="004C0AF2"/>
    <w:rsid w:val="004D29CF"/>
    <w:rsid w:val="004E193B"/>
    <w:rsid w:val="004F272C"/>
    <w:rsid w:val="00525993"/>
    <w:rsid w:val="00546967"/>
    <w:rsid w:val="00557195"/>
    <w:rsid w:val="00576BF5"/>
    <w:rsid w:val="005B0D11"/>
    <w:rsid w:val="005D35A9"/>
    <w:rsid w:val="00615CBB"/>
    <w:rsid w:val="00616D90"/>
    <w:rsid w:val="0062440B"/>
    <w:rsid w:val="006376DC"/>
    <w:rsid w:val="00640CF1"/>
    <w:rsid w:val="00645F97"/>
    <w:rsid w:val="006A1D44"/>
    <w:rsid w:val="006C0727"/>
    <w:rsid w:val="006E145F"/>
    <w:rsid w:val="006E6321"/>
    <w:rsid w:val="006F1550"/>
    <w:rsid w:val="007014D5"/>
    <w:rsid w:val="00714CAC"/>
    <w:rsid w:val="007218C2"/>
    <w:rsid w:val="00745A7E"/>
    <w:rsid w:val="0075415F"/>
    <w:rsid w:val="007674D8"/>
    <w:rsid w:val="00770572"/>
    <w:rsid w:val="007734E6"/>
    <w:rsid w:val="00781302"/>
    <w:rsid w:val="00795F9F"/>
    <w:rsid w:val="007D26F2"/>
    <w:rsid w:val="007E061C"/>
    <w:rsid w:val="007F513F"/>
    <w:rsid w:val="00801282"/>
    <w:rsid w:val="008A6959"/>
    <w:rsid w:val="008D10D7"/>
    <w:rsid w:val="009229EB"/>
    <w:rsid w:val="009A6B33"/>
    <w:rsid w:val="009D5A04"/>
    <w:rsid w:val="009F2FBC"/>
    <w:rsid w:val="009F7519"/>
    <w:rsid w:val="00A76A59"/>
    <w:rsid w:val="00A77B96"/>
    <w:rsid w:val="00AA427C"/>
    <w:rsid w:val="00AD379F"/>
    <w:rsid w:val="00AD434C"/>
    <w:rsid w:val="00AF6E43"/>
    <w:rsid w:val="00B03FAF"/>
    <w:rsid w:val="00B222FE"/>
    <w:rsid w:val="00B3362D"/>
    <w:rsid w:val="00B41833"/>
    <w:rsid w:val="00B45C2E"/>
    <w:rsid w:val="00B7225A"/>
    <w:rsid w:val="00B9375E"/>
    <w:rsid w:val="00BA2F34"/>
    <w:rsid w:val="00BE3F82"/>
    <w:rsid w:val="00BE68C2"/>
    <w:rsid w:val="00BE7486"/>
    <w:rsid w:val="00BF5AFB"/>
    <w:rsid w:val="00C03BA1"/>
    <w:rsid w:val="00C236DE"/>
    <w:rsid w:val="00C5326D"/>
    <w:rsid w:val="00C80CE2"/>
    <w:rsid w:val="00CA09B2"/>
    <w:rsid w:val="00CA2C37"/>
    <w:rsid w:val="00CC1F06"/>
    <w:rsid w:val="00CC5EEB"/>
    <w:rsid w:val="00D54338"/>
    <w:rsid w:val="00DC5A7B"/>
    <w:rsid w:val="00DC7ED7"/>
    <w:rsid w:val="00E14373"/>
    <w:rsid w:val="00E41449"/>
    <w:rsid w:val="00E7645E"/>
    <w:rsid w:val="00E877EA"/>
    <w:rsid w:val="00EB5D04"/>
    <w:rsid w:val="00EC65EC"/>
    <w:rsid w:val="00ED3D67"/>
    <w:rsid w:val="00F36842"/>
    <w:rsid w:val="00FE15B9"/>
    <w:rsid w:val="00FE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648812AF"/>
  <w15:chartTrackingRefBased/>
  <w15:docId w15:val="{3C286635-4FFD-4C55-9B4C-BE571756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37029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BE3F82"/>
    <w:pPr>
      <w:tabs>
        <w:tab w:val="right" w:leader="dot" w:pos="9350"/>
      </w:tabs>
      <w:spacing w:after="100"/>
    </w:pPr>
    <w:rPr>
      <w:sz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E3F82"/>
    <w:pPr>
      <w:tabs>
        <w:tab w:val="right" w:leader="dot" w:pos="9350"/>
      </w:tabs>
      <w:spacing w:after="100"/>
      <w:ind w:left="200"/>
    </w:pPr>
    <w:rPr>
      <w:sz w:val="20"/>
      <w:lang w:val="en-US"/>
    </w:rPr>
  </w:style>
  <w:style w:type="character" w:customStyle="1" w:styleId="Heading1Char">
    <w:name w:val="Heading 1 Char"/>
    <w:link w:val="Heading1"/>
    <w:rsid w:val="00BE3F82"/>
    <w:rPr>
      <w:rFonts w:ascii="Arial" w:hAnsi="Arial"/>
      <w:b/>
      <w:sz w:val="32"/>
      <w:u w:val="single"/>
      <w:lang w:val="en-GB"/>
    </w:rPr>
  </w:style>
  <w:style w:type="paragraph" w:styleId="NormalWeb">
    <w:name w:val="Normal (Web)"/>
    <w:basedOn w:val="Normal"/>
    <w:uiPriority w:val="99"/>
    <w:unhideWhenUsed/>
    <w:rsid w:val="00BE3F82"/>
    <w:rPr>
      <w:sz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BE3F82"/>
    <w:pPr>
      <w:spacing w:after="120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BE3F82"/>
  </w:style>
  <w:style w:type="paragraph" w:customStyle="1" w:styleId="SP8258167">
    <w:name w:val="SP.8.258167"/>
    <w:basedOn w:val="Normal"/>
    <w:next w:val="Normal"/>
    <w:uiPriority w:val="99"/>
    <w:rsid w:val="0075415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8258215">
    <w:name w:val="SP.8.258215"/>
    <w:basedOn w:val="Normal"/>
    <w:next w:val="Normal"/>
    <w:uiPriority w:val="99"/>
    <w:rsid w:val="0075415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8258177">
    <w:name w:val="SP.8.258177"/>
    <w:basedOn w:val="Normal"/>
    <w:next w:val="Normal"/>
    <w:uiPriority w:val="99"/>
    <w:rsid w:val="0075415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886021">
    <w:name w:val="SC.8.86021"/>
    <w:uiPriority w:val="99"/>
    <w:rsid w:val="0075415F"/>
    <w:rPr>
      <w:color w:val="000000"/>
      <w:sz w:val="20"/>
      <w:szCs w:val="20"/>
    </w:rPr>
  </w:style>
  <w:style w:type="character" w:customStyle="1" w:styleId="SC886044">
    <w:name w:val="SC.8.86044"/>
    <w:uiPriority w:val="99"/>
    <w:rsid w:val="0075415F"/>
    <w:rPr>
      <w:color w:val="00FF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289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12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11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26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494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5136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levy@ieee.org" TargetMode="External"/><Relationship Id="rId13" Type="http://schemas.openxmlformats.org/officeDocument/2006/relationships/hyperlink" Target="https://mentor.ieee.org/802.11/dcn/23/11-23-2199-00-0arc-epd-and-lpd-concepts.pptx" TargetMode="External"/><Relationship Id="rId18" Type="http://schemas.openxmlformats.org/officeDocument/2006/relationships/hyperlink" Target="https://mentor.ieee.org/802.11/dcn/23/11-23-2207-02-0arc-channel-usage-clarity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entor.ieee.org/802.11/dcn/24/11-24-0035-00-0arc-proposed-protocol-identification-updates-to-ieee-std-802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3/11-23-2207-00-0arc-channel-usage-clarity.docx" TargetMode="External"/><Relationship Id="rId17" Type="http://schemas.openxmlformats.org/officeDocument/2006/relationships/hyperlink" Target="https://www.ieee802.org/1/files/private/802-REVc-drafts/d1/P802-REVc-d1.2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3/11-23-2207-02-0arc-channel-usage-clarity.docx" TargetMode="External"/><Relationship Id="rId20" Type="http://schemas.openxmlformats.org/officeDocument/2006/relationships/hyperlink" Target="https://mentor.ieee.org/802.11/dcn/24/11-24-0037-00-0000-cc46-p802-revc-d1-2-comments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3/11-23-2207-00-0arc-channel-usage-clarity.doc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4/11-24-0023-00-0arc-arc-sc-agenda-january-8-2024.pptx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mentor.ieee.org/802.11/dcn/23/11-23-2199-00-0arc-epd-and-lpd-concepts.pptx" TargetMode="External"/><Relationship Id="rId19" Type="http://schemas.openxmlformats.org/officeDocument/2006/relationships/hyperlink" Target="https://mentor.ieee.org/802.11/dcn/24/11-24-0036-00-0arc-hamilton-comments-on-cc46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3/11-23-2198-00-0arc-arc-sc-agenda-december-18-2023.pptx" TargetMode="External"/><Relationship Id="rId14" Type="http://schemas.openxmlformats.org/officeDocument/2006/relationships/hyperlink" Target="https://mentor.ieee.org/802.11/dcn/23/11-23-2198-02-0arc-arc-sc-agenda-december-18-2023.pptx" TargetMode="External"/><Relationship Id="rId22" Type="http://schemas.openxmlformats.org/officeDocument/2006/relationships/hyperlink" Target="https://mentor.ieee.org/802.11/dcn/24/11-24-0023-01-0arc-arc-sc-agenda-january-8-2024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js\OneDrive%20-%20InterDigital%20Communications,%20Inc\Documents\Custom%20Office%20Templates\ARC_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2D314-6041-4994-9558-693E4C36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ARC_Minutes</Template>
  <TotalTime>263</TotalTime>
  <Pages>8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802.11-23/2206r0</vt:lpstr>
    </vt:vector>
  </TitlesOfParts>
  <Company>Some Company</Company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802.11-23/2206r0</dc:title>
  <dc:subject>Minutes</dc:subject>
  <dc:creator>Joseph Levy</dc:creator>
  <cp:keywords>December 2023</cp:keywords>
  <dc:description>Joseph Levy, InterDigital</dc:description>
  <cp:lastModifiedBy>Joseph Levy</cp:lastModifiedBy>
  <cp:revision>88</cp:revision>
  <cp:lastPrinted>1900-01-01T05:00:00Z</cp:lastPrinted>
  <dcterms:created xsi:type="dcterms:W3CDTF">2023-12-18T17:12:00Z</dcterms:created>
  <dcterms:modified xsi:type="dcterms:W3CDTF">2024-01-15T15:00:00Z</dcterms:modified>
</cp:coreProperties>
</file>