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C74E2EF" w:rsidR="00CA09B2" w:rsidRPr="00CF09FE" w:rsidRDefault="00DB091C">
            <w:pPr>
              <w:pStyle w:val="T2"/>
              <w:rPr>
                <w:lang w:val="en-US"/>
              </w:rPr>
            </w:pPr>
            <w:r w:rsidRPr="00CF09FE">
              <w:rPr>
                <w:lang w:val="en-US"/>
              </w:rPr>
              <w:t xml:space="preserve">Resolutions for </w:t>
            </w:r>
            <w:r w:rsidR="00CA55D6">
              <w:rPr>
                <w:lang w:val="en-US"/>
              </w:rPr>
              <w:t>Exchange</w:t>
            </w:r>
            <w:r w:rsidR="0050735B">
              <w:rPr>
                <w:lang w:val="en-US"/>
              </w:rPr>
              <w:t xml:space="preserve"> Comments</w:t>
            </w:r>
            <w:r w:rsidRPr="00CF09FE">
              <w:rPr>
                <w:lang w:val="en-US"/>
              </w:rPr>
              <w:t xml:space="preserve"> in </w:t>
            </w:r>
            <w:r w:rsidR="00441B13">
              <w:rPr>
                <w:lang w:val="en-US"/>
              </w:rPr>
              <w:t>LB27</w:t>
            </w:r>
            <w:r w:rsidR="00CA55D6">
              <w:rPr>
                <w:lang w:val="en-US"/>
              </w:rPr>
              <w:t>6</w:t>
            </w:r>
            <w:r w:rsidR="00E462D1">
              <w:rPr>
                <w:lang w:val="en-US"/>
              </w:rPr>
              <w:t>- Part 1</w:t>
            </w:r>
          </w:p>
        </w:tc>
      </w:tr>
      <w:tr w:rsidR="00CA09B2" w:rsidRPr="00CF09FE" w14:paraId="4D274C0E" w14:textId="77777777" w:rsidTr="000F7435">
        <w:trPr>
          <w:trHeight w:val="359"/>
          <w:jc w:val="center"/>
        </w:trPr>
        <w:tc>
          <w:tcPr>
            <w:tcW w:w="9576" w:type="dxa"/>
            <w:gridSpan w:val="5"/>
            <w:vAlign w:val="center"/>
          </w:tcPr>
          <w:p w14:paraId="6DFAE4C5" w14:textId="018BC6E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4523D0">
              <w:rPr>
                <w:b w:val="0"/>
                <w:sz w:val="20"/>
                <w:lang w:val="en-US"/>
              </w:rPr>
              <w:t>04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71777FA8"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Instance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3185 3186 3206 3214 3216 3217 3219 3220 3253 3298 3315 3318 3426 3540 3541 3542 3544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71777FA8"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Instance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3185 3186 3206 3214 3216 3217 3219 3220 3253 3298 3315 3318 3426 3540 3541 3542 3544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B570EB" w:rsidRPr="00831251" w14:paraId="152D9409" w14:textId="77777777" w:rsidTr="00D57E9A">
        <w:tc>
          <w:tcPr>
            <w:tcW w:w="656" w:type="dxa"/>
            <w:shd w:val="clear" w:color="auto" w:fill="auto"/>
          </w:tcPr>
          <w:p w14:paraId="057C9C35" w14:textId="0957BBF5" w:rsidR="00B570EB" w:rsidRPr="00831251" w:rsidRDefault="00B570EB" w:rsidP="00B570EB">
            <w:pPr>
              <w:widowControl w:val="0"/>
              <w:suppressAutoHyphens/>
              <w:rPr>
                <w:szCs w:val="22"/>
                <w:lang w:val="en-US"/>
              </w:rPr>
            </w:pPr>
            <w:r>
              <w:rPr>
                <w:szCs w:val="22"/>
                <w:lang w:val="en-US"/>
              </w:rPr>
              <w:t>3056</w:t>
            </w:r>
          </w:p>
        </w:tc>
        <w:tc>
          <w:tcPr>
            <w:tcW w:w="1049" w:type="dxa"/>
            <w:shd w:val="clear" w:color="auto" w:fill="auto"/>
          </w:tcPr>
          <w:p w14:paraId="1881409F" w14:textId="417B54DC" w:rsidR="00B570EB" w:rsidRPr="00831251" w:rsidRDefault="00B570EB" w:rsidP="00B570EB">
            <w:pPr>
              <w:widowControl w:val="0"/>
              <w:suppressAutoHyphens/>
              <w:jc w:val="center"/>
              <w:rPr>
                <w:szCs w:val="22"/>
                <w:lang w:val="en-US"/>
              </w:rPr>
            </w:pPr>
            <w:r w:rsidRPr="00823E03">
              <w:rPr>
                <w:rFonts w:ascii="Arial" w:hAnsi="Arial" w:cs="Arial"/>
                <w:sz w:val="20"/>
              </w:rPr>
              <w:t>11.55.1.5.</w:t>
            </w:r>
            <w:r>
              <w:rPr>
                <w:rFonts w:ascii="Arial" w:hAnsi="Arial" w:cs="Arial"/>
                <w:sz w:val="20"/>
              </w:rPr>
              <w:t>2</w:t>
            </w:r>
            <w:r w:rsidRPr="00823E03">
              <w:rPr>
                <w:rFonts w:ascii="Arial" w:hAnsi="Arial" w:cs="Arial"/>
                <w:sz w:val="20"/>
              </w:rPr>
              <w:t>.</w:t>
            </w:r>
            <w:r>
              <w:rPr>
                <w:rFonts w:ascii="Arial" w:hAnsi="Arial" w:cs="Arial"/>
                <w:sz w:val="20"/>
              </w:rPr>
              <w:t>2</w:t>
            </w:r>
          </w:p>
        </w:tc>
        <w:tc>
          <w:tcPr>
            <w:tcW w:w="720" w:type="dxa"/>
            <w:shd w:val="clear" w:color="auto" w:fill="auto"/>
          </w:tcPr>
          <w:p w14:paraId="3198E369" w14:textId="38E585BD" w:rsidR="00B570EB" w:rsidRPr="00831251" w:rsidRDefault="00B570EB" w:rsidP="00B570EB">
            <w:pPr>
              <w:widowControl w:val="0"/>
              <w:suppressAutoHyphens/>
              <w:rPr>
                <w:szCs w:val="22"/>
                <w:lang w:val="en-US"/>
              </w:rPr>
            </w:pPr>
            <w:r>
              <w:rPr>
                <w:rFonts w:ascii="Arial" w:hAnsi="Arial" w:cs="Arial"/>
                <w:sz w:val="20"/>
              </w:rPr>
              <w:t>146.27</w:t>
            </w:r>
          </w:p>
        </w:tc>
        <w:tc>
          <w:tcPr>
            <w:tcW w:w="3600" w:type="dxa"/>
            <w:shd w:val="clear" w:color="auto" w:fill="auto"/>
          </w:tcPr>
          <w:p w14:paraId="51591034" w14:textId="23BA1823" w:rsidR="00B570EB" w:rsidRPr="00831251" w:rsidRDefault="00B570EB" w:rsidP="00B570EB">
            <w:pPr>
              <w:widowControl w:val="0"/>
              <w:suppressAutoHyphens/>
              <w:rPr>
                <w:szCs w:val="22"/>
                <w:lang w:val="en-US"/>
              </w:rPr>
            </w:pPr>
            <w:r>
              <w:rPr>
                <w:rFonts w:ascii="Arial" w:hAnsi="Arial" w:cs="Arial"/>
                <w:sz w:val="20"/>
              </w:rPr>
              <w:t>A shall statement that does not apply to an implementation is not useful. Use descriptive language if defining a term.</w:t>
            </w:r>
          </w:p>
        </w:tc>
        <w:tc>
          <w:tcPr>
            <w:tcW w:w="3325" w:type="dxa"/>
            <w:shd w:val="clear" w:color="auto" w:fill="auto"/>
          </w:tcPr>
          <w:p w14:paraId="60CF8BA8" w14:textId="73542BBA" w:rsidR="00B570EB" w:rsidRPr="00831251" w:rsidRDefault="00B570EB" w:rsidP="00B570EB">
            <w:pPr>
              <w:widowControl w:val="0"/>
              <w:suppressAutoHyphens/>
              <w:rPr>
                <w:szCs w:val="22"/>
                <w:lang w:val="en-US"/>
              </w:rPr>
            </w:pPr>
            <w:r>
              <w:rPr>
                <w:rFonts w:ascii="Arial" w:hAnsi="Arial" w:cs="Arial"/>
                <w:sz w:val="20"/>
              </w:rPr>
              <w:t xml:space="preserve">Replace with "A TB measurement exchange begins with a polling phase if at least one STA participating in the exchange is to be polled." Or "An AP shall begin a TB sensing measurement exchange with a polling phase if at least one </w:t>
            </w:r>
            <w:proofErr w:type="gramStart"/>
            <w:r>
              <w:rPr>
                <w:rFonts w:ascii="Arial" w:hAnsi="Arial" w:cs="Arial"/>
                <w:sz w:val="20"/>
              </w:rPr>
              <w:t>STA  is</w:t>
            </w:r>
            <w:proofErr w:type="gramEnd"/>
            <w:r>
              <w:rPr>
                <w:rFonts w:ascii="Arial" w:hAnsi="Arial" w:cs="Arial"/>
                <w:sz w:val="20"/>
              </w:rPr>
              <w:t xml:space="preserve"> to be polled."</w:t>
            </w:r>
          </w:p>
        </w:tc>
      </w:tr>
    </w:tbl>
    <w:p w14:paraId="69D114BE" w14:textId="1094D53F" w:rsidR="00021D54" w:rsidRDefault="00021D54" w:rsidP="00021D54">
      <w:pPr>
        <w:rPr>
          <w:szCs w:val="22"/>
          <w:lang w:val="en-US"/>
        </w:rPr>
      </w:pPr>
    </w:p>
    <w:p w14:paraId="0A11E00D" w14:textId="118A1D5A"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1F2CD146" w14:textId="15653403" w:rsidR="00F45E05" w:rsidRDefault="00F45E05" w:rsidP="009B1D1B"/>
    <w:p w14:paraId="668918CD" w14:textId="42A3D4D8" w:rsidR="00F45E05" w:rsidRDefault="00F45E05" w:rsidP="009B1D1B">
      <w:pPr>
        <w:rPr>
          <w:b/>
          <w:bCs/>
          <w:i/>
          <w:iCs/>
        </w:rPr>
      </w:pPr>
      <w:proofErr w:type="spellStart"/>
      <w:r>
        <w:rPr>
          <w:b/>
          <w:bCs/>
          <w:i/>
          <w:iCs/>
        </w:rPr>
        <w:t>TGbf</w:t>
      </w:r>
      <w:proofErr w:type="spellEnd"/>
      <w:r>
        <w:rPr>
          <w:b/>
          <w:bCs/>
          <w:i/>
          <w:iCs/>
        </w:rPr>
        <w:t xml:space="preserve"> editor, make the following change in</w:t>
      </w:r>
      <w:r w:rsidR="00591228">
        <w:rPr>
          <w:b/>
          <w:bCs/>
          <w:i/>
          <w:iCs/>
        </w:rPr>
        <w:t xml:space="preserve"> 11.55.1.5.2.2</w:t>
      </w:r>
      <w:r>
        <w:rPr>
          <w:b/>
          <w:bCs/>
          <w:i/>
          <w:iCs/>
        </w:rPr>
        <w:t xml:space="preserve"> </w:t>
      </w:r>
      <w:r w:rsidR="002E3AF0">
        <w:rPr>
          <w:b/>
          <w:bCs/>
          <w:i/>
          <w:iCs/>
        </w:rPr>
        <w:t>D</w:t>
      </w:r>
      <w:r w:rsidR="00591228">
        <w:rPr>
          <w:b/>
          <w:bCs/>
          <w:i/>
          <w:iCs/>
        </w:rPr>
        <w:t>2</w:t>
      </w:r>
      <w:r w:rsidR="002E3AF0">
        <w:rPr>
          <w:b/>
          <w:bCs/>
          <w:i/>
          <w:iCs/>
        </w:rPr>
        <w:t>.0</w:t>
      </w:r>
      <w:r>
        <w:rPr>
          <w:b/>
          <w:bCs/>
          <w:i/>
          <w:iCs/>
        </w:rPr>
        <w:t>:</w:t>
      </w:r>
    </w:p>
    <w:p w14:paraId="6E775E1E" w14:textId="76658DCC" w:rsidR="002E3AF0" w:rsidRDefault="00591228" w:rsidP="00021D54">
      <w:pPr>
        <w:rPr>
          <w:szCs w:val="22"/>
          <w:lang w:val="en-US"/>
        </w:rPr>
      </w:pPr>
      <w:r>
        <w:rPr>
          <w:color w:val="FF0000"/>
          <w:szCs w:val="22"/>
          <w:u w:val="single"/>
          <w:lang w:val="en-US"/>
        </w:rPr>
        <w:t xml:space="preserve">An AP shall </w:t>
      </w:r>
      <w:proofErr w:type="gramStart"/>
      <w:r w:rsidR="00131461">
        <w:rPr>
          <w:color w:val="FF0000"/>
          <w:szCs w:val="22"/>
          <w:u w:val="single"/>
          <w:lang w:val="en-US"/>
        </w:rPr>
        <w:t>being</w:t>
      </w:r>
      <w:proofErr w:type="gramEnd"/>
      <w:r w:rsidR="00131461">
        <w:rPr>
          <w:color w:val="FF0000"/>
          <w:szCs w:val="22"/>
          <w:u w:val="single"/>
          <w:lang w:val="en-US"/>
        </w:rPr>
        <w:t xml:space="preserve"> a </w:t>
      </w:r>
      <w:r w:rsidRPr="00591228">
        <w:rPr>
          <w:szCs w:val="22"/>
          <w:lang w:val="en-US"/>
        </w:rPr>
        <w:t>TB sensing measurement exchange with a polling phase if at least one STA is assigned to be</w:t>
      </w:r>
      <w:r w:rsidR="00131461">
        <w:rPr>
          <w:szCs w:val="22"/>
          <w:lang w:val="en-US"/>
        </w:rPr>
        <w:t xml:space="preserve"> </w:t>
      </w:r>
      <w:r w:rsidRPr="00591228">
        <w:rPr>
          <w:szCs w:val="22"/>
          <w:lang w:val="en-US"/>
        </w:rPr>
        <w:t>polled. In a TB sensing measurement exchange with a polling phase, if an AP sends a Sensing Polling Trigger frame and receives a CTS-to-self frame from at least one STA, it shall proceed to the NDPA sounding</w:t>
      </w:r>
      <w:r>
        <w:rPr>
          <w:szCs w:val="22"/>
          <w:lang w:val="en-US"/>
        </w:rPr>
        <w:t xml:space="preserve"> </w:t>
      </w:r>
      <w:r w:rsidRPr="00591228">
        <w:rPr>
          <w:szCs w:val="22"/>
          <w:lang w:val="en-US"/>
        </w:rPr>
        <w:t>and/or TF sounding phase after a SIFS and if reporting is required, it shall proceed to the reporting phase a</w:t>
      </w:r>
      <w:r>
        <w:rPr>
          <w:szCs w:val="22"/>
          <w:lang w:val="en-US"/>
        </w:rPr>
        <w:t xml:space="preserve"> </w:t>
      </w:r>
      <w:r w:rsidRPr="00591228">
        <w:rPr>
          <w:szCs w:val="22"/>
          <w:lang w:val="en-US"/>
        </w:rPr>
        <w:t>SIFS after the NDPA sounding and/or TF sounding phase.</w:t>
      </w:r>
    </w:p>
    <w:p w14:paraId="38216EFC" w14:textId="77777777" w:rsidR="00124489" w:rsidRDefault="00124489" w:rsidP="00A77290">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F01A1B" w:rsidRPr="00CF09FE" w14:paraId="4EFEE120" w14:textId="77777777" w:rsidTr="00605636">
        <w:tc>
          <w:tcPr>
            <w:tcW w:w="656" w:type="dxa"/>
            <w:shd w:val="clear" w:color="auto" w:fill="auto"/>
          </w:tcPr>
          <w:p w14:paraId="75266F6A" w14:textId="5B63B8A9" w:rsidR="00F01A1B" w:rsidRPr="00831251" w:rsidRDefault="00F01A1B" w:rsidP="00F01A1B">
            <w:pPr>
              <w:widowControl w:val="0"/>
              <w:suppressAutoHyphens/>
              <w:rPr>
                <w:szCs w:val="22"/>
                <w:lang w:val="en-US"/>
              </w:rPr>
            </w:pPr>
            <w:r>
              <w:rPr>
                <w:szCs w:val="22"/>
                <w:lang w:val="en-US"/>
              </w:rPr>
              <w:t>3083</w:t>
            </w:r>
          </w:p>
        </w:tc>
        <w:tc>
          <w:tcPr>
            <w:tcW w:w="1342" w:type="dxa"/>
            <w:shd w:val="clear" w:color="auto" w:fill="auto"/>
          </w:tcPr>
          <w:p w14:paraId="5E8D200E" w14:textId="4D16E253" w:rsidR="00F01A1B" w:rsidRPr="00831251" w:rsidRDefault="00F01A1B" w:rsidP="00F01A1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810" w:type="dxa"/>
            <w:shd w:val="clear" w:color="auto" w:fill="auto"/>
          </w:tcPr>
          <w:p w14:paraId="67139E50" w14:textId="2688A998" w:rsidR="00F01A1B" w:rsidRPr="00831251" w:rsidRDefault="00F01A1B" w:rsidP="00F01A1B">
            <w:pPr>
              <w:widowControl w:val="0"/>
              <w:suppressAutoHyphens/>
              <w:rPr>
                <w:szCs w:val="22"/>
                <w:lang w:val="en-US"/>
              </w:rPr>
            </w:pPr>
            <w:r>
              <w:rPr>
                <w:rFonts w:ascii="Arial" w:hAnsi="Arial" w:cs="Arial"/>
                <w:sz w:val="20"/>
              </w:rPr>
              <w:t>144.28</w:t>
            </w:r>
          </w:p>
        </w:tc>
        <w:tc>
          <w:tcPr>
            <w:tcW w:w="2767" w:type="dxa"/>
            <w:shd w:val="clear" w:color="auto" w:fill="auto"/>
          </w:tcPr>
          <w:p w14:paraId="76AD4C1C" w14:textId="5E00ABC4" w:rsidR="00F01A1B" w:rsidRPr="00831251" w:rsidRDefault="00F01A1B" w:rsidP="00F01A1B">
            <w:pPr>
              <w:widowControl w:val="0"/>
              <w:suppressAutoHyphens/>
              <w:rPr>
                <w:szCs w:val="22"/>
                <w:lang w:val="en-US"/>
              </w:rPr>
            </w:pPr>
            <w:r>
              <w:rPr>
                <w:rFonts w:ascii="Arial" w:hAnsi="Arial" w:cs="Arial"/>
                <w:sz w:val="20"/>
              </w:rPr>
              <w:t>The term "NDPA" should be "an NDPA sounding phase".</w:t>
            </w:r>
          </w:p>
        </w:tc>
        <w:tc>
          <w:tcPr>
            <w:tcW w:w="3775" w:type="dxa"/>
            <w:shd w:val="clear" w:color="auto" w:fill="auto"/>
          </w:tcPr>
          <w:p w14:paraId="714DC155" w14:textId="22581060" w:rsidR="00F01A1B" w:rsidRPr="00831251" w:rsidRDefault="00F01A1B" w:rsidP="00F01A1B">
            <w:pPr>
              <w:widowControl w:val="0"/>
              <w:suppressAutoHyphens/>
              <w:rPr>
                <w:szCs w:val="22"/>
                <w:lang w:val="en-US"/>
              </w:rPr>
            </w:pPr>
            <w:r>
              <w:rPr>
                <w:rFonts w:ascii="Arial" w:hAnsi="Arial" w:cs="Arial"/>
                <w:sz w:val="20"/>
              </w:rPr>
              <w:t>Replace "NDPA and/or TF sounding phase" by "an NDPA sounding phase or a TF sounding phase"</w:t>
            </w:r>
          </w:p>
        </w:tc>
      </w:tr>
      <w:tr w:rsidR="005D4B7B" w:rsidRPr="00CF09FE" w14:paraId="3334BCFE" w14:textId="77777777" w:rsidTr="00605636">
        <w:tc>
          <w:tcPr>
            <w:tcW w:w="656" w:type="dxa"/>
            <w:shd w:val="clear" w:color="auto" w:fill="auto"/>
          </w:tcPr>
          <w:p w14:paraId="3D3EA031" w14:textId="19448CFE" w:rsidR="005D4B7B" w:rsidRDefault="005D4B7B" w:rsidP="005D4B7B">
            <w:pPr>
              <w:widowControl w:val="0"/>
              <w:suppressAutoHyphens/>
              <w:rPr>
                <w:szCs w:val="22"/>
                <w:lang w:val="en-US"/>
              </w:rPr>
            </w:pPr>
            <w:r>
              <w:rPr>
                <w:szCs w:val="22"/>
                <w:lang w:val="en-US"/>
              </w:rPr>
              <w:t>3143</w:t>
            </w:r>
          </w:p>
        </w:tc>
        <w:tc>
          <w:tcPr>
            <w:tcW w:w="1342" w:type="dxa"/>
            <w:shd w:val="clear" w:color="auto" w:fill="auto"/>
          </w:tcPr>
          <w:p w14:paraId="269455FD" w14:textId="48A62274" w:rsidR="005D4B7B" w:rsidRPr="00B77006" w:rsidRDefault="005D4B7B" w:rsidP="005D4B7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2.1</w:t>
            </w:r>
          </w:p>
        </w:tc>
        <w:tc>
          <w:tcPr>
            <w:tcW w:w="810" w:type="dxa"/>
            <w:shd w:val="clear" w:color="auto" w:fill="auto"/>
          </w:tcPr>
          <w:p w14:paraId="23B38AC0" w14:textId="28849289" w:rsidR="005D4B7B" w:rsidRDefault="005D4B7B" w:rsidP="005D4B7B">
            <w:pPr>
              <w:widowControl w:val="0"/>
              <w:suppressAutoHyphens/>
              <w:rPr>
                <w:rFonts w:ascii="Arial" w:hAnsi="Arial" w:cs="Arial"/>
                <w:sz w:val="20"/>
              </w:rPr>
            </w:pPr>
            <w:r>
              <w:rPr>
                <w:rFonts w:ascii="Arial" w:hAnsi="Arial" w:cs="Arial"/>
                <w:sz w:val="20"/>
              </w:rPr>
              <w:t>144.28</w:t>
            </w:r>
          </w:p>
        </w:tc>
        <w:tc>
          <w:tcPr>
            <w:tcW w:w="2767" w:type="dxa"/>
            <w:shd w:val="clear" w:color="auto" w:fill="auto"/>
          </w:tcPr>
          <w:p w14:paraId="39DEB84C" w14:textId="3999F06C" w:rsidR="005D4B7B" w:rsidRDefault="005D4B7B" w:rsidP="005D4B7B">
            <w:pPr>
              <w:widowControl w:val="0"/>
              <w:suppressAutoHyphens/>
              <w:rPr>
                <w:rFonts w:ascii="Arial" w:hAnsi="Arial" w:cs="Arial"/>
                <w:sz w:val="20"/>
              </w:rPr>
            </w:pPr>
            <w:r>
              <w:rPr>
                <w:rFonts w:ascii="Arial" w:hAnsi="Arial" w:cs="Arial"/>
                <w:sz w:val="20"/>
              </w:rPr>
              <w:t>The term "NDPA/TF sounding phase" ought to be revised to "an NDPA/TF sounding phase."</w:t>
            </w:r>
          </w:p>
        </w:tc>
        <w:tc>
          <w:tcPr>
            <w:tcW w:w="3775" w:type="dxa"/>
            <w:shd w:val="clear" w:color="auto" w:fill="auto"/>
          </w:tcPr>
          <w:p w14:paraId="30511F91" w14:textId="61A927FD" w:rsidR="005D4B7B" w:rsidRDefault="005D4B7B" w:rsidP="005D4B7B">
            <w:pPr>
              <w:widowControl w:val="0"/>
              <w:suppressAutoHyphens/>
              <w:rPr>
                <w:rFonts w:ascii="Arial" w:hAnsi="Arial" w:cs="Arial"/>
                <w:sz w:val="20"/>
              </w:rPr>
            </w:pPr>
            <w:r>
              <w:rPr>
                <w:rFonts w:ascii="Arial" w:hAnsi="Arial" w:cs="Arial"/>
                <w:sz w:val="20"/>
              </w:rPr>
              <w:t>refers to comment.</w:t>
            </w:r>
          </w:p>
        </w:tc>
      </w:tr>
    </w:tbl>
    <w:p w14:paraId="230F5D39" w14:textId="77777777" w:rsidR="00F71C00" w:rsidRPr="00CF09FE" w:rsidRDefault="00F71C00" w:rsidP="00F71C00">
      <w:pPr>
        <w:rPr>
          <w:szCs w:val="22"/>
          <w:lang w:val="en-US"/>
        </w:rPr>
      </w:pPr>
    </w:p>
    <w:p w14:paraId="1F7809F5" w14:textId="12A44EB4"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Accepted</w:t>
      </w:r>
      <w:r w:rsidR="00F53D4B">
        <w:rPr>
          <w:szCs w:val="22"/>
          <w:lang w:val="en-US"/>
        </w:rPr>
        <w:t xml:space="preserve"> for CID 3083. Revised for CID 3143.</w:t>
      </w:r>
    </w:p>
    <w:p w14:paraId="5443B8C8" w14:textId="77777777" w:rsidR="002F2F3F" w:rsidRDefault="002F2F3F"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731E1B" w:rsidRPr="00CF09FE" w14:paraId="2032E8B7" w14:textId="77777777" w:rsidTr="00605636">
        <w:tc>
          <w:tcPr>
            <w:tcW w:w="656" w:type="dxa"/>
            <w:shd w:val="clear" w:color="auto" w:fill="auto"/>
          </w:tcPr>
          <w:p w14:paraId="6ACAEC5A" w14:textId="438FAF0E" w:rsidR="00731E1B" w:rsidRPr="00831251" w:rsidRDefault="00731E1B" w:rsidP="00731E1B">
            <w:pPr>
              <w:widowControl w:val="0"/>
              <w:suppressAutoHyphens/>
              <w:rPr>
                <w:szCs w:val="22"/>
                <w:lang w:val="en-US"/>
              </w:rPr>
            </w:pPr>
            <w:r>
              <w:rPr>
                <w:szCs w:val="22"/>
                <w:lang w:val="en-US"/>
              </w:rPr>
              <w:t>3096</w:t>
            </w:r>
          </w:p>
        </w:tc>
        <w:tc>
          <w:tcPr>
            <w:tcW w:w="1342" w:type="dxa"/>
            <w:shd w:val="clear" w:color="auto" w:fill="auto"/>
          </w:tcPr>
          <w:p w14:paraId="05DA2293" w14:textId="57659417" w:rsidR="00731E1B" w:rsidRPr="00831251" w:rsidRDefault="00731E1B" w:rsidP="00731E1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1C6D07D8" w14:textId="74CEFED2" w:rsidR="00731E1B" w:rsidRPr="00831251" w:rsidRDefault="00731E1B" w:rsidP="00731E1B">
            <w:pPr>
              <w:widowControl w:val="0"/>
              <w:suppressAutoHyphens/>
              <w:rPr>
                <w:szCs w:val="22"/>
                <w:lang w:val="en-US"/>
              </w:rPr>
            </w:pPr>
            <w:r>
              <w:rPr>
                <w:rFonts w:ascii="Arial" w:hAnsi="Arial" w:cs="Arial"/>
                <w:sz w:val="20"/>
              </w:rPr>
              <w:t>146.06</w:t>
            </w:r>
          </w:p>
        </w:tc>
        <w:tc>
          <w:tcPr>
            <w:tcW w:w="2767" w:type="dxa"/>
            <w:shd w:val="clear" w:color="auto" w:fill="auto"/>
          </w:tcPr>
          <w:p w14:paraId="1DD2A3EA" w14:textId="5FDA1DB6" w:rsidR="00731E1B" w:rsidRPr="00831251" w:rsidRDefault="00731E1B" w:rsidP="00731E1B">
            <w:pPr>
              <w:widowControl w:val="0"/>
              <w:suppressAutoHyphens/>
              <w:rPr>
                <w:szCs w:val="22"/>
                <w:lang w:val="en-US"/>
              </w:rPr>
            </w:pPr>
            <w:r>
              <w:rPr>
                <w:rFonts w:ascii="Arial" w:hAnsi="Arial" w:cs="Arial"/>
                <w:sz w:val="20"/>
              </w:rPr>
              <w:t>What is an S-MPDU?</w:t>
            </w:r>
          </w:p>
        </w:tc>
        <w:tc>
          <w:tcPr>
            <w:tcW w:w="3775" w:type="dxa"/>
            <w:shd w:val="clear" w:color="auto" w:fill="auto"/>
          </w:tcPr>
          <w:p w14:paraId="34E7158F" w14:textId="5DF98348" w:rsidR="00731E1B" w:rsidRPr="00831251" w:rsidRDefault="00731E1B" w:rsidP="00731E1B">
            <w:pPr>
              <w:widowControl w:val="0"/>
              <w:suppressAutoHyphens/>
              <w:rPr>
                <w:szCs w:val="22"/>
                <w:lang w:val="en-US"/>
              </w:rPr>
            </w:pPr>
            <w:r>
              <w:rPr>
                <w:rFonts w:ascii="Arial" w:hAnsi="Arial" w:cs="Arial"/>
                <w:sz w:val="20"/>
              </w:rPr>
              <w:t>There is no S-MPDU so far, please change it to another name.</w:t>
            </w:r>
          </w:p>
        </w:tc>
      </w:tr>
    </w:tbl>
    <w:p w14:paraId="5C167F2F" w14:textId="77777777" w:rsidR="00072071" w:rsidRPr="00CF09FE" w:rsidRDefault="00072071" w:rsidP="00072071">
      <w:pPr>
        <w:rPr>
          <w:szCs w:val="22"/>
          <w:lang w:val="en-US"/>
        </w:rPr>
      </w:pPr>
    </w:p>
    <w:p w14:paraId="661A0B95" w14:textId="583DC367"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731E1B">
        <w:rPr>
          <w:szCs w:val="22"/>
          <w:lang w:val="en-US" w:eastAsia="zh-CN"/>
        </w:rPr>
        <w:t>jected.</w:t>
      </w:r>
    </w:p>
    <w:p w14:paraId="371F02FF" w14:textId="77777777" w:rsidR="00072071" w:rsidRDefault="00072071" w:rsidP="00072071">
      <w:pPr>
        <w:rPr>
          <w:szCs w:val="22"/>
          <w:lang w:val="en-US"/>
        </w:rPr>
      </w:pPr>
    </w:p>
    <w:p w14:paraId="0893B407" w14:textId="6516B2C2"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4001B3">
        <w:rPr>
          <w:szCs w:val="22"/>
          <w:lang w:val="en-US"/>
        </w:rPr>
        <w:t xml:space="preserve">S-MPDU is clearly defined in </w:t>
      </w:r>
      <w:proofErr w:type="spellStart"/>
      <w:r w:rsidR="004001B3">
        <w:rPr>
          <w:szCs w:val="22"/>
          <w:lang w:val="en-US"/>
        </w:rPr>
        <w:t>R</w:t>
      </w:r>
      <w:r w:rsidR="0042621B">
        <w:rPr>
          <w:rFonts w:hint="eastAsia"/>
          <w:szCs w:val="22"/>
          <w:lang w:val="en-US" w:eastAsia="zh-CN"/>
        </w:rPr>
        <w:t>EV</w:t>
      </w:r>
      <w:r w:rsidR="0042621B">
        <w:rPr>
          <w:szCs w:val="22"/>
          <w:lang w:val="en-US"/>
        </w:rPr>
        <w:t>me</w:t>
      </w:r>
      <w:proofErr w:type="spellEnd"/>
      <w:r w:rsidR="0042621B">
        <w:rPr>
          <w:szCs w:val="22"/>
          <w:lang w:val="en-US"/>
        </w:rPr>
        <w:t xml:space="preserve"> and used extensive in many places. See the following </w:t>
      </w:r>
      <w:r w:rsidR="006862C5">
        <w:rPr>
          <w:szCs w:val="22"/>
          <w:lang w:val="en-US"/>
        </w:rPr>
        <w:t>definition</w:t>
      </w:r>
      <w:r w:rsidR="00721FBD">
        <w:rPr>
          <w:szCs w:val="22"/>
          <w:lang w:val="en-US"/>
        </w:rPr>
        <w:t xml:space="preserve"> quoted from </w:t>
      </w:r>
      <w:proofErr w:type="spellStart"/>
      <w:r w:rsidR="00721FBD">
        <w:rPr>
          <w:szCs w:val="22"/>
          <w:lang w:val="en-US"/>
        </w:rPr>
        <w:t>REVme</w:t>
      </w:r>
      <w:proofErr w:type="spellEnd"/>
      <w:r w:rsidR="00721FBD">
        <w:rPr>
          <w:szCs w:val="22"/>
          <w:lang w:val="en-US"/>
        </w:rPr>
        <w:t xml:space="preserve"> D3.1:</w:t>
      </w:r>
    </w:p>
    <w:p w14:paraId="20EAB2BE" w14:textId="77777777" w:rsidR="00721FBD" w:rsidRDefault="00721FBD" w:rsidP="00731E1B">
      <w:pPr>
        <w:rPr>
          <w:szCs w:val="22"/>
          <w:lang w:val="en-US"/>
        </w:rPr>
      </w:pPr>
    </w:p>
    <w:p w14:paraId="2F040DB1" w14:textId="2D58F77C" w:rsidR="00721FBD" w:rsidRDefault="00721FBD" w:rsidP="00731E1B">
      <w:pPr>
        <w:rPr>
          <w:rFonts w:hint="eastAsia"/>
          <w:szCs w:val="22"/>
          <w:lang w:val="en-US" w:eastAsia="zh-CN"/>
        </w:rPr>
      </w:pPr>
      <w:r w:rsidRPr="00721FBD">
        <w:rPr>
          <w:rFonts w:ascii="TimesNewRoman" w:eastAsia="TimesNewRoman" w:hAnsi="TimesNewRoman"/>
          <w:b/>
          <w:bCs/>
          <w:color w:val="000000"/>
          <w:sz w:val="20"/>
        </w:rPr>
        <w:t xml:space="preserve">single medium access control (MAC) protocol data unit (S-MPDU): </w:t>
      </w:r>
      <w:r w:rsidRPr="00721FBD">
        <w:rPr>
          <w:rFonts w:ascii="TimesNewRoman" w:eastAsia="TimesNewRoman" w:hAnsi="TimesNewRoman"/>
          <w:color w:val="000000"/>
          <w:sz w:val="20"/>
        </w:rPr>
        <w:t>[S-MPDU] An MPDU that is the only MPDU in an aggregate MPDU (A-MPDU) and that is carried in an A-MPDU subframe with the EOF subfield of the MPDU delimiter field equal to 1.</w:t>
      </w:r>
    </w:p>
    <w:p w14:paraId="67493D24" w14:textId="16D4950C" w:rsidR="006E5B1F" w:rsidRPr="006862C5" w:rsidRDefault="006E5B1F" w:rsidP="00FE426D">
      <w:pPr>
        <w:rPr>
          <w:b/>
          <w:sz w:val="28"/>
          <w:u w:val="single"/>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1E65B0" w:rsidRPr="00831251" w14:paraId="3F5DE6B6" w14:textId="77777777" w:rsidTr="00605636">
        <w:tc>
          <w:tcPr>
            <w:tcW w:w="656" w:type="dxa"/>
            <w:shd w:val="clear" w:color="auto" w:fill="auto"/>
          </w:tcPr>
          <w:p w14:paraId="6A0F9198" w14:textId="496E04E5" w:rsidR="001E65B0" w:rsidRPr="00831251" w:rsidRDefault="001E65B0" w:rsidP="001E65B0">
            <w:pPr>
              <w:widowControl w:val="0"/>
              <w:suppressAutoHyphens/>
              <w:rPr>
                <w:szCs w:val="22"/>
                <w:lang w:val="en-US"/>
              </w:rPr>
            </w:pPr>
            <w:r>
              <w:rPr>
                <w:szCs w:val="22"/>
                <w:lang w:val="en-US"/>
              </w:rPr>
              <w:t>3138</w:t>
            </w:r>
          </w:p>
        </w:tc>
        <w:tc>
          <w:tcPr>
            <w:tcW w:w="1342" w:type="dxa"/>
            <w:shd w:val="clear" w:color="auto" w:fill="auto"/>
          </w:tcPr>
          <w:p w14:paraId="725160F0" w14:textId="4EF5D836" w:rsidR="001E65B0" w:rsidRPr="00831251" w:rsidRDefault="001E65B0" w:rsidP="001E65B0">
            <w:pPr>
              <w:widowControl w:val="0"/>
              <w:suppressAutoHyphens/>
              <w:jc w:val="center"/>
              <w:rPr>
                <w:szCs w:val="22"/>
                <w:lang w:val="en-US"/>
              </w:rPr>
            </w:pPr>
            <w:r>
              <w:rPr>
                <w:rFonts w:ascii="Arial" w:hAnsi="Arial" w:cs="Arial"/>
                <w:sz w:val="20"/>
              </w:rPr>
              <w:t>9.3.1.22.14.6</w:t>
            </w:r>
          </w:p>
        </w:tc>
        <w:tc>
          <w:tcPr>
            <w:tcW w:w="810" w:type="dxa"/>
            <w:shd w:val="clear" w:color="auto" w:fill="auto"/>
          </w:tcPr>
          <w:p w14:paraId="3700C688" w14:textId="68C27E76" w:rsidR="001E65B0" w:rsidRPr="00831251" w:rsidRDefault="001E65B0" w:rsidP="001E65B0">
            <w:pPr>
              <w:widowControl w:val="0"/>
              <w:suppressAutoHyphens/>
              <w:rPr>
                <w:szCs w:val="22"/>
                <w:lang w:val="en-US"/>
              </w:rPr>
            </w:pPr>
            <w:r>
              <w:rPr>
                <w:rFonts w:ascii="Arial" w:hAnsi="Arial" w:cs="Arial"/>
                <w:sz w:val="20"/>
              </w:rPr>
              <w:t>41.05</w:t>
            </w:r>
          </w:p>
        </w:tc>
        <w:tc>
          <w:tcPr>
            <w:tcW w:w="2767" w:type="dxa"/>
            <w:shd w:val="clear" w:color="auto" w:fill="auto"/>
          </w:tcPr>
          <w:p w14:paraId="33CD2640" w14:textId="25AD6C69" w:rsidR="001E65B0" w:rsidRPr="00831251" w:rsidRDefault="001E65B0" w:rsidP="001E65B0">
            <w:pPr>
              <w:widowControl w:val="0"/>
              <w:suppressAutoHyphens/>
              <w:rPr>
                <w:szCs w:val="22"/>
                <w:lang w:val="en-US"/>
              </w:rPr>
            </w:pPr>
            <w:r>
              <w:rPr>
                <w:rFonts w:ascii="Arial" w:hAnsi="Arial" w:cs="Arial"/>
                <w:sz w:val="20"/>
              </w:rPr>
              <w:t>Delete the paragraph in page 40 L62-65 as it is duplicated in page 41 L5-7.</w:t>
            </w:r>
          </w:p>
        </w:tc>
        <w:tc>
          <w:tcPr>
            <w:tcW w:w="3775" w:type="dxa"/>
            <w:shd w:val="clear" w:color="auto" w:fill="auto"/>
          </w:tcPr>
          <w:p w14:paraId="60412CBB" w14:textId="60B30F18" w:rsidR="001E65B0" w:rsidRPr="00831251" w:rsidRDefault="001E65B0" w:rsidP="001E65B0">
            <w:pPr>
              <w:widowControl w:val="0"/>
              <w:suppressAutoHyphens/>
              <w:rPr>
                <w:szCs w:val="22"/>
                <w:lang w:val="en-US"/>
              </w:rPr>
            </w:pPr>
            <w:r>
              <w:rPr>
                <w:rFonts w:ascii="Arial" w:hAnsi="Arial" w:cs="Arial"/>
                <w:sz w:val="20"/>
              </w:rPr>
              <w:t>As per comment</w:t>
            </w:r>
          </w:p>
        </w:tc>
      </w:tr>
      <w:tr w:rsidR="00226BCB" w:rsidRPr="00831251" w14:paraId="231C1BFB" w14:textId="77777777" w:rsidTr="00605636">
        <w:tc>
          <w:tcPr>
            <w:tcW w:w="656" w:type="dxa"/>
            <w:shd w:val="clear" w:color="auto" w:fill="auto"/>
          </w:tcPr>
          <w:p w14:paraId="156A4633" w14:textId="29B9BCC8" w:rsidR="00226BCB" w:rsidRDefault="00226BCB" w:rsidP="00226BCB">
            <w:pPr>
              <w:widowControl w:val="0"/>
              <w:suppressAutoHyphens/>
              <w:rPr>
                <w:szCs w:val="22"/>
                <w:lang w:val="en-US"/>
              </w:rPr>
            </w:pPr>
            <w:r>
              <w:rPr>
                <w:szCs w:val="22"/>
                <w:lang w:val="en-US"/>
              </w:rPr>
              <w:t>3147</w:t>
            </w:r>
          </w:p>
        </w:tc>
        <w:tc>
          <w:tcPr>
            <w:tcW w:w="1342" w:type="dxa"/>
            <w:shd w:val="clear" w:color="auto" w:fill="auto"/>
          </w:tcPr>
          <w:p w14:paraId="2913C7F4" w14:textId="05A3CF28" w:rsidR="00226BCB" w:rsidRDefault="00226BCB" w:rsidP="00226BCB">
            <w:pPr>
              <w:widowControl w:val="0"/>
              <w:suppressAutoHyphens/>
              <w:jc w:val="center"/>
              <w:rPr>
                <w:rFonts w:ascii="Arial" w:hAnsi="Arial" w:cs="Arial"/>
                <w:sz w:val="20"/>
              </w:rPr>
            </w:pPr>
            <w:r>
              <w:rPr>
                <w:rFonts w:ascii="Arial" w:hAnsi="Arial" w:cs="Arial"/>
                <w:sz w:val="20"/>
              </w:rPr>
              <w:t>9.3.1.22.14.6</w:t>
            </w:r>
          </w:p>
        </w:tc>
        <w:tc>
          <w:tcPr>
            <w:tcW w:w="810" w:type="dxa"/>
            <w:shd w:val="clear" w:color="auto" w:fill="auto"/>
          </w:tcPr>
          <w:p w14:paraId="76EAA2AB" w14:textId="784EF3EA" w:rsidR="00226BCB" w:rsidRDefault="00226BCB" w:rsidP="00226BCB">
            <w:pPr>
              <w:widowControl w:val="0"/>
              <w:suppressAutoHyphens/>
              <w:rPr>
                <w:rFonts w:ascii="Arial" w:hAnsi="Arial" w:cs="Arial"/>
                <w:sz w:val="20"/>
              </w:rPr>
            </w:pPr>
            <w:r>
              <w:rPr>
                <w:rFonts w:ascii="Arial" w:hAnsi="Arial" w:cs="Arial"/>
                <w:sz w:val="20"/>
              </w:rPr>
              <w:t>41.05</w:t>
            </w:r>
          </w:p>
        </w:tc>
        <w:tc>
          <w:tcPr>
            <w:tcW w:w="2767" w:type="dxa"/>
            <w:shd w:val="clear" w:color="auto" w:fill="auto"/>
          </w:tcPr>
          <w:p w14:paraId="226F81D2" w14:textId="1995D892" w:rsidR="00226BCB" w:rsidRDefault="00226BCB" w:rsidP="00226BCB">
            <w:pPr>
              <w:widowControl w:val="0"/>
              <w:suppressAutoHyphens/>
              <w:rPr>
                <w:rFonts w:ascii="Arial" w:hAnsi="Arial" w:cs="Arial"/>
                <w:sz w:val="20"/>
              </w:rPr>
            </w:pPr>
            <w:r>
              <w:rPr>
                <w:rFonts w:ascii="Arial" w:hAnsi="Arial" w:cs="Arial"/>
                <w:sz w:val="20"/>
              </w:rPr>
              <w:t xml:space="preserve">Delete the paragraph in page 40 L62-65 as it is </w:t>
            </w:r>
            <w:r>
              <w:rPr>
                <w:rFonts w:ascii="Arial" w:hAnsi="Arial" w:cs="Arial"/>
                <w:sz w:val="20"/>
              </w:rPr>
              <w:lastRenderedPageBreak/>
              <w:t>duplicated in page 41 L5-7.</w:t>
            </w:r>
          </w:p>
        </w:tc>
        <w:tc>
          <w:tcPr>
            <w:tcW w:w="3775" w:type="dxa"/>
            <w:shd w:val="clear" w:color="auto" w:fill="auto"/>
          </w:tcPr>
          <w:p w14:paraId="2AD406F8" w14:textId="24A21210" w:rsidR="00226BCB" w:rsidRDefault="00226BCB" w:rsidP="00226BCB">
            <w:pPr>
              <w:widowControl w:val="0"/>
              <w:suppressAutoHyphens/>
              <w:rPr>
                <w:rFonts w:ascii="Arial" w:hAnsi="Arial" w:cs="Arial"/>
                <w:sz w:val="20"/>
              </w:rPr>
            </w:pPr>
            <w:r>
              <w:rPr>
                <w:rFonts w:ascii="Arial" w:hAnsi="Arial" w:cs="Arial"/>
                <w:sz w:val="20"/>
              </w:rPr>
              <w:lastRenderedPageBreak/>
              <w:t>As per comment</w:t>
            </w:r>
          </w:p>
        </w:tc>
      </w:tr>
    </w:tbl>
    <w:p w14:paraId="58C43809" w14:textId="77777777" w:rsidR="006E5B1F" w:rsidRDefault="006E5B1F" w:rsidP="00FE426D">
      <w:pPr>
        <w:rPr>
          <w:szCs w:val="22"/>
          <w:lang w:val="en-US"/>
        </w:rPr>
      </w:pPr>
    </w:p>
    <w:p w14:paraId="1CC67267" w14:textId="1E43CAA9"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226BCB">
        <w:rPr>
          <w:szCs w:val="22"/>
          <w:lang w:val="en-US"/>
        </w:rPr>
        <w:t xml:space="preserve"> for both</w:t>
      </w:r>
      <w:r>
        <w:rPr>
          <w:szCs w:val="22"/>
          <w:lang w:val="en-US"/>
        </w:rPr>
        <w:t>.</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6E2129" w:rsidRPr="00831251" w14:paraId="4ED5F406" w14:textId="77777777" w:rsidTr="00605636">
        <w:tc>
          <w:tcPr>
            <w:tcW w:w="656" w:type="dxa"/>
            <w:shd w:val="clear" w:color="auto" w:fill="auto"/>
          </w:tcPr>
          <w:p w14:paraId="2BA4F1DA" w14:textId="52647E14" w:rsidR="006E2129" w:rsidRPr="00831251" w:rsidRDefault="006E2129" w:rsidP="006E2129">
            <w:pPr>
              <w:widowControl w:val="0"/>
              <w:suppressAutoHyphens/>
              <w:rPr>
                <w:szCs w:val="22"/>
                <w:lang w:val="en-US"/>
              </w:rPr>
            </w:pPr>
            <w:r>
              <w:rPr>
                <w:szCs w:val="22"/>
                <w:lang w:val="en-US"/>
              </w:rPr>
              <w:t>3146</w:t>
            </w:r>
          </w:p>
        </w:tc>
        <w:tc>
          <w:tcPr>
            <w:tcW w:w="1342" w:type="dxa"/>
            <w:shd w:val="clear" w:color="auto" w:fill="auto"/>
          </w:tcPr>
          <w:p w14:paraId="71DF091D" w14:textId="1B578922" w:rsidR="006E2129" w:rsidRPr="00831251" w:rsidRDefault="006E2129" w:rsidP="006E2129">
            <w:pPr>
              <w:widowControl w:val="0"/>
              <w:suppressAutoHyphens/>
              <w:jc w:val="center"/>
              <w:rPr>
                <w:szCs w:val="22"/>
                <w:lang w:val="en-US"/>
              </w:rPr>
            </w:pPr>
            <w:r>
              <w:rPr>
                <w:rFonts w:ascii="Arial" w:hAnsi="Arial" w:cs="Arial"/>
                <w:sz w:val="20"/>
              </w:rPr>
              <w:t>9.3.1.19.1</w:t>
            </w:r>
          </w:p>
        </w:tc>
        <w:tc>
          <w:tcPr>
            <w:tcW w:w="810" w:type="dxa"/>
            <w:shd w:val="clear" w:color="auto" w:fill="auto"/>
          </w:tcPr>
          <w:p w14:paraId="146DA456" w14:textId="1455EFFD" w:rsidR="006E2129" w:rsidRPr="00831251" w:rsidRDefault="006E2129" w:rsidP="006E2129">
            <w:pPr>
              <w:widowControl w:val="0"/>
              <w:suppressAutoHyphens/>
              <w:rPr>
                <w:szCs w:val="22"/>
                <w:lang w:val="en-US"/>
              </w:rPr>
            </w:pPr>
            <w:r>
              <w:rPr>
                <w:rFonts w:ascii="Arial" w:hAnsi="Arial" w:cs="Arial"/>
                <w:sz w:val="20"/>
              </w:rPr>
              <w:t>31.13</w:t>
            </w:r>
          </w:p>
        </w:tc>
        <w:tc>
          <w:tcPr>
            <w:tcW w:w="2767" w:type="dxa"/>
            <w:shd w:val="clear" w:color="auto" w:fill="auto"/>
          </w:tcPr>
          <w:p w14:paraId="4D462207" w14:textId="7441E8C4" w:rsidR="006E2129" w:rsidRPr="00831251" w:rsidRDefault="006E2129" w:rsidP="006E2129">
            <w:pPr>
              <w:widowControl w:val="0"/>
              <w:suppressAutoHyphens/>
              <w:rPr>
                <w:szCs w:val="22"/>
                <w:lang w:val="en-US"/>
              </w:rPr>
            </w:pPr>
            <w:r>
              <w:rPr>
                <w:rFonts w:ascii="Arial" w:hAnsi="Arial" w:cs="Arial"/>
                <w:sz w:val="20"/>
              </w:rPr>
              <w:t>Change "frames" to "frame"</w:t>
            </w:r>
          </w:p>
        </w:tc>
        <w:tc>
          <w:tcPr>
            <w:tcW w:w="3775" w:type="dxa"/>
            <w:shd w:val="clear" w:color="auto" w:fill="auto"/>
          </w:tcPr>
          <w:p w14:paraId="16943585" w14:textId="497D0B27" w:rsidR="006E2129" w:rsidRPr="00831251" w:rsidRDefault="006E2129" w:rsidP="006E2129">
            <w:pPr>
              <w:widowControl w:val="0"/>
              <w:suppressAutoHyphens/>
              <w:rPr>
                <w:szCs w:val="22"/>
                <w:lang w:val="en-US"/>
              </w:rPr>
            </w:pPr>
            <w:r>
              <w:rPr>
                <w:rFonts w:ascii="Arial" w:hAnsi="Arial" w:cs="Arial"/>
                <w:sz w:val="20"/>
              </w:rPr>
              <w:t>As per comment</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784E6B" w:rsidRPr="00831251" w14:paraId="01215FC0" w14:textId="77777777" w:rsidTr="00605636">
        <w:tc>
          <w:tcPr>
            <w:tcW w:w="656" w:type="dxa"/>
            <w:shd w:val="clear" w:color="auto" w:fill="auto"/>
          </w:tcPr>
          <w:p w14:paraId="536C022F" w14:textId="216FFEA2" w:rsidR="00784E6B" w:rsidRPr="00831251" w:rsidRDefault="00784E6B" w:rsidP="00784E6B">
            <w:pPr>
              <w:widowControl w:val="0"/>
              <w:suppressAutoHyphens/>
              <w:rPr>
                <w:szCs w:val="22"/>
                <w:lang w:val="en-US"/>
              </w:rPr>
            </w:pPr>
            <w:r>
              <w:rPr>
                <w:szCs w:val="22"/>
                <w:lang w:val="en-US"/>
              </w:rPr>
              <w:t>3152</w:t>
            </w:r>
          </w:p>
        </w:tc>
        <w:tc>
          <w:tcPr>
            <w:tcW w:w="1342" w:type="dxa"/>
            <w:shd w:val="clear" w:color="auto" w:fill="auto"/>
          </w:tcPr>
          <w:p w14:paraId="719CAECC" w14:textId="0CC8F962" w:rsidR="00784E6B" w:rsidRPr="00831251" w:rsidRDefault="00784E6B" w:rsidP="00784E6B">
            <w:pPr>
              <w:widowControl w:val="0"/>
              <w:suppressAutoHyphens/>
              <w:jc w:val="center"/>
              <w:rPr>
                <w:szCs w:val="22"/>
                <w:lang w:val="en-US"/>
              </w:rPr>
            </w:pPr>
            <w:r>
              <w:rPr>
                <w:rFonts w:ascii="Arial" w:hAnsi="Arial" w:cs="Arial"/>
                <w:sz w:val="20"/>
              </w:rPr>
              <w:t>9.4.2.296</w:t>
            </w:r>
          </w:p>
        </w:tc>
        <w:tc>
          <w:tcPr>
            <w:tcW w:w="810" w:type="dxa"/>
            <w:shd w:val="clear" w:color="auto" w:fill="auto"/>
          </w:tcPr>
          <w:p w14:paraId="22EAAD44" w14:textId="651F582A" w:rsidR="00784E6B" w:rsidRPr="00831251" w:rsidRDefault="00784E6B" w:rsidP="00784E6B">
            <w:pPr>
              <w:widowControl w:val="0"/>
              <w:suppressAutoHyphens/>
              <w:rPr>
                <w:szCs w:val="22"/>
                <w:lang w:val="en-US"/>
              </w:rPr>
            </w:pPr>
            <w:r>
              <w:rPr>
                <w:rFonts w:ascii="Arial" w:hAnsi="Arial" w:cs="Arial"/>
                <w:sz w:val="20"/>
              </w:rPr>
              <w:t>70.56</w:t>
            </w:r>
          </w:p>
        </w:tc>
        <w:tc>
          <w:tcPr>
            <w:tcW w:w="2767" w:type="dxa"/>
            <w:shd w:val="clear" w:color="auto" w:fill="auto"/>
          </w:tcPr>
          <w:p w14:paraId="2005C593" w14:textId="7F31D935" w:rsidR="00784E6B" w:rsidRPr="00831251" w:rsidRDefault="00784E6B" w:rsidP="00784E6B">
            <w:pPr>
              <w:widowControl w:val="0"/>
              <w:suppressAutoHyphens/>
              <w:rPr>
                <w:szCs w:val="22"/>
                <w:lang w:val="en-US"/>
              </w:rPr>
            </w:pPr>
            <w:r>
              <w:rPr>
                <w:rFonts w:ascii="Arial" w:hAnsi="Arial" w:cs="Arial"/>
                <w:sz w:val="20"/>
              </w:rPr>
              <w:t>Change "if used in FTM; or time 0 per the recipient STA (i.e., AP)'s TSF if</w:t>
            </w:r>
            <w:r>
              <w:rPr>
                <w:rFonts w:ascii="Arial" w:hAnsi="Arial" w:cs="Arial"/>
                <w:sz w:val="20"/>
              </w:rPr>
              <w:br/>
              <w:t>used in sensing" to</w:t>
            </w:r>
          </w:p>
        </w:tc>
        <w:tc>
          <w:tcPr>
            <w:tcW w:w="3775" w:type="dxa"/>
            <w:shd w:val="clear" w:color="auto" w:fill="auto"/>
          </w:tcPr>
          <w:p w14:paraId="187950E7" w14:textId="20D81CAB" w:rsidR="00784E6B" w:rsidRPr="00831251" w:rsidRDefault="00784E6B" w:rsidP="00784E6B">
            <w:pPr>
              <w:widowControl w:val="0"/>
              <w:suppressAutoHyphens/>
              <w:rPr>
                <w:szCs w:val="22"/>
                <w:lang w:val="en-US"/>
              </w:rPr>
            </w:pPr>
            <w:r>
              <w:rPr>
                <w:rFonts w:ascii="Arial" w:hAnsi="Arial" w:cs="Arial"/>
                <w:sz w:val="20"/>
              </w:rPr>
              <w:t>if used in FTM; or time 0 per AP's TSF if used in sensing</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8616E3" w:rsidRPr="00831251" w14:paraId="3798D67D" w14:textId="77777777" w:rsidTr="00605636">
        <w:tc>
          <w:tcPr>
            <w:tcW w:w="656" w:type="dxa"/>
            <w:shd w:val="clear" w:color="auto" w:fill="auto"/>
          </w:tcPr>
          <w:p w14:paraId="1F93EA55" w14:textId="2E1AC4ED" w:rsidR="008616E3" w:rsidRPr="00831251" w:rsidRDefault="008616E3" w:rsidP="008616E3">
            <w:pPr>
              <w:widowControl w:val="0"/>
              <w:suppressAutoHyphens/>
              <w:rPr>
                <w:szCs w:val="22"/>
                <w:lang w:val="en-US"/>
              </w:rPr>
            </w:pPr>
            <w:r>
              <w:rPr>
                <w:szCs w:val="22"/>
                <w:lang w:val="en-US"/>
              </w:rPr>
              <w:t>3170</w:t>
            </w:r>
          </w:p>
        </w:tc>
        <w:tc>
          <w:tcPr>
            <w:tcW w:w="1342" w:type="dxa"/>
            <w:shd w:val="clear" w:color="auto" w:fill="auto"/>
          </w:tcPr>
          <w:p w14:paraId="0891711F" w14:textId="59B32818" w:rsidR="008616E3" w:rsidRPr="00831251" w:rsidRDefault="008616E3" w:rsidP="008616E3">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810" w:type="dxa"/>
            <w:shd w:val="clear" w:color="auto" w:fill="auto"/>
          </w:tcPr>
          <w:p w14:paraId="4EAD70DD" w14:textId="7E081B58" w:rsidR="008616E3" w:rsidRPr="00831251" w:rsidRDefault="008616E3" w:rsidP="008616E3">
            <w:pPr>
              <w:widowControl w:val="0"/>
              <w:suppressAutoHyphens/>
              <w:rPr>
                <w:szCs w:val="22"/>
                <w:lang w:val="en-US"/>
              </w:rPr>
            </w:pPr>
            <w:r>
              <w:rPr>
                <w:rFonts w:ascii="Arial" w:hAnsi="Arial" w:cs="Arial"/>
                <w:sz w:val="20"/>
              </w:rPr>
              <w:t>143.21</w:t>
            </w:r>
          </w:p>
        </w:tc>
        <w:tc>
          <w:tcPr>
            <w:tcW w:w="2767" w:type="dxa"/>
            <w:shd w:val="clear" w:color="auto" w:fill="auto"/>
          </w:tcPr>
          <w:p w14:paraId="6ECFB220" w14:textId="4DC1975A" w:rsidR="008616E3" w:rsidRPr="00831251" w:rsidRDefault="008616E3" w:rsidP="008616E3">
            <w:pPr>
              <w:widowControl w:val="0"/>
              <w:suppressAutoHyphens/>
              <w:rPr>
                <w:szCs w:val="22"/>
                <w:lang w:val="en-US"/>
              </w:rPr>
            </w:pPr>
            <w:r>
              <w:rPr>
                <w:rFonts w:ascii="Arial" w:hAnsi="Arial" w:cs="Arial"/>
                <w:sz w:val="20"/>
              </w:rPr>
              <w:t>Change "may" to "shall" as MEID is the required method to identify a sensing measurement exchange</w:t>
            </w:r>
          </w:p>
        </w:tc>
        <w:tc>
          <w:tcPr>
            <w:tcW w:w="3775" w:type="dxa"/>
            <w:shd w:val="clear" w:color="auto" w:fill="auto"/>
          </w:tcPr>
          <w:p w14:paraId="30F16412" w14:textId="0035F7D5" w:rsidR="008616E3" w:rsidRPr="00831251" w:rsidRDefault="008616E3" w:rsidP="008616E3">
            <w:pPr>
              <w:widowControl w:val="0"/>
              <w:suppressAutoHyphens/>
              <w:rPr>
                <w:szCs w:val="22"/>
                <w:lang w:val="en-US"/>
              </w:rPr>
            </w:pPr>
            <w:r>
              <w:rPr>
                <w:rFonts w:ascii="Arial" w:hAnsi="Arial" w:cs="Arial"/>
                <w:sz w:val="20"/>
              </w:rPr>
              <w:t>As per comment</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B45C0F" w:rsidRPr="00831251" w14:paraId="1BF28BCD" w14:textId="77777777" w:rsidTr="00605636">
        <w:tc>
          <w:tcPr>
            <w:tcW w:w="656" w:type="dxa"/>
            <w:shd w:val="clear" w:color="auto" w:fill="auto"/>
          </w:tcPr>
          <w:p w14:paraId="2C7588A6" w14:textId="70320336" w:rsidR="00B45C0F" w:rsidRPr="00831251" w:rsidRDefault="00B45C0F" w:rsidP="00B45C0F">
            <w:pPr>
              <w:widowControl w:val="0"/>
              <w:suppressAutoHyphens/>
              <w:rPr>
                <w:szCs w:val="22"/>
                <w:lang w:val="en-US"/>
              </w:rPr>
            </w:pPr>
            <w:r>
              <w:rPr>
                <w:szCs w:val="22"/>
                <w:lang w:val="en-US"/>
              </w:rPr>
              <w:t>3171</w:t>
            </w:r>
          </w:p>
        </w:tc>
        <w:tc>
          <w:tcPr>
            <w:tcW w:w="1342" w:type="dxa"/>
            <w:shd w:val="clear" w:color="auto" w:fill="auto"/>
          </w:tcPr>
          <w:p w14:paraId="340821EC" w14:textId="519E9859" w:rsidR="00B45C0F" w:rsidRPr="00831251" w:rsidRDefault="00B45C0F" w:rsidP="00B45C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A1781" w14:textId="3A7A112B" w:rsidR="00B45C0F" w:rsidRPr="00831251" w:rsidRDefault="00B45C0F" w:rsidP="00B45C0F">
            <w:pPr>
              <w:widowControl w:val="0"/>
              <w:suppressAutoHyphens/>
              <w:rPr>
                <w:szCs w:val="22"/>
                <w:lang w:val="en-US"/>
              </w:rPr>
            </w:pPr>
            <w:r>
              <w:rPr>
                <w:rFonts w:ascii="Arial" w:hAnsi="Arial" w:cs="Arial"/>
                <w:sz w:val="20"/>
              </w:rPr>
              <w:t>145.53</w:t>
            </w:r>
          </w:p>
        </w:tc>
        <w:tc>
          <w:tcPr>
            <w:tcW w:w="2767" w:type="dxa"/>
            <w:shd w:val="clear" w:color="auto" w:fill="auto"/>
          </w:tcPr>
          <w:p w14:paraId="19346F41" w14:textId="45751F28" w:rsidR="00B45C0F" w:rsidRPr="00831251" w:rsidRDefault="00B45C0F" w:rsidP="00B45C0F">
            <w:pPr>
              <w:widowControl w:val="0"/>
              <w:suppressAutoHyphens/>
              <w:rPr>
                <w:szCs w:val="22"/>
                <w:lang w:val="en-US"/>
              </w:rPr>
            </w:pPr>
            <w:r>
              <w:rPr>
                <w:rFonts w:ascii="Arial" w:hAnsi="Arial" w:cs="Arial"/>
                <w:sz w:val="20"/>
              </w:rPr>
              <w:t xml:space="preserve">Delete the paragraph containing the text "The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a TB sensing measurement exchange shall follow the same rules as those of associated HE STAs." as the same text exists in P150 L10-12</w:t>
            </w:r>
          </w:p>
        </w:tc>
        <w:tc>
          <w:tcPr>
            <w:tcW w:w="3775" w:type="dxa"/>
            <w:shd w:val="clear" w:color="auto" w:fill="auto"/>
          </w:tcPr>
          <w:p w14:paraId="0B9CDDB8" w14:textId="5C88D7F4" w:rsidR="00B45C0F" w:rsidRPr="00831251" w:rsidRDefault="00B45C0F" w:rsidP="00B45C0F">
            <w:pPr>
              <w:widowControl w:val="0"/>
              <w:suppressAutoHyphens/>
              <w:rPr>
                <w:szCs w:val="22"/>
                <w:lang w:val="en-US"/>
              </w:rPr>
            </w:pPr>
            <w:r>
              <w:rPr>
                <w:rFonts w:ascii="Arial" w:hAnsi="Arial" w:cs="Arial"/>
                <w:sz w:val="20"/>
              </w:rPr>
              <w:t>As per comment</w:t>
            </w:r>
          </w:p>
        </w:tc>
      </w:tr>
    </w:tbl>
    <w:p w14:paraId="09E62F08" w14:textId="77777777" w:rsidR="00C76127" w:rsidRDefault="00C76127">
      <w:pPr>
        <w:rPr>
          <w:b/>
          <w:sz w:val="28"/>
          <w:u w:val="single"/>
          <w:lang w:val="en-US"/>
        </w:rPr>
      </w:pPr>
    </w:p>
    <w:p w14:paraId="5712875D" w14:textId="75A0AC2E"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993E14">
        <w:rPr>
          <w:szCs w:val="22"/>
          <w:lang w:val="en-US"/>
        </w:rPr>
        <w:t>Accepted</w:t>
      </w:r>
      <w:r>
        <w:rPr>
          <w:szCs w:val="22"/>
          <w:lang w:val="en-US"/>
        </w:rPr>
        <w:t>.</w:t>
      </w:r>
    </w:p>
    <w:p w14:paraId="24183132" w14:textId="77777777" w:rsidR="00B46D1E" w:rsidRDefault="00B46D1E">
      <w:pPr>
        <w:rPr>
          <w:rFonts w:ascii="TimesNewRoman" w:eastAsia="TimesNewRoman" w:hAnsi="TimesNewRoman"/>
          <w:color w:val="000000"/>
          <w:sz w:val="20"/>
        </w:rPr>
      </w:pPr>
    </w:p>
    <w:p w14:paraId="340C1E52" w14:textId="77777777" w:rsidR="00B46D1E" w:rsidRDefault="00B46D1E">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B67235" w:rsidRPr="00831251" w14:paraId="7E7FA6C7" w14:textId="77777777" w:rsidTr="00605636">
        <w:tc>
          <w:tcPr>
            <w:tcW w:w="656" w:type="dxa"/>
            <w:shd w:val="clear" w:color="auto" w:fill="auto"/>
          </w:tcPr>
          <w:p w14:paraId="56E214E9" w14:textId="5AD7C64D" w:rsidR="00B67235" w:rsidRPr="00831251" w:rsidRDefault="00B67235" w:rsidP="00B67235">
            <w:pPr>
              <w:widowControl w:val="0"/>
              <w:suppressAutoHyphens/>
              <w:rPr>
                <w:szCs w:val="22"/>
                <w:lang w:val="en-US"/>
              </w:rPr>
            </w:pPr>
            <w:r>
              <w:rPr>
                <w:szCs w:val="22"/>
                <w:lang w:val="en-US"/>
              </w:rPr>
              <w:lastRenderedPageBreak/>
              <w:t>3173</w:t>
            </w:r>
          </w:p>
        </w:tc>
        <w:tc>
          <w:tcPr>
            <w:tcW w:w="1342" w:type="dxa"/>
            <w:shd w:val="clear" w:color="auto" w:fill="auto"/>
          </w:tcPr>
          <w:p w14:paraId="3A4916DF" w14:textId="0163FFE8" w:rsidR="00B67235" w:rsidRPr="00831251" w:rsidRDefault="00B67235" w:rsidP="00B6723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810" w:type="dxa"/>
            <w:shd w:val="clear" w:color="auto" w:fill="auto"/>
          </w:tcPr>
          <w:p w14:paraId="20FF35E4" w14:textId="085ABB4F" w:rsidR="00B67235" w:rsidRPr="00831251" w:rsidRDefault="00B67235" w:rsidP="00B67235">
            <w:pPr>
              <w:widowControl w:val="0"/>
              <w:suppressAutoHyphens/>
              <w:rPr>
                <w:szCs w:val="22"/>
                <w:lang w:val="en-US"/>
              </w:rPr>
            </w:pPr>
            <w:r>
              <w:rPr>
                <w:rFonts w:ascii="Arial" w:hAnsi="Arial" w:cs="Arial"/>
                <w:sz w:val="20"/>
              </w:rPr>
              <w:t>147.07</w:t>
            </w:r>
          </w:p>
        </w:tc>
        <w:tc>
          <w:tcPr>
            <w:tcW w:w="2767" w:type="dxa"/>
            <w:shd w:val="clear" w:color="auto" w:fill="auto"/>
          </w:tcPr>
          <w:p w14:paraId="79C32D3D" w14:textId="0F5E6676" w:rsidR="00B67235" w:rsidRPr="00831251" w:rsidRDefault="00B67235" w:rsidP="00B67235">
            <w:pPr>
              <w:widowControl w:val="0"/>
              <w:suppressAutoHyphens/>
              <w:rPr>
                <w:szCs w:val="22"/>
                <w:lang w:val="en-US"/>
              </w:rPr>
            </w:pPr>
            <w:r>
              <w:rPr>
                <w:rFonts w:ascii="Arial" w:hAnsi="Arial" w:cs="Arial"/>
                <w:sz w:val="20"/>
              </w:rPr>
              <w:t xml:space="preserve">Change the text "The AP shall indicate the extra TB sensing measurement exchange by setting the More TF field in the Common Info field to 1 and the RA field to the broadcast address in the Sensing Polling Trigger frame. " </w:t>
            </w:r>
            <w:proofErr w:type="gramStart"/>
            <w:r>
              <w:rPr>
                <w:rFonts w:ascii="Arial" w:hAnsi="Arial" w:cs="Arial"/>
                <w:sz w:val="20"/>
              </w:rPr>
              <w:t>to</w:t>
            </w:r>
            <w:proofErr w:type="gramEnd"/>
          </w:p>
        </w:tc>
        <w:tc>
          <w:tcPr>
            <w:tcW w:w="3775" w:type="dxa"/>
            <w:shd w:val="clear" w:color="auto" w:fill="auto"/>
          </w:tcPr>
          <w:p w14:paraId="4FAB6CF4" w14:textId="5657B7E7" w:rsidR="00B67235" w:rsidRPr="00831251" w:rsidRDefault="00B67235" w:rsidP="00B67235">
            <w:pPr>
              <w:widowControl w:val="0"/>
              <w:suppressAutoHyphens/>
              <w:rPr>
                <w:szCs w:val="22"/>
                <w:lang w:val="en-US"/>
              </w:rPr>
            </w:pPr>
            <w:r>
              <w:rPr>
                <w:rFonts w:ascii="Arial" w:hAnsi="Arial" w:cs="Arial"/>
                <w:sz w:val="20"/>
              </w:rPr>
              <w:t>The AP shall indicate the extra TB sensing measurement exchange by setting the</w:t>
            </w:r>
            <w:r>
              <w:rPr>
                <w:rFonts w:ascii="Arial" w:hAnsi="Arial" w:cs="Arial"/>
                <w:sz w:val="20"/>
              </w:rPr>
              <w:br/>
              <w:t>More TF field in the Common Info field to 1 and the RA field to the broadcast address in the corresponding Sensing Trigger frames (i.e., Polling, SR2SI Sounding, SR2SR Sounding and Reporting) sent during this TB sensing measurement exchange.</w:t>
            </w:r>
          </w:p>
        </w:tc>
      </w:tr>
    </w:tbl>
    <w:p w14:paraId="1019457B" w14:textId="77777777" w:rsidR="00B46D1E" w:rsidRDefault="00B46D1E">
      <w:pPr>
        <w:rPr>
          <w:b/>
          <w:sz w:val="28"/>
          <w:u w:val="single"/>
          <w:lang w:val="en-US"/>
        </w:rPr>
      </w:pPr>
    </w:p>
    <w:p w14:paraId="0D84034E" w14:textId="043CB4E5" w:rsidR="009358C3" w:rsidRDefault="009358C3" w:rsidP="009358C3">
      <w:pPr>
        <w:rPr>
          <w:szCs w:val="22"/>
          <w:lang w:val="en-US"/>
        </w:rPr>
      </w:pPr>
      <w:r w:rsidRPr="00CF09FE">
        <w:rPr>
          <w:b/>
          <w:szCs w:val="22"/>
          <w:lang w:val="en-US"/>
        </w:rPr>
        <w:t>Proposed resolution</w:t>
      </w:r>
      <w:r w:rsidRPr="00CF09FE">
        <w:rPr>
          <w:szCs w:val="22"/>
          <w:lang w:val="en-US"/>
        </w:rPr>
        <w:t xml:space="preserve">: </w:t>
      </w:r>
      <w:r w:rsidR="000B4A7B">
        <w:rPr>
          <w:szCs w:val="22"/>
          <w:lang w:val="en-US"/>
        </w:rPr>
        <w:t>Accept</w:t>
      </w:r>
      <w:r>
        <w:rPr>
          <w:szCs w:val="22"/>
          <w:lang w:val="en-US"/>
        </w:rPr>
        <w:t>ed.</w:t>
      </w:r>
    </w:p>
    <w:p w14:paraId="1C7F8827" w14:textId="77777777" w:rsidR="009358C3" w:rsidRDefault="009358C3" w:rsidP="009358C3">
      <w:pPr>
        <w:rPr>
          <w:szCs w:val="22"/>
          <w:lang w:val="en-US"/>
        </w:rPr>
      </w:pP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D1168A" w:rsidRPr="00831251" w14:paraId="3BB1530A" w14:textId="77777777" w:rsidTr="00605636">
        <w:tc>
          <w:tcPr>
            <w:tcW w:w="656" w:type="dxa"/>
            <w:shd w:val="clear" w:color="auto" w:fill="auto"/>
          </w:tcPr>
          <w:p w14:paraId="3F62C0E6" w14:textId="5B48D54E" w:rsidR="00D1168A" w:rsidRPr="00831251" w:rsidRDefault="00D1168A" w:rsidP="00D1168A">
            <w:pPr>
              <w:widowControl w:val="0"/>
              <w:suppressAutoHyphens/>
              <w:rPr>
                <w:szCs w:val="22"/>
                <w:lang w:val="en-US"/>
              </w:rPr>
            </w:pPr>
            <w:r>
              <w:rPr>
                <w:szCs w:val="22"/>
                <w:lang w:val="en-US"/>
              </w:rPr>
              <w:t>3174</w:t>
            </w:r>
          </w:p>
        </w:tc>
        <w:tc>
          <w:tcPr>
            <w:tcW w:w="1342" w:type="dxa"/>
            <w:shd w:val="clear" w:color="auto" w:fill="auto"/>
          </w:tcPr>
          <w:p w14:paraId="4A8F20D4" w14:textId="75F5177B" w:rsidR="00D1168A" w:rsidRPr="00831251" w:rsidRDefault="00D1168A" w:rsidP="00D116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6FEB46B8" w14:textId="51A620F3" w:rsidR="00D1168A" w:rsidRPr="00831251" w:rsidRDefault="00D1168A" w:rsidP="00D1168A">
            <w:pPr>
              <w:widowControl w:val="0"/>
              <w:suppressAutoHyphens/>
              <w:rPr>
                <w:szCs w:val="22"/>
                <w:lang w:val="en-US"/>
              </w:rPr>
            </w:pPr>
            <w:r>
              <w:rPr>
                <w:rFonts w:ascii="Arial" w:hAnsi="Arial" w:cs="Arial"/>
                <w:sz w:val="20"/>
              </w:rPr>
              <w:t>147.13</w:t>
            </w:r>
          </w:p>
        </w:tc>
        <w:tc>
          <w:tcPr>
            <w:tcW w:w="2767" w:type="dxa"/>
            <w:shd w:val="clear" w:color="auto" w:fill="auto"/>
          </w:tcPr>
          <w:p w14:paraId="3004FBA7" w14:textId="18E55E3E" w:rsidR="00D1168A" w:rsidRPr="00831251" w:rsidRDefault="00D1168A" w:rsidP="00D1168A">
            <w:pPr>
              <w:widowControl w:val="0"/>
              <w:suppressAutoHyphens/>
              <w:rPr>
                <w:szCs w:val="22"/>
                <w:lang w:val="en-US"/>
              </w:rPr>
            </w:pPr>
            <w:r>
              <w:rPr>
                <w:rFonts w:ascii="Arial" w:hAnsi="Arial" w:cs="Arial"/>
                <w:sz w:val="20"/>
              </w:rPr>
              <w:t>Change the text "If the AP sets the More TF field to 1 in the Sensing Polling Trigger fame of the preceding TB sensing measurement exchange, and if there are no additional TB sensing measurement exchanges within the same sensing availability window, the AP shall set the More TF 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 to</w:t>
            </w:r>
          </w:p>
        </w:tc>
        <w:tc>
          <w:tcPr>
            <w:tcW w:w="3775" w:type="dxa"/>
            <w:shd w:val="clear" w:color="auto" w:fill="auto"/>
          </w:tcPr>
          <w:p w14:paraId="4A37046B" w14:textId="3D51621C" w:rsidR="00D1168A" w:rsidRPr="00831251" w:rsidRDefault="00D1168A" w:rsidP="00D1168A">
            <w:pPr>
              <w:widowControl w:val="0"/>
              <w:suppressAutoHyphens/>
              <w:rPr>
                <w:szCs w:val="22"/>
                <w:lang w:val="en-US"/>
              </w:rPr>
            </w:pPr>
            <w:r>
              <w:rPr>
                <w:rFonts w:ascii="Arial" w:hAnsi="Arial" w:cs="Arial"/>
                <w:sz w:val="20"/>
              </w:rPr>
              <w:t>Modify the text as below or its equivalent so that it exploits More TF bit indication within all sensing trigger frames of TB measurement exchange.</w:t>
            </w:r>
            <w:r>
              <w:rPr>
                <w:rFonts w:ascii="Arial" w:hAnsi="Arial" w:cs="Arial"/>
                <w:sz w:val="20"/>
              </w:rPr>
              <w:br/>
            </w:r>
            <w:r>
              <w:rPr>
                <w:rFonts w:ascii="Arial" w:hAnsi="Arial" w:cs="Arial"/>
                <w:sz w:val="20"/>
              </w:rPr>
              <w:br/>
              <w:t>If the AP sets the More TF field to 1 in the Sensing Trigger fame(s) of the preceding TB sensing measurement exchange, and if there are no additional TB sensing measurement exchanges within the same sensing availability window, the AP shall set the More TF field in the Common Info field to 0 and the RA field to the broadcast address in follow up Sensing Trigger frame(s) corresponding to the next TB sensing measurement exchange. Upon receipt of such a frame, a STA that has not been addressed by a User Info field in the Sensing Polling Trigger frame may enter doze state if no other condition requires this STA to remain awake.</w:t>
            </w:r>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2EACBBC" w14:textId="77777777" w:rsidR="00B51207" w:rsidRDefault="00B51207">
      <w:pPr>
        <w:rPr>
          <w:b/>
          <w:color w:val="FF0000"/>
          <w:sz w:val="28"/>
          <w:u w:val="single"/>
          <w:lang w:val="en-US"/>
        </w:rPr>
      </w:pP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1A6EF5" w:rsidRPr="00831251" w14:paraId="3976D055" w14:textId="77777777" w:rsidTr="00605636">
        <w:tc>
          <w:tcPr>
            <w:tcW w:w="656" w:type="dxa"/>
            <w:shd w:val="clear" w:color="auto" w:fill="auto"/>
          </w:tcPr>
          <w:p w14:paraId="7E9EA151" w14:textId="1FB74292" w:rsidR="001A6EF5" w:rsidRPr="00831251" w:rsidRDefault="001A6EF5" w:rsidP="001A6EF5">
            <w:pPr>
              <w:widowControl w:val="0"/>
              <w:suppressAutoHyphens/>
              <w:rPr>
                <w:szCs w:val="22"/>
                <w:lang w:val="en-US"/>
              </w:rPr>
            </w:pPr>
            <w:r>
              <w:rPr>
                <w:szCs w:val="22"/>
                <w:lang w:val="en-US"/>
              </w:rPr>
              <w:t>3175</w:t>
            </w:r>
          </w:p>
        </w:tc>
        <w:tc>
          <w:tcPr>
            <w:tcW w:w="1342" w:type="dxa"/>
            <w:shd w:val="clear" w:color="auto" w:fill="auto"/>
          </w:tcPr>
          <w:p w14:paraId="269F8BE0" w14:textId="7086C2AC" w:rsidR="001A6EF5" w:rsidRPr="00831251" w:rsidRDefault="001A6EF5" w:rsidP="001A6EF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3</w:t>
            </w:r>
          </w:p>
        </w:tc>
        <w:tc>
          <w:tcPr>
            <w:tcW w:w="810" w:type="dxa"/>
            <w:shd w:val="clear" w:color="auto" w:fill="auto"/>
          </w:tcPr>
          <w:p w14:paraId="51C5D622" w14:textId="770AB1EF" w:rsidR="001A6EF5" w:rsidRPr="00831251" w:rsidRDefault="001A6EF5" w:rsidP="001A6EF5">
            <w:pPr>
              <w:widowControl w:val="0"/>
              <w:suppressAutoHyphens/>
              <w:rPr>
                <w:szCs w:val="22"/>
                <w:lang w:val="en-US"/>
              </w:rPr>
            </w:pPr>
            <w:r>
              <w:rPr>
                <w:rFonts w:ascii="Arial" w:hAnsi="Arial" w:cs="Arial"/>
                <w:sz w:val="20"/>
              </w:rPr>
              <w:t>148.24</w:t>
            </w:r>
          </w:p>
        </w:tc>
        <w:tc>
          <w:tcPr>
            <w:tcW w:w="2767" w:type="dxa"/>
            <w:shd w:val="clear" w:color="auto" w:fill="auto"/>
          </w:tcPr>
          <w:p w14:paraId="2DB4B450" w14:textId="1D450F9B" w:rsidR="001A6EF5" w:rsidRPr="00831251" w:rsidRDefault="001A6EF5" w:rsidP="001A6EF5">
            <w:pPr>
              <w:widowControl w:val="0"/>
              <w:suppressAutoHyphens/>
              <w:rPr>
                <w:szCs w:val="22"/>
                <w:lang w:val="en-US"/>
              </w:rPr>
            </w:pPr>
            <w:r>
              <w:rPr>
                <w:rFonts w:ascii="Arial" w:hAnsi="Arial" w:cs="Arial"/>
                <w:sz w:val="20"/>
              </w:rPr>
              <w:t>Change the text "and the transmitter may use one of the EHT puncturing patterns specified in Table 36-30 (Definition of the Punctured Channel Information field in the U-SIG</w:t>
            </w:r>
            <w:r>
              <w:rPr>
                <w:rFonts w:ascii="Arial" w:hAnsi="Arial" w:cs="Arial"/>
                <w:sz w:val="20"/>
              </w:rPr>
              <w:br/>
              <w:t xml:space="preserve">for an EHT MU PPDU using non-OFDMA transmissions)" </w:t>
            </w:r>
            <w:r>
              <w:rPr>
                <w:rFonts w:ascii="Arial" w:hAnsi="Arial" w:cs="Arial"/>
                <w:sz w:val="20"/>
              </w:rPr>
              <w:lastRenderedPageBreak/>
              <w:t>to</w:t>
            </w:r>
          </w:p>
        </w:tc>
        <w:tc>
          <w:tcPr>
            <w:tcW w:w="3775" w:type="dxa"/>
            <w:shd w:val="clear" w:color="auto" w:fill="auto"/>
          </w:tcPr>
          <w:p w14:paraId="0876325D" w14:textId="7888E475" w:rsidR="001A6EF5" w:rsidRPr="00831251" w:rsidRDefault="001A6EF5" w:rsidP="001A6EF5">
            <w:pPr>
              <w:widowControl w:val="0"/>
              <w:suppressAutoHyphens/>
              <w:rPr>
                <w:szCs w:val="22"/>
                <w:lang w:val="en-US"/>
              </w:rPr>
            </w:pPr>
            <w:r>
              <w:rPr>
                <w:rFonts w:ascii="Arial" w:hAnsi="Arial" w:cs="Arial"/>
                <w:sz w:val="20"/>
              </w:rPr>
              <w:lastRenderedPageBreak/>
              <w:t xml:space="preserve">and the transmitter shall use the EHT puncturing pattern indicated in the Disabled Subchannel Bitmap subfield of the EHT Operation element which is one of the non-OFDMA puncturing patterns defined in the Table 36-30 (Definition of the Punctured Channel Information field in the U-SIG for an EHT MU PPDU using non-OFDMA </w:t>
            </w:r>
            <w:r>
              <w:rPr>
                <w:rFonts w:ascii="Arial" w:hAnsi="Arial" w:cs="Arial"/>
                <w:sz w:val="20"/>
              </w:rPr>
              <w:lastRenderedPageBreak/>
              <w:t xml:space="preserve">transmissions) </w:t>
            </w:r>
            <w:proofErr w:type="gramStart"/>
            <w:r>
              <w:rPr>
                <w:rFonts w:ascii="Arial" w:hAnsi="Arial" w:cs="Arial"/>
                <w:sz w:val="20"/>
              </w:rPr>
              <w:t>whose</w:t>
            </w:r>
            <w:proofErr w:type="gramEnd"/>
            <w:r>
              <w:rPr>
                <w:rFonts w:ascii="Arial" w:hAnsi="Arial" w:cs="Arial"/>
                <w:sz w:val="20"/>
              </w:rPr>
              <w:t xml:space="preserve"> corresponding PPDU bandwidth value in the table is equal to the operating channel width of the BSS. Similar text is used in 802.11be D3.2 P663 L1-2.</w:t>
            </w:r>
          </w:p>
        </w:tc>
      </w:tr>
    </w:tbl>
    <w:p w14:paraId="1E232FB6" w14:textId="77777777" w:rsidR="000F6577" w:rsidRDefault="000F6577" w:rsidP="000F6577">
      <w:pPr>
        <w:rPr>
          <w:b/>
          <w:sz w:val="28"/>
          <w:u w:val="single"/>
          <w:lang w:val="en-US"/>
        </w:rPr>
      </w:pPr>
    </w:p>
    <w:p w14:paraId="46EA22FF" w14:textId="05AC1D7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1A6EF5">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227F0F" w:rsidRPr="00831251" w14:paraId="243FC379" w14:textId="77777777" w:rsidTr="00605636">
        <w:tc>
          <w:tcPr>
            <w:tcW w:w="656" w:type="dxa"/>
            <w:shd w:val="clear" w:color="auto" w:fill="auto"/>
          </w:tcPr>
          <w:p w14:paraId="3A0E270C" w14:textId="00697736" w:rsidR="00227F0F" w:rsidRPr="00831251" w:rsidRDefault="00227F0F" w:rsidP="00227F0F">
            <w:pPr>
              <w:widowControl w:val="0"/>
              <w:suppressAutoHyphens/>
              <w:rPr>
                <w:szCs w:val="22"/>
                <w:lang w:val="en-US"/>
              </w:rPr>
            </w:pPr>
            <w:r>
              <w:rPr>
                <w:szCs w:val="22"/>
                <w:lang w:val="en-US"/>
              </w:rPr>
              <w:t>3176</w:t>
            </w:r>
          </w:p>
        </w:tc>
        <w:tc>
          <w:tcPr>
            <w:tcW w:w="1342" w:type="dxa"/>
            <w:shd w:val="clear" w:color="auto" w:fill="auto"/>
          </w:tcPr>
          <w:p w14:paraId="4BFCDBFD" w14:textId="70129DF5" w:rsidR="00227F0F" w:rsidRPr="00831251" w:rsidRDefault="00227F0F" w:rsidP="00227F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4</w:t>
            </w:r>
          </w:p>
        </w:tc>
        <w:tc>
          <w:tcPr>
            <w:tcW w:w="810" w:type="dxa"/>
            <w:shd w:val="clear" w:color="auto" w:fill="auto"/>
          </w:tcPr>
          <w:p w14:paraId="3E905094" w14:textId="03E3683E" w:rsidR="00227F0F" w:rsidRPr="00831251" w:rsidRDefault="00227F0F" w:rsidP="00227F0F">
            <w:pPr>
              <w:widowControl w:val="0"/>
              <w:suppressAutoHyphens/>
              <w:rPr>
                <w:szCs w:val="22"/>
                <w:lang w:val="en-US"/>
              </w:rPr>
            </w:pPr>
            <w:r>
              <w:rPr>
                <w:rFonts w:ascii="Arial" w:hAnsi="Arial" w:cs="Arial"/>
                <w:sz w:val="20"/>
              </w:rPr>
              <w:t>149.19</w:t>
            </w:r>
          </w:p>
        </w:tc>
        <w:tc>
          <w:tcPr>
            <w:tcW w:w="2767" w:type="dxa"/>
            <w:shd w:val="clear" w:color="auto" w:fill="auto"/>
          </w:tcPr>
          <w:p w14:paraId="4170052C" w14:textId="62C26AD9" w:rsidR="00227F0F" w:rsidRPr="00831251" w:rsidRDefault="00227F0F" w:rsidP="00227F0F">
            <w:pPr>
              <w:widowControl w:val="0"/>
              <w:suppressAutoHyphens/>
              <w:rPr>
                <w:szCs w:val="22"/>
                <w:lang w:val="en-US"/>
              </w:rPr>
            </w:pPr>
            <w:r>
              <w:rPr>
                <w:rFonts w:ascii="Arial" w:hAnsi="Arial" w:cs="Arial"/>
                <w:sz w:val="20"/>
              </w:rPr>
              <w:t>Change the text "A sensing responder may transmit an SR2SI NDP using more than</w:t>
            </w:r>
            <w:r>
              <w:rPr>
                <w:rFonts w:ascii="Arial" w:hAnsi="Arial" w:cs="Arial"/>
                <w:sz w:val="20"/>
              </w:rPr>
              <w:br/>
              <w:t xml:space="preserve">one spatial stream. " </w:t>
            </w:r>
            <w:proofErr w:type="gramStart"/>
            <w:r>
              <w:rPr>
                <w:rFonts w:ascii="Arial" w:hAnsi="Arial" w:cs="Arial"/>
                <w:sz w:val="20"/>
              </w:rPr>
              <w:t>to</w:t>
            </w:r>
            <w:proofErr w:type="gramEnd"/>
          </w:p>
        </w:tc>
        <w:tc>
          <w:tcPr>
            <w:tcW w:w="3775" w:type="dxa"/>
            <w:shd w:val="clear" w:color="auto" w:fill="auto"/>
          </w:tcPr>
          <w:p w14:paraId="018346CC" w14:textId="64A17CEC" w:rsidR="00227F0F" w:rsidRPr="00831251" w:rsidRDefault="00227F0F" w:rsidP="00227F0F">
            <w:pPr>
              <w:widowControl w:val="0"/>
              <w:suppressAutoHyphens/>
              <w:rPr>
                <w:szCs w:val="22"/>
                <w:lang w:val="en-US"/>
              </w:rPr>
            </w:pPr>
            <w:r>
              <w:rPr>
                <w:rFonts w:ascii="Arial" w:hAnsi="Arial" w:cs="Arial"/>
                <w:sz w:val="20"/>
              </w:rPr>
              <w:t>A sensing responder may be assigned to transmit an SR2SI NDP using more than</w:t>
            </w:r>
            <w:r>
              <w:rPr>
                <w:rFonts w:ascii="Arial" w:hAnsi="Arial" w:cs="Arial"/>
                <w:sz w:val="20"/>
              </w:rPr>
              <w:br/>
              <w:t>one spatial stream.</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7F755A" w:rsidRPr="00831251" w14:paraId="27FF68C0" w14:textId="77777777" w:rsidTr="00605636">
        <w:tc>
          <w:tcPr>
            <w:tcW w:w="656" w:type="dxa"/>
            <w:shd w:val="clear" w:color="auto" w:fill="auto"/>
          </w:tcPr>
          <w:p w14:paraId="2266DCEE" w14:textId="765493D9" w:rsidR="007F755A" w:rsidRPr="00831251" w:rsidRDefault="007F755A" w:rsidP="007F755A">
            <w:pPr>
              <w:widowControl w:val="0"/>
              <w:suppressAutoHyphens/>
              <w:rPr>
                <w:szCs w:val="22"/>
                <w:lang w:val="en-US"/>
              </w:rPr>
            </w:pPr>
            <w:r>
              <w:rPr>
                <w:szCs w:val="22"/>
                <w:lang w:val="en-US"/>
              </w:rPr>
              <w:t>3185</w:t>
            </w:r>
          </w:p>
        </w:tc>
        <w:tc>
          <w:tcPr>
            <w:tcW w:w="1342" w:type="dxa"/>
            <w:shd w:val="clear" w:color="auto" w:fill="auto"/>
          </w:tcPr>
          <w:p w14:paraId="5F3651E1" w14:textId="7150CE6B" w:rsidR="007F755A" w:rsidRPr="00831251" w:rsidRDefault="007F755A" w:rsidP="007F755A">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810" w:type="dxa"/>
            <w:shd w:val="clear" w:color="auto" w:fill="auto"/>
          </w:tcPr>
          <w:p w14:paraId="41F00027" w14:textId="52D5027E" w:rsidR="007F755A" w:rsidRPr="00831251" w:rsidRDefault="007F755A" w:rsidP="007F755A">
            <w:pPr>
              <w:widowControl w:val="0"/>
              <w:suppressAutoHyphens/>
              <w:rPr>
                <w:szCs w:val="22"/>
                <w:lang w:val="en-US"/>
              </w:rPr>
            </w:pPr>
            <w:r>
              <w:rPr>
                <w:rFonts w:ascii="Arial" w:hAnsi="Arial" w:cs="Arial"/>
                <w:sz w:val="20"/>
              </w:rPr>
              <w:t>154.38</w:t>
            </w:r>
          </w:p>
        </w:tc>
        <w:tc>
          <w:tcPr>
            <w:tcW w:w="2767" w:type="dxa"/>
            <w:shd w:val="clear" w:color="auto" w:fill="auto"/>
          </w:tcPr>
          <w:p w14:paraId="2F42A2B9" w14:textId="4A2F7F9B" w:rsidR="007F755A" w:rsidRPr="00831251" w:rsidRDefault="007F755A" w:rsidP="007F755A">
            <w:pPr>
              <w:widowControl w:val="0"/>
              <w:suppressAutoHyphens/>
              <w:rPr>
                <w:szCs w:val="22"/>
                <w:lang w:val="en-US"/>
              </w:rPr>
            </w:pPr>
            <w:r>
              <w:rPr>
                <w:rFonts w:ascii="Arial" w:hAnsi="Arial" w:cs="Arial"/>
                <w:sz w:val="20"/>
              </w:rPr>
              <w:t>Change the two occurrences of "consist of" to "include"</w:t>
            </w:r>
          </w:p>
        </w:tc>
        <w:tc>
          <w:tcPr>
            <w:tcW w:w="3775" w:type="dxa"/>
            <w:shd w:val="clear" w:color="auto" w:fill="auto"/>
          </w:tcPr>
          <w:p w14:paraId="2A6962C8" w14:textId="65F3BECA" w:rsidR="007F755A" w:rsidRPr="00831251" w:rsidRDefault="007F755A" w:rsidP="007F755A">
            <w:pPr>
              <w:widowControl w:val="0"/>
              <w:suppressAutoHyphens/>
              <w:rPr>
                <w:szCs w:val="22"/>
                <w:lang w:val="en-US"/>
              </w:rPr>
            </w:pPr>
            <w:r>
              <w:rPr>
                <w:rFonts w:ascii="Arial" w:hAnsi="Arial" w:cs="Arial"/>
                <w:sz w:val="20"/>
              </w:rPr>
              <w:t>As per comment</w:t>
            </w:r>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F74A69" w:rsidRPr="00831251" w14:paraId="61CA802C" w14:textId="77777777" w:rsidTr="00605636">
        <w:tc>
          <w:tcPr>
            <w:tcW w:w="656" w:type="dxa"/>
            <w:shd w:val="clear" w:color="auto" w:fill="auto"/>
          </w:tcPr>
          <w:p w14:paraId="01B9E980" w14:textId="7E5BDBD0" w:rsidR="00F74A69" w:rsidRPr="00831251" w:rsidRDefault="00F74A69" w:rsidP="00F74A69">
            <w:pPr>
              <w:widowControl w:val="0"/>
              <w:suppressAutoHyphens/>
              <w:rPr>
                <w:szCs w:val="22"/>
                <w:lang w:val="en-US"/>
              </w:rPr>
            </w:pPr>
            <w:r>
              <w:rPr>
                <w:szCs w:val="22"/>
                <w:lang w:val="en-US"/>
              </w:rPr>
              <w:t>3186</w:t>
            </w:r>
          </w:p>
        </w:tc>
        <w:tc>
          <w:tcPr>
            <w:tcW w:w="1342" w:type="dxa"/>
            <w:shd w:val="clear" w:color="auto" w:fill="auto"/>
          </w:tcPr>
          <w:p w14:paraId="543F7824" w14:textId="726619F8" w:rsidR="00F74A69" w:rsidRPr="00831251" w:rsidRDefault="00F74A69" w:rsidP="00F74A69">
            <w:pPr>
              <w:widowControl w:val="0"/>
              <w:suppressAutoHyphens/>
              <w:jc w:val="center"/>
              <w:rPr>
                <w:szCs w:val="22"/>
                <w:lang w:val="en-US"/>
              </w:rPr>
            </w:pPr>
            <w:r w:rsidRPr="00B77006">
              <w:rPr>
                <w:rFonts w:ascii="Arial" w:hAnsi="Arial" w:cs="Arial"/>
                <w:sz w:val="20"/>
              </w:rPr>
              <w:t>11.55.1.5.3.</w:t>
            </w:r>
            <w:r>
              <w:rPr>
                <w:rFonts w:ascii="Arial" w:hAnsi="Arial" w:cs="Arial"/>
                <w:sz w:val="20"/>
              </w:rPr>
              <w:t>3</w:t>
            </w:r>
          </w:p>
        </w:tc>
        <w:tc>
          <w:tcPr>
            <w:tcW w:w="810" w:type="dxa"/>
            <w:shd w:val="clear" w:color="auto" w:fill="auto"/>
          </w:tcPr>
          <w:p w14:paraId="21F0D01A" w14:textId="5E4584E1" w:rsidR="00F74A69" w:rsidRPr="00831251" w:rsidRDefault="00F74A69" w:rsidP="00F74A69">
            <w:pPr>
              <w:widowControl w:val="0"/>
              <w:suppressAutoHyphens/>
              <w:rPr>
                <w:szCs w:val="22"/>
                <w:lang w:val="en-US"/>
              </w:rPr>
            </w:pPr>
            <w:r>
              <w:rPr>
                <w:rFonts w:ascii="Arial" w:hAnsi="Arial" w:cs="Arial"/>
                <w:sz w:val="20"/>
              </w:rPr>
              <w:t>154.44</w:t>
            </w:r>
          </w:p>
        </w:tc>
        <w:tc>
          <w:tcPr>
            <w:tcW w:w="2767" w:type="dxa"/>
            <w:shd w:val="clear" w:color="auto" w:fill="auto"/>
          </w:tcPr>
          <w:p w14:paraId="2E6C49D1" w14:textId="22D5A0DF" w:rsidR="00F74A69" w:rsidRPr="00831251" w:rsidRDefault="00F74A69" w:rsidP="00F74A69">
            <w:pPr>
              <w:widowControl w:val="0"/>
              <w:suppressAutoHyphens/>
              <w:rPr>
                <w:szCs w:val="22"/>
                <w:lang w:val="en-US"/>
              </w:rPr>
            </w:pPr>
            <w:r>
              <w:rPr>
                <w:rFonts w:ascii="Arial" w:hAnsi="Arial" w:cs="Arial"/>
                <w:sz w:val="20"/>
              </w:rPr>
              <w:t>Delete the text "or to a reserved value" as for non-TB the field always indicates the RSSI target power</w:t>
            </w:r>
          </w:p>
        </w:tc>
        <w:tc>
          <w:tcPr>
            <w:tcW w:w="3775" w:type="dxa"/>
            <w:shd w:val="clear" w:color="auto" w:fill="auto"/>
          </w:tcPr>
          <w:p w14:paraId="0B589EA3" w14:textId="47D5490D" w:rsidR="00F74A69" w:rsidRPr="00831251" w:rsidRDefault="00F74A69" w:rsidP="00F74A69">
            <w:pPr>
              <w:widowControl w:val="0"/>
              <w:suppressAutoHyphens/>
              <w:rPr>
                <w:szCs w:val="22"/>
                <w:lang w:val="en-US"/>
              </w:rPr>
            </w:pPr>
            <w:r>
              <w:rPr>
                <w:rFonts w:ascii="Arial" w:hAnsi="Arial" w:cs="Arial"/>
                <w:sz w:val="20"/>
              </w:rPr>
              <w:t>As per comment</w:t>
            </w:r>
          </w:p>
        </w:tc>
      </w:tr>
    </w:tbl>
    <w:p w14:paraId="30A3F13A" w14:textId="77777777" w:rsidR="00A542B6" w:rsidRDefault="00A542B6" w:rsidP="00A542B6">
      <w:pPr>
        <w:rPr>
          <w:b/>
          <w:sz w:val="28"/>
          <w:u w:val="single"/>
          <w:lang w:val="en-US"/>
        </w:rPr>
      </w:pPr>
    </w:p>
    <w:p w14:paraId="1C69FE5C" w14:textId="38CC71A8"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74A69">
        <w:rPr>
          <w:szCs w:val="22"/>
          <w:lang w:val="en-US"/>
        </w:rPr>
        <w:t>Rejec</w:t>
      </w:r>
      <w:r>
        <w:rPr>
          <w:szCs w:val="22"/>
          <w:lang w:val="en-US"/>
        </w:rPr>
        <w:t>ted.</w:t>
      </w:r>
    </w:p>
    <w:p w14:paraId="7E6AA4C2" w14:textId="77777777" w:rsidR="00A542B6" w:rsidRDefault="00A542B6">
      <w:pPr>
        <w:rPr>
          <w:color w:val="FF0000"/>
          <w:szCs w:val="22"/>
          <w:u w:val="single"/>
        </w:rPr>
      </w:pPr>
    </w:p>
    <w:p w14:paraId="07D3AF8C" w14:textId="3FF960E5" w:rsidR="00D80ACF" w:rsidRDefault="00F74A69">
      <w:pPr>
        <w:rPr>
          <w:szCs w:val="22"/>
          <w:lang w:val="en-US"/>
        </w:rPr>
      </w:pPr>
      <w:r w:rsidRPr="00CF09FE">
        <w:rPr>
          <w:b/>
          <w:szCs w:val="22"/>
          <w:lang w:val="en-US"/>
        </w:rPr>
        <w:t>Discussion</w:t>
      </w:r>
      <w:r w:rsidRPr="00CF09FE">
        <w:rPr>
          <w:szCs w:val="22"/>
          <w:lang w:val="en-US"/>
        </w:rPr>
        <w:t>:</w:t>
      </w:r>
      <w:r>
        <w:rPr>
          <w:szCs w:val="22"/>
          <w:lang w:val="en-US"/>
        </w:rPr>
        <w:t xml:space="preserve"> When the non-AP STA is only the transmitter</w:t>
      </w:r>
      <w:r w:rsidR="00B70978">
        <w:rPr>
          <w:szCs w:val="22"/>
          <w:lang w:val="en-US"/>
        </w:rPr>
        <w:t xml:space="preserve"> in a non-TB sensing measurement exchange</w:t>
      </w:r>
      <w:r>
        <w:rPr>
          <w:szCs w:val="22"/>
          <w:lang w:val="en-US"/>
        </w:rPr>
        <w:t>, the SR2SI NDP</w:t>
      </w:r>
      <w:r w:rsidR="00B70978">
        <w:rPr>
          <w:szCs w:val="22"/>
          <w:lang w:val="en-US"/>
        </w:rPr>
        <w:t xml:space="preserve"> is not actually used for sensing, so the </w:t>
      </w:r>
      <w:r w:rsidR="00EC5953">
        <w:rPr>
          <w:szCs w:val="22"/>
          <w:lang w:val="en-US"/>
        </w:rPr>
        <w:t>SR2SI NDP RSSI Target field can be set to a reserved value.</w:t>
      </w:r>
    </w:p>
    <w:p w14:paraId="6FDD9EFE" w14:textId="77777777" w:rsidR="00EC5953" w:rsidRDefault="00EC5953">
      <w:pPr>
        <w:rPr>
          <w:szCs w:val="22"/>
          <w:lang w:val="en-US"/>
        </w:rPr>
      </w:pPr>
    </w:p>
    <w:p w14:paraId="645447D8" w14:textId="77777777" w:rsidR="00EC5953" w:rsidRDefault="00EC5953">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9B2C26" w:rsidRPr="00831251" w14:paraId="373FC10B" w14:textId="77777777" w:rsidTr="00605636">
        <w:tc>
          <w:tcPr>
            <w:tcW w:w="656" w:type="dxa"/>
            <w:shd w:val="clear" w:color="auto" w:fill="auto"/>
          </w:tcPr>
          <w:p w14:paraId="50C0C073" w14:textId="56B091EC" w:rsidR="009B2C26" w:rsidRPr="00831251" w:rsidRDefault="009B2C26" w:rsidP="009B2C26">
            <w:pPr>
              <w:widowControl w:val="0"/>
              <w:suppressAutoHyphens/>
              <w:rPr>
                <w:szCs w:val="22"/>
                <w:lang w:val="en-US"/>
              </w:rPr>
            </w:pPr>
            <w:r>
              <w:rPr>
                <w:szCs w:val="22"/>
                <w:lang w:val="en-US"/>
              </w:rPr>
              <w:t>3206</w:t>
            </w:r>
          </w:p>
        </w:tc>
        <w:tc>
          <w:tcPr>
            <w:tcW w:w="1342" w:type="dxa"/>
            <w:shd w:val="clear" w:color="auto" w:fill="auto"/>
          </w:tcPr>
          <w:p w14:paraId="0DA3EC06" w14:textId="3F7CA1B2" w:rsidR="009B2C26" w:rsidRPr="00831251" w:rsidRDefault="009B2C26" w:rsidP="009B2C2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4A264DD" w14:textId="37275F04" w:rsidR="009B2C26" w:rsidRPr="00831251" w:rsidRDefault="009B2C26" w:rsidP="009B2C26">
            <w:pPr>
              <w:widowControl w:val="0"/>
              <w:suppressAutoHyphens/>
              <w:rPr>
                <w:szCs w:val="22"/>
                <w:lang w:val="en-US"/>
              </w:rPr>
            </w:pPr>
            <w:r>
              <w:rPr>
                <w:rFonts w:ascii="Arial" w:hAnsi="Arial" w:cs="Arial"/>
                <w:sz w:val="20"/>
              </w:rPr>
              <w:t>144.42</w:t>
            </w:r>
          </w:p>
        </w:tc>
        <w:tc>
          <w:tcPr>
            <w:tcW w:w="2767" w:type="dxa"/>
            <w:shd w:val="clear" w:color="auto" w:fill="auto"/>
          </w:tcPr>
          <w:p w14:paraId="45046573" w14:textId="7E17DC88" w:rsidR="009B2C26" w:rsidRPr="00831251" w:rsidRDefault="009B2C26" w:rsidP="009B2C26">
            <w:pPr>
              <w:widowControl w:val="0"/>
              <w:suppressAutoHyphens/>
              <w:rPr>
                <w:szCs w:val="22"/>
                <w:lang w:val="en-US"/>
              </w:rPr>
            </w:pPr>
            <w:r>
              <w:rPr>
                <w:rFonts w:ascii="Arial" w:hAnsi="Arial" w:cs="Arial"/>
                <w:sz w:val="20"/>
              </w:rPr>
              <w:t>Add "if required" before "reporting phases"</w:t>
            </w:r>
          </w:p>
        </w:tc>
        <w:tc>
          <w:tcPr>
            <w:tcW w:w="3775" w:type="dxa"/>
            <w:shd w:val="clear" w:color="auto" w:fill="auto"/>
          </w:tcPr>
          <w:p w14:paraId="54B4CD95" w14:textId="2B737B33" w:rsidR="009B2C26" w:rsidRPr="00831251" w:rsidRDefault="009B2C26" w:rsidP="009B2C26">
            <w:pPr>
              <w:widowControl w:val="0"/>
              <w:suppressAutoHyphens/>
              <w:rPr>
                <w:szCs w:val="22"/>
                <w:lang w:val="en-US"/>
              </w:rPr>
            </w:pPr>
            <w:r>
              <w:rPr>
                <w:rFonts w:ascii="Arial" w:hAnsi="Arial" w:cs="Arial"/>
                <w:sz w:val="20"/>
              </w:rPr>
              <w:t>as in comment</w:t>
            </w:r>
          </w:p>
        </w:tc>
      </w:tr>
    </w:tbl>
    <w:p w14:paraId="2ACB251D" w14:textId="77777777" w:rsidR="00D80ACF" w:rsidRDefault="00D80ACF">
      <w:pPr>
        <w:rPr>
          <w:color w:val="FF0000"/>
          <w:szCs w:val="22"/>
          <w:u w:val="single"/>
        </w:rPr>
      </w:pPr>
    </w:p>
    <w:p w14:paraId="6B9DEFF9" w14:textId="3552DFC2"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C5BA1">
        <w:rPr>
          <w:szCs w:val="22"/>
          <w:lang w:val="en-US"/>
        </w:rPr>
        <w:t>Revise</w:t>
      </w:r>
      <w:r>
        <w:rPr>
          <w:szCs w:val="22"/>
          <w:lang w:val="en-US"/>
        </w:rPr>
        <w:t>d.</w:t>
      </w:r>
    </w:p>
    <w:p w14:paraId="2A02494B" w14:textId="77777777" w:rsidR="00D80ACF" w:rsidRDefault="00D80ACF">
      <w:pPr>
        <w:rPr>
          <w:color w:val="FF0000"/>
          <w:szCs w:val="22"/>
          <w:u w:val="single"/>
        </w:rPr>
      </w:pPr>
    </w:p>
    <w:p w14:paraId="2B1FBD94" w14:textId="08FDF156" w:rsidR="009B2C26" w:rsidRDefault="009B2C26">
      <w:pPr>
        <w:rPr>
          <w:szCs w:val="22"/>
          <w:lang w:val="en-US"/>
        </w:rPr>
      </w:pPr>
      <w:r w:rsidRPr="00CF09FE">
        <w:rPr>
          <w:b/>
          <w:szCs w:val="22"/>
          <w:lang w:val="en-US"/>
        </w:rPr>
        <w:t>Discussion</w:t>
      </w:r>
      <w:r w:rsidRPr="00CF09FE">
        <w:rPr>
          <w:szCs w:val="22"/>
          <w:lang w:val="en-US"/>
        </w:rPr>
        <w:t>:</w:t>
      </w:r>
      <w:r>
        <w:rPr>
          <w:szCs w:val="22"/>
          <w:lang w:val="en-US"/>
        </w:rPr>
        <w:t xml:space="preserve"> The commenter seems to think the reporting phase is not always present, so we should add “if required” before the “reporting phases”</w:t>
      </w:r>
      <w:r w:rsidR="008252A8">
        <w:rPr>
          <w:szCs w:val="22"/>
          <w:lang w:val="en-US"/>
        </w:rPr>
        <w:t>. However, none of the phases in a TB sensing measurement exchange is always present. So, if we add “if required” before “reporting phase” using this argument, we should add “if required” to all of them.</w:t>
      </w:r>
    </w:p>
    <w:p w14:paraId="1718B1C3" w14:textId="7A3E9849" w:rsidR="008252A8" w:rsidRDefault="008252A8">
      <w:pPr>
        <w:rPr>
          <w:color w:val="FF0000"/>
          <w:szCs w:val="22"/>
          <w:u w:val="single"/>
        </w:rPr>
      </w:pPr>
      <w:r>
        <w:rPr>
          <w:szCs w:val="22"/>
          <w:lang w:val="en-US"/>
        </w:rPr>
        <w:lastRenderedPageBreak/>
        <w:t>However, this will make the sentence rather cumbersom</w:t>
      </w:r>
      <w:r w:rsidR="003960AE">
        <w:rPr>
          <w:szCs w:val="22"/>
          <w:lang w:val="en-US"/>
        </w:rPr>
        <w:t xml:space="preserve">e. Instead, why not simply delete the “if required”? </w:t>
      </w:r>
      <w:r w:rsidR="00EC4F78">
        <w:rPr>
          <w:szCs w:val="22"/>
          <w:lang w:val="en-US"/>
        </w:rPr>
        <w:t xml:space="preserve">The sentence only says the sensing initiator and sensing responder should only perform sensing activities related to these phases but does not intend to say any of them is always present. In D2.0 we have already clearly explained when each of the phases will be present. </w:t>
      </w:r>
    </w:p>
    <w:p w14:paraId="671E41D3" w14:textId="77777777" w:rsidR="001A2AD2" w:rsidRDefault="001A2AD2">
      <w:pPr>
        <w:rPr>
          <w:color w:val="FF0000"/>
          <w:szCs w:val="22"/>
          <w:u w:val="single"/>
        </w:rPr>
      </w:pPr>
    </w:p>
    <w:p w14:paraId="19D2FD07" w14:textId="1FD64AB0" w:rsidR="009C5BA1" w:rsidRDefault="009C5BA1" w:rsidP="009C5BA1">
      <w:pPr>
        <w:rPr>
          <w:b/>
          <w:bCs/>
          <w:i/>
          <w:iCs/>
        </w:rPr>
      </w:pPr>
      <w:proofErr w:type="spellStart"/>
      <w:r>
        <w:rPr>
          <w:b/>
          <w:bCs/>
          <w:i/>
          <w:iCs/>
        </w:rPr>
        <w:t>TGbf</w:t>
      </w:r>
      <w:proofErr w:type="spellEnd"/>
      <w:r>
        <w:rPr>
          <w:b/>
          <w:bCs/>
          <w:i/>
          <w:iCs/>
        </w:rPr>
        <w:t xml:space="preserve"> editor, make the following change in 11.55.1.5.2.</w:t>
      </w:r>
      <w:r>
        <w:rPr>
          <w:b/>
          <w:bCs/>
          <w:i/>
          <w:iCs/>
        </w:rPr>
        <w:t>1</w:t>
      </w:r>
      <w:r>
        <w:rPr>
          <w:b/>
          <w:bCs/>
          <w:i/>
          <w:iCs/>
        </w:rPr>
        <w:t xml:space="preserve"> D2.0:</w:t>
      </w:r>
    </w:p>
    <w:p w14:paraId="5D8D8923" w14:textId="44DA4B97" w:rsidR="009C5BA1" w:rsidRPr="009C5BA1" w:rsidRDefault="009C5BA1">
      <w:pPr>
        <w:rPr>
          <w:szCs w:val="22"/>
          <w:lang w:val="en-US"/>
        </w:rPr>
      </w:pPr>
      <w:r w:rsidRPr="009C5BA1">
        <w:rPr>
          <w:rFonts w:ascii="TimesNewRoman" w:eastAsia="TimesNewRoman" w:hAnsi="TimesNewRoman"/>
          <w:color w:val="000000"/>
          <w:sz w:val="20"/>
        </w:rPr>
        <w:t>W</w:t>
      </w:r>
      <w:r w:rsidRPr="009C5BA1">
        <w:rPr>
          <w:szCs w:val="22"/>
          <w:lang w:val="en-US"/>
        </w:rPr>
        <w:t xml:space="preserve">ithin each sensing availability window, the sensing initiator and sensing responder(s) should not transmit or trigger transmission of any Data frames and instead should only perform sensing activities related to polling, NDPA sounding, TF sounding, and reporting phases, and </w:t>
      </w:r>
      <w:r w:rsidRPr="009C5BA1">
        <w:rPr>
          <w:strike/>
          <w:color w:val="FF0000"/>
          <w:szCs w:val="22"/>
          <w:lang w:val="en-US"/>
        </w:rPr>
        <w:t>if required</w:t>
      </w:r>
      <w:r w:rsidRPr="009C5BA1">
        <w:rPr>
          <w:color w:val="FF0000"/>
          <w:szCs w:val="22"/>
          <w:lang w:val="en-US"/>
        </w:rPr>
        <w:t xml:space="preserve"> </w:t>
      </w:r>
      <w:r w:rsidRPr="009C5BA1">
        <w:rPr>
          <w:szCs w:val="22"/>
          <w:lang w:val="en-US"/>
        </w:rPr>
        <w:t>SBP reporting, see 11.55.2.3 (Reporting).</w:t>
      </w:r>
    </w:p>
    <w:p w14:paraId="6ED83DD7" w14:textId="77777777" w:rsidR="009C5BA1" w:rsidRDefault="009C5BA1">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EB2593" w:rsidRPr="00831251" w14:paraId="1781622D" w14:textId="77777777" w:rsidTr="00605636">
        <w:tc>
          <w:tcPr>
            <w:tcW w:w="656" w:type="dxa"/>
            <w:shd w:val="clear" w:color="auto" w:fill="auto"/>
          </w:tcPr>
          <w:p w14:paraId="08C90D4B" w14:textId="23BB1811" w:rsidR="00EB2593" w:rsidRPr="00831251" w:rsidRDefault="00EB2593" w:rsidP="00EB2593">
            <w:pPr>
              <w:widowControl w:val="0"/>
              <w:suppressAutoHyphens/>
              <w:rPr>
                <w:szCs w:val="22"/>
                <w:lang w:val="en-US"/>
              </w:rPr>
            </w:pPr>
            <w:r>
              <w:rPr>
                <w:szCs w:val="22"/>
                <w:lang w:val="en-US"/>
              </w:rPr>
              <w:t>3214</w:t>
            </w:r>
          </w:p>
        </w:tc>
        <w:tc>
          <w:tcPr>
            <w:tcW w:w="1342" w:type="dxa"/>
            <w:shd w:val="clear" w:color="auto" w:fill="auto"/>
          </w:tcPr>
          <w:p w14:paraId="240FAC0C" w14:textId="4EE5F6F2" w:rsidR="00EB2593" w:rsidRPr="00831251" w:rsidRDefault="00EB2593" w:rsidP="00EB259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8480BE0" w14:textId="275F2DA1" w:rsidR="00EB2593" w:rsidRPr="00831251" w:rsidRDefault="00DB24A8" w:rsidP="00EB2593">
            <w:pPr>
              <w:widowControl w:val="0"/>
              <w:suppressAutoHyphens/>
              <w:rPr>
                <w:szCs w:val="22"/>
                <w:lang w:val="en-US"/>
              </w:rPr>
            </w:pPr>
            <w:r>
              <w:rPr>
                <w:rFonts w:ascii="Arial" w:hAnsi="Arial" w:cs="Arial"/>
                <w:sz w:val="20"/>
              </w:rPr>
              <w:t>144.58</w:t>
            </w:r>
          </w:p>
        </w:tc>
        <w:tc>
          <w:tcPr>
            <w:tcW w:w="2767" w:type="dxa"/>
            <w:shd w:val="clear" w:color="auto" w:fill="auto"/>
          </w:tcPr>
          <w:p w14:paraId="4EFC36BD" w14:textId="187714BF" w:rsidR="00EB2593" w:rsidRPr="00831251" w:rsidRDefault="00EB2593" w:rsidP="00EB2593">
            <w:pPr>
              <w:widowControl w:val="0"/>
              <w:suppressAutoHyphens/>
              <w:rPr>
                <w:szCs w:val="22"/>
                <w:lang w:val="en-US"/>
              </w:rPr>
            </w:pPr>
            <w:r>
              <w:rPr>
                <w:rFonts w:ascii="Arial" w:hAnsi="Arial" w:cs="Arial"/>
                <w:sz w:val="20"/>
              </w:rPr>
              <w:t xml:space="preserve">Is it better for this sentence block (starting from line 58) to move below a sentence block starting from line 46 because both sentence describes TF sounding </w:t>
            </w:r>
            <w:proofErr w:type="gramStart"/>
            <w:r>
              <w:rPr>
                <w:rFonts w:ascii="Arial" w:hAnsi="Arial" w:cs="Arial"/>
                <w:sz w:val="20"/>
              </w:rPr>
              <w:t>phase ?</w:t>
            </w:r>
            <w:proofErr w:type="gramEnd"/>
          </w:p>
        </w:tc>
        <w:tc>
          <w:tcPr>
            <w:tcW w:w="3775" w:type="dxa"/>
            <w:shd w:val="clear" w:color="auto" w:fill="auto"/>
          </w:tcPr>
          <w:p w14:paraId="3CCCCA80" w14:textId="26B0AD2F" w:rsidR="00EB2593" w:rsidRPr="00831251" w:rsidRDefault="00EB2593" w:rsidP="00EB2593">
            <w:pPr>
              <w:widowControl w:val="0"/>
              <w:suppressAutoHyphens/>
              <w:rPr>
                <w:szCs w:val="22"/>
                <w:lang w:val="en-US"/>
              </w:rPr>
            </w:pPr>
            <w:r>
              <w:rPr>
                <w:rFonts w:ascii="Arial" w:hAnsi="Arial" w:cs="Arial"/>
                <w:sz w:val="20"/>
              </w:rPr>
              <w:t>As in comment</w:t>
            </w:r>
          </w:p>
        </w:tc>
      </w:tr>
    </w:tbl>
    <w:p w14:paraId="59A00B5F" w14:textId="77777777" w:rsidR="001A2AD2" w:rsidRDefault="001A2AD2" w:rsidP="001A2AD2">
      <w:pPr>
        <w:rPr>
          <w:color w:val="FF0000"/>
          <w:szCs w:val="22"/>
          <w:u w:val="single"/>
        </w:rPr>
      </w:pPr>
    </w:p>
    <w:p w14:paraId="6BE13019" w14:textId="68A4DA04"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8748D1">
        <w:rPr>
          <w:szCs w:val="22"/>
          <w:lang w:val="en-US"/>
        </w:rPr>
        <w:t>Accept</w:t>
      </w:r>
      <w:r w:rsidR="00945BBE">
        <w:rPr>
          <w:szCs w:val="22"/>
          <w:lang w:val="en-US"/>
        </w:rPr>
        <w:t>ed</w:t>
      </w:r>
      <w:r>
        <w:rPr>
          <w:szCs w:val="22"/>
          <w:lang w:val="en-US"/>
        </w:rPr>
        <w:t>.</w:t>
      </w:r>
    </w:p>
    <w:p w14:paraId="49A4AADA" w14:textId="77777777" w:rsidR="00945BBE" w:rsidRDefault="00945BBE" w:rsidP="001A2AD2">
      <w:pPr>
        <w:rPr>
          <w:szCs w:val="22"/>
          <w:lang w:val="en-US"/>
        </w:rPr>
      </w:pPr>
    </w:p>
    <w:p w14:paraId="412EFDBE" w14:textId="77777777" w:rsidR="008748D1" w:rsidRDefault="008748D1"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F13FA3" w:rsidRPr="00831251" w14:paraId="6EF73519" w14:textId="77777777" w:rsidTr="00605636">
        <w:tc>
          <w:tcPr>
            <w:tcW w:w="656" w:type="dxa"/>
            <w:shd w:val="clear" w:color="auto" w:fill="auto"/>
          </w:tcPr>
          <w:p w14:paraId="7DC610BE" w14:textId="674BDD8D" w:rsidR="00F13FA3" w:rsidRPr="00831251" w:rsidRDefault="00F13FA3" w:rsidP="00F13FA3">
            <w:pPr>
              <w:widowControl w:val="0"/>
              <w:suppressAutoHyphens/>
              <w:rPr>
                <w:szCs w:val="22"/>
                <w:lang w:val="en-US"/>
              </w:rPr>
            </w:pPr>
            <w:r>
              <w:rPr>
                <w:szCs w:val="22"/>
                <w:lang w:val="en-US"/>
              </w:rPr>
              <w:t>3216</w:t>
            </w:r>
          </w:p>
        </w:tc>
        <w:tc>
          <w:tcPr>
            <w:tcW w:w="1342" w:type="dxa"/>
            <w:shd w:val="clear" w:color="auto" w:fill="auto"/>
          </w:tcPr>
          <w:p w14:paraId="327D3645" w14:textId="533A3A29" w:rsidR="00F13FA3" w:rsidRPr="00831251" w:rsidRDefault="00F13FA3" w:rsidP="00F13FA3">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810" w:type="dxa"/>
            <w:shd w:val="clear" w:color="auto" w:fill="auto"/>
          </w:tcPr>
          <w:p w14:paraId="0897C89D" w14:textId="524EA843" w:rsidR="00F13FA3" w:rsidRPr="00831251" w:rsidRDefault="00F13FA3" w:rsidP="00F13FA3">
            <w:pPr>
              <w:widowControl w:val="0"/>
              <w:suppressAutoHyphens/>
              <w:rPr>
                <w:szCs w:val="22"/>
                <w:lang w:val="en-US"/>
              </w:rPr>
            </w:pPr>
            <w:r>
              <w:rPr>
                <w:rFonts w:ascii="Arial" w:hAnsi="Arial" w:cs="Arial"/>
                <w:sz w:val="20"/>
              </w:rPr>
              <w:t>144.20</w:t>
            </w:r>
          </w:p>
        </w:tc>
        <w:tc>
          <w:tcPr>
            <w:tcW w:w="2767" w:type="dxa"/>
            <w:shd w:val="clear" w:color="auto" w:fill="auto"/>
          </w:tcPr>
          <w:p w14:paraId="41F7F6D1" w14:textId="09768C67" w:rsidR="00F13FA3" w:rsidRPr="00831251" w:rsidRDefault="00F13FA3" w:rsidP="00F13FA3">
            <w:pPr>
              <w:widowControl w:val="0"/>
              <w:suppressAutoHyphens/>
              <w:rPr>
                <w:szCs w:val="22"/>
                <w:lang w:val="en-US"/>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11-75b like Figure 11-75c to align </w:t>
            </w:r>
            <w:proofErr w:type="spellStart"/>
            <w:r>
              <w:rPr>
                <w:rFonts w:ascii="Arial" w:hAnsi="Arial" w:cs="Arial"/>
                <w:sz w:val="20"/>
              </w:rPr>
              <w:t>apperance</w:t>
            </w:r>
            <w:proofErr w:type="spellEnd"/>
            <w:r>
              <w:rPr>
                <w:rFonts w:ascii="Arial" w:hAnsi="Arial" w:cs="Arial"/>
                <w:sz w:val="20"/>
              </w:rPr>
              <w:t xml:space="preserve"> of all related diagrams in the section 11.55.1.5.2</w:t>
            </w:r>
            <w:r>
              <w:rPr>
                <w:rFonts w:ascii="Arial" w:hAnsi="Arial" w:cs="Arial"/>
                <w:sz w:val="20"/>
              </w:rPr>
              <w:br/>
            </w:r>
            <w:r>
              <w:rPr>
                <w:rFonts w:ascii="Arial" w:hAnsi="Arial" w:cs="Arial"/>
                <w:sz w:val="20"/>
              </w:rPr>
              <w:br/>
              <w:t>Same comment to Figure 11-75d, Figure 11-75e.</w:t>
            </w:r>
          </w:p>
        </w:tc>
        <w:tc>
          <w:tcPr>
            <w:tcW w:w="3775" w:type="dxa"/>
            <w:shd w:val="clear" w:color="auto" w:fill="auto"/>
          </w:tcPr>
          <w:p w14:paraId="60C48A36" w14:textId="0B618C28" w:rsidR="00F13FA3" w:rsidRPr="00831251" w:rsidRDefault="00F13FA3" w:rsidP="00F13FA3">
            <w:pPr>
              <w:widowControl w:val="0"/>
              <w:suppressAutoHyphens/>
              <w:rPr>
                <w:szCs w:val="22"/>
                <w:lang w:val="en-US"/>
              </w:rPr>
            </w:pPr>
            <w:r>
              <w:rPr>
                <w:rFonts w:ascii="Arial" w:hAnsi="Arial" w:cs="Arial"/>
                <w:sz w:val="20"/>
              </w:rPr>
              <w:t>As in comment</w:t>
            </w:r>
          </w:p>
        </w:tc>
      </w:tr>
      <w:tr w:rsidR="00000628" w:rsidRPr="00831251" w14:paraId="123FE39E" w14:textId="77777777" w:rsidTr="00605636">
        <w:tc>
          <w:tcPr>
            <w:tcW w:w="656" w:type="dxa"/>
            <w:shd w:val="clear" w:color="auto" w:fill="auto"/>
          </w:tcPr>
          <w:p w14:paraId="5A5BD732" w14:textId="41C5B4F2" w:rsidR="00000628" w:rsidRDefault="00000628" w:rsidP="00000628">
            <w:pPr>
              <w:widowControl w:val="0"/>
              <w:suppressAutoHyphens/>
              <w:rPr>
                <w:szCs w:val="22"/>
                <w:lang w:val="en-US"/>
              </w:rPr>
            </w:pPr>
            <w:r>
              <w:rPr>
                <w:szCs w:val="22"/>
                <w:lang w:val="en-US"/>
              </w:rPr>
              <w:t>3219</w:t>
            </w:r>
          </w:p>
        </w:tc>
        <w:tc>
          <w:tcPr>
            <w:tcW w:w="1342" w:type="dxa"/>
            <w:shd w:val="clear" w:color="auto" w:fill="auto"/>
          </w:tcPr>
          <w:p w14:paraId="105B83DD" w14:textId="554F2821" w:rsidR="00000628" w:rsidRPr="00B77006" w:rsidRDefault="00000628" w:rsidP="00000628">
            <w:pPr>
              <w:widowControl w:val="0"/>
              <w:suppressAutoHyphens/>
              <w:jc w:val="center"/>
              <w:rPr>
                <w:rFonts w:ascii="Arial" w:hAnsi="Arial" w:cs="Arial"/>
                <w:sz w:val="20"/>
              </w:rPr>
            </w:pPr>
            <w:r>
              <w:rPr>
                <w:rFonts w:ascii="Arial" w:hAnsi="Arial" w:cs="Arial"/>
                <w:sz w:val="20"/>
              </w:rPr>
              <w:t>11.55.1.5.3.3</w:t>
            </w:r>
          </w:p>
        </w:tc>
        <w:tc>
          <w:tcPr>
            <w:tcW w:w="810" w:type="dxa"/>
            <w:shd w:val="clear" w:color="auto" w:fill="auto"/>
          </w:tcPr>
          <w:p w14:paraId="21DE81F0" w14:textId="00B8FAA7" w:rsidR="00000628" w:rsidRDefault="00000628" w:rsidP="00000628">
            <w:pPr>
              <w:widowControl w:val="0"/>
              <w:suppressAutoHyphens/>
              <w:rPr>
                <w:rFonts w:ascii="Arial" w:hAnsi="Arial" w:cs="Arial"/>
                <w:sz w:val="20"/>
              </w:rPr>
            </w:pPr>
            <w:r>
              <w:rPr>
                <w:rFonts w:ascii="Arial" w:hAnsi="Arial" w:cs="Arial"/>
                <w:sz w:val="20"/>
              </w:rPr>
              <w:t>156.51</w:t>
            </w:r>
          </w:p>
        </w:tc>
        <w:tc>
          <w:tcPr>
            <w:tcW w:w="2767" w:type="dxa"/>
            <w:shd w:val="clear" w:color="auto" w:fill="auto"/>
          </w:tcPr>
          <w:p w14:paraId="702BA70E" w14:textId="3AF9B338" w:rsidR="00000628" w:rsidRDefault="00000628" w:rsidP="00000628">
            <w:pPr>
              <w:widowControl w:val="0"/>
              <w:suppressAutoHyphens/>
              <w:rPr>
                <w:rFonts w:ascii="Arial" w:hAnsi="Arial" w:cs="Arial"/>
                <w:sz w:val="20"/>
              </w:rPr>
            </w:pPr>
            <w:r>
              <w:rPr>
                <w:rFonts w:ascii="Arial" w:hAnsi="Arial" w:cs="Arial"/>
                <w:sz w:val="20"/>
              </w:rPr>
              <w:t xml:space="preserve">Add SIFS between each </w:t>
            </w:r>
            <w:proofErr w:type="gramStart"/>
            <w:r>
              <w:rPr>
                <w:rFonts w:ascii="Arial" w:hAnsi="Arial" w:cs="Arial"/>
                <w:sz w:val="20"/>
              </w:rPr>
              <w:t>phases</w:t>
            </w:r>
            <w:proofErr w:type="gramEnd"/>
            <w:r>
              <w:rPr>
                <w:rFonts w:ascii="Arial" w:hAnsi="Arial" w:cs="Arial"/>
                <w:sz w:val="20"/>
              </w:rPr>
              <w:t xml:space="preserve"> in Figure 11-75j like Figure 11-75i to align </w:t>
            </w:r>
            <w:proofErr w:type="spellStart"/>
            <w:r>
              <w:rPr>
                <w:rFonts w:ascii="Arial" w:hAnsi="Arial" w:cs="Arial"/>
                <w:sz w:val="20"/>
              </w:rPr>
              <w:t>apperance</w:t>
            </w:r>
            <w:proofErr w:type="spellEnd"/>
            <w:r>
              <w:rPr>
                <w:rFonts w:ascii="Arial" w:hAnsi="Arial" w:cs="Arial"/>
                <w:sz w:val="20"/>
              </w:rPr>
              <w:t xml:space="preserve"> of all related diagrams in the section 11.55.1.5.3</w:t>
            </w:r>
            <w:r>
              <w:rPr>
                <w:rFonts w:ascii="Arial" w:hAnsi="Arial" w:cs="Arial"/>
                <w:sz w:val="20"/>
              </w:rPr>
              <w:br/>
            </w:r>
            <w:r>
              <w:rPr>
                <w:rFonts w:ascii="Arial" w:hAnsi="Arial" w:cs="Arial"/>
                <w:sz w:val="20"/>
              </w:rPr>
              <w:br/>
              <w:t>Same comment to Figure 11-75k.</w:t>
            </w:r>
          </w:p>
        </w:tc>
        <w:tc>
          <w:tcPr>
            <w:tcW w:w="3775" w:type="dxa"/>
            <w:shd w:val="clear" w:color="auto" w:fill="auto"/>
          </w:tcPr>
          <w:p w14:paraId="55B4C03E" w14:textId="185D3F44" w:rsidR="00000628" w:rsidRDefault="00000628" w:rsidP="00000628">
            <w:pPr>
              <w:widowControl w:val="0"/>
              <w:suppressAutoHyphens/>
              <w:rPr>
                <w:rFonts w:ascii="Arial" w:hAnsi="Arial" w:cs="Arial"/>
                <w:sz w:val="20"/>
              </w:rPr>
            </w:pPr>
            <w:r>
              <w:rPr>
                <w:rFonts w:ascii="Arial" w:hAnsi="Arial" w:cs="Arial"/>
                <w:sz w:val="20"/>
              </w:rPr>
              <w:t>As in comment</w:t>
            </w:r>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636D2B0F" w14:textId="13D76085" w:rsidR="001A2AD2" w:rsidRPr="00F13FA3" w:rsidRDefault="00F13FA3" w:rsidP="00F13FA3">
      <w:pPr>
        <w:pStyle w:val="ListParagraph"/>
        <w:numPr>
          <w:ilvl w:val="0"/>
          <w:numId w:val="26"/>
        </w:numPr>
        <w:rPr>
          <w:szCs w:val="22"/>
          <w:u w:val="single"/>
        </w:rPr>
      </w:pPr>
      <w:r>
        <w:rPr>
          <w:szCs w:val="22"/>
          <w:lang w:val="en-US"/>
        </w:rPr>
        <w:t>SIFS is a type of interframe spacing that is used to separate two frame</w:t>
      </w:r>
      <w:r w:rsidR="00075318">
        <w:rPr>
          <w:szCs w:val="22"/>
          <w:lang w:val="en-US"/>
        </w:rPr>
        <w:t xml:space="preserve"> transmissions</w:t>
      </w:r>
      <w:r w:rsidR="00D1085B">
        <w:rPr>
          <w:szCs w:val="22"/>
          <w:lang w:val="en-US"/>
        </w:rPr>
        <w:t>, not two phases. As Figure 11-75b, 11-75d</w:t>
      </w:r>
      <w:r w:rsidR="00D433E2">
        <w:rPr>
          <w:szCs w:val="22"/>
          <w:lang w:val="en-US"/>
        </w:rPr>
        <w:t xml:space="preserve">, </w:t>
      </w:r>
      <w:r w:rsidR="00D1085B">
        <w:rPr>
          <w:szCs w:val="22"/>
          <w:lang w:val="en-US"/>
        </w:rPr>
        <w:t>11-75e</w:t>
      </w:r>
      <w:r w:rsidR="00D433E2">
        <w:rPr>
          <w:szCs w:val="22"/>
          <w:lang w:val="en-US"/>
        </w:rPr>
        <w:t>, 11-75j, and 11-75k</w:t>
      </w:r>
      <w:r w:rsidR="00D1085B">
        <w:rPr>
          <w:szCs w:val="22"/>
          <w:lang w:val="en-US"/>
        </w:rPr>
        <w:t xml:space="preserve"> are used to illustrate high-level structures of </w:t>
      </w:r>
      <w:r w:rsidR="00860766">
        <w:rPr>
          <w:szCs w:val="22"/>
          <w:lang w:val="en-US"/>
        </w:rPr>
        <w:t>a TB sensing measurement exchange and a sensing availability window</w:t>
      </w:r>
      <w:r w:rsidR="00075318">
        <w:rPr>
          <w:szCs w:val="22"/>
          <w:lang w:val="en-US"/>
        </w:rPr>
        <w:t xml:space="preserve"> and none of them has shown specific frame transmissions, we do not need to add interframe spacing to these figures. In contrast, Figure 11-75c</w:t>
      </w:r>
      <w:r w:rsidR="00D433E2">
        <w:rPr>
          <w:szCs w:val="22"/>
          <w:lang w:val="en-US"/>
        </w:rPr>
        <w:t xml:space="preserve"> and Figure 11-75i</w:t>
      </w:r>
      <w:r w:rsidR="00075318">
        <w:rPr>
          <w:szCs w:val="22"/>
          <w:lang w:val="en-US"/>
        </w:rPr>
        <w:t xml:space="preserve"> </w:t>
      </w:r>
      <w:r w:rsidR="00D433E2">
        <w:rPr>
          <w:szCs w:val="22"/>
          <w:lang w:val="en-US"/>
        </w:rPr>
        <w:t>are</w:t>
      </w:r>
      <w:r w:rsidR="00075318">
        <w:rPr>
          <w:szCs w:val="22"/>
          <w:lang w:val="en-US"/>
        </w:rPr>
        <w:t xml:space="preserve"> used to show the specific frame transmission sequence in a TB sensing measurement exchange</w:t>
      </w:r>
      <w:r w:rsidR="00D433E2">
        <w:rPr>
          <w:szCs w:val="22"/>
          <w:lang w:val="en-US"/>
        </w:rPr>
        <w:t xml:space="preserve"> and non-TB</w:t>
      </w:r>
      <w:r w:rsidR="000974C5">
        <w:rPr>
          <w:szCs w:val="22"/>
          <w:lang w:val="en-US"/>
        </w:rPr>
        <w:t xml:space="preserve"> sensing measurement exchange respectively</w:t>
      </w:r>
      <w:r w:rsidR="00075318">
        <w:rPr>
          <w:szCs w:val="22"/>
          <w:lang w:val="en-US"/>
        </w:rPr>
        <w:t xml:space="preserve">, so </w:t>
      </w:r>
      <w:r w:rsidR="000974C5">
        <w:rPr>
          <w:szCs w:val="22"/>
          <w:lang w:val="en-US"/>
        </w:rPr>
        <w:t>they are more</w:t>
      </w:r>
      <w:r w:rsidR="00075318">
        <w:rPr>
          <w:szCs w:val="22"/>
          <w:lang w:val="en-US"/>
        </w:rPr>
        <w:t xml:space="preserve"> appropriate place</w:t>
      </w:r>
      <w:r w:rsidR="000974C5">
        <w:rPr>
          <w:szCs w:val="22"/>
          <w:lang w:val="en-US"/>
        </w:rPr>
        <w:t>s</w:t>
      </w:r>
      <w:r w:rsidR="00075318">
        <w:rPr>
          <w:szCs w:val="22"/>
          <w:lang w:val="en-US"/>
        </w:rPr>
        <w:t xml:space="preserve"> to add interframe spacings</w:t>
      </w:r>
      <w:r w:rsidR="000974C5">
        <w:rPr>
          <w:szCs w:val="22"/>
          <w:lang w:val="en-US"/>
        </w:rPr>
        <w:t xml:space="preserve"> in those two figures</w:t>
      </w:r>
      <w:r w:rsidR="00075318">
        <w:rPr>
          <w:szCs w:val="22"/>
          <w:lang w:val="en-US"/>
        </w:rPr>
        <w:t>.</w:t>
      </w:r>
    </w:p>
    <w:p w14:paraId="6F4657F2" w14:textId="77777777" w:rsidR="001A2AD2" w:rsidRDefault="001A2AD2">
      <w:pPr>
        <w:rPr>
          <w:color w:val="FF0000"/>
          <w:szCs w:val="22"/>
          <w:u w:val="single"/>
        </w:rPr>
      </w:pPr>
    </w:p>
    <w:p w14:paraId="39C6B9E7" w14:textId="77777777" w:rsidR="00A63232" w:rsidRDefault="00A63232">
      <w:pPr>
        <w:rPr>
          <w:color w:val="FF0000"/>
          <w:szCs w:val="22"/>
          <w:u w:val="single"/>
        </w:rPr>
      </w:pPr>
    </w:p>
    <w:p w14:paraId="208EED15" w14:textId="77777777" w:rsidR="00A63232" w:rsidRDefault="00A6323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63232" w:rsidRPr="00B236C2" w14:paraId="64C469C0" w14:textId="77777777" w:rsidTr="00477116">
        <w:tc>
          <w:tcPr>
            <w:tcW w:w="656" w:type="dxa"/>
            <w:shd w:val="clear" w:color="auto" w:fill="auto"/>
          </w:tcPr>
          <w:p w14:paraId="0885462F" w14:textId="77777777" w:rsidR="00A63232" w:rsidRPr="00B236C2" w:rsidRDefault="00A63232" w:rsidP="00477116">
            <w:pPr>
              <w:widowControl w:val="0"/>
              <w:suppressAutoHyphens/>
              <w:rPr>
                <w:b/>
                <w:szCs w:val="22"/>
                <w:lang w:val="en-US"/>
              </w:rPr>
            </w:pPr>
            <w:r w:rsidRPr="00B236C2">
              <w:rPr>
                <w:b/>
                <w:szCs w:val="22"/>
                <w:lang w:val="en-US"/>
              </w:rPr>
              <w:t>CID</w:t>
            </w:r>
          </w:p>
        </w:tc>
        <w:tc>
          <w:tcPr>
            <w:tcW w:w="1342" w:type="dxa"/>
            <w:shd w:val="clear" w:color="auto" w:fill="auto"/>
          </w:tcPr>
          <w:p w14:paraId="7BE239F5" w14:textId="77777777" w:rsidR="00A63232" w:rsidRPr="00B236C2" w:rsidRDefault="00A63232" w:rsidP="00477116">
            <w:pPr>
              <w:widowControl w:val="0"/>
              <w:suppressAutoHyphens/>
              <w:rPr>
                <w:b/>
                <w:szCs w:val="22"/>
                <w:lang w:val="en-US"/>
              </w:rPr>
            </w:pPr>
            <w:r w:rsidRPr="00B236C2">
              <w:rPr>
                <w:b/>
                <w:szCs w:val="22"/>
                <w:lang w:val="en-US"/>
              </w:rPr>
              <w:t>Clause</w:t>
            </w:r>
          </w:p>
        </w:tc>
        <w:tc>
          <w:tcPr>
            <w:tcW w:w="810" w:type="dxa"/>
            <w:shd w:val="clear" w:color="auto" w:fill="auto"/>
          </w:tcPr>
          <w:p w14:paraId="30D677BF" w14:textId="77777777" w:rsidR="00A63232" w:rsidRPr="00B236C2" w:rsidRDefault="00A63232" w:rsidP="00477116">
            <w:pPr>
              <w:widowControl w:val="0"/>
              <w:suppressAutoHyphens/>
              <w:rPr>
                <w:b/>
                <w:szCs w:val="22"/>
                <w:lang w:val="en-US"/>
              </w:rPr>
            </w:pPr>
            <w:r w:rsidRPr="00B236C2">
              <w:rPr>
                <w:b/>
                <w:szCs w:val="22"/>
                <w:lang w:val="en-US"/>
              </w:rPr>
              <w:t>Page</w:t>
            </w:r>
          </w:p>
        </w:tc>
        <w:tc>
          <w:tcPr>
            <w:tcW w:w="2767" w:type="dxa"/>
            <w:shd w:val="clear" w:color="auto" w:fill="auto"/>
          </w:tcPr>
          <w:p w14:paraId="2EBCAB16" w14:textId="77777777" w:rsidR="00A63232" w:rsidRPr="00B236C2" w:rsidRDefault="00A63232" w:rsidP="00477116">
            <w:pPr>
              <w:widowControl w:val="0"/>
              <w:suppressAutoHyphens/>
              <w:rPr>
                <w:b/>
                <w:szCs w:val="22"/>
                <w:lang w:val="en-US"/>
              </w:rPr>
            </w:pPr>
            <w:r w:rsidRPr="00B236C2">
              <w:rPr>
                <w:b/>
                <w:szCs w:val="22"/>
                <w:lang w:val="en-US"/>
              </w:rPr>
              <w:t>Comment</w:t>
            </w:r>
          </w:p>
        </w:tc>
        <w:tc>
          <w:tcPr>
            <w:tcW w:w="3775" w:type="dxa"/>
            <w:shd w:val="clear" w:color="auto" w:fill="auto"/>
          </w:tcPr>
          <w:p w14:paraId="16FC3686" w14:textId="77777777" w:rsidR="00A63232" w:rsidRPr="00B236C2" w:rsidRDefault="00A63232" w:rsidP="00477116">
            <w:pPr>
              <w:widowControl w:val="0"/>
              <w:suppressAutoHyphens/>
              <w:rPr>
                <w:b/>
                <w:szCs w:val="22"/>
                <w:lang w:val="en-US"/>
              </w:rPr>
            </w:pPr>
            <w:r w:rsidRPr="00B236C2">
              <w:rPr>
                <w:b/>
                <w:szCs w:val="22"/>
                <w:lang w:val="en-US"/>
              </w:rPr>
              <w:t>Proposed change</w:t>
            </w:r>
          </w:p>
        </w:tc>
      </w:tr>
      <w:tr w:rsidR="00C34255" w:rsidRPr="00831251" w14:paraId="1CB06970" w14:textId="77777777" w:rsidTr="00477116">
        <w:tc>
          <w:tcPr>
            <w:tcW w:w="656" w:type="dxa"/>
            <w:shd w:val="clear" w:color="auto" w:fill="auto"/>
          </w:tcPr>
          <w:p w14:paraId="5E19D7FE" w14:textId="4061FFDE" w:rsidR="00C34255" w:rsidRPr="00831251" w:rsidRDefault="00C34255" w:rsidP="00C34255">
            <w:pPr>
              <w:widowControl w:val="0"/>
              <w:suppressAutoHyphens/>
              <w:rPr>
                <w:szCs w:val="22"/>
                <w:lang w:val="en-US"/>
              </w:rPr>
            </w:pPr>
            <w:r>
              <w:rPr>
                <w:szCs w:val="22"/>
                <w:lang w:val="en-US"/>
              </w:rPr>
              <w:t>321</w:t>
            </w:r>
            <w:r>
              <w:rPr>
                <w:szCs w:val="22"/>
                <w:lang w:val="en-US"/>
              </w:rPr>
              <w:t>7</w:t>
            </w:r>
          </w:p>
        </w:tc>
        <w:tc>
          <w:tcPr>
            <w:tcW w:w="1342" w:type="dxa"/>
            <w:shd w:val="clear" w:color="auto" w:fill="auto"/>
          </w:tcPr>
          <w:p w14:paraId="20802509" w14:textId="77777777" w:rsidR="00C34255" w:rsidRPr="00831251" w:rsidRDefault="00C34255" w:rsidP="00C34255">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810" w:type="dxa"/>
            <w:shd w:val="clear" w:color="auto" w:fill="auto"/>
          </w:tcPr>
          <w:p w14:paraId="6F19841D" w14:textId="0F26C154" w:rsidR="00C34255" w:rsidRPr="00831251" w:rsidRDefault="00C34255" w:rsidP="00C34255">
            <w:pPr>
              <w:widowControl w:val="0"/>
              <w:suppressAutoHyphens/>
              <w:rPr>
                <w:szCs w:val="22"/>
                <w:lang w:val="en-US"/>
              </w:rPr>
            </w:pPr>
            <w:r>
              <w:rPr>
                <w:rFonts w:ascii="Arial" w:hAnsi="Arial" w:cs="Arial"/>
                <w:sz w:val="20"/>
              </w:rPr>
              <w:t>1</w:t>
            </w:r>
            <w:r>
              <w:rPr>
                <w:rFonts w:ascii="Arial" w:hAnsi="Arial" w:cs="Arial"/>
                <w:sz w:val="20"/>
              </w:rPr>
              <w:t>45.50</w:t>
            </w:r>
          </w:p>
        </w:tc>
        <w:tc>
          <w:tcPr>
            <w:tcW w:w="2767" w:type="dxa"/>
            <w:shd w:val="clear" w:color="auto" w:fill="auto"/>
          </w:tcPr>
          <w:p w14:paraId="40EE2F11" w14:textId="28587B69" w:rsidR="00C34255" w:rsidRPr="00831251" w:rsidRDefault="00C34255" w:rsidP="00C34255">
            <w:pPr>
              <w:widowControl w:val="0"/>
              <w:suppressAutoHyphens/>
              <w:rPr>
                <w:szCs w:val="22"/>
                <w:lang w:val="en-US"/>
              </w:rPr>
            </w:pPr>
            <w:r>
              <w:rPr>
                <w:rFonts w:ascii="Arial" w:hAnsi="Arial" w:cs="Arial"/>
                <w:sz w:val="20"/>
              </w:rPr>
              <w:t xml:space="preserve">STA6 is not polled but participate in NDPA sounding phase and reporting phase. Need some NOTE to explain difference in </w:t>
            </w:r>
            <w:proofErr w:type="spellStart"/>
            <w:r>
              <w:rPr>
                <w:rFonts w:ascii="Arial" w:hAnsi="Arial" w:cs="Arial"/>
                <w:sz w:val="20"/>
              </w:rPr>
              <w:t>behavior</w:t>
            </w:r>
            <w:proofErr w:type="spellEnd"/>
            <w:r>
              <w:rPr>
                <w:rFonts w:ascii="Arial" w:hAnsi="Arial" w:cs="Arial"/>
                <w:sz w:val="20"/>
              </w:rPr>
              <w:t xml:space="preserve"> between STA4/STA5 (which are polled) and STA6 (which is not polled).</w:t>
            </w:r>
          </w:p>
        </w:tc>
        <w:tc>
          <w:tcPr>
            <w:tcW w:w="3775" w:type="dxa"/>
            <w:shd w:val="clear" w:color="auto" w:fill="auto"/>
          </w:tcPr>
          <w:p w14:paraId="0C9073A0" w14:textId="7761F012" w:rsidR="00C34255" w:rsidRPr="00831251" w:rsidRDefault="00C34255" w:rsidP="00C34255">
            <w:pPr>
              <w:widowControl w:val="0"/>
              <w:suppressAutoHyphens/>
              <w:rPr>
                <w:szCs w:val="22"/>
                <w:lang w:val="en-US"/>
              </w:rPr>
            </w:pPr>
            <w:r>
              <w:rPr>
                <w:rFonts w:ascii="Arial" w:hAnsi="Arial" w:cs="Arial"/>
                <w:sz w:val="20"/>
              </w:rPr>
              <w:t>As in comment</w:t>
            </w:r>
          </w:p>
        </w:tc>
      </w:tr>
    </w:tbl>
    <w:p w14:paraId="36C9BCE3" w14:textId="77777777" w:rsidR="00A63232" w:rsidRDefault="00A63232" w:rsidP="00A63232">
      <w:pPr>
        <w:rPr>
          <w:color w:val="FF0000"/>
          <w:szCs w:val="22"/>
          <w:u w:val="single"/>
        </w:rPr>
      </w:pPr>
    </w:p>
    <w:p w14:paraId="74602A14" w14:textId="77777777"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83B2466" w14:textId="77777777" w:rsidR="00A63232" w:rsidRDefault="00A63232" w:rsidP="00A63232">
      <w:pPr>
        <w:rPr>
          <w:szCs w:val="22"/>
          <w:lang w:val="en-US"/>
        </w:rPr>
      </w:pPr>
    </w:p>
    <w:p w14:paraId="7FF01C84" w14:textId="77777777" w:rsidR="00A63232" w:rsidRPr="00C34255" w:rsidRDefault="00A63232" w:rsidP="00A63232">
      <w:pPr>
        <w:rPr>
          <w:szCs w:val="22"/>
          <w:lang w:val="en-US"/>
        </w:rPr>
      </w:pPr>
      <w:r w:rsidRPr="00C34255">
        <w:rPr>
          <w:b/>
          <w:szCs w:val="22"/>
          <w:lang w:val="en-US"/>
        </w:rPr>
        <w:t>Discussion</w:t>
      </w:r>
      <w:r w:rsidRPr="00C34255">
        <w:rPr>
          <w:szCs w:val="22"/>
          <w:lang w:val="en-US"/>
        </w:rPr>
        <w:t xml:space="preserve">: </w:t>
      </w:r>
    </w:p>
    <w:p w14:paraId="0E6EA3EA" w14:textId="77777777" w:rsidR="00AE4206" w:rsidRPr="00AE4206" w:rsidRDefault="00EE0E7B" w:rsidP="000A61E1">
      <w:pPr>
        <w:pStyle w:val="ListParagraph"/>
        <w:numPr>
          <w:ilvl w:val="0"/>
          <w:numId w:val="27"/>
        </w:numPr>
        <w:rPr>
          <w:szCs w:val="22"/>
          <w:u w:val="single"/>
        </w:rPr>
      </w:pPr>
      <w:r>
        <w:rPr>
          <w:szCs w:val="22"/>
          <w:lang w:val="en-US"/>
        </w:rPr>
        <w:t>P145L7-9 already explains the behavior difference</w:t>
      </w:r>
      <w:r w:rsidR="00AE4206">
        <w:rPr>
          <w:szCs w:val="22"/>
          <w:lang w:val="en-US"/>
        </w:rPr>
        <w:t xml:space="preserve"> requested by the commenter.</w:t>
      </w:r>
    </w:p>
    <w:p w14:paraId="366CD71D" w14:textId="4654FD7A" w:rsidR="00A63232" w:rsidRPr="00C34255" w:rsidRDefault="00AE4206" w:rsidP="00AE4206">
      <w:pPr>
        <w:pStyle w:val="ListParagraph"/>
        <w:numPr>
          <w:ilvl w:val="1"/>
          <w:numId w:val="27"/>
        </w:numPr>
        <w:rPr>
          <w:szCs w:val="22"/>
          <w:u w:val="single"/>
        </w:rPr>
      </w:pPr>
      <w:r w:rsidRPr="00AE4206">
        <w:rPr>
          <w:szCs w:val="22"/>
          <w:lang w:val="en-US"/>
        </w:rPr>
        <w:t xml:space="preserve">In the polling phase, the AP polls five STAs (i.e., STA1 to STA5) that are assigned to </w:t>
      </w:r>
      <w:proofErr w:type="gramStart"/>
      <w:r w:rsidRPr="00AE4206">
        <w:rPr>
          <w:szCs w:val="22"/>
          <w:lang w:val="en-US"/>
        </w:rPr>
        <w:t>be</w:t>
      </w:r>
      <w:proofErr w:type="gramEnd"/>
      <w:r w:rsidRPr="00AE4206">
        <w:rPr>
          <w:szCs w:val="22"/>
          <w:lang w:val="en-US"/>
        </w:rPr>
        <w:cr/>
        <w:t>polled, where STA1, STA2, and STA3 are sensing transmitters and STA4 and STA5 are sensing receivers.</w:t>
      </w:r>
      <w:r>
        <w:rPr>
          <w:szCs w:val="22"/>
          <w:lang w:val="en-US"/>
        </w:rPr>
        <w:t xml:space="preserve"> </w:t>
      </w:r>
      <w:proofErr w:type="gramStart"/>
      <w:r w:rsidRPr="00AE4206">
        <w:rPr>
          <w:szCs w:val="22"/>
          <w:lang w:val="en-US"/>
        </w:rPr>
        <w:t>STA</w:t>
      </w:r>
      <w:proofErr w:type="gramEnd"/>
      <w:r w:rsidRPr="00AE4206">
        <w:rPr>
          <w:szCs w:val="22"/>
          <w:lang w:val="en-US"/>
        </w:rPr>
        <w:t>6 is a sensing responder and sensing receiver but is not assigned to be polled.</w:t>
      </w:r>
    </w:p>
    <w:p w14:paraId="730B0498" w14:textId="77777777" w:rsidR="00A63232" w:rsidRDefault="00A63232">
      <w:pPr>
        <w:rPr>
          <w:color w:val="FF0000"/>
          <w:szCs w:val="22"/>
          <w:u w:val="single"/>
        </w:rPr>
      </w:pPr>
    </w:p>
    <w:p w14:paraId="34BF9855" w14:textId="77777777" w:rsidR="00A63232" w:rsidRDefault="00A63232">
      <w:pPr>
        <w:rPr>
          <w:color w:val="FF0000"/>
          <w:szCs w:val="22"/>
          <w:u w:val="single"/>
        </w:rPr>
      </w:pPr>
    </w:p>
    <w:p w14:paraId="038F6F57" w14:textId="77777777" w:rsidR="00A63232" w:rsidRDefault="00A6323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63232" w:rsidRPr="00B236C2" w14:paraId="49A3EBFA" w14:textId="77777777" w:rsidTr="00477116">
        <w:tc>
          <w:tcPr>
            <w:tcW w:w="656" w:type="dxa"/>
            <w:shd w:val="clear" w:color="auto" w:fill="auto"/>
          </w:tcPr>
          <w:p w14:paraId="2CB4A883" w14:textId="77777777" w:rsidR="00A63232" w:rsidRPr="00B236C2" w:rsidRDefault="00A63232" w:rsidP="00477116">
            <w:pPr>
              <w:widowControl w:val="0"/>
              <w:suppressAutoHyphens/>
              <w:rPr>
                <w:b/>
                <w:szCs w:val="22"/>
                <w:lang w:val="en-US"/>
              </w:rPr>
            </w:pPr>
            <w:r w:rsidRPr="00B236C2">
              <w:rPr>
                <w:b/>
                <w:szCs w:val="22"/>
                <w:lang w:val="en-US"/>
              </w:rPr>
              <w:t>CID</w:t>
            </w:r>
          </w:p>
        </w:tc>
        <w:tc>
          <w:tcPr>
            <w:tcW w:w="1342" w:type="dxa"/>
            <w:shd w:val="clear" w:color="auto" w:fill="auto"/>
          </w:tcPr>
          <w:p w14:paraId="29B1616A" w14:textId="77777777" w:rsidR="00A63232" w:rsidRPr="00B236C2" w:rsidRDefault="00A63232" w:rsidP="00477116">
            <w:pPr>
              <w:widowControl w:val="0"/>
              <w:suppressAutoHyphens/>
              <w:rPr>
                <w:b/>
                <w:szCs w:val="22"/>
                <w:lang w:val="en-US"/>
              </w:rPr>
            </w:pPr>
            <w:r w:rsidRPr="00B236C2">
              <w:rPr>
                <w:b/>
                <w:szCs w:val="22"/>
                <w:lang w:val="en-US"/>
              </w:rPr>
              <w:t>Clause</w:t>
            </w:r>
          </w:p>
        </w:tc>
        <w:tc>
          <w:tcPr>
            <w:tcW w:w="810" w:type="dxa"/>
            <w:shd w:val="clear" w:color="auto" w:fill="auto"/>
          </w:tcPr>
          <w:p w14:paraId="14F2DF5A" w14:textId="77777777" w:rsidR="00A63232" w:rsidRPr="00B236C2" w:rsidRDefault="00A63232" w:rsidP="00477116">
            <w:pPr>
              <w:widowControl w:val="0"/>
              <w:suppressAutoHyphens/>
              <w:rPr>
                <w:b/>
                <w:szCs w:val="22"/>
                <w:lang w:val="en-US"/>
              </w:rPr>
            </w:pPr>
            <w:r w:rsidRPr="00B236C2">
              <w:rPr>
                <w:b/>
                <w:szCs w:val="22"/>
                <w:lang w:val="en-US"/>
              </w:rPr>
              <w:t>Page</w:t>
            </w:r>
          </w:p>
        </w:tc>
        <w:tc>
          <w:tcPr>
            <w:tcW w:w="2767" w:type="dxa"/>
            <w:shd w:val="clear" w:color="auto" w:fill="auto"/>
          </w:tcPr>
          <w:p w14:paraId="446F29E1" w14:textId="77777777" w:rsidR="00A63232" w:rsidRPr="00B236C2" w:rsidRDefault="00A63232" w:rsidP="00477116">
            <w:pPr>
              <w:widowControl w:val="0"/>
              <w:suppressAutoHyphens/>
              <w:rPr>
                <w:b/>
                <w:szCs w:val="22"/>
                <w:lang w:val="en-US"/>
              </w:rPr>
            </w:pPr>
            <w:r w:rsidRPr="00B236C2">
              <w:rPr>
                <w:b/>
                <w:szCs w:val="22"/>
                <w:lang w:val="en-US"/>
              </w:rPr>
              <w:t>Comment</w:t>
            </w:r>
          </w:p>
        </w:tc>
        <w:tc>
          <w:tcPr>
            <w:tcW w:w="3775" w:type="dxa"/>
            <w:shd w:val="clear" w:color="auto" w:fill="auto"/>
          </w:tcPr>
          <w:p w14:paraId="77A680B1" w14:textId="77777777" w:rsidR="00A63232" w:rsidRPr="00B236C2" w:rsidRDefault="00A63232" w:rsidP="00477116">
            <w:pPr>
              <w:widowControl w:val="0"/>
              <w:suppressAutoHyphens/>
              <w:rPr>
                <w:b/>
                <w:szCs w:val="22"/>
                <w:lang w:val="en-US"/>
              </w:rPr>
            </w:pPr>
            <w:r w:rsidRPr="00B236C2">
              <w:rPr>
                <w:b/>
                <w:szCs w:val="22"/>
                <w:lang w:val="en-US"/>
              </w:rPr>
              <w:t>Proposed change</w:t>
            </w:r>
          </w:p>
        </w:tc>
      </w:tr>
      <w:tr w:rsidR="00B62844" w:rsidRPr="00831251" w14:paraId="64DA0712" w14:textId="77777777" w:rsidTr="00477116">
        <w:tc>
          <w:tcPr>
            <w:tcW w:w="656" w:type="dxa"/>
            <w:shd w:val="clear" w:color="auto" w:fill="auto"/>
          </w:tcPr>
          <w:p w14:paraId="30A0C265" w14:textId="231A7DA0" w:rsidR="00B62844" w:rsidRPr="00831251" w:rsidRDefault="00B62844" w:rsidP="00B62844">
            <w:pPr>
              <w:widowControl w:val="0"/>
              <w:suppressAutoHyphens/>
              <w:rPr>
                <w:szCs w:val="22"/>
                <w:lang w:val="en-US"/>
              </w:rPr>
            </w:pPr>
            <w:r>
              <w:rPr>
                <w:szCs w:val="22"/>
                <w:lang w:val="en-US"/>
              </w:rPr>
              <w:t>32</w:t>
            </w:r>
            <w:r>
              <w:rPr>
                <w:szCs w:val="22"/>
                <w:lang w:val="en-US"/>
              </w:rPr>
              <w:t>20</w:t>
            </w:r>
          </w:p>
        </w:tc>
        <w:tc>
          <w:tcPr>
            <w:tcW w:w="1342" w:type="dxa"/>
            <w:shd w:val="clear" w:color="auto" w:fill="auto"/>
          </w:tcPr>
          <w:p w14:paraId="224E57BD" w14:textId="5940EC91" w:rsidR="00B62844" w:rsidRPr="00831251" w:rsidRDefault="00B62844" w:rsidP="00B62844">
            <w:pPr>
              <w:widowControl w:val="0"/>
              <w:suppressAutoHyphens/>
              <w:jc w:val="center"/>
              <w:rPr>
                <w:szCs w:val="22"/>
                <w:lang w:val="en-US"/>
              </w:rPr>
            </w:pPr>
            <w:r w:rsidRPr="00B77006">
              <w:rPr>
                <w:rFonts w:ascii="Arial" w:hAnsi="Arial" w:cs="Arial"/>
                <w:sz w:val="20"/>
              </w:rPr>
              <w:t>11.55.1.5.</w:t>
            </w:r>
            <w:r>
              <w:rPr>
                <w:rFonts w:ascii="Arial" w:hAnsi="Arial" w:cs="Arial"/>
                <w:sz w:val="20"/>
              </w:rPr>
              <w:t>3</w:t>
            </w:r>
            <w:r>
              <w:rPr>
                <w:rFonts w:ascii="Arial" w:hAnsi="Arial" w:cs="Arial"/>
                <w:sz w:val="20"/>
              </w:rPr>
              <w:t>.1</w:t>
            </w:r>
          </w:p>
        </w:tc>
        <w:tc>
          <w:tcPr>
            <w:tcW w:w="810" w:type="dxa"/>
            <w:shd w:val="clear" w:color="auto" w:fill="auto"/>
          </w:tcPr>
          <w:p w14:paraId="3288A63B" w14:textId="473E543E" w:rsidR="00B62844" w:rsidRPr="00831251" w:rsidRDefault="00B62844" w:rsidP="00B62844">
            <w:pPr>
              <w:widowControl w:val="0"/>
              <w:suppressAutoHyphens/>
              <w:rPr>
                <w:szCs w:val="22"/>
                <w:lang w:val="en-US"/>
              </w:rPr>
            </w:pPr>
            <w:r>
              <w:rPr>
                <w:rFonts w:ascii="Arial" w:hAnsi="Arial" w:cs="Arial"/>
                <w:sz w:val="20"/>
              </w:rPr>
              <w:t>154.35</w:t>
            </w:r>
          </w:p>
        </w:tc>
        <w:tc>
          <w:tcPr>
            <w:tcW w:w="2767" w:type="dxa"/>
            <w:shd w:val="clear" w:color="auto" w:fill="auto"/>
          </w:tcPr>
          <w:p w14:paraId="3F5E0498" w14:textId="1CE36A8B" w:rsidR="00B62844" w:rsidRPr="00831251" w:rsidRDefault="00B62844" w:rsidP="00B62844">
            <w:pPr>
              <w:widowControl w:val="0"/>
              <w:suppressAutoHyphens/>
              <w:rPr>
                <w:szCs w:val="22"/>
                <w:lang w:val="en-US"/>
              </w:rPr>
            </w:pPr>
            <w:r>
              <w:rPr>
                <w:rFonts w:ascii="Arial" w:hAnsi="Arial" w:cs="Arial"/>
                <w:sz w:val="20"/>
              </w:rPr>
              <w:t>"minimum time interval" means value in "Min Time Between Measurements" subfield in Figure 9-1002</w:t>
            </w:r>
            <w:proofErr w:type="gramStart"/>
            <w:r>
              <w:rPr>
                <w:rFonts w:ascii="Arial" w:hAnsi="Arial" w:cs="Arial"/>
                <w:sz w:val="20"/>
              </w:rPr>
              <w:t>bi ?</w:t>
            </w:r>
            <w:proofErr w:type="gramEnd"/>
            <w:r>
              <w:rPr>
                <w:rFonts w:ascii="Arial" w:hAnsi="Arial" w:cs="Arial"/>
                <w:sz w:val="20"/>
              </w:rPr>
              <w:t xml:space="preserve"> Probably sentence from line 44 may explain it though, </w:t>
            </w:r>
            <w:proofErr w:type="gramStart"/>
            <w:r>
              <w:rPr>
                <w:rFonts w:ascii="Arial" w:hAnsi="Arial" w:cs="Arial"/>
                <w:sz w:val="20"/>
              </w:rPr>
              <w:t>more clearer</w:t>
            </w:r>
            <w:proofErr w:type="gramEnd"/>
            <w:r>
              <w:rPr>
                <w:rFonts w:ascii="Arial" w:hAnsi="Arial" w:cs="Arial"/>
                <w:sz w:val="20"/>
              </w:rPr>
              <w:t xml:space="preserve"> description is preferred.</w:t>
            </w:r>
          </w:p>
        </w:tc>
        <w:tc>
          <w:tcPr>
            <w:tcW w:w="3775" w:type="dxa"/>
            <w:shd w:val="clear" w:color="auto" w:fill="auto"/>
          </w:tcPr>
          <w:p w14:paraId="14E308EC" w14:textId="1AC1810E" w:rsidR="00B62844" w:rsidRPr="00831251" w:rsidRDefault="00B62844" w:rsidP="00B62844">
            <w:pPr>
              <w:widowControl w:val="0"/>
              <w:suppressAutoHyphens/>
              <w:rPr>
                <w:szCs w:val="22"/>
                <w:lang w:val="en-US"/>
              </w:rPr>
            </w:pPr>
            <w:r>
              <w:rPr>
                <w:rFonts w:ascii="Arial" w:hAnsi="Arial" w:cs="Arial"/>
                <w:sz w:val="20"/>
              </w:rPr>
              <w:t>As in comment</w:t>
            </w:r>
          </w:p>
        </w:tc>
      </w:tr>
    </w:tbl>
    <w:p w14:paraId="1B4E265E" w14:textId="77777777" w:rsidR="00A63232" w:rsidRDefault="00A63232" w:rsidP="00A63232">
      <w:pPr>
        <w:rPr>
          <w:color w:val="FF0000"/>
          <w:szCs w:val="22"/>
          <w:u w:val="single"/>
        </w:rPr>
      </w:pPr>
    </w:p>
    <w:p w14:paraId="20229C0C" w14:textId="0FC65FAF"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FB5727">
        <w:rPr>
          <w:szCs w:val="22"/>
          <w:lang w:val="en-US"/>
        </w:rPr>
        <w:t>vis</w:t>
      </w:r>
      <w:r>
        <w:rPr>
          <w:szCs w:val="22"/>
          <w:lang w:val="en-US"/>
        </w:rPr>
        <w:t>ed.</w:t>
      </w:r>
    </w:p>
    <w:p w14:paraId="6AC93F2A" w14:textId="77777777" w:rsidR="00A63232" w:rsidRDefault="00A63232" w:rsidP="00A63232">
      <w:pPr>
        <w:rPr>
          <w:szCs w:val="22"/>
          <w:lang w:val="en-US"/>
        </w:rPr>
      </w:pPr>
    </w:p>
    <w:p w14:paraId="58EFEA0E" w14:textId="69436E45" w:rsidR="00FB5727" w:rsidRDefault="00FB5727" w:rsidP="00FB5727">
      <w:pPr>
        <w:rPr>
          <w:b/>
          <w:bCs/>
          <w:i/>
          <w:iCs/>
        </w:rPr>
      </w:pPr>
      <w:proofErr w:type="spellStart"/>
      <w:r>
        <w:rPr>
          <w:b/>
          <w:bCs/>
          <w:i/>
          <w:iCs/>
        </w:rPr>
        <w:t>TGbf</w:t>
      </w:r>
      <w:proofErr w:type="spellEnd"/>
      <w:r>
        <w:rPr>
          <w:b/>
          <w:bCs/>
          <w:i/>
          <w:iCs/>
        </w:rPr>
        <w:t xml:space="preserve"> editor, make the following change in</w:t>
      </w:r>
      <w:r w:rsidR="00F613F9">
        <w:rPr>
          <w:b/>
          <w:bCs/>
          <w:i/>
          <w:iCs/>
        </w:rPr>
        <w:t xml:space="preserve"> the 1</w:t>
      </w:r>
      <w:r w:rsidR="00F613F9" w:rsidRPr="00F613F9">
        <w:rPr>
          <w:b/>
          <w:bCs/>
          <w:i/>
          <w:iCs/>
          <w:vertAlign w:val="superscript"/>
        </w:rPr>
        <w:t>st</w:t>
      </w:r>
      <w:r w:rsidR="00F613F9">
        <w:rPr>
          <w:b/>
          <w:bCs/>
          <w:i/>
          <w:iCs/>
        </w:rPr>
        <w:t xml:space="preserve"> paragraph- in</w:t>
      </w:r>
      <w:r>
        <w:rPr>
          <w:b/>
          <w:bCs/>
          <w:i/>
          <w:iCs/>
        </w:rPr>
        <w:t xml:space="preserve"> 11.55.1.5.</w:t>
      </w:r>
      <w:r>
        <w:rPr>
          <w:b/>
          <w:bCs/>
          <w:i/>
          <w:iCs/>
        </w:rPr>
        <w:t>3</w:t>
      </w:r>
      <w:r>
        <w:rPr>
          <w:b/>
          <w:bCs/>
          <w:i/>
          <w:iCs/>
        </w:rPr>
        <w:t>.1 D2.0:</w:t>
      </w:r>
    </w:p>
    <w:p w14:paraId="7B65C721" w14:textId="4A3E159D" w:rsidR="00A63232" w:rsidRDefault="00F613F9">
      <w:pPr>
        <w:rPr>
          <w:rFonts w:ascii="TimesNewRoman" w:eastAsia="TimesNewRoman" w:hAnsi="TimesNewRoman"/>
          <w:color w:val="000000"/>
          <w:sz w:val="20"/>
        </w:rPr>
      </w:pPr>
      <w:r w:rsidRPr="00F613F9">
        <w:rPr>
          <w:rFonts w:ascii="TimesNewRoman" w:eastAsia="TimesNewRoman" w:hAnsi="TimesNewRoman"/>
          <w:color w:val="000000"/>
          <w:sz w:val="20"/>
        </w:rPr>
        <w:t xml:space="preserve">The AP may limit the frequency with which the non-AP STA can initiate a non-TB sensing measurement exchange by conveying a minimum time interval between two consecutive non-TB sensing measurement exchanges </w:t>
      </w:r>
      <w:r>
        <w:rPr>
          <w:rFonts w:ascii="TimesNewRoman" w:eastAsia="TimesNewRoman" w:hAnsi="TimesNewRoman"/>
          <w:color w:val="FF0000"/>
          <w:sz w:val="20"/>
          <w:u w:val="single"/>
        </w:rPr>
        <w:t xml:space="preserve">in the </w:t>
      </w:r>
      <w:r w:rsidR="00C202D7">
        <w:rPr>
          <w:rFonts w:ascii="TimesNewRoman" w:eastAsia="TimesNewRoman" w:hAnsi="TimesNewRoman"/>
          <w:color w:val="FF0000"/>
          <w:sz w:val="20"/>
          <w:u w:val="single"/>
        </w:rPr>
        <w:t xml:space="preserve">Min Time Between Measurements field in the Sensing field </w:t>
      </w:r>
      <w:r w:rsidRPr="00F613F9">
        <w:rPr>
          <w:rFonts w:ascii="TimesNewRoman" w:eastAsia="TimesNewRoman" w:hAnsi="TimesNewRoman"/>
          <w:color w:val="000000"/>
          <w:sz w:val="20"/>
        </w:rPr>
        <w:t>during the sensing capabilities exchange.</w:t>
      </w:r>
    </w:p>
    <w:p w14:paraId="67D7366E" w14:textId="77777777" w:rsidR="00F613F9" w:rsidRDefault="00F613F9">
      <w:pPr>
        <w:rPr>
          <w:color w:val="FF0000"/>
          <w:szCs w:val="22"/>
          <w:u w:val="single"/>
        </w:rPr>
      </w:pPr>
    </w:p>
    <w:p w14:paraId="1A00367C" w14:textId="77777777" w:rsidR="00A63232" w:rsidRDefault="00A6323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63232" w:rsidRPr="00B236C2" w14:paraId="0C8F8ADE" w14:textId="77777777" w:rsidTr="00477116">
        <w:tc>
          <w:tcPr>
            <w:tcW w:w="656" w:type="dxa"/>
            <w:shd w:val="clear" w:color="auto" w:fill="auto"/>
          </w:tcPr>
          <w:p w14:paraId="58EFE643" w14:textId="77777777" w:rsidR="00A63232" w:rsidRPr="00B236C2" w:rsidRDefault="00A63232" w:rsidP="00477116">
            <w:pPr>
              <w:widowControl w:val="0"/>
              <w:suppressAutoHyphens/>
              <w:rPr>
                <w:b/>
                <w:szCs w:val="22"/>
                <w:lang w:val="en-US"/>
              </w:rPr>
            </w:pPr>
            <w:r w:rsidRPr="00B236C2">
              <w:rPr>
                <w:b/>
                <w:szCs w:val="22"/>
                <w:lang w:val="en-US"/>
              </w:rPr>
              <w:t>CID</w:t>
            </w:r>
          </w:p>
        </w:tc>
        <w:tc>
          <w:tcPr>
            <w:tcW w:w="1342" w:type="dxa"/>
            <w:shd w:val="clear" w:color="auto" w:fill="auto"/>
          </w:tcPr>
          <w:p w14:paraId="06617D46" w14:textId="77777777" w:rsidR="00A63232" w:rsidRPr="00B236C2" w:rsidRDefault="00A63232" w:rsidP="00477116">
            <w:pPr>
              <w:widowControl w:val="0"/>
              <w:suppressAutoHyphens/>
              <w:rPr>
                <w:b/>
                <w:szCs w:val="22"/>
                <w:lang w:val="en-US"/>
              </w:rPr>
            </w:pPr>
            <w:r w:rsidRPr="00B236C2">
              <w:rPr>
                <w:b/>
                <w:szCs w:val="22"/>
                <w:lang w:val="en-US"/>
              </w:rPr>
              <w:t>Clause</w:t>
            </w:r>
          </w:p>
        </w:tc>
        <w:tc>
          <w:tcPr>
            <w:tcW w:w="810" w:type="dxa"/>
            <w:shd w:val="clear" w:color="auto" w:fill="auto"/>
          </w:tcPr>
          <w:p w14:paraId="650F8D3E" w14:textId="77777777" w:rsidR="00A63232" w:rsidRPr="00B236C2" w:rsidRDefault="00A63232" w:rsidP="00477116">
            <w:pPr>
              <w:widowControl w:val="0"/>
              <w:suppressAutoHyphens/>
              <w:rPr>
                <w:b/>
                <w:szCs w:val="22"/>
                <w:lang w:val="en-US"/>
              </w:rPr>
            </w:pPr>
            <w:r w:rsidRPr="00B236C2">
              <w:rPr>
                <w:b/>
                <w:szCs w:val="22"/>
                <w:lang w:val="en-US"/>
              </w:rPr>
              <w:t>Page</w:t>
            </w:r>
          </w:p>
        </w:tc>
        <w:tc>
          <w:tcPr>
            <w:tcW w:w="2767" w:type="dxa"/>
            <w:shd w:val="clear" w:color="auto" w:fill="auto"/>
          </w:tcPr>
          <w:p w14:paraId="20AA60D0" w14:textId="77777777" w:rsidR="00A63232" w:rsidRPr="00B236C2" w:rsidRDefault="00A63232" w:rsidP="00477116">
            <w:pPr>
              <w:widowControl w:val="0"/>
              <w:suppressAutoHyphens/>
              <w:rPr>
                <w:b/>
                <w:szCs w:val="22"/>
                <w:lang w:val="en-US"/>
              </w:rPr>
            </w:pPr>
            <w:r w:rsidRPr="00B236C2">
              <w:rPr>
                <w:b/>
                <w:szCs w:val="22"/>
                <w:lang w:val="en-US"/>
              </w:rPr>
              <w:t>Comment</w:t>
            </w:r>
          </w:p>
        </w:tc>
        <w:tc>
          <w:tcPr>
            <w:tcW w:w="3775" w:type="dxa"/>
            <w:shd w:val="clear" w:color="auto" w:fill="auto"/>
          </w:tcPr>
          <w:p w14:paraId="4350C482" w14:textId="77777777" w:rsidR="00A63232" w:rsidRPr="00B236C2" w:rsidRDefault="00A63232" w:rsidP="00477116">
            <w:pPr>
              <w:widowControl w:val="0"/>
              <w:suppressAutoHyphens/>
              <w:rPr>
                <w:b/>
                <w:szCs w:val="22"/>
                <w:lang w:val="en-US"/>
              </w:rPr>
            </w:pPr>
            <w:r w:rsidRPr="00B236C2">
              <w:rPr>
                <w:b/>
                <w:szCs w:val="22"/>
                <w:lang w:val="en-US"/>
              </w:rPr>
              <w:t>Proposed change</w:t>
            </w:r>
          </w:p>
        </w:tc>
      </w:tr>
      <w:tr w:rsidR="00B510D5" w:rsidRPr="00831251" w14:paraId="54488ED1" w14:textId="77777777" w:rsidTr="00477116">
        <w:tc>
          <w:tcPr>
            <w:tcW w:w="656" w:type="dxa"/>
            <w:shd w:val="clear" w:color="auto" w:fill="auto"/>
          </w:tcPr>
          <w:p w14:paraId="79CF1FBE" w14:textId="071A8CF9" w:rsidR="00B510D5" w:rsidRPr="00831251" w:rsidRDefault="00B510D5" w:rsidP="00B510D5">
            <w:pPr>
              <w:widowControl w:val="0"/>
              <w:suppressAutoHyphens/>
              <w:rPr>
                <w:szCs w:val="22"/>
                <w:lang w:val="en-US"/>
              </w:rPr>
            </w:pPr>
            <w:r>
              <w:rPr>
                <w:szCs w:val="22"/>
                <w:lang w:val="en-US"/>
              </w:rPr>
              <w:t>32</w:t>
            </w:r>
            <w:r>
              <w:rPr>
                <w:szCs w:val="22"/>
                <w:lang w:val="en-US"/>
              </w:rPr>
              <w:t>53</w:t>
            </w:r>
          </w:p>
        </w:tc>
        <w:tc>
          <w:tcPr>
            <w:tcW w:w="1342" w:type="dxa"/>
            <w:shd w:val="clear" w:color="auto" w:fill="auto"/>
          </w:tcPr>
          <w:p w14:paraId="1A01A59A" w14:textId="0C93E7E2" w:rsidR="00B510D5" w:rsidRPr="00831251" w:rsidRDefault="00B510D5" w:rsidP="00B510D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Pr>
                <w:rFonts w:ascii="Arial" w:hAnsi="Arial" w:cs="Arial"/>
                <w:sz w:val="20"/>
              </w:rPr>
              <w:t>2</w:t>
            </w:r>
          </w:p>
        </w:tc>
        <w:tc>
          <w:tcPr>
            <w:tcW w:w="810" w:type="dxa"/>
            <w:shd w:val="clear" w:color="auto" w:fill="auto"/>
          </w:tcPr>
          <w:p w14:paraId="4C3AB5E0" w14:textId="035E3B55" w:rsidR="00B510D5" w:rsidRPr="00831251" w:rsidRDefault="00B510D5" w:rsidP="00B510D5">
            <w:pPr>
              <w:widowControl w:val="0"/>
              <w:suppressAutoHyphens/>
              <w:rPr>
                <w:szCs w:val="22"/>
                <w:lang w:val="en-US"/>
              </w:rPr>
            </w:pPr>
            <w:r>
              <w:rPr>
                <w:rFonts w:ascii="Arial" w:hAnsi="Arial" w:cs="Arial"/>
                <w:sz w:val="20"/>
              </w:rPr>
              <w:t>146.23</w:t>
            </w:r>
          </w:p>
        </w:tc>
        <w:tc>
          <w:tcPr>
            <w:tcW w:w="2767" w:type="dxa"/>
            <w:shd w:val="clear" w:color="auto" w:fill="auto"/>
          </w:tcPr>
          <w:p w14:paraId="03601D4F" w14:textId="56178FAA" w:rsidR="00B510D5" w:rsidRPr="00831251" w:rsidRDefault="00B510D5" w:rsidP="00B510D5">
            <w:pPr>
              <w:widowControl w:val="0"/>
              <w:suppressAutoHyphens/>
              <w:rPr>
                <w:szCs w:val="22"/>
                <w:lang w:val="en-US"/>
              </w:rPr>
            </w:pPr>
            <w:r>
              <w:rPr>
                <w:rFonts w:ascii="Arial" w:hAnsi="Arial" w:cs="Arial"/>
                <w:sz w:val="20"/>
              </w:rPr>
              <w:t xml:space="preserve">remove </w:t>
            </w:r>
            <w:proofErr w:type="gramStart"/>
            <w:r>
              <w:rPr>
                <w:rFonts w:ascii="Arial" w:hAnsi="Arial" w:cs="Arial"/>
                <w:sz w:val="20"/>
              </w:rPr>
              <w:t>( )</w:t>
            </w:r>
            <w:proofErr w:type="gramEnd"/>
            <w:r>
              <w:rPr>
                <w:rFonts w:ascii="Arial" w:hAnsi="Arial" w:cs="Arial"/>
                <w:sz w:val="20"/>
              </w:rPr>
              <w:t xml:space="preserve"> around modulo 8 to make it consistent with how it is written e.g. on page 148, l.63</w:t>
            </w:r>
          </w:p>
        </w:tc>
        <w:tc>
          <w:tcPr>
            <w:tcW w:w="3775" w:type="dxa"/>
            <w:shd w:val="clear" w:color="auto" w:fill="auto"/>
          </w:tcPr>
          <w:p w14:paraId="19510564" w14:textId="583A58D2" w:rsidR="00B510D5" w:rsidRPr="00831251" w:rsidRDefault="00B510D5" w:rsidP="00B510D5">
            <w:pPr>
              <w:widowControl w:val="0"/>
              <w:suppressAutoHyphens/>
              <w:rPr>
                <w:szCs w:val="22"/>
                <w:lang w:val="en-US"/>
              </w:rPr>
            </w:pPr>
            <w:r>
              <w:rPr>
                <w:rFonts w:ascii="Arial" w:hAnsi="Arial" w:cs="Arial"/>
                <w:sz w:val="20"/>
              </w:rPr>
              <w:t> </w:t>
            </w:r>
          </w:p>
        </w:tc>
      </w:tr>
    </w:tbl>
    <w:p w14:paraId="7E9BB852" w14:textId="77777777" w:rsidR="00A63232" w:rsidRDefault="00A63232" w:rsidP="00A63232">
      <w:pPr>
        <w:rPr>
          <w:color w:val="FF0000"/>
          <w:szCs w:val="22"/>
          <w:u w:val="single"/>
        </w:rPr>
      </w:pPr>
    </w:p>
    <w:p w14:paraId="36FB1E2C" w14:textId="4C11D6A2" w:rsidR="00A63232" w:rsidRDefault="00A63232" w:rsidP="00A63232">
      <w:pPr>
        <w:rPr>
          <w:szCs w:val="22"/>
          <w:lang w:val="en-US"/>
        </w:rPr>
      </w:pPr>
      <w:r w:rsidRPr="00CF09FE">
        <w:rPr>
          <w:b/>
          <w:szCs w:val="22"/>
          <w:lang w:val="en-US"/>
        </w:rPr>
        <w:t>Proposed resolution</w:t>
      </w:r>
      <w:r w:rsidRPr="00CF09FE">
        <w:rPr>
          <w:szCs w:val="22"/>
          <w:lang w:val="en-US"/>
        </w:rPr>
        <w:t xml:space="preserve">: </w:t>
      </w:r>
      <w:r w:rsidR="00B510D5">
        <w:rPr>
          <w:szCs w:val="22"/>
          <w:lang w:val="en-US"/>
        </w:rPr>
        <w:t>Accep</w:t>
      </w:r>
      <w:r>
        <w:rPr>
          <w:szCs w:val="22"/>
          <w:lang w:val="en-US"/>
        </w:rPr>
        <w:t>ted.</w:t>
      </w:r>
    </w:p>
    <w:p w14:paraId="5AC1458A" w14:textId="77777777" w:rsidR="00A63232" w:rsidRDefault="00A63232" w:rsidP="00A63232">
      <w:pPr>
        <w:rPr>
          <w:szCs w:val="22"/>
          <w:lang w:val="en-US"/>
        </w:rPr>
      </w:pPr>
    </w:p>
    <w:p w14:paraId="2171A8D1" w14:textId="77777777" w:rsidR="007F7E42" w:rsidRDefault="007F7E42" w:rsidP="00A63232">
      <w:pPr>
        <w:rPr>
          <w:szCs w:val="22"/>
          <w:lang w:val="en-US"/>
        </w:rPr>
      </w:pPr>
    </w:p>
    <w:p w14:paraId="0A83C766" w14:textId="77777777" w:rsidR="007F7E42" w:rsidRDefault="007F7E42" w:rsidP="00A6323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7F7E42" w:rsidRPr="00B236C2" w14:paraId="7E6C8C38" w14:textId="77777777" w:rsidTr="00477116">
        <w:tc>
          <w:tcPr>
            <w:tcW w:w="656" w:type="dxa"/>
            <w:shd w:val="clear" w:color="auto" w:fill="auto"/>
          </w:tcPr>
          <w:p w14:paraId="51B3796F" w14:textId="77777777" w:rsidR="007F7E42" w:rsidRPr="00B236C2" w:rsidRDefault="007F7E42" w:rsidP="00477116">
            <w:pPr>
              <w:widowControl w:val="0"/>
              <w:suppressAutoHyphens/>
              <w:rPr>
                <w:b/>
                <w:szCs w:val="22"/>
                <w:lang w:val="en-US"/>
              </w:rPr>
            </w:pPr>
            <w:r w:rsidRPr="00B236C2">
              <w:rPr>
                <w:b/>
                <w:szCs w:val="22"/>
                <w:lang w:val="en-US"/>
              </w:rPr>
              <w:t>CID</w:t>
            </w:r>
          </w:p>
        </w:tc>
        <w:tc>
          <w:tcPr>
            <w:tcW w:w="1342" w:type="dxa"/>
            <w:shd w:val="clear" w:color="auto" w:fill="auto"/>
          </w:tcPr>
          <w:p w14:paraId="6D4674AF" w14:textId="77777777" w:rsidR="007F7E42" w:rsidRPr="00B236C2" w:rsidRDefault="007F7E42" w:rsidP="00477116">
            <w:pPr>
              <w:widowControl w:val="0"/>
              <w:suppressAutoHyphens/>
              <w:rPr>
                <w:b/>
                <w:szCs w:val="22"/>
                <w:lang w:val="en-US"/>
              </w:rPr>
            </w:pPr>
            <w:r w:rsidRPr="00B236C2">
              <w:rPr>
                <w:b/>
                <w:szCs w:val="22"/>
                <w:lang w:val="en-US"/>
              </w:rPr>
              <w:t>Clause</w:t>
            </w:r>
          </w:p>
        </w:tc>
        <w:tc>
          <w:tcPr>
            <w:tcW w:w="810" w:type="dxa"/>
            <w:shd w:val="clear" w:color="auto" w:fill="auto"/>
          </w:tcPr>
          <w:p w14:paraId="42F743DA" w14:textId="77777777" w:rsidR="007F7E42" w:rsidRPr="00B236C2" w:rsidRDefault="007F7E42" w:rsidP="00477116">
            <w:pPr>
              <w:widowControl w:val="0"/>
              <w:suppressAutoHyphens/>
              <w:rPr>
                <w:b/>
                <w:szCs w:val="22"/>
                <w:lang w:val="en-US"/>
              </w:rPr>
            </w:pPr>
            <w:r w:rsidRPr="00B236C2">
              <w:rPr>
                <w:b/>
                <w:szCs w:val="22"/>
                <w:lang w:val="en-US"/>
              </w:rPr>
              <w:t>Page</w:t>
            </w:r>
          </w:p>
        </w:tc>
        <w:tc>
          <w:tcPr>
            <w:tcW w:w="2767" w:type="dxa"/>
            <w:shd w:val="clear" w:color="auto" w:fill="auto"/>
          </w:tcPr>
          <w:p w14:paraId="22F2D9CA" w14:textId="77777777" w:rsidR="007F7E42" w:rsidRPr="00B236C2" w:rsidRDefault="007F7E42" w:rsidP="00477116">
            <w:pPr>
              <w:widowControl w:val="0"/>
              <w:suppressAutoHyphens/>
              <w:rPr>
                <w:b/>
                <w:szCs w:val="22"/>
                <w:lang w:val="en-US"/>
              </w:rPr>
            </w:pPr>
            <w:r w:rsidRPr="00B236C2">
              <w:rPr>
                <w:b/>
                <w:szCs w:val="22"/>
                <w:lang w:val="en-US"/>
              </w:rPr>
              <w:t>Comment</w:t>
            </w:r>
          </w:p>
        </w:tc>
        <w:tc>
          <w:tcPr>
            <w:tcW w:w="3775" w:type="dxa"/>
            <w:shd w:val="clear" w:color="auto" w:fill="auto"/>
          </w:tcPr>
          <w:p w14:paraId="5999DAD2" w14:textId="77777777" w:rsidR="007F7E42" w:rsidRPr="00B236C2" w:rsidRDefault="007F7E42" w:rsidP="00477116">
            <w:pPr>
              <w:widowControl w:val="0"/>
              <w:suppressAutoHyphens/>
              <w:rPr>
                <w:b/>
                <w:szCs w:val="22"/>
                <w:lang w:val="en-US"/>
              </w:rPr>
            </w:pPr>
            <w:r w:rsidRPr="00B236C2">
              <w:rPr>
                <w:b/>
                <w:szCs w:val="22"/>
                <w:lang w:val="en-US"/>
              </w:rPr>
              <w:t>Proposed change</w:t>
            </w:r>
          </w:p>
        </w:tc>
      </w:tr>
      <w:tr w:rsidR="00515A05" w:rsidRPr="00831251" w14:paraId="777E3289" w14:textId="77777777" w:rsidTr="00477116">
        <w:tc>
          <w:tcPr>
            <w:tcW w:w="656" w:type="dxa"/>
            <w:shd w:val="clear" w:color="auto" w:fill="auto"/>
          </w:tcPr>
          <w:p w14:paraId="254C29B2" w14:textId="1959A08B" w:rsidR="00515A05" w:rsidRPr="00831251" w:rsidRDefault="00515A05" w:rsidP="00515A05">
            <w:pPr>
              <w:widowControl w:val="0"/>
              <w:suppressAutoHyphens/>
              <w:rPr>
                <w:szCs w:val="22"/>
                <w:lang w:val="en-US"/>
              </w:rPr>
            </w:pPr>
            <w:r>
              <w:rPr>
                <w:szCs w:val="22"/>
                <w:lang w:val="en-US"/>
              </w:rPr>
              <w:t>32</w:t>
            </w:r>
            <w:r>
              <w:rPr>
                <w:szCs w:val="22"/>
                <w:lang w:val="en-US"/>
              </w:rPr>
              <w:t>98</w:t>
            </w:r>
          </w:p>
        </w:tc>
        <w:tc>
          <w:tcPr>
            <w:tcW w:w="1342" w:type="dxa"/>
            <w:shd w:val="clear" w:color="auto" w:fill="auto"/>
          </w:tcPr>
          <w:p w14:paraId="75E8541F" w14:textId="370C2264" w:rsidR="00515A05" w:rsidRPr="00831251" w:rsidRDefault="00515A05" w:rsidP="00515A05">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810" w:type="dxa"/>
            <w:shd w:val="clear" w:color="auto" w:fill="auto"/>
          </w:tcPr>
          <w:p w14:paraId="6CF02DE2" w14:textId="1C72FD2E" w:rsidR="00515A05" w:rsidRPr="00831251" w:rsidRDefault="00515A05" w:rsidP="00515A05">
            <w:pPr>
              <w:widowControl w:val="0"/>
              <w:suppressAutoHyphens/>
              <w:rPr>
                <w:szCs w:val="22"/>
                <w:lang w:val="en-US"/>
              </w:rPr>
            </w:pPr>
            <w:r>
              <w:rPr>
                <w:rFonts w:ascii="Arial" w:hAnsi="Arial" w:cs="Arial"/>
                <w:sz w:val="20"/>
              </w:rPr>
              <w:t>143.2</w:t>
            </w:r>
            <w:r>
              <w:rPr>
                <w:rFonts w:ascii="Arial" w:hAnsi="Arial" w:cs="Arial"/>
                <w:sz w:val="20"/>
              </w:rPr>
              <w:lastRenderedPageBreak/>
              <w:t>3</w:t>
            </w:r>
          </w:p>
        </w:tc>
        <w:tc>
          <w:tcPr>
            <w:tcW w:w="2767" w:type="dxa"/>
            <w:shd w:val="clear" w:color="auto" w:fill="auto"/>
          </w:tcPr>
          <w:p w14:paraId="551D246C" w14:textId="06B89B2F" w:rsidR="00515A05" w:rsidRPr="00831251" w:rsidRDefault="00515A05" w:rsidP="00515A05">
            <w:pPr>
              <w:widowControl w:val="0"/>
              <w:suppressAutoHyphens/>
              <w:rPr>
                <w:szCs w:val="22"/>
                <w:lang w:val="en-US"/>
              </w:rPr>
            </w:pPr>
            <w:r>
              <w:rPr>
                <w:rFonts w:ascii="Arial" w:hAnsi="Arial" w:cs="Arial"/>
                <w:sz w:val="20"/>
              </w:rPr>
              <w:lastRenderedPageBreak/>
              <w:t xml:space="preserve">Text is needed to clarify how </w:t>
            </w:r>
            <w:r>
              <w:rPr>
                <w:rFonts w:ascii="Arial" w:hAnsi="Arial" w:cs="Arial"/>
                <w:sz w:val="20"/>
              </w:rPr>
              <w:lastRenderedPageBreak/>
              <w:t xml:space="preserve">would the value </w:t>
            </w:r>
            <w:proofErr w:type="gramStart"/>
            <w:r>
              <w:rPr>
                <w:rFonts w:ascii="Arial" w:hAnsi="Arial" w:cs="Arial"/>
                <w:sz w:val="20"/>
              </w:rPr>
              <w:t>of  Measurement</w:t>
            </w:r>
            <w:proofErr w:type="gramEnd"/>
            <w:r>
              <w:rPr>
                <w:rFonts w:ascii="Arial" w:hAnsi="Arial" w:cs="Arial"/>
                <w:sz w:val="20"/>
              </w:rPr>
              <w:t xml:space="preserve"> Exchange ID be changed among measurement exchanges.  Refer to P150L1 and P155L34, it's a counter incremented by 1 each time.</w:t>
            </w:r>
          </w:p>
        </w:tc>
        <w:tc>
          <w:tcPr>
            <w:tcW w:w="3775" w:type="dxa"/>
            <w:shd w:val="clear" w:color="auto" w:fill="auto"/>
          </w:tcPr>
          <w:p w14:paraId="5A0B1DAC" w14:textId="17A317B9" w:rsidR="00515A05" w:rsidRPr="00831251" w:rsidRDefault="00515A05" w:rsidP="00515A05">
            <w:pPr>
              <w:widowControl w:val="0"/>
              <w:suppressAutoHyphens/>
              <w:rPr>
                <w:szCs w:val="22"/>
                <w:lang w:val="en-US"/>
              </w:rPr>
            </w:pPr>
            <w:r>
              <w:rPr>
                <w:rFonts w:ascii="Arial" w:hAnsi="Arial" w:cs="Arial"/>
                <w:sz w:val="20"/>
              </w:rPr>
              <w:lastRenderedPageBreak/>
              <w:t xml:space="preserve">Add text saying it's a counter </w:t>
            </w:r>
            <w:r>
              <w:rPr>
                <w:rFonts w:ascii="Arial" w:hAnsi="Arial" w:cs="Arial"/>
                <w:sz w:val="20"/>
              </w:rPr>
              <w:lastRenderedPageBreak/>
              <w:t>incremented by 1 after each measurement exchange.</w:t>
            </w:r>
          </w:p>
        </w:tc>
      </w:tr>
      <w:tr w:rsidR="00AE4B74" w:rsidRPr="00831251" w14:paraId="7C9967EE" w14:textId="77777777" w:rsidTr="00477116">
        <w:tc>
          <w:tcPr>
            <w:tcW w:w="656" w:type="dxa"/>
            <w:shd w:val="clear" w:color="auto" w:fill="auto"/>
          </w:tcPr>
          <w:p w14:paraId="2F0E70FD" w14:textId="270D9F6B" w:rsidR="00AE4B74" w:rsidRDefault="00AE4B74" w:rsidP="00AE4B74">
            <w:pPr>
              <w:widowControl w:val="0"/>
              <w:suppressAutoHyphens/>
              <w:rPr>
                <w:szCs w:val="22"/>
                <w:lang w:val="en-US"/>
              </w:rPr>
            </w:pPr>
            <w:r>
              <w:rPr>
                <w:szCs w:val="22"/>
                <w:lang w:val="en-US"/>
              </w:rPr>
              <w:lastRenderedPageBreak/>
              <w:t>3318</w:t>
            </w:r>
          </w:p>
        </w:tc>
        <w:tc>
          <w:tcPr>
            <w:tcW w:w="1342" w:type="dxa"/>
            <w:shd w:val="clear" w:color="auto" w:fill="auto"/>
          </w:tcPr>
          <w:p w14:paraId="58117579" w14:textId="55D42F23" w:rsidR="00AE4B74" w:rsidRPr="00B77006" w:rsidRDefault="00AE4B74" w:rsidP="00AE4B74">
            <w:pPr>
              <w:widowControl w:val="0"/>
              <w:suppressAutoHyphens/>
              <w:jc w:val="center"/>
              <w:rPr>
                <w:rFonts w:ascii="Arial" w:hAnsi="Arial" w:cs="Arial"/>
                <w:sz w:val="20"/>
              </w:rPr>
            </w:pPr>
            <w:r>
              <w:rPr>
                <w:rFonts w:ascii="Arial" w:hAnsi="Arial" w:cs="Arial"/>
                <w:sz w:val="20"/>
              </w:rPr>
              <w:t>11.55.1.2.3</w:t>
            </w:r>
          </w:p>
        </w:tc>
        <w:tc>
          <w:tcPr>
            <w:tcW w:w="810" w:type="dxa"/>
            <w:shd w:val="clear" w:color="auto" w:fill="auto"/>
          </w:tcPr>
          <w:p w14:paraId="30D47B73" w14:textId="3B66D13B" w:rsidR="00AE4B74" w:rsidRDefault="00AE4B74" w:rsidP="00AE4B74">
            <w:pPr>
              <w:widowControl w:val="0"/>
              <w:suppressAutoHyphens/>
              <w:rPr>
                <w:rFonts w:ascii="Arial" w:hAnsi="Arial" w:cs="Arial"/>
                <w:sz w:val="20"/>
              </w:rPr>
            </w:pPr>
            <w:r>
              <w:rPr>
                <w:rFonts w:ascii="Arial" w:hAnsi="Arial" w:cs="Arial"/>
                <w:sz w:val="20"/>
              </w:rPr>
              <w:t>149.01</w:t>
            </w:r>
          </w:p>
        </w:tc>
        <w:tc>
          <w:tcPr>
            <w:tcW w:w="2767" w:type="dxa"/>
            <w:shd w:val="clear" w:color="auto" w:fill="auto"/>
          </w:tcPr>
          <w:p w14:paraId="6290B21B" w14:textId="7DD68DF4" w:rsidR="00AE4B74" w:rsidRDefault="00AE4B74" w:rsidP="00AE4B74">
            <w:pPr>
              <w:widowControl w:val="0"/>
              <w:suppressAutoHyphens/>
              <w:rPr>
                <w:rFonts w:ascii="Arial" w:hAnsi="Arial" w:cs="Arial"/>
                <w:sz w:val="20"/>
              </w:rPr>
            </w:pPr>
            <w:r>
              <w:rPr>
                <w:rFonts w:ascii="Arial" w:hAnsi="Arial" w:cs="Arial"/>
                <w:sz w:val="20"/>
              </w:rPr>
              <w:t>The counter representing the Measurement Exchange ID should not be incremented immediately after NDPA, since there maybe TF sounding after NDPA sounding.</w:t>
            </w:r>
          </w:p>
        </w:tc>
        <w:tc>
          <w:tcPr>
            <w:tcW w:w="3775" w:type="dxa"/>
            <w:shd w:val="clear" w:color="auto" w:fill="auto"/>
          </w:tcPr>
          <w:p w14:paraId="640DB303" w14:textId="2B10D48F" w:rsidR="00AE4B74" w:rsidRDefault="00AE4B74" w:rsidP="00AE4B74">
            <w:pPr>
              <w:widowControl w:val="0"/>
              <w:suppressAutoHyphens/>
              <w:rPr>
                <w:rFonts w:ascii="Arial" w:hAnsi="Arial" w:cs="Arial"/>
                <w:sz w:val="20"/>
              </w:rPr>
            </w:pPr>
            <w:r>
              <w:rPr>
                <w:rFonts w:ascii="Arial" w:hAnsi="Arial" w:cs="Arial"/>
                <w:sz w:val="20"/>
              </w:rPr>
              <w:t>Modify the commented text and add text in 11.55.1.5.1 General or 11.55.1.1 Overview to describe how the Measurement Exchange ID gets incremented.</w:t>
            </w:r>
          </w:p>
        </w:tc>
      </w:tr>
    </w:tbl>
    <w:p w14:paraId="3F65B6EB" w14:textId="77777777" w:rsidR="007F7E42" w:rsidRDefault="007F7E42" w:rsidP="007F7E42">
      <w:pPr>
        <w:rPr>
          <w:color w:val="FF0000"/>
          <w:szCs w:val="22"/>
          <w:u w:val="single"/>
        </w:rPr>
      </w:pPr>
    </w:p>
    <w:p w14:paraId="3C2726AB" w14:textId="1FA22192" w:rsidR="007F7E42" w:rsidRDefault="007F7E42" w:rsidP="007F7E42">
      <w:pPr>
        <w:rPr>
          <w:szCs w:val="22"/>
          <w:lang w:val="en-US"/>
        </w:rPr>
      </w:pPr>
      <w:r w:rsidRPr="00CF09FE">
        <w:rPr>
          <w:b/>
          <w:szCs w:val="22"/>
          <w:lang w:val="en-US"/>
        </w:rPr>
        <w:t>Proposed resolution</w:t>
      </w:r>
      <w:r w:rsidRPr="00CF09FE">
        <w:rPr>
          <w:szCs w:val="22"/>
          <w:lang w:val="en-US"/>
        </w:rPr>
        <w:t xml:space="preserve">: </w:t>
      </w:r>
      <w:r w:rsidR="0064415A">
        <w:rPr>
          <w:szCs w:val="22"/>
          <w:lang w:val="en-US"/>
        </w:rPr>
        <w:t>Revis</w:t>
      </w:r>
      <w:r>
        <w:rPr>
          <w:szCs w:val="22"/>
          <w:lang w:val="en-US"/>
        </w:rPr>
        <w:t>ed</w:t>
      </w:r>
      <w:r w:rsidR="00AE4B74">
        <w:rPr>
          <w:szCs w:val="22"/>
          <w:lang w:val="en-US"/>
        </w:rPr>
        <w:t xml:space="preserve"> to both</w:t>
      </w:r>
      <w:r>
        <w:rPr>
          <w:szCs w:val="22"/>
          <w:lang w:val="en-US"/>
        </w:rPr>
        <w:t>.</w:t>
      </w:r>
    </w:p>
    <w:p w14:paraId="01371F92" w14:textId="77777777" w:rsidR="0064415A" w:rsidRDefault="0064415A" w:rsidP="007F7E42">
      <w:pPr>
        <w:rPr>
          <w:szCs w:val="22"/>
          <w:lang w:val="en-US"/>
        </w:rPr>
      </w:pPr>
    </w:p>
    <w:p w14:paraId="614E238E" w14:textId="513FDF7F" w:rsidR="0064415A" w:rsidRDefault="0064415A" w:rsidP="007F7E42">
      <w:pPr>
        <w:rPr>
          <w:szCs w:val="22"/>
          <w:lang w:val="en-US"/>
        </w:rPr>
      </w:pPr>
      <w:r w:rsidRPr="00C34255">
        <w:rPr>
          <w:b/>
          <w:szCs w:val="22"/>
          <w:lang w:val="en-US"/>
        </w:rPr>
        <w:t>Discussion</w:t>
      </w:r>
      <w:r w:rsidRPr="00C34255">
        <w:rPr>
          <w:szCs w:val="22"/>
          <w:lang w:val="en-US"/>
        </w:rPr>
        <w:t xml:space="preserve">: </w:t>
      </w:r>
      <w:r>
        <w:rPr>
          <w:szCs w:val="22"/>
          <w:lang w:val="en-US"/>
        </w:rPr>
        <w:t>Agree with the commenter and we need to add normative text for Measurement Exchange ID for both TB and Non-TB sensing measurement exchange.</w:t>
      </w:r>
    </w:p>
    <w:p w14:paraId="0391AC88" w14:textId="77777777" w:rsidR="0064415A" w:rsidRDefault="0064415A" w:rsidP="007F7E42">
      <w:pPr>
        <w:rPr>
          <w:szCs w:val="22"/>
          <w:lang w:val="en-US"/>
        </w:rPr>
      </w:pPr>
    </w:p>
    <w:p w14:paraId="3D4DA494" w14:textId="152F29C8" w:rsidR="0064415A" w:rsidRPr="0064415A" w:rsidRDefault="0064415A" w:rsidP="007F7E42">
      <w:pPr>
        <w:rPr>
          <w:b/>
          <w:bCs/>
          <w:i/>
          <w:iCs/>
        </w:rPr>
      </w:pPr>
      <w:proofErr w:type="spellStart"/>
      <w:r>
        <w:rPr>
          <w:b/>
          <w:bCs/>
          <w:i/>
          <w:iCs/>
        </w:rPr>
        <w:t>TGbf</w:t>
      </w:r>
      <w:proofErr w:type="spellEnd"/>
      <w:r>
        <w:rPr>
          <w:b/>
          <w:bCs/>
          <w:i/>
          <w:iCs/>
        </w:rPr>
        <w:t xml:space="preserve"> editor, </w:t>
      </w:r>
      <w:r>
        <w:rPr>
          <w:b/>
          <w:bCs/>
          <w:i/>
          <w:iCs/>
        </w:rPr>
        <w:t>add the following</w:t>
      </w:r>
      <w:r>
        <w:rPr>
          <w:b/>
          <w:bCs/>
          <w:i/>
          <w:iCs/>
        </w:rPr>
        <w:t xml:space="preserve"> paragraph</w:t>
      </w:r>
      <w:r>
        <w:rPr>
          <w:b/>
          <w:bCs/>
          <w:i/>
          <w:iCs/>
        </w:rPr>
        <w:t xml:space="preserve"> at the end of</w:t>
      </w:r>
      <w:r>
        <w:rPr>
          <w:b/>
          <w:bCs/>
          <w:i/>
          <w:iCs/>
        </w:rPr>
        <w:t xml:space="preserve"> in 11.55.1.5.</w:t>
      </w:r>
      <w:r>
        <w:rPr>
          <w:b/>
          <w:bCs/>
          <w:i/>
          <w:iCs/>
        </w:rPr>
        <w:t>2</w:t>
      </w:r>
      <w:r>
        <w:rPr>
          <w:b/>
          <w:bCs/>
          <w:i/>
          <w:iCs/>
        </w:rPr>
        <w:t>.1 D2.0:</w:t>
      </w:r>
    </w:p>
    <w:p w14:paraId="1F63C619" w14:textId="0700ADE3" w:rsidR="007F7E42" w:rsidRDefault="0064415A" w:rsidP="00A63232">
      <w:pPr>
        <w:rPr>
          <w:color w:val="FF0000"/>
          <w:szCs w:val="22"/>
          <w:u w:val="single"/>
          <w:lang w:val="en-US"/>
        </w:rPr>
      </w:pPr>
      <w:r w:rsidRPr="0064415A">
        <w:rPr>
          <w:color w:val="FF0000"/>
          <w:szCs w:val="22"/>
          <w:u w:val="single"/>
          <w:lang w:val="en-US"/>
        </w:rPr>
        <w:t xml:space="preserve">The AP maintains a </w:t>
      </w:r>
      <w:r>
        <w:rPr>
          <w:color w:val="FF0000"/>
          <w:szCs w:val="22"/>
          <w:u w:val="single"/>
          <w:lang w:val="en-US"/>
        </w:rPr>
        <w:t>Measurement Exchange</w:t>
      </w:r>
      <w:r w:rsidR="000A06E1">
        <w:rPr>
          <w:color w:val="FF0000"/>
          <w:szCs w:val="22"/>
          <w:u w:val="single"/>
          <w:lang w:val="en-US"/>
        </w:rPr>
        <w:t xml:space="preserve"> ID</w:t>
      </w:r>
      <w:r w:rsidRPr="0064415A">
        <w:rPr>
          <w:color w:val="FF0000"/>
          <w:szCs w:val="22"/>
          <w:u w:val="single"/>
          <w:lang w:val="en-US"/>
        </w:rPr>
        <w:t xml:space="preserve"> modulo 64 for each TB sensing measurement exchange corresponding to a Measurement Session ID. </w:t>
      </w:r>
      <w:r w:rsidR="00320FC0">
        <w:rPr>
          <w:color w:val="FF0000"/>
          <w:szCs w:val="22"/>
          <w:u w:val="single"/>
          <w:lang w:val="en-US"/>
        </w:rPr>
        <w:t>T</w:t>
      </w:r>
      <w:r w:rsidRPr="0064415A">
        <w:rPr>
          <w:color w:val="FF0000"/>
          <w:szCs w:val="22"/>
          <w:u w:val="single"/>
          <w:lang w:val="en-US"/>
        </w:rPr>
        <w:t xml:space="preserve">he </w:t>
      </w:r>
      <w:r w:rsidR="00320FC0">
        <w:rPr>
          <w:color w:val="FF0000"/>
          <w:szCs w:val="22"/>
          <w:u w:val="single"/>
          <w:lang w:val="en-US"/>
        </w:rPr>
        <w:t>Measurement Exchange ID</w:t>
      </w:r>
      <w:r w:rsidRPr="0064415A">
        <w:rPr>
          <w:color w:val="FF0000"/>
          <w:szCs w:val="22"/>
          <w:u w:val="single"/>
          <w:lang w:val="en-US"/>
        </w:rPr>
        <w:t xml:space="preserve"> </w:t>
      </w:r>
      <w:r w:rsidR="00C961DA">
        <w:rPr>
          <w:color w:val="FF0000"/>
          <w:szCs w:val="22"/>
          <w:u w:val="single"/>
          <w:lang w:val="en-US"/>
        </w:rPr>
        <w:t>shall be incremented by 1 after each TB sensing measurement exchange.</w:t>
      </w:r>
    </w:p>
    <w:p w14:paraId="7A18FBCD" w14:textId="77777777" w:rsidR="00C961DA" w:rsidRDefault="00C961DA" w:rsidP="00A63232">
      <w:pPr>
        <w:rPr>
          <w:color w:val="FF0000"/>
          <w:szCs w:val="22"/>
          <w:u w:val="single"/>
          <w:lang w:val="en-US"/>
        </w:rPr>
      </w:pPr>
    </w:p>
    <w:p w14:paraId="0C42E2C0" w14:textId="72DA9DDC" w:rsidR="00C961DA" w:rsidRPr="0064415A" w:rsidRDefault="00C961DA" w:rsidP="00C961DA">
      <w:pPr>
        <w:rPr>
          <w:b/>
          <w:bCs/>
          <w:i/>
          <w:iCs/>
        </w:rPr>
      </w:pPr>
      <w:proofErr w:type="spellStart"/>
      <w:r>
        <w:rPr>
          <w:b/>
          <w:bCs/>
          <w:i/>
          <w:iCs/>
        </w:rPr>
        <w:t>TGbf</w:t>
      </w:r>
      <w:proofErr w:type="spellEnd"/>
      <w:r>
        <w:rPr>
          <w:b/>
          <w:bCs/>
          <w:i/>
          <w:iCs/>
        </w:rPr>
        <w:t xml:space="preserve"> editor, add the following paragraph at the end of in 11.55.1.5.</w:t>
      </w:r>
      <w:r w:rsidR="005B2971">
        <w:rPr>
          <w:b/>
          <w:bCs/>
          <w:i/>
          <w:iCs/>
        </w:rPr>
        <w:t>3</w:t>
      </w:r>
      <w:r>
        <w:rPr>
          <w:b/>
          <w:bCs/>
          <w:i/>
          <w:iCs/>
        </w:rPr>
        <w:t>.1 D2.0:</w:t>
      </w:r>
    </w:p>
    <w:p w14:paraId="7D018D27" w14:textId="681D12B5" w:rsidR="00C961DA" w:rsidRDefault="00C961DA" w:rsidP="00C961DA">
      <w:pPr>
        <w:rPr>
          <w:color w:val="FF0000"/>
          <w:szCs w:val="22"/>
          <w:u w:val="single"/>
          <w:lang w:val="en-US"/>
        </w:rPr>
      </w:pPr>
      <w:r w:rsidRPr="0064415A">
        <w:rPr>
          <w:color w:val="FF0000"/>
          <w:szCs w:val="22"/>
          <w:u w:val="single"/>
          <w:lang w:val="en-US"/>
        </w:rPr>
        <w:t xml:space="preserve">The </w:t>
      </w:r>
      <w:r w:rsidR="005B2971">
        <w:rPr>
          <w:color w:val="FF0000"/>
          <w:szCs w:val="22"/>
          <w:u w:val="single"/>
          <w:lang w:val="en-US"/>
        </w:rPr>
        <w:t>non-AP STA</w:t>
      </w:r>
      <w:r w:rsidRPr="0064415A">
        <w:rPr>
          <w:color w:val="FF0000"/>
          <w:szCs w:val="22"/>
          <w:u w:val="single"/>
          <w:lang w:val="en-US"/>
        </w:rPr>
        <w:t xml:space="preserve"> maintains a </w:t>
      </w:r>
      <w:r>
        <w:rPr>
          <w:color w:val="FF0000"/>
          <w:szCs w:val="22"/>
          <w:u w:val="single"/>
          <w:lang w:val="en-US"/>
        </w:rPr>
        <w:t>Measurement Exchange ID</w:t>
      </w:r>
      <w:r w:rsidRPr="0064415A">
        <w:rPr>
          <w:color w:val="FF0000"/>
          <w:szCs w:val="22"/>
          <w:u w:val="single"/>
          <w:lang w:val="en-US"/>
        </w:rPr>
        <w:t xml:space="preserve"> modulo 64 for each </w:t>
      </w:r>
      <w:r w:rsidR="005B2971">
        <w:rPr>
          <w:color w:val="FF0000"/>
          <w:szCs w:val="22"/>
          <w:u w:val="single"/>
          <w:lang w:val="en-US"/>
        </w:rPr>
        <w:t>non-TB</w:t>
      </w:r>
      <w:r w:rsidRPr="0064415A">
        <w:rPr>
          <w:color w:val="FF0000"/>
          <w:szCs w:val="22"/>
          <w:u w:val="single"/>
          <w:lang w:val="en-US"/>
        </w:rPr>
        <w:t xml:space="preserve"> sensing measurement exchange corresponding to a Measurement Session ID. </w:t>
      </w:r>
      <w:r>
        <w:rPr>
          <w:color w:val="FF0000"/>
          <w:szCs w:val="22"/>
          <w:u w:val="single"/>
          <w:lang w:val="en-US"/>
        </w:rPr>
        <w:t>T</w:t>
      </w:r>
      <w:r w:rsidRPr="0064415A">
        <w:rPr>
          <w:color w:val="FF0000"/>
          <w:szCs w:val="22"/>
          <w:u w:val="single"/>
          <w:lang w:val="en-US"/>
        </w:rPr>
        <w:t xml:space="preserve">he </w:t>
      </w:r>
      <w:r>
        <w:rPr>
          <w:color w:val="FF0000"/>
          <w:szCs w:val="22"/>
          <w:u w:val="single"/>
          <w:lang w:val="en-US"/>
        </w:rPr>
        <w:t>Measurement Exchange ID</w:t>
      </w:r>
      <w:r w:rsidRPr="0064415A">
        <w:rPr>
          <w:color w:val="FF0000"/>
          <w:szCs w:val="22"/>
          <w:u w:val="single"/>
          <w:lang w:val="en-US"/>
        </w:rPr>
        <w:t xml:space="preserve"> </w:t>
      </w:r>
      <w:r>
        <w:rPr>
          <w:color w:val="FF0000"/>
          <w:szCs w:val="22"/>
          <w:u w:val="single"/>
          <w:lang w:val="en-US"/>
        </w:rPr>
        <w:t xml:space="preserve">shall be incremented by 1 after each </w:t>
      </w:r>
      <w:r w:rsidR="005B2971">
        <w:rPr>
          <w:color w:val="FF0000"/>
          <w:szCs w:val="22"/>
          <w:u w:val="single"/>
          <w:lang w:val="en-US"/>
        </w:rPr>
        <w:t>non-</w:t>
      </w:r>
      <w:r>
        <w:rPr>
          <w:color w:val="FF0000"/>
          <w:szCs w:val="22"/>
          <w:u w:val="single"/>
          <w:lang w:val="en-US"/>
        </w:rPr>
        <w:t>TB sensing measurement exchange.</w:t>
      </w:r>
    </w:p>
    <w:p w14:paraId="4267EE92" w14:textId="77777777" w:rsidR="00AE4B74" w:rsidRDefault="00AE4B74" w:rsidP="00C961DA">
      <w:pPr>
        <w:rPr>
          <w:color w:val="FF0000"/>
          <w:szCs w:val="22"/>
          <w:u w:val="single"/>
          <w:lang w:val="en-US"/>
        </w:rPr>
      </w:pPr>
    </w:p>
    <w:p w14:paraId="681A38CE" w14:textId="04C74539" w:rsidR="00AE4B74" w:rsidRDefault="00AE4B74" w:rsidP="00AE4B74">
      <w:pPr>
        <w:rPr>
          <w:b/>
          <w:bCs/>
          <w:i/>
          <w:iCs/>
        </w:rPr>
      </w:pPr>
      <w:proofErr w:type="spellStart"/>
      <w:r>
        <w:rPr>
          <w:b/>
          <w:bCs/>
          <w:i/>
          <w:iCs/>
        </w:rPr>
        <w:t>TGbf</w:t>
      </w:r>
      <w:proofErr w:type="spellEnd"/>
      <w:r>
        <w:rPr>
          <w:b/>
          <w:bCs/>
          <w:i/>
          <w:iCs/>
        </w:rPr>
        <w:t xml:space="preserve"> editor, </w:t>
      </w:r>
      <w:r>
        <w:rPr>
          <w:b/>
          <w:bCs/>
          <w:i/>
          <w:iCs/>
        </w:rPr>
        <w:t>modify the</w:t>
      </w:r>
      <w:r>
        <w:rPr>
          <w:b/>
          <w:bCs/>
          <w:i/>
          <w:iCs/>
        </w:rPr>
        <w:t xml:space="preserve"> following paragraph in 11.55.1.5.</w:t>
      </w:r>
      <w:r>
        <w:rPr>
          <w:b/>
          <w:bCs/>
          <w:i/>
          <w:iCs/>
        </w:rPr>
        <w:t>2</w:t>
      </w:r>
      <w:r>
        <w:rPr>
          <w:b/>
          <w:bCs/>
          <w:i/>
          <w:iCs/>
        </w:rPr>
        <w:t>.</w:t>
      </w:r>
      <w:r>
        <w:rPr>
          <w:b/>
          <w:bCs/>
          <w:i/>
          <w:iCs/>
        </w:rPr>
        <w:t>3</w:t>
      </w:r>
      <w:r>
        <w:rPr>
          <w:b/>
          <w:bCs/>
          <w:i/>
          <w:iCs/>
        </w:rPr>
        <w:t xml:space="preserve"> D2.0:</w:t>
      </w:r>
    </w:p>
    <w:p w14:paraId="6FCAADBF" w14:textId="585DBAC5" w:rsidR="00AE4B74" w:rsidRPr="00172305" w:rsidRDefault="00172305" w:rsidP="00AE4B74">
      <w:pPr>
        <w:rPr>
          <w:szCs w:val="22"/>
          <w:lang w:val="en-US"/>
        </w:rPr>
      </w:pPr>
      <w:r w:rsidRPr="00172305">
        <w:rPr>
          <w:szCs w:val="22"/>
          <w:lang w:val="en-US"/>
        </w:rPr>
        <w:t>The AP maintains a sounding dialog token counter modulo 64 for each TB sensing measurement exchange corresponding to a Measurement Session ID. When transmitting a Sensing NDP announcement frame to one or more non-AP STAs, the Sounding Dialog Token Number field in the Sounding Dialog field shall be set to</w:t>
      </w:r>
      <w:r w:rsidRPr="00172305">
        <w:rPr>
          <w:szCs w:val="22"/>
          <w:lang w:val="en-US"/>
        </w:rPr>
        <w:t xml:space="preserve"> </w:t>
      </w:r>
      <w:r w:rsidRPr="00172305">
        <w:rPr>
          <w:szCs w:val="22"/>
          <w:lang w:val="en-US"/>
        </w:rPr>
        <w:t>the value of the corresponding counter representing the Measurement Exchange ID</w:t>
      </w:r>
      <w:r w:rsidRPr="00172305">
        <w:rPr>
          <w:strike/>
          <w:color w:val="FF0000"/>
          <w:szCs w:val="22"/>
          <w:lang w:val="en-US"/>
        </w:rPr>
        <w:t>; after which the counter shall be incremented by 1</w:t>
      </w:r>
      <w:r w:rsidRPr="00172305">
        <w:rPr>
          <w:szCs w:val="22"/>
          <w:lang w:val="en-US"/>
        </w:rPr>
        <w:t>.</w:t>
      </w:r>
    </w:p>
    <w:p w14:paraId="0EC378E5" w14:textId="77777777" w:rsidR="00AE4B74" w:rsidRPr="00AE4B74" w:rsidRDefault="00AE4B74" w:rsidP="00C961DA">
      <w:pPr>
        <w:rPr>
          <w:color w:val="FF0000"/>
          <w:szCs w:val="22"/>
          <w:u w:val="single"/>
        </w:rPr>
      </w:pPr>
    </w:p>
    <w:p w14:paraId="62E5282B" w14:textId="77777777" w:rsidR="00C961DA" w:rsidRDefault="00C961DA" w:rsidP="00A63232">
      <w:pPr>
        <w:rPr>
          <w:color w:val="FF0000"/>
          <w:szCs w:val="22"/>
          <w:u w:val="single"/>
          <w:lang w:val="en-US"/>
        </w:rPr>
      </w:pPr>
    </w:p>
    <w:p w14:paraId="549BA3DC" w14:textId="77777777" w:rsidR="00993425" w:rsidRDefault="00993425" w:rsidP="00A63232">
      <w:pPr>
        <w:rPr>
          <w:color w:val="FF0000"/>
          <w:szCs w:val="22"/>
          <w:u w:val="single"/>
          <w:lang w:val="en-US"/>
        </w:rPr>
      </w:pPr>
    </w:p>
    <w:p w14:paraId="3BA0E407" w14:textId="77777777" w:rsidR="00993425" w:rsidRDefault="00993425" w:rsidP="00A63232">
      <w:pPr>
        <w:rPr>
          <w:color w:val="FF0000"/>
          <w:szCs w:val="22"/>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93425" w:rsidRPr="00B236C2" w14:paraId="1BF18717" w14:textId="77777777" w:rsidTr="00477116">
        <w:tc>
          <w:tcPr>
            <w:tcW w:w="656" w:type="dxa"/>
            <w:shd w:val="clear" w:color="auto" w:fill="auto"/>
          </w:tcPr>
          <w:p w14:paraId="767FEC3D" w14:textId="77777777" w:rsidR="00993425" w:rsidRPr="00B236C2" w:rsidRDefault="00993425" w:rsidP="00477116">
            <w:pPr>
              <w:widowControl w:val="0"/>
              <w:suppressAutoHyphens/>
              <w:rPr>
                <w:b/>
                <w:szCs w:val="22"/>
                <w:lang w:val="en-US"/>
              </w:rPr>
            </w:pPr>
            <w:r w:rsidRPr="00B236C2">
              <w:rPr>
                <w:b/>
                <w:szCs w:val="22"/>
                <w:lang w:val="en-US"/>
              </w:rPr>
              <w:t>CID</w:t>
            </w:r>
          </w:p>
        </w:tc>
        <w:tc>
          <w:tcPr>
            <w:tcW w:w="1342" w:type="dxa"/>
            <w:shd w:val="clear" w:color="auto" w:fill="auto"/>
          </w:tcPr>
          <w:p w14:paraId="2496E037" w14:textId="77777777" w:rsidR="00993425" w:rsidRPr="00B236C2" w:rsidRDefault="00993425" w:rsidP="00477116">
            <w:pPr>
              <w:widowControl w:val="0"/>
              <w:suppressAutoHyphens/>
              <w:rPr>
                <w:b/>
                <w:szCs w:val="22"/>
                <w:lang w:val="en-US"/>
              </w:rPr>
            </w:pPr>
            <w:r w:rsidRPr="00B236C2">
              <w:rPr>
                <w:b/>
                <w:szCs w:val="22"/>
                <w:lang w:val="en-US"/>
              </w:rPr>
              <w:t>Clause</w:t>
            </w:r>
          </w:p>
        </w:tc>
        <w:tc>
          <w:tcPr>
            <w:tcW w:w="810" w:type="dxa"/>
            <w:shd w:val="clear" w:color="auto" w:fill="auto"/>
          </w:tcPr>
          <w:p w14:paraId="4B2461CA" w14:textId="77777777" w:rsidR="00993425" w:rsidRPr="00B236C2" w:rsidRDefault="00993425" w:rsidP="00477116">
            <w:pPr>
              <w:widowControl w:val="0"/>
              <w:suppressAutoHyphens/>
              <w:rPr>
                <w:b/>
                <w:szCs w:val="22"/>
                <w:lang w:val="en-US"/>
              </w:rPr>
            </w:pPr>
            <w:r w:rsidRPr="00B236C2">
              <w:rPr>
                <w:b/>
                <w:szCs w:val="22"/>
                <w:lang w:val="en-US"/>
              </w:rPr>
              <w:t>Page</w:t>
            </w:r>
          </w:p>
        </w:tc>
        <w:tc>
          <w:tcPr>
            <w:tcW w:w="2767" w:type="dxa"/>
            <w:shd w:val="clear" w:color="auto" w:fill="auto"/>
          </w:tcPr>
          <w:p w14:paraId="4DC86AFB" w14:textId="77777777" w:rsidR="00993425" w:rsidRPr="00B236C2" w:rsidRDefault="00993425" w:rsidP="00477116">
            <w:pPr>
              <w:widowControl w:val="0"/>
              <w:suppressAutoHyphens/>
              <w:rPr>
                <w:b/>
                <w:szCs w:val="22"/>
                <w:lang w:val="en-US"/>
              </w:rPr>
            </w:pPr>
            <w:r w:rsidRPr="00B236C2">
              <w:rPr>
                <w:b/>
                <w:szCs w:val="22"/>
                <w:lang w:val="en-US"/>
              </w:rPr>
              <w:t>Comment</w:t>
            </w:r>
          </w:p>
        </w:tc>
        <w:tc>
          <w:tcPr>
            <w:tcW w:w="3775" w:type="dxa"/>
            <w:shd w:val="clear" w:color="auto" w:fill="auto"/>
          </w:tcPr>
          <w:p w14:paraId="1CBD0EE7" w14:textId="77777777" w:rsidR="00993425" w:rsidRPr="00B236C2" w:rsidRDefault="00993425" w:rsidP="00477116">
            <w:pPr>
              <w:widowControl w:val="0"/>
              <w:suppressAutoHyphens/>
              <w:rPr>
                <w:b/>
                <w:szCs w:val="22"/>
                <w:lang w:val="en-US"/>
              </w:rPr>
            </w:pPr>
            <w:r w:rsidRPr="00B236C2">
              <w:rPr>
                <w:b/>
                <w:szCs w:val="22"/>
                <w:lang w:val="en-US"/>
              </w:rPr>
              <w:t>Proposed change</w:t>
            </w:r>
          </w:p>
        </w:tc>
      </w:tr>
      <w:tr w:rsidR="00C5373B" w:rsidRPr="00831251" w14:paraId="1D2AB272" w14:textId="77777777" w:rsidTr="00477116">
        <w:tc>
          <w:tcPr>
            <w:tcW w:w="656" w:type="dxa"/>
            <w:shd w:val="clear" w:color="auto" w:fill="auto"/>
          </w:tcPr>
          <w:p w14:paraId="1BD848A9" w14:textId="5631DC4E" w:rsidR="00C5373B" w:rsidRPr="00831251" w:rsidRDefault="00C5373B" w:rsidP="00C5373B">
            <w:pPr>
              <w:widowControl w:val="0"/>
              <w:suppressAutoHyphens/>
              <w:rPr>
                <w:szCs w:val="22"/>
                <w:lang w:val="en-US"/>
              </w:rPr>
            </w:pPr>
            <w:r>
              <w:rPr>
                <w:szCs w:val="22"/>
                <w:lang w:val="en-US"/>
              </w:rPr>
              <w:t>3</w:t>
            </w:r>
            <w:r>
              <w:rPr>
                <w:szCs w:val="22"/>
                <w:lang w:val="en-US"/>
              </w:rPr>
              <w:t>315</w:t>
            </w:r>
          </w:p>
        </w:tc>
        <w:tc>
          <w:tcPr>
            <w:tcW w:w="1342" w:type="dxa"/>
            <w:shd w:val="clear" w:color="auto" w:fill="auto"/>
          </w:tcPr>
          <w:p w14:paraId="536843ED" w14:textId="5C8830DB" w:rsidR="00C5373B" w:rsidRPr="00831251" w:rsidRDefault="00C5373B" w:rsidP="00C5373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810" w:type="dxa"/>
            <w:shd w:val="clear" w:color="auto" w:fill="auto"/>
          </w:tcPr>
          <w:p w14:paraId="6202AE57" w14:textId="5C9106FE" w:rsidR="00C5373B" w:rsidRPr="00831251" w:rsidRDefault="00C5373B" w:rsidP="00C5373B">
            <w:pPr>
              <w:widowControl w:val="0"/>
              <w:suppressAutoHyphens/>
              <w:rPr>
                <w:szCs w:val="22"/>
                <w:lang w:val="en-US"/>
              </w:rPr>
            </w:pPr>
            <w:r>
              <w:rPr>
                <w:rFonts w:ascii="Arial" w:hAnsi="Arial" w:cs="Arial"/>
                <w:sz w:val="20"/>
              </w:rPr>
              <w:t>144.23</w:t>
            </w:r>
          </w:p>
        </w:tc>
        <w:tc>
          <w:tcPr>
            <w:tcW w:w="2767" w:type="dxa"/>
            <w:shd w:val="clear" w:color="auto" w:fill="auto"/>
          </w:tcPr>
          <w:p w14:paraId="1BE7383E" w14:textId="46D79B7A" w:rsidR="00C5373B" w:rsidRPr="00831251" w:rsidRDefault="00C5373B" w:rsidP="00C5373B">
            <w:pPr>
              <w:widowControl w:val="0"/>
              <w:suppressAutoHyphens/>
              <w:rPr>
                <w:szCs w:val="22"/>
                <w:lang w:val="en-US"/>
              </w:rPr>
            </w:pPr>
            <w:r>
              <w:rPr>
                <w:rFonts w:ascii="Arial" w:hAnsi="Arial" w:cs="Arial"/>
                <w:sz w:val="20"/>
              </w:rPr>
              <w:t>A better wording is needed.</w:t>
            </w:r>
          </w:p>
        </w:tc>
        <w:tc>
          <w:tcPr>
            <w:tcW w:w="3775" w:type="dxa"/>
            <w:shd w:val="clear" w:color="auto" w:fill="auto"/>
          </w:tcPr>
          <w:p w14:paraId="106566F0" w14:textId="06C9DC33" w:rsidR="00C5373B" w:rsidRPr="00831251" w:rsidRDefault="00C5373B" w:rsidP="00C5373B">
            <w:pPr>
              <w:widowControl w:val="0"/>
              <w:suppressAutoHyphens/>
              <w:rPr>
                <w:szCs w:val="22"/>
                <w:lang w:val="en-US"/>
              </w:rPr>
            </w:pPr>
            <w:r>
              <w:rPr>
                <w:rFonts w:ascii="Arial" w:hAnsi="Arial" w:cs="Arial"/>
                <w:sz w:val="20"/>
              </w:rPr>
              <w:t>Change to:</w:t>
            </w:r>
            <w:r>
              <w:rPr>
                <w:rFonts w:ascii="Arial" w:hAnsi="Arial" w:cs="Arial"/>
                <w:sz w:val="20"/>
              </w:rPr>
              <w:br/>
              <w:t>If polling phase and TF sounding phase are present and NDPA sounding phase is not present in a TB sensing measurement exchange, the TF sounding phase shall start a SIFS after the polling phase.</w:t>
            </w:r>
            <w:r>
              <w:rPr>
                <w:rFonts w:ascii="Arial" w:hAnsi="Arial" w:cs="Arial"/>
                <w:sz w:val="20"/>
              </w:rPr>
              <w:br/>
              <w:t>If polling phase and NDPA sounding phase are present in a TB sensing measurement exchange, the NDPA sounding phase shall start a SIFS after the polling phase.</w:t>
            </w:r>
            <w:r>
              <w:rPr>
                <w:rFonts w:ascii="Arial" w:hAnsi="Arial" w:cs="Arial"/>
                <w:sz w:val="20"/>
              </w:rPr>
              <w:br/>
              <w:t xml:space="preserve">If both NDPA sounding phase and TF sounding phase are present in a TB sensing measurement exchange, the </w:t>
            </w:r>
            <w:r>
              <w:rPr>
                <w:rFonts w:ascii="Arial" w:hAnsi="Arial" w:cs="Arial"/>
                <w:sz w:val="20"/>
              </w:rPr>
              <w:lastRenderedPageBreak/>
              <w:t>TF sounding phase shall start a SIFS after the NDPA sounding phase.</w:t>
            </w:r>
          </w:p>
        </w:tc>
      </w:tr>
    </w:tbl>
    <w:p w14:paraId="0A0C8E2B" w14:textId="77777777" w:rsidR="00993425" w:rsidRDefault="00993425" w:rsidP="00993425">
      <w:pPr>
        <w:rPr>
          <w:color w:val="FF0000"/>
          <w:szCs w:val="22"/>
          <w:u w:val="single"/>
        </w:rPr>
      </w:pPr>
    </w:p>
    <w:p w14:paraId="1EB6B76D" w14:textId="6E998367" w:rsidR="00993425" w:rsidRDefault="00993425" w:rsidP="00993425">
      <w:pPr>
        <w:rPr>
          <w:szCs w:val="22"/>
          <w:lang w:val="en-US"/>
        </w:rPr>
      </w:pPr>
      <w:r w:rsidRPr="00CF09FE">
        <w:rPr>
          <w:b/>
          <w:szCs w:val="22"/>
          <w:lang w:val="en-US"/>
        </w:rPr>
        <w:t>Proposed resolution</w:t>
      </w:r>
      <w:r w:rsidRPr="00CF09FE">
        <w:rPr>
          <w:szCs w:val="22"/>
          <w:lang w:val="en-US"/>
        </w:rPr>
        <w:t xml:space="preserve">: </w:t>
      </w:r>
      <w:r w:rsidR="00C5373B">
        <w:rPr>
          <w:szCs w:val="22"/>
          <w:lang w:val="en-US"/>
        </w:rPr>
        <w:t>Accepte</w:t>
      </w:r>
      <w:r>
        <w:rPr>
          <w:szCs w:val="22"/>
          <w:lang w:val="en-US"/>
        </w:rPr>
        <w:t>d.</w:t>
      </w:r>
    </w:p>
    <w:p w14:paraId="09B51B80" w14:textId="77777777" w:rsidR="00C961DA" w:rsidRDefault="00C961DA" w:rsidP="00A63232">
      <w:pPr>
        <w:rPr>
          <w:color w:val="FF0000"/>
          <w:szCs w:val="22"/>
          <w:u w:val="single"/>
          <w:lang w:val="en-US"/>
        </w:rPr>
      </w:pPr>
    </w:p>
    <w:p w14:paraId="6DFE69ED" w14:textId="77777777" w:rsidR="00526E8E" w:rsidRDefault="00526E8E" w:rsidP="00A63232">
      <w:pPr>
        <w:rPr>
          <w:color w:val="FF0000"/>
          <w:szCs w:val="22"/>
          <w:u w:val="single"/>
          <w:lang w:val="en-US"/>
        </w:rPr>
      </w:pPr>
    </w:p>
    <w:p w14:paraId="34231CEA" w14:textId="77777777" w:rsidR="00526E8E" w:rsidRDefault="00526E8E" w:rsidP="00A63232">
      <w:pPr>
        <w:rPr>
          <w:color w:val="FF0000"/>
          <w:szCs w:val="22"/>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26E8E" w:rsidRPr="00B236C2" w14:paraId="53A07D95" w14:textId="77777777" w:rsidTr="00477116">
        <w:tc>
          <w:tcPr>
            <w:tcW w:w="656" w:type="dxa"/>
            <w:shd w:val="clear" w:color="auto" w:fill="auto"/>
          </w:tcPr>
          <w:p w14:paraId="26436B53" w14:textId="77777777" w:rsidR="00526E8E" w:rsidRPr="00B236C2" w:rsidRDefault="00526E8E" w:rsidP="00477116">
            <w:pPr>
              <w:widowControl w:val="0"/>
              <w:suppressAutoHyphens/>
              <w:rPr>
                <w:b/>
                <w:szCs w:val="22"/>
                <w:lang w:val="en-US"/>
              </w:rPr>
            </w:pPr>
            <w:r w:rsidRPr="00B236C2">
              <w:rPr>
                <w:b/>
                <w:szCs w:val="22"/>
                <w:lang w:val="en-US"/>
              </w:rPr>
              <w:t>CID</w:t>
            </w:r>
          </w:p>
        </w:tc>
        <w:tc>
          <w:tcPr>
            <w:tcW w:w="1342" w:type="dxa"/>
            <w:shd w:val="clear" w:color="auto" w:fill="auto"/>
          </w:tcPr>
          <w:p w14:paraId="03791B0F" w14:textId="77777777" w:rsidR="00526E8E" w:rsidRPr="00B236C2" w:rsidRDefault="00526E8E" w:rsidP="00477116">
            <w:pPr>
              <w:widowControl w:val="0"/>
              <w:suppressAutoHyphens/>
              <w:rPr>
                <w:b/>
                <w:szCs w:val="22"/>
                <w:lang w:val="en-US"/>
              </w:rPr>
            </w:pPr>
            <w:r w:rsidRPr="00B236C2">
              <w:rPr>
                <w:b/>
                <w:szCs w:val="22"/>
                <w:lang w:val="en-US"/>
              </w:rPr>
              <w:t>Clause</w:t>
            </w:r>
          </w:p>
        </w:tc>
        <w:tc>
          <w:tcPr>
            <w:tcW w:w="810" w:type="dxa"/>
            <w:shd w:val="clear" w:color="auto" w:fill="auto"/>
          </w:tcPr>
          <w:p w14:paraId="580FC200" w14:textId="77777777" w:rsidR="00526E8E" w:rsidRPr="00B236C2" w:rsidRDefault="00526E8E" w:rsidP="00477116">
            <w:pPr>
              <w:widowControl w:val="0"/>
              <w:suppressAutoHyphens/>
              <w:rPr>
                <w:b/>
                <w:szCs w:val="22"/>
                <w:lang w:val="en-US"/>
              </w:rPr>
            </w:pPr>
            <w:r w:rsidRPr="00B236C2">
              <w:rPr>
                <w:b/>
                <w:szCs w:val="22"/>
                <w:lang w:val="en-US"/>
              </w:rPr>
              <w:t>Page</w:t>
            </w:r>
          </w:p>
        </w:tc>
        <w:tc>
          <w:tcPr>
            <w:tcW w:w="2767" w:type="dxa"/>
            <w:shd w:val="clear" w:color="auto" w:fill="auto"/>
          </w:tcPr>
          <w:p w14:paraId="6F9252A3" w14:textId="77777777" w:rsidR="00526E8E" w:rsidRPr="00B236C2" w:rsidRDefault="00526E8E" w:rsidP="00477116">
            <w:pPr>
              <w:widowControl w:val="0"/>
              <w:suppressAutoHyphens/>
              <w:rPr>
                <w:b/>
                <w:szCs w:val="22"/>
                <w:lang w:val="en-US"/>
              </w:rPr>
            </w:pPr>
            <w:r w:rsidRPr="00B236C2">
              <w:rPr>
                <w:b/>
                <w:szCs w:val="22"/>
                <w:lang w:val="en-US"/>
              </w:rPr>
              <w:t>Comment</w:t>
            </w:r>
          </w:p>
        </w:tc>
        <w:tc>
          <w:tcPr>
            <w:tcW w:w="3775" w:type="dxa"/>
            <w:shd w:val="clear" w:color="auto" w:fill="auto"/>
          </w:tcPr>
          <w:p w14:paraId="5B7932D8" w14:textId="77777777" w:rsidR="00526E8E" w:rsidRPr="00B236C2" w:rsidRDefault="00526E8E" w:rsidP="00477116">
            <w:pPr>
              <w:widowControl w:val="0"/>
              <w:suppressAutoHyphens/>
              <w:rPr>
                <w:b/>
                <w:szCs w:val="22"/>
                <w:lang w:val="en-US"/>
              </w:rPr>
            </w:pPr>
            <w:r w:rsidRPr="00B236C2">
              <w:rPr>
                <w:b/>
                <w:szCs w:val="22"/>
                <w:lang w:val="en-US"/>
              </w:rPr>
              <w:t>Proposed change</w:t>
            </w:r>
          </w:p>
        </w:tc>
      </w:tr>
      <w:tr w:rsidR="00E62433" w:rsidRPr="00831251" w14:paraId="2EE90A2F" w14:textId="77777777" w:rsidTr="00477116">
        <w:tc>
          <w:tcPr>
            <w:tcW w:w="656" w:type="dxa"/>
            <w:shd w:val="clear" w:color="auto" w:fill="auto"/>
          </w:tcPr>
          <w:p w14:paraId="4EFE934C" w14:textId="7BA72879" w:rsidR="00E62433" w:rsidRPr="00831251" w:rsidRDefault="00E62433" w:rsidP="00E62433">
            <w:pPr>
              <w:widowControl w:val="0"/>
              <w:suppressAutoHyphens/>
              <w:rPr>
                <w:szCs w:val="22"/>
                <w:lang w:val="en-US"/>
              </w:rPr>
            </w:pPr>
            <w:r>
              <w:rPr>
                <w:szCs w:val="22"/>
                <w:lang w:val="en-US"/>
              </w:rPr>
              <w:t>3</w:t>
            </w:r>
            <w:r>
              <w:rPr>
                <w:szCs w:val="22"/>
                <w:lang w:val="en-US"/>
              </w:rPr>
              <w:t>426</w:t>
            </w:r>
          </w:p>
        </w:tc>
        <w:tc>
          <w:tcPr>
            <w:tcW w:w="1342" w:type="dxa"/>
            <w:shd w:val="clear" w:color="auto" w:fill="auto"/>
          </w:tcPr>
          <w:p w14:paraId="1765A01B" w14:textId="6812BCA5" w:rsidR="00E62433" w:rsidRPr="00831251" w:rsidRDefault="00E62433" w:rsidP="00E6243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Pr>
                <w:rFonts w:ascii="Arial" w:hAnsi="Arial" w:cs="Arial"/>
                <w:sz w:val="20"/>
              </w:rPr>
              <w:t>4</w:t>
            </w:r>
          </w:p>
        </w:tc>
        <w:tc>
          <w:tcPr>
            <w:tcW w:w="810" w:type="dxa"/>
            <w:shd w:val="clear" w:color="auto" w:fill="auto"/>
          </w:tcPr>
          <w:p w14:paraId="30BBE8F4" w14:textId="63D2EE9D" w:rsidR="00E62433" w:rsidRPr="00831251" w:rsidRDefault="00E62433" w:rsidP="00E62433">
            <w:pPr>
              <w:widowControl w:val="0"/>
              <w:suppressAutoHyphens/>
              <w:rPr>
                <w:szCs w:val="22"/>
                <w:lang w:val="en-US"/>
              </w:rPr>
            </w:pPr>
            <w:r>
              <w:rPr>
                <w:rFonts w:ascii="Arial" w:hAnsi="Arial" w:cs="Arial"/>
                <w:sz w:val="20"/>
              </w:rPr>
              <w:t>150.01</w:t>
            </w:r>
          </w:p>
        </w:tc>
        <w:tc>
          <w:tcPr>
            <w:tcW w:w="2767" w:type="dxa"/>
            <w:shd w:val="clear" w:color="auto" w:fill="auto"/>
          </w:tcPr>
          <w:p w14:paraId="33E49482" w14:textId="7748FC21" w:rsidR="00E62433" w:rsidRPr="00831251" w:rsidRDefault="00E62433" w:rsidP="00E62433">
            <w:pPr>
              <w:widowControl w:val="0"/>
              <w:suppressAutoHyphens/>
              <w:rPr>
                <w:szCs w:val="22"/>
                <w:lang w:val="en-US"/>
              </w:rPr>
            </w:pPr>
            <w:r>
              <w:rPr>
                <w:rFonts w:ascii="Arial" w:hAnsi="Arial" w:cs="Arial"/>
                <w:sz w:val="20"/>
              </w:rPr>
              <w:t>Please insert "it" between "that is" so that the subclause reads "that it is capable of ..."</w:t>
            </w:r>
          </w:p>
        </w:tc>
        <w:tc>
          <w:tcPr>
            <w:tcW w:w="3775" w:type="dxa"/>
            <w:shd w:val="clear" w:color="auto" w:fill="auto"/>
          </w:tcPr>
          <w:p w14:paraId="63221E15" w14:textId="2A715D72" w:rsidR="00E62433" w:rsidRPr="00831251" w:rsidRDefault="00E62433" w:rsidP="00E62433">
            <w:pPr>
              <w:widowControl w:val="0"/>
              <w:suppressAutoHyphens/>
              <w:rPr>
                <w:szCs w:val="22"/>
                <w:lang w:val="en-US"/>
              </w:rPr>
            </w:pPr>
            <w:r>
              <w:rPr>
                <w:rFonts w:ascii="Arial" w:hAnsi="Arial" w:cs="Arial"/>
                <w:sz w:val="20"/>
              </w:rPr>
              <w:t>As in comment</w:t>
            </w:r>
          </w:p>
        </w:tc>
      </w:tr>
    </w:tbl>
    <w:p w14:paraId="552FCFCA" w14:textId="77777777" w:rsidR="00526E8E" w:rsidRDefault="00526E8E" w:rsidP="00A63232">
      <w:pPr>
        <w:rPr>
          <w:color w:val="FF0000"/>
          <w:szCs w:val="22"/>
          <w:u w:val="single"/>
          <w:lang w:val="en-US"/>
        </w:rPr>
      </w:pPr>
    </w:p>
    <w:p w14:paraId="597E5DA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0D293D6" w14:textId="77777777" w:rsidR="00E62433" w:rsidRDefault="00E62433" w:rsidP="00A63232">
      <w:pPr>
        <w:rPr>
          <w:color w:val="FF0000"/>
          <w:szCs w:val="22"/>
          <w:u w:val="single"/>
          <w:lang w:val="en-US"/>
        </w:rPr>
      </w:pPr>
    </w:p>
    <w:p w14:paraId="23DE7C8E" w14:textId="77777777" w:rsidR="00E62433" w:rsidRDefault="00E62433" w:rsidP="00A63232">
      <w:pPr>
        <w:rPr>
          <w:color w:val="FF0000"/>
          <w:szCs w:val="22"/>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E62433" w:rsidRPr="00B236C2" w14:paraId="4A90E8AF" w14:textId="77777777" w:rsidTr="00477116">
        <w:tc>
          <w:tcPr>
            <w:tcW w:w="656" w:type="dxa"/>
            <w:shd w:val="clear" w:color="auto" w:fill="auto"/>
          </w:tcPr>
          <w:p w14:paraId="7B3DB513" w14:textId="77777777" w:rsidR="00E62433" w:rsidRPr="00B236C2" w:rsidRDefault="00E62433" w:rsidP="00477116">
            <w:pPr>
              <w:widowControl w:val="0"/>
              <w:suppressAutoHyphens/>
              <w:rPr>
                <w:b/>
                <w:szCs w:val="22"/>
                <w:lang w:val="en-US"/>
              </w:rPr>
            </w:pPr>
            <w:r w:rsidRPr="00B236C2">
              <w:rPr>
                <w:b/>
                <w:szCs w:val="22"/>
                <w:lang w:val="en-US"/>
              </w:rPr>
              <w:t>CID</w:t>
            </w:r>
          </w:p>
        </w:tc>
        <w:tc>
          <w:tcPr>
            <w:tcW w:w="1342" w:type="dxa"/>
            <w:shd w:val="clear" w:color="auto" w:fill="auto"/>
          </w:tcPr>
          <w:p w14:paraId="09589491" w14:textId="77777777" w:rsidR="00E62433" w:rsidRPr="00B236C2" w:rsidRDefault="00E62433" w:rsidP="00477116">
            <w:pPr>
              <w:widowControl w:val="0"/>
              <w:suppressAutoHyphens/>
              <w:rPr>
                <w:b/>
                <w:szCs w:val="22"/>
                <w:lang w:val="en-US"/>
              </w:rPr>
            </w:pPr>
            <w:r w:rsidRPr="00B236C2">
              <w:rPr>
                <w:b/>
                <w:szCs w:val="22"/>
                <w:lang w:val="en-US"/>
              </w:rPr>
              <w:t>Clause</w:t>
            </w:r>
          </w:p>
        </w:tc>
        <w:tc>
          <w:tcPr>
            <w:tcW w:w="810" w:type="dxa"/>
            <w:shd w:val="clear" w:color="auto" w:fill="auto"/>
          </w:tcPr>
          <w:p w14:paraId="2648300E" w14:textId="77777777" w:rsidR="00E62433" w:rsidRPr="00B236C2" w:rsidRDefault="00E62433" w:rsidP="00477116">
            <w:pPr>
              <w:widowControl w:val="0"/>
              <w:suppressAutoHyphens/>
              <w:rPr>
                <w:b/>
                <w:szCs w:val="22"/>
                <w:lang w:val="en-US"/>
              </w:rPr>
            </w:pPr>
            <w:r w:rsidRPr="00B236C2">
              <w:rPr>
                <w:b/>
                <w:szCs w:val="22"/>
                <w:lang w:val="en-US"/>
              </w:rPr>
              <w:t>Page</w:t>
            </w:r>
          </w:p>
        </w:tc>
        <w:tc>
          <w:tcPr>
            <w:tcW w:w="2767" w:type="dxa"/>
            <w:shd w:val="clear" w:color="auto" w:fill="auto"/>
          </w:tcPr>
          <w:p w14:paraId="3A685776" w14:textId="77777777" w:rsidR="00E62433" w:rsidRPr="00B236C2" w:rsidRDefault="00E62433" w:rsidP="00477116">
            <w:pPr>
              <w:widowControl w:val="0"/>
              <w:suppressAutoHyphens/>
              <w:rPr>
                <w:b/>
                <w:szCs w:val="22"/>
                <w:lang w:val="en-US"/>
              </w:rPr>
            </w:pPr>
            <w:r w:rsidRPr="00B236C2">
              <w:rPr>
                <w:b/>
                <w:szCs w:val="22"/>
                <w:lang w:val="en-US"/>
              </w:rPr>
              <w:t>Comment</w:t>
            </w:r>
          </w:p>
        </w:tc>
        <w:tc>
          <w:tcPr>
            <w:tcW w:w="3775" w:type="dxa"/>
            <w:shd w:val="clear" w:color="auto" w:fill="auto"/>
          </w:tcPr>
          <w:p w14:paraId="4FF0238E" w14:textId="77777777" w:rsidR="00E62433" w:rsidRPr="00B236C2" w:rsidRDefault="00E62433" w:rsidP="00477116">
            <w:pPr>
              <w:widowControl w:val="0"/>
              <w:suppressAutoHyphens/>
              <w:rPr>
                <w:b/>
                <w:szCs w:val="22"/>
                <w:lang w:val="en-US"/>
              </w:rPr>
            </w:pPr>
            <w:r w:rsidRPr="00B236C2">
              <w:rPr>
                <w:b/>
                <w:szCs w:val="22"/>
                <w:lang w:val="en-US"/>
              </w:rPr>
              <w:t>Proposed change</w:t>
            </w:r>
          </w:p>
        </w:tc>
      </w:tr>
      <w:tr w:rsidR="00D83CBF" w:rsidRPr="00831251" w14:paraId="45089C68" w14:textId="77777777" w:rsidTr="00477116">
        <w:tc>
          <w:tcPr>
            <w:tcW w:w="656" w:type="dxa"/>
            <w:shd w:val="clear" w:color="auto" w:fill="auto"/>
          </w:tcPr>
          <w:p w14:paraId="343B6335" w14:textId="5C9B7F78" w:rsidR="00D83CBF" w:rsidRPr="00831251" w:rsidRDefault="00D83CBF" w:rsidP="00D83CBF">
            <w:pPr>
              <w:widowControl w:val="0"/>
              <w:suppressAutoHyphens/>
              <w:rPr>
                <w:szCs w:val="22"/>
                <w:lang w:val="en-US"/>
              </w:rPr>
            </w:pPr>
            <w:r>
              <w:rPr>
                <w:szCs w:val="22"/>
                <w:lang w:val="en-US"/>
              </w:rPr>
              <w:t>3</w:t>
            </w:r>
            <w:r>
              <w:rPr>
                <w:szCs w:val="22"/>
                <w:lang w:val="en-US"/>
              </w:rPr>
              <w:t>540</w:t>
            </w:r>
          </w:p>
        </w:tc>
        <w:tc>
          <w:tcPr>
            <w:tcW w:w="1342" w:type="dxa"/>
            <w:shd w:val="clear" w:color="auto" w:fill="auto"/>
          </w:tcPr>
          <w:p w14:paraId="6559B5BA" w14:textId="77777777" w:rsidR="00D83CBF" w:rsidRPr="00831251" w:rsidRDefault="00D83CBF" w:rsidP="00D83CBF">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810" w:type="dxa"/>
            <w:shd w:val="clear" w:color="auto" w:fill="auto"/>
          </w:tcPr>
          <w:p w14:paraId="3D9D99BB" w14:textId="55C88A21" w:rsidR="00D83CBF" w:rsidRPr="00831251" w:rsidRDefault="00D83CBF" w:rsidP="00D83CBF">
            <w:pPr>
              <w:widowControl w:val="0"/>
              <w:suppressAutoHyphens/>
              <w:rPr>
                <w:szCs w:val="22"/>
                <w:lang w:val="en-US"/>
              </w:rPr>
            </w:pPr>
            <w:r>
              <w:rPr>
                <w:rFonts w:ascii="Arial" w:hAnsi="Arial" w:cs="Arial"/>
                <w:sz w:val="20"/>
              </w:rPr>
              <w:t>149.57</w:t>
            </w:r>
          </w:p>
        </w:tc>
        <w:tc>
          <w:tcPr>
            <w:tcW w:w="2767" w:type="dxa"/>
            <w:shd w:val="clear" w:color="auto" w:fill="auto"/>
          </w:tcPr>
          <w:p w14:paraId="621F69C2" w14:textId="4AFBC72E" w:rsidR="00D83CBF" w:rsidRPr="00831251" w:rsidRDefault="00D83CBF" w:rsidP="00D83CBF">
            <w:pPr>
              <w:widowControl w:val="0"/>
              <w:suppressAutoHyphens/>
              <w:rPr>
                <w:szCs w:val="22"/>
                <w:lang w:val="en-US"/>
              </w:rPr>
            </w:pPr>
            <w:r>
              <w:rPr>
                <w:rFonts w:ascii="Arial" w:hAnsi="Arial" w:cs="Arial"/>
                <w:sz w:val="20"/>
              </w:rPr>
              <w:t xml:space="preserve">In the paragraph "All the SR2SI Rep fields in the User Info fields of the Sensing Sounding Trigger frame shall be set to the same value. This value indicates the number of HE-LTF repetitions in the SR2SI NDP and shall not exceed any of the </w:t>
            </w:r>
            <w:proofErr w:type="spellStart"/>
            <w:r>
              <w:rPr>
                <w:rFonts w:ascii="Arial" w:hAnsi="Arial" w:cs="Arial"/>
                <w:sz w:val="20"/>
              </w:rPr>
              <w:t>aSensingSRTXRep</w:t>
            </w:r>
            <w:proofErr w:type="spellEnd"/>
            <w:r>
              <w:rPr>
                <w:rFonts w:ascii="Arial" w:hAnsi="Arial" w:cs="Arial"/>
                <w:sz w:val="20"/>
              </w:rPr>
              <w:t xml:space="preserve"> for the corresponding non-AP STA(s) triggered by this Sensing Sounding Trigger frame."</w:t>
            </w:r>
          </w:p>
        </w:tc>
        <w:tc>
          <w:tcPr>
            <w:tcW w:w="3775" w:type="dxa"/>
            <w:shd w:val="clear" w:color="auto" w:fill="auto"/>
          </w:tcPr>
          <w:p w14:paraId="6A29149C" w14:textId="1BAEA5CB" w:rsidR="00D83CBF" w:rsidRPr="00831251" w:rsidRDefault="00D83CBF" w:rsidP="00D83CBF">
            <w:pPr>
              <w:widowControl w:val="0"/>
              <w:suppressAutoHyphens/>
              <w:rPr>
                <w:szCs w:val="22"/>
                <w:lang w:val="en-US"/>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r>
      <w:tr w:rsidR="00D87446" w:rsidRPr="00831251" w14:paraId="10436585" w14:textId="77777777" w:rsidTr="00477116">
        <w:tc>
          <w:tcPr>
            <w:tcW w:w="656" w:type="dxa"/>
            <w:shd w:val="clear" w:color="auto" w:fill="auto"/>
          </w:tcPr>
          <w:p w14:paraId="5DD8EA73" w14:textId="4850D7FC" w:rsidR="00D87446" w:rsidRDefault="00D87446" w:rsidP="00D87446">
            <w:pPr>
              <w:widowControl w:val="0"/>
              <w:suppressAutoHyphens/>
              <w:rPr>
                <w:szCs w:val="22"/>
                <w:lang w:val="en-US"/>
              </w:rPr>
            </w:pPr>
            <w:r>
              <w:rPr>
                <w:szCs w:val="22"/>
                <w:lang w:val="en-US"/>
              </w:rPr>
              <w:t>3541</w:t>
            </w:r>
          </w:p>
        </w:tc>
        <w:tc>
          <w:tcPr>
            <w:tcW w:w="1342" w:type="dxa"/>
            <w:shd w:val="clear" w:color="auto" w:fill="auto"/>
          </w:tcPr>
          <w:p w14:paraId="65A71524" w14:textId="607AA979" w:rsidR="00D87446" w:rsidRPr="00B77006" w:rsidRDefault="00D87446" w:rsidP="00D87446">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810" w:type="dxa"/>
            <w:shd w:val="clear" w:color="auto" w:fill="auto"/>
          </w:tcPr>
          <w:p w14:paraId="55E2FE56" w14:textId="5CC4795F" w:rsidR="00D87446" w:rsidRDefault="00D87446" w:rsidP="00D87446">
            <w:pPr>
              <w:widowControl w:val="0"/>
              <w:suppressAutoHyphens/>
              <w:rPr>
                <w:rFonts w:ascii="Arial" w:hAnsi="Arial" w:cs="Arial"/>
                <w:sz w:val="20"/>
              </w:rPr>
            </w:pPr>
            <w:r>
              <w:rPr>
                <w:rFonts w:ascii="Arial" w:hAnsi="Arial" w:cs="Arial"/>
                <w:sz w:val="20"/>
              </w:rPr>
              <w:t>150.05</w:t>
            </w:r>
          </w:p>
        </w:tc>
        <w:tc>
          <w:tcPr>
            <w:tcW w:w="2767" w:type="dxa"/>
            <w:shd w:val="clear" w:color="auto" w:fill="auto"/>
          </w:tcPr>
          <w:p w14:paraId="0044178A" w14:textId="7871195C" w:rsidR="00D87446" w:rsidRDefault="00D87446" w:rsidP="00D87446">
            <w:pPr>
              <w:widowControl w:val="0"/>
              <w:suppressAutoHyphens/>
              <w:rPr>
                <w:rFonts w:ascii="Arial" w:hAnsi="Arial" w:cs="Arial"/>
                <w:sz w:val="20"/>
              </w:rPr>
            </w:pPr>
            <w:r>
              <w:rPr>
                <w:rFonts w:ascii="Arial" w:hAnsi="Arial" w:cs="Arial"/>
                <w:sz w:val="20"/>
              </w:rPr>
              <w:t>In the paragraph "The AP shall set the TXVECTOR parameter CH_BANDWIDTH of the Sensing Sounding Trigger frame to</w:t>
            </w:r>
            <w:r>
              <w:rPr>
                <w:rFonts w:ascii="Arial" w:hAnsi="Arial" w:cs="Arial"/>
                <w:sz w:val="20"/>
              </w:rPr>
              <w:br/>
              <w:t>a bandwidth......"</w:t>
            </w:r>
          </w:p>
        </w:tc>
        <w:tc>
          <w:tcPr>
            <w:tcW w:w="3775" w:type="dxa"/>
            <w:shd w:val="clear" w:color="auto" w:fill="auto"/>
          </w:tcPr>
          <w:p w14:paraId="4F47CAFF" w14:textId="25E6D52F" w:rsidR="00D87446" w:rsidRDefault="00D87446" w:rsidP="00D87446">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r>
      <w:tr w:rsidR="009A0C4E" w:rsidRPr="00831251" w14:paraId="3CE435E0" w14:textId="77777777" w:rsidTr="00477116">
        <w:tc>
          <w:tcPr>
            <w:tcW w:w="656" w:type="dxa"/>
            <w:shd w:val="clear" w:color="auto" w:fill="auto"/>
          </w:tcPr>
          <w:p w14:paraId="69FF106E" w14:textId="519C3D8A" w:rsidR="009A0C4E" w:rsidRDefault="009A0C4E" w:rsidP="009A0C4E">
            <w:pPr>
              <w:widowControl w:val="0"/>
              <w:suppressAutoHyphens/>
              <w:rPr>
                <w:szCs w:val="22"/>
                <w:lang w:val="en-US"/>
              </w:rPr>
            </w:pPr>
            <w:r>
              <w:rPr>
                <w:szCs w:val="22"/>
                <w:lang w:val="en-US"/>
              </w:rPr>
              <w:t>3542</w:t>
            </w:r>
          </w:p>
        </w:tc>
        <w:tc>
          <w:tcPr>
            <w:tcW w:w="1342" w:type="dxa"/>
            <w:shd w:val="clear" w:color="auto" w:fill="auto"/>
          </w:tcPr>
          <w:p w14:paraId="79264438" w14:textId="40F4AA2B" w:rsidR="009A0C4E" w:rsidRPr="00B77006" w:rsidRDefault="009A0C4E" w:rsidP="009A0C4E">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810" w:type="dxa"/>
            <w:shd w:val="clear" w:color="auto" w:fill="auto"/>
          </w:tcPr>
          <w:p w14:paraId="4C1406A3" w14:textId="3F6F9335" w:rsidR="009A0C4E" w:rsidRDefault="009A0C4E" w:rsidP="009A0C4E">
            <w:pPr>
              <w:widowControl w:val="0"/>
              <w:suppressAutoHyphens/>
              <w:rPr>
                <w:rFonts w:ascii="Arial" w:hAnsi="Arial" w:cs="Arial"/>
                <w:sz w:val="20"/>
              </w:rPr>
            </w:pPr>
            <w:r>
              <w:rPr>
                <w:rFonts w:ascii="Arial" w:hAnsi="Arial" w:cs="Arial"/>
                <w:sz w:val="20"/>
              </w:rPr>
              <w:t>150.22</w:t>
            </w:r>
          </w:p>
        </w:tc>
        <w:tc>
          <w:tcPr>
            <w:tcW w:w="2767" w:type="dxa"/>
            <w:shd w:val="clear" w:color="auto" w:fill="auto"/>
          </w:tcPr>
          <w:p w14:paraId="374F8371" w14:textId="7B296E1B" w:rsidR="009A0C4E" w:rsidRDefault="009A0C4E" w:rsidP="009A0C4E">
            <w:pPr>
              <w:widowControl w:val="0"/>
              <w:suppressAutoHyphens/>
              <w:rPr>
                <w:rFonts w:ascii="Arial" w:hAnsi="Arial" w:cs="Arial"/>
                <w:sz w:val="20"/>
              </w:rPr>
            </w:pPr>
            <w:r>
              <w:rPr>
                <w:rFonts w:ascii="Arial" w:hAnsi="Arial" w:cs="Arial"/>
                <w:sz w:val="20"/>
              </w:rPr>
              <w:t xml:space="preserve">In the paragraph "......in the Sensing Sounding Trigger frame to the same trigger poll counter value as the Token field in the Sensing Polling Trigger frame </w:t>
            </w:r>
            <w:proofErr w:type="gramStart"/>
            <w:r>
              <w:rPr>
                <w:rFonts w:ascii="Arial" w:hAnsi="Arial" w:cs="Arial"/>
                <w:sz w:val="20"/>
              </w:rPr>
              <w:t>whose</w:t>
            </w:r>
            <w:proofErr w:type="gramEnd"/>
            <w:r>
              <w:rPr>
                <w:rFonts w:ascii="Arial" w:hAnsi="Arial" w:cs="Arial"/>
                <w:sz w:val="20"/>
              </w:rPr>
              <w:t xml:space="preserve"> partial TSF time is carried in the Sensing Sounding Trigger frame."</w:t>
            </w:r>
          </w:p>
        </w:tc>
        <w:tc>
          <w:tcPr>
            <w:tcW w:w="3775" w:type="dxa"/>
            <w:shd w:val="clear" w:color="auto" w:fill="auto"/>
          </w:tcPr>
          <w:p w14:paraId="007252EE" w14:textId="7F71EF6D" w:rsidR="009A0C4E" w:rsidRDefault="009A0C4E" w:rsidP="009A0C4E">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r>
    </w:tbl>
    <w:p w14:paraId="766525A8" w14:textId="77777777" w:rsidR="00E62433" w:rsidRDefault="00E62433" w:rsidP="00E62433">
      <w:pPr>
        <w:rPr>
          <w:color w:val="FF0000"/>
          <w:szCs w:val="22"/>
          <w:u w:val="single"/>
          <w:lang w:val="en-US"/>
        </w:rPr>
      </w:pPr>
    </w:p>
    <w:p w14:paraId="2162A31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25E6B0E" w14:textId="77777777" w:rsidR="00E62433" w:rsidRDefault="00E62433" w:rsidP="00A63232">
      <w:pPr>
        <w:rPr>
          <w:color w:val="FF0000"/>
          <w:szCs w:val="22"/>
          <w:u w:val="single"/>
          <w:lang w:val="en-US"/>
        </w:rPr>
      </w:pPr>
    </w:p>
    <w:p w14:paraId="71188027" w14:textId="77777777" w:rsidR="00E62433" w:rsidRDefault="00E62433" w:rsidP="00A63232">
      <w:pPr>
        <w:rPr>
          <w:color w:val="FF0000"/>
          <w:szCs w:val="22"/>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134B0" w:rsidRPr="00B236C2" w14:paraId="0ABD448B" w14:textId="77777777" w:rsidTr="00477116">
        <w:tc>
          <w:tcPr>
            <w:tcW w:w="656" w:type="dxa"/>
            <w:shd w:val="clear" w:color="auto" w:fill="auto"/>
          </w:tcPr>
          <w:p w14:paraId="6850E57E" w14:textId="77777777" w:rsidR="009134B0" w:rsidRPr="00B236C2" w:rsidRDefault="009134B0" w:rsidP="00477116">
            <w:pPr>
              <w:widowControl w:val="0"/>
              <w:suppressAutoHyphens/>
              <w:rPr>
                <w:b/>
                <w:szCs w:val="22"/>
                <w:lang w:val="en-US"/>
              </w:rPr>
            </w:pPr>
            <w:r w:rsidRPr="00B236C2">
              <w:rPr>
                <w:b/>
                <w:szCs w:val="22"/>
                <w:lang w:val="en-US"/>
              </w:rPr>
              <w:t>CID</w:t>
            </w:r>
          </w:p>
        </w:tc>
        <w:tc>
          <w:tcPr>
            <w:tcW w:w="1342" w:type="dxa"/>
            <w:shd w:val="clear" w:color="auto" w:fill="auto"/>
          </w:tcPr>
          <w:p w14:paraId="02810F02" w14:textId="77777777" w:rsidR="009134B0" w:rsidRPr="00B236C2" w:rsidRDefault="009134B0" w:rsidP="00477116">
            <w:pPr>
              <w:widowControl w:val="0"/>
              <w:suppressAutoHyphens/>
              <w:rPr>
                <w:b/>
                <w:szCs w:val="22"/>
                <w:lang w:val="en-US"/>
              </w:rPr>
            </w:pPr>
            <w:r w:rsidRPr="00B236C2">
              <w:rPr>
                <w:b/>
                <w:szCs w:val="22"/>
                <w:lang w:val="en-US"/>
              </w:rPr>
              <w:t>Clause</w:t>
            </w:r>
          </w:p>
        </w:tc>
        <w:tc>
          <w:tcPr>
            <w:tcW w:w="810" w:type="dxa"/>
            <w:shd w:val="clear" w:color="auto" w:fill="auto"/>
          </w:tcPr>
          <w:p w14:paraId="2C297959" w14:textId="77777777" w:rsidR="009134B0" w:rsidRPr="00B236C2" w:rsidRDefault="009134B0" w:rsidP="00477116">
            <w:pPr>
              <w:widowControl w:val="0"/>
              <w:suppressAutoHyphens/>
              <w:rPr>
                <w:b/>
                <w:szCs w:val="22"/>
                <w:lang w:val="en-US"/>
              </w:rPr>
            </w:pPr>
            <w:r w:rsidRPr="00B236C2">
              <w:rPr>
                <w:b/>
                <w:szCs w:val="22"/>
                <w:lang w:val="en-US"/>
              </w:rPr>
              <w:t>Page</w:t>
            </w:r>
          </w:p>
        </w:tc>
        <w:tc>
          <w:tcPr>
            <w:tcW w:w="2767" w:type="dxa"/>
            <w:shd w:val="clear" w:color="auto" w:fill="auto"/>
          </w:tcPr>
          <w:p w14:paraId="4E2118F6" w14:textId="77777777" w:rsidR="009134B0" w:rsidRPr="00B236C2" w:rsidRDefault="009134B0" w:rsidP="00477116">
            <w:pPr>
              <w:widowControl w:val="0"/>
              <w:suppressAutoHyphens/>
              <w:rPr>
                <w:b/>
                <w:szCs w:val="22"/>
                <w:lang w:val="en-US"/>
              </w:rPr>
            </w:pPr>
            <w:r w:rsidRPr="00B236C2">
              <w:rPr>
                <w:b/>
                <w:szCs w:val="22"/>
                <w:lang w:val="en-US"/>
              </w:rPr>
              <w:t>Comment</w:t>
            </w:r>
          </w:p>
        </w:tc>
        <w:tc>
          <w:tcPr>
            <w:tcW w:w="3775" w:type="dxa"/>
            <w:shd w:val="clear" w:color="auto" w:fill="auto"/>
          </w:tcPr>
          <w:p w14:paraId="66C766BD" w14:textId="77777777" w:rsidR="009134B0" w:rsidRPr="00B236C2" w:rsidRDefault="009134B0" w:rsidP="00477116">
            <w:pPr>
              <w:widowControl w:val="0"/>
              <w:suppressAutoHyphens/>
              <w:rPr>
                <w:b/>
                <w:szCs w:val="22"/>
                <w:lang w:val="en-US"/>
              </w:rPr>
            </w:pPr>
            <w:r w:rsidRPr="00B236C2">
              <w:rPr>
                <w:b/>
                <w:szCs w:val="22"/>
                <w:lang w:val="en-US"/>
              </w:rPr>
              <w:t>Proposed change</w:t>
            </w:r>
          </w:p>
        </w:tc>
      </w:tr>
      <w:tr w:rsidR="007B1012" w:rsidRPr="00831251" w14:paraId="49325371" w14:textId="77777777" w:rsidTr="00477116">
        <w:tc>
          <w:tcPr>
            <w:tcW w:w="656" w:type="dxa"/>
            <w:shd w:val="clear" w:color="auto" w:fill="auto"/>
          </w:tcPr>
          <w:p w14:paraId="19FB40D8" w14:textId="668EFBC2" w:rsidR="007B1012" w:rsidRPr="00831251" w:rsidRDefault="007B1012" w:rsidP="007B1012">
            <w:pPr>
              <w:widowControl w:val="0"/>
              <w:suppressAutoHyphens/>
              <w:rPr>
                <w:szCs w:val="22"/>
                <w:lang w:val="en-US"/>
              </w:rPr>
            </w:pPr>
            <w:r>
              <w:rPr>
                <w:szCs w:val="22"/>
                <w:lang w:val="en-US"/>
              </w:rPr>
              <w:t>3</w:t>
            </w:r>
            <w:r>
              <w:rPr>
                <w:szCs w:val="22"/>
                <w:lang w:val="en-US"/>
              </w:rPr>
              <w:t>544</w:t>
            </w:r>
          </w:p>
        </w:tc>
        <w:tc>
          <w:tcPr>
            <w:tcW w:w="1342" w:type="dxa"/>
            <w:shd w:val="clear" w:color="auto" w:fill="auto"/>
          </w:tcPr>
          <w:p w14:paraId="56F368B9" w14:textId="7F398EA1" w:rsidR="007B1012" w:rsidRPr="00831251" w:rsidRDefault="007B1012" w:rsidP="007B1012">
            <w:pPr>
              <w:widowControl w:val="0"/>
              <w:suppressAutoHyphens/>
              <w:jc w:val="center"/>
              <w:rPr>
                <w:szCs w:val="22"/>
                <w:lang w:val="en-US"/>
              </w:rPr>
            </w:pPr>
            <w:r w:rsidRPr="00B77006">
              <w:rPr>
                <w:rFonts w:ascii="Arial" w:hAnsi="Arial" w:cs="Arial"/>
                <w:sz w:val="20"/>
              </w:rPr>
              <w:t>11.55.1.5.</w:t>
            </w:r>
            <w:r>
              <w:rPr>
                <w:rFonts w:ascii="Arial" w:hAnsi="Arial" w:cs="Arial"/>
                <w:sz w:val="20"/>
              </w:rPr>
              <w:t>3</w:t>
            </w:r>
            <w:r>
              <w:rPr>
                <w:rFonts w:ascii="Arial" w:hAnsi="Arial" w:cs="Arial"/>
                <w:sz w:val="20"/>
              </w:rPr>
              <w:t>.</w:t>
            </w:r>
            <w:r>
              <w:rPr>
                <w:rFonts w:ascii="Arial" w:hAnsi="Arial" w:cs="Arial"/>
                <w:sz w:val="20"/>
              </w:rPr>
              <w:t>4</w:t>
            </w:r>
          </w:p>
        </w:tc>
        <w:tc>
          <w:tcPr>
            <w:tcW w:w="810" w:type="dxa"/>
            <w:shd w:val="clear" w:color="auto" w:fill="auto"/>
          </w:tcPr>
          <w:p w14:paraId="53055B45" w14:textId="772CF552" w:rsidR="007B1012" w:rsidRPr="00831251" w:rsidRDefault="007B1012" w:rsidP="007B1012">
            <w:pPr>
              <w:widowControl w:val="0"/>
              <w:suppressAutoHyphens/>
              <w:rPr>
                <w:szCs w:val="22"/>
                <w:lang w:val="en-US"/>
              </w:rPr>
            </w:pPr>
            <w:r>
              <w:rPr>
                <w:rFonts w:ascii="Arial" w:hAnsi="Arial" w:cs="Arial"/>
                <w:sz w:val="20"/>
              </w:rPr>
              <w:t>157.25</w:t>
            </w:r>
          </w:p>
        </w:tc>
        <w:tc>
          <w:tcPr>
            <w:tcW w:w="2767" w:type="dxa"/>
            <w:shd w:val="clear" w:color="auto" w:fill="auto"/>
          </w:tcPr>
          <w:p w14:paraId="0F8B4CA6" w14:textId="6FD3B417" w:rsidR="007B1012" w:rsidRPr="00831251" w:rsidRDefault="007B1012" w:rsidP="007B1012">
            <w:pPr>
              <w:widowControl w:val="0"/>
              <w:suppressAutoHyphens/>
              <w:rPr>
                <w:szCs w:val="22"/>
                <w:lang w:val="en-US"/>
              </w:rPr>
            </w:pPr>
            <w:r>
              <w:rPr>
                <w:rFonts w:ascii="Arial" w:hAnsi="Arial" w:cs="Arial"/>
                <w:sz w:val="20"/>
              </w:rPr>
              <w:t xml:space="preserve">There is a space between 3 and 7 in the </w:t>
            </w:r>
            <w:proofErr w:type="spellStart"/>
            <w:r>
              <w:rPr>
                <w:rFonts w:ascii="Arial" w:hAnsi="Arial" w:cs="Arial"/>
                <w:sz w:val="20"/>
              </w:rPr>
              <w:t>senstence</w:t>
            </w:r>
            <w:proofErr w:type="spellEnd"/>
            <w:r>
              <w:rPr>
                <w:rFonts w:ascii="Arial" w:hAnsi="Arial" w:cs="Arial"/>
                <w:sz w:val="20"/>
              </w:rPr>
              <w:t xml:space="preserve"> "</w:t>
            </w:r>
            <w:proofErr w:type="spellStart"/>
            <w:r>
              <w:rPr>
                <w:rFonts w:ascii="Arial" w:hAnsi="Arial" w:cs="Arial"/>
                <w:sz w:val="20"/>
              </w:rPr>
              <w:t>aSensingReportSegmentSize</w:t>
            </w:r>
            <w:proofErr w:type="spellEnd"/>
            <w:r>
              <w:rPr>
                <w:rFonts w:ascii="Arial" w:hAnsi="Arial" w:cs="Arial"/>
                <w:sz w:val="20"/>
              </w:rPr>
              <w:t xml:space="preserve"> shall be 3 750 octets.".</w:t>
            </w:r>
          </w:p>
        </w:tc>
        <w:tc>
          <w:tcPr>
            <w:tcW w:w="3775" w:type="dxa"/>
            <w:shd w:val="clear" w:color="auto" w:fill="auto"/>
          </w:tcPr>
          <w:p w14:paraId="6E0822F7" w14:textId="470153AA" w:rsidR="007B1012" w:rsidRPr="00831251" w:rsidRDefault="007B1012" w:rsidP="007B1012">
            <w:pPr>
              <w:widowControl w:val="0"/>
              <w:suppressAutoHyphens/>
              <w:rPr>
                <w:szCs w:val="22"/>
                <w:lang w:val="en-US"/>
              </w:rPr>
            </w:pPr>
            <w:r>
              <w:rPr>
                <w:rFonts w:ascii="Arial" w:hAnsi="Arial" w:cs="Arial"/>
                <w:sz w:val="20"/>
              </w:rPr>
              <w:t>change the number 3 750 to 3750</w:t>
            </w:r>
          </w:p>
        </w:tc>
      </w:tr>
    </w:tbl>
    <w:p w14:paraId="2AB7FDAE" w14:textId="77777777" w:rsidR="009134B0" w:rsidRDefault="009134B0" w:rsidP="009134B0">
      <w:pPr>
        <w:rPr>
          <w:color w:val="FF0000"/>
          <w:szCs w:val="22"/>
          <w:u w:val="single"/>
        </w:rPr>
      </w:pPr>
    </w:p>
    <w:p w14:paraId="6F8BB7B4" w14:textId="77777777" w:rsidR="009134B0" w:rsidRDefault="009134B0" w:rsidP="009134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34E05FB9" w14:textId="77777777" w:rsidR="00D83CBF" w:rsidRPr="0064415A" w:rsidRDefault="00D83CBF" w:rsidP="00A63232">
      <w:pPr>
        <w:rPr>
          <w:color w:val="FF0000"/>
          <w:szCs w:val="22"/>
          <w:u w:val="single"/>
          <w:lang w:val="en-US"/>
        </w:rPr>
      </w:pP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3700" w14:textId="77777777" w:rsidR="00FB2075" w:rsidRDefault="00FB2075">
      <w:r>
        <w:separator/>
      </w:r>
    </w:p>
  </w:endnote>
  <w:endnote w:type="continuationSeparator" w:id="0">
    <w:p w14:paraId="679EC52F" w14:textId="77777777" w:rsidR="00FB2075" w:rsidRDefault="00FB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E76A5"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BDA5F" w14:textId="77777777" w:rsidR="00FB2075" w:rsidRDefault="00FB2075">
      <w:r>
        <w:separator/>
      </w:r>
    </w:p>
  </w:footnote>
  <w:footnote w:type="continuationSeparator" w:id="0">
    <w:p w14:paraId="27FF8B1E" w14:textId="77777777" w:rsidR="00FB2075" w:rsidRDefault="00FB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3A2EBD86" w:rsidR="0029020B" w:rsidRDefault="004523D0">
    <w:pPr>
      <w:pStyle w:val="Header"/>
      <w:tabs>
        <w:tab w:val="clear" w:pos="6480"/>
        <w:tab w:val="center" w:pos="4680"/>
        <w:tab w:val="right" w:pos="9360"/>
      </w:tabs>
    </w:pPr>
    <w:r>
      <w:t>September</w:t>
    </w:r>
    <w:r w:rsidR="00441B13">
      <w:t xml:space="preserve"> 2023</w:t>
    </w:r>
    <w:r w:rsidR="0029020B">
      <w:tab/>
    </w:r>
    <w:r w:rsidR="0029020B">
      <w:tab/>
    </w:r>
    <w:fldSimple w:instr=" TITLE  \* MERGEFORMAT ">
      <w:r w:rsidR="005610A7">
        <w:t>doc.: IEEE 802.11-</w:t>
      </w:r>
      <w:r w:rsidR="00A3771D">
        <w:t>2</w:t>
      </w:r>
      <w:r w:rsidR="00441B13">
        <w:t>3</w:t>
      </w:r>
      <w:r w:rsidR="005610A7">
        <w:t>/</w:t>
      </w:r>
      <w:r>
        <w:t>1479</w:t>
      </w:r>
      <w:r w:rsidR="00441B1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3"/>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1"/>
  </w:num>
  <w:num w:numId="7" w16cid:durableId="1543396427">
    <w:abstractNumId w:val="16"/>
  </w:num>
  <w:num w:numId="8" w16cid:durableId="318385523">
    <w:abstractNumId w:val="26"/>
  </w:num>
  <w:num w:numId="9" w16cid:durableId="813838249">
    <w:abstractNumId w:val="8"/>
  </w:num>
  <w:num w:numId="10" w16cid:durableId="1454860627">
    <w:abstractNumId w:val="10"/>
  </w:num>
  <w:num w:numId="11" w16cid:durableId="190919314">
    <w:abstractNumId w:val="17"/>
  </w:num>
  <w:num w:numId="12" w16cid:durableId="825246221">
    <w:abstractNumId w:val="13"/>
  </w:num>
  <w:num w:numId="13" w16cid:durableId="1030257081">
    <w:abstractNumId w:val="19"/>
  </w:num>
  <w:num w:numId="14" w16cid:durableId="67192853">
    <w:abstractNumId w:val="27"/>
  </w:num>
  <w:num w:numId="15" w16cid:durableId="1438788223">
    <w:abstractNumId w:val="1"/>
  </w:num>
  <w:num w:numId="16" w16cid:durableId="1808859230">
    <w:abstractNumId w:val="3"/>
  </w:num>
  <w:num w:numId="17" w16cid:durableId="121310852">
    <w:abstractNumId w:val="25"/>
  </w:num>
  <w:num w:numId="18" w16cid:durableId="88893946">
    <w:abstractNumId w:val="28"/>
  </w:num>
  <w:num w:numId="19" w16cid:durableId="1034497441">
    <w:abstractNumId w:val="6"/>
  </w:num>
  <w:num w:numId="20" w16cid:durableId="1456680928">
    <w:abstractNumId w:val="0"/>
  </w:num>
  <w:num w:numId="21" w16cid:durableId="517740018">
    <w:abstractNumId w:val="24"/>
  </w:num>
  <w:num w:numId="22" w16cid:durableId="389113841">
    <w:abstractNumId w:val="11"/>
  </w:num>
  <w:num w:numId="23" w16cid:durableId="1606645039">
    <w:abstractNumId w:val="20"/>
  </w:num>
  <w:num w:numId="24" w16cid:durableId="92167988">
    <w:abstractNumId w:val="22"/>
  </w:num>
  <w:num w:numId="25" w16cid:durableId="992415713">
    <w:abstractNumId w:val="7"/>
  </w:num>
  <w:num w:numId="26" w16cid:durableId="65882918">
    <w:abstractNumId w:val="18"/>
  </w:num>
  <w:num w:numId="27" w16cid:durableId="417597401">
    <w:abstractNumId w:val="2"/>
  </w:num>
  <w:num w:numId="28" w16cid:durableId="564997189">
    <w:abstractNumId w:val="15"/>
  </w:num>
  <w:num w:numId="29" w16cid:durableId="16540666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1FBD"/>
    <w:rsid w:val="0073102F"/>
    <w:rsid w:val="00731E1B"/>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3232"/>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5880</TotalTime>
  <Pages>10</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106</cp:revision>
  <cp:lastPrinted>1900-01-01T08:00:00Z</cp:lastPrinted>
  <dcterms:created xsi:type="dcterms:W3CDTF">2023-04-12T22:47:00Z</dcterms:created>
  <dcterms:modified xsi:type="dcterms:W3CDTF">2023-09-04T23:58:00Z</dcterms:modified>
</cp:coreProperties>
</file>