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bookmarkStart w:id="1" w:name="_GoBack"/>
      <w:bookmarkEnd w:id="1"/>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in subclause 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ascii="Arial,Bold" w:eastAsia="Arial,Bold" w:cs="Arial,Bold"/>
          <w:b/>
          <w:bCs/>
          <w:kern w:val="0"/>
          <w:sz w:val="18"/>
          <w:szCs w:val="18"/>
        </w:rPr>
      </w:pPr>
      <w:r>
        <w:rPr>
          <w:rFonts w:hint="eastAsia"/>
        </w:rPr>
        <w:t>78</w:t>
      </w:r>
      <w:r>
        <w:rPr>
          <w:rFonts w:hint="eastAsia"/>
          <w:lang w:val="en-US" w:eastAsia="zh-CN"/>
        </w:rPr>
        <w:t xml:space="preserve">, </w:t>
      </w:r>
      <w:r>
        <w:rPr>
          <w:rFonts w:hint="eastAsia"/>
        </w:rPr>
        <w:t>95</w:t>
      </w:r>
      <w:r>
        <w:rPr>
          <w:rFonts w:hint="eastAsia"/>
          <w:lang w:val="en-US" w:eastAsia="zh-CN"/>
        </w:rPr>
        <w:t xml:space="preserve">, </w:t>
      </w:r>
      <w:r>
        <w:rPr>
          <w:rFonts w:hint="eastAsia"/>
        </w:rPr>
        <w:t>96</w:t>
      </w:r>
      <w:r>
        <w:rPr>
          <w:rFonts w:hint="eastAsia"/>
          <w:lang w:val="en-US" w:eastAsia="zh-CN"/>
        </w:rPr>
        <w:t xml:space="preserve">, </w:t>
      </w:r>
      <w:r>
        <w:rPr>
          <w:rFonts w:hint="eastAsia"/>
        </w:rPr>
        <w:t>142</w:t>
      </w:r>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7"/>
        <w:tblW w:w="10709"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4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ascii="Calibri" w:hAnsi="Calibri" w:cs="Calibri"/>
                <w:color w:val="000000"/>
                <w:sz w:val="22"/>
                <w:szCs w:val="22"/>
              </w:rPr>
            </w:pPr>
            <w:r>
              <w:rPr>
                <w:rFonts w:hint="eastAsia" w:ascii="Calibri" w:hAnsi="Calibri" w:cs="Calibri"/>
                <w:color w:val="000000"/>
                <w:sz w:val="22"/>
                <w:szCs w:val="22"/>
              </w:rPr>
              <w:t>78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Reference MIB object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"Device ID is active" to "dot11DeviceIDActivated is true".</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 use MIB to instead.</w:t>
            </w:r>
          </w:p>
          <w:p>
            <w:pPr>
              <w:autoSpaceDE w:val="0"/>
              <w:autoSpaceDN w:val="0"/>
              <w:adjustRightInd w:val="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ind w:left="0" w:leftChars="0" w:firstLine="0" w:firstLineChars="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Device ID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dot11DeviceIDActivated is true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and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 xml:space="preserve"> IRM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dot11IRMActivated is true" for every occurrence in subclause 6.3.</w:t>
            </w:r>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95</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For each MLME SAP, it is descibed that the Device ID is optionally present when dot11FILSActivated is true.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However in 12.2.11.1, it is descibed that a device ID shall be sent when required by not only during the procedure for FILS authentication but also for PASN authentication and even when not using PASN or FILS authentication.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see that a MIB attribute, dot11DeivceIDActivated, is added.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seems that dot11FILSActivated should be changed to dot11DeviceIDActivated for the conditions to include the Device ID.</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Device ID element and IRM element are only carried in (re)association request/response frame in FILS mode.</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For the PASN case, the 11az is already define the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Content of PASN Athentication frame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MLME-AUTHENTICATE, which cover the case that Device ID element in Authentication,no need extra action in 11bh draft.</w:t>
            </w:r>
          </w:p>
          <w:p>
            <w:pPr>
              <w:widowControl w:val="0"/>
              <w:autoSpaceDE w:val="0"/>
              <w:autoSpaceDN w:val="0"/>
              <w:adjustRightInd w:val="0"/>
              <w:rPr>
                <w:rFonts w:hint="eastAsia" w:ascii="Calibri" w:hAnsi="Calibri" w:cs="Calibri"/>
                <w:color w:val="000000"/>
                <w:sz w:val="22"/>
                <w:szCs w:val="22"/>
                <w:lang w:val="en-US" w:eastAsia="zh-CN"/>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Device ID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dot11DeviceIDActivated is true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and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 xml:space="preserve"> IRM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dot11IRMActivated is true" for every occurrence in subclause 6.3.</w:t>
            </w:r>
          </w:p>
          <w:p>
            <w:pPr>
              <w:widowControl w:val="0"/>
              <w:autoSpaceDE w:val="0"/>
              <w:autoSpaceDN w:val="0"/>
              <w:adjustRightInd w:val="0"/>
              <w:rPr>
                <w:rFonts w:hint="default" w:ascii="Calibri" w:hAnsi="Calibri" w:cs="Calibri"/>
                <w:color w:val="000000"/>
                <w:sz w:val="22"/>
                <w:szCs w:val="22"/>
                <w:lang w:val="en-US" w:eastAsia="zh-CN"/>
              </w:rPr>
            </w:pPr>
            <w:bookmarkStart w:id="0" w:name="OLE_LINK1"/>
            <w:r>
              <w:rPr>
                <w:rFonts w:hint="eastAsia" w:ascii="Calibri" w:hAnsi="Calibri" w:cs="Calibri"/>
                <w:color w:val="000000"/>
                <w:sz w:val="22"/>
                <w:szCs w:val="22"/>
                <w:lang w:val="en-US" w:eastAsia="zh-CN"/>
              </w:rPr>
              <w:t>(same resolution to CID78)</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96</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MIB attribute, dot11IRMActivated, is added.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seems that dotFILSActivated should be changed to dot11IRMActivated for the conditions to include the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 use MIB to instead.</w:t>
            </w:r>
          </w:p>
          <w:p>
            <w:pPr>
              <w:autoSpaceDE w:val="0"/>
              <w:autoSpaceDN w:val="0"/>
              <w:adjustRightInd w:val="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ind w:left="0" w:leftChars="0" w:firstLine="0" w:firstLineChars="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Device ID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dot11DeviceIDActivated is true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and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 xml:space="preserve"> IRM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dot11IRMActivated is true" for every occurrence in subclause 6.3.</w:t>
            </w:r>
          </w:p>
          <w:p>
            <w:pPr>
              <w:widowControl w:val="0"/>
              <w:autoSpaceDE w:val="0"/>
              <w:autoSpaceDN w:val="0"/>
              <w:adjustRightInd w:val="0"/>
              <w:rPr>
                <w:rFonts w:ascii="Calibri" w:hAnsi="Calibri" w:cs="Calibri"/>
                <w:color w:val="000000"/>
                <w:sz w:val="22"/>
                <w:szCs w:val="22"/>
              </w:rPr>
            </w:pPr>
            <w:r>
              <w:rPr>
                <w:rFonts w:hint="eastAsia" w:ascii="Calibri" w:hAnsi="Calibri" w:cs="Calibri"/>
                <w:color w:val="000000"/>
                <w:sz w:val="22"/>
                <w:szCs w:val="22"/>
                <w:lang w:val="en-US" w:eastAsia="zh-CN"/>
              </w:rPr>
              <w:t>(same resolution to CID78)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142</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In subclause 12.2.11.1, behaviors of non-AP STA that send a device ID during PASN auth, FILS auth and not using PASN or FILS auth are specified. Then I'm wondering if "(Device ID is) optionally present if dot11FILSActivity is true (and ...)" is not aligned with the intent of TGbh.</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addition, in the "Description", to be consistent, MIB attributes should be used to describe the condition, instead of "Device ID is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Similar suggestion to the description for "IRM element"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Replace "ifdot11FILSActivated is true and Device ID is active" with "if dot11DeviceIDActivated is true" for every occurrence in subclause 6.3. (8 occurrences: P19L35, P20L7, P20L42, P21L16, P21L52, P22L27, P23L5, P23L41)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Replace "if dot11FILSActivated is true and IRM is active" with "if dot11IRMActivated is true" for every occurrence in subclause 6.3. (8 occurrences: P19L40, P20L12, P20L47, P21L21, P21L57, P22L32, P23L10, P23L45)</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This case is talking whether the device ID/IRM element is present or not in (re)association frame in FILS mode via MLME. If the group agree device ID element can be carried in other place, we can add the device ID /IRM element parameter in other MLME.</w:t>
            </w:r>
          </w:p>
          <w:p>
            <w:pPr>
              <w:autoSpaceDE w:val="0"/>
              <w:autoSpaceDN w:val="0"/>
              <w:adjustRightInd w:val="0"/>
              <w:rPr>
                <w:rFonts w:ascii="Calibri" w:hAnsi="Calibri" w:cs="Calibri"/>
                <w:color w:val="000000"/>
                <w:sz w:val="22"/>
                <w:szCs w:val="22"/>
              </w:rPr>
            </w:pPr>
          </w:p>
          <w:p>
            <w:pPr>
              <w:autoSpaceDE w:val="0"/>
              <w:autoSpaceDN w:val="0"/>
              <w:adjustRightInd w:val="0"/>
              <w:ind w:left="0" w:leftChars="0" w:firstLine="0" w:firstLineChars="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Device ID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dot11DeviceIDActivated is true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and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 xml:space="preserve"> IRM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dot11IRMActivated is true" for every occurrence in subclause 6.3.</w:t>
            </w:r>
          </w:p>
          <w:p>
            <w:pPr>
              <w:widowControl w:val="0"/>
              <w:autoSpaceDE w:val="0"/>
              <w:autoSpaceDN w:val="0"/>
              <w:adjustRightInd w:val="0"/>
              <w:rPr>
                <w:rFonts w:ascii="Calibri" w:hAnsi="Calibri" w:cs="Calibri"/>
                <w:color w:val="000000"/>
                <w:sz w:val="22"/>
                <w:szCs w:val="22"/>
              </w:rPr>
            </w:pPr>
            <w:r>
              <w:rPr>
                <w:rFonts w:hint="eastAsia" w:ascii="Calibri" w:hAnsi="Calibri" w:cs="Calibri"/>
                <w:color w:val="000000"/>
                <w:sz w:val="22"/>
                <w:szCs w:val="22"/>
                <w:lang w:val="en-US" w:eastAsia="zh-CN"/>
              </w:rPr>
              <w:t>(same resolution to CID78)</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 xml:space="preserve">July 10, 2023                                                                                                                     doc.: IEEE 802.11-23/1235r0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CA2FD1"/>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F8A3CB9"/>
    <w:rsid w:val="18A64C67"/>
    <w:rsid w:val="59203F46"/>
    <w:rsid w:val="63C82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2</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2023-07-10T14:05:40Z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40F1485995C14D3B9A18B44AD4614090</vt:lpwstr>
  </property>
</Properties>
</file>