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6E2E954D" w:rsidR="00BF3F29" w:rsidRDefault="00BF3F29" w:rsidP="00BF3F29">
                            <w:pPr>
                              <w:pStyle w:val="af1"/>
                              <w:numPr>
                                <w:ilvl w:val="0"/>
                                <w:numId w:val="28"/>
                              </w:numPr>
                              <w:ind w:leftChars="0"/>
                              <w:jc w:val="both"/>
                            </w:pPr>
                            <w:r>
                              <w:t xml:space="preserve">Rev </w:t>
                            </w:r>
                            <w:r w:rsidR="0081705D">
                              <w:t>0</w:t>
                            </w:r>
                            <w:r>
                              <w:t>: Initial version of the document</w:t>
                            </w:r>
                          </w:p>
                          <w:p w14:paraId="24F47E60" w14:textId="0E3F5A9D" w:rsidR="009426D1" w:rsidRDefault="009426D1" w:rsidP="009426D1">
                            <w:pPr>
                              <w:pStyle w:val="af1"/>
                              <w:numPr>
                                <w:ilvl w:val="0"/>
                                <w:numId w:val="28"/>
                              </w:numPr>
                              <w:ind w:leftChars="0"/>
                              <w:jc w:val="both"/>
                            </w:pPr>
                            <w:r>
                              <w:t>Rev 1: Capability changed to be indicated in MLD capabilities and add</w:t>
                            </w:r>
                            <w:r w:rsidR="00231E50">
                              <w:t>ed</w:t>
                            </w:r>
                            <w:r>
                              <w:t xml:space="preserve"> another status code</w:t>
                            </w:r>
                          </w:p>
                          <w:p w14:paraId="0C228FD4" w14:textId="0721A61F" w:rsidR="009426D1" w:rsidRDefault="00880598"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2: </w:t>
                            </w:r>
                            <w:r w:rsidR="00D070C8">
                              <w:rPr>
                                <w:rFonts w:eastAsia="新細明體"/>
                                <w:lang w:eastAsia="zh-TW"/>
                              </w:rPr>
                              <w:t>E</w:t>
                            </w:r>
                            <w:r>
                              <w:rPr>
                                <w:rFonts w:eastAsia="新細明體"/>
                                <w:lang w:eastAsia="zh-TW"/>
                              </w:rPr>
                              <w:t xml:space="preserve">ditorial </w:t>
                            </w:r>
                            <w:r w:rsidR="00D070C8">
                              <w:rPr>
                                <w:rFonts w:eastAsia="新細明體"/>
                                <w:lang w:eastAsia="zh-TW"/>
                              </w:rPr>
                              <w:t xml:space="preserve">update </w:t>
                            </w:r>
                            <w:r>
                              <w:rPr>
                                <w:rFonts w:eastAsia="新細明體"/>
                                <w:lang w:eastAsia="zh-TW"/>
                              </w:rPr>
                              <w:t>and wrong text</w:t>
                            </w:r>
                            <w:r w:rsidR="00D070C8">
                              <w:rPr>
                                <w:rFonts w:eastAsia="新細明體"/>
                                <w:lang w:eastAsia="zh-TW"/>
                              </w:rPr>
                              <w:t xml:space="preserve"> fix</w:t>
                            </w: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6E2E954D" w:rsidR="00BF3F29" w:rsidRDefault="00BF3F29" w:rsidP="00BF3F29">
                      <w:pPr>
                        <w:pStyle w:val="af1"/>
                        <w:numPr>
                          <w:ilvl w:val="0"/>
                          <w:numId w:val="28"/>
                        </w:numPr>
                        <w:ind w:leftChars="0"/>
                        <w:jc w:val="both"/>
                      </w:pPr>
                      <w:r>
                        <w:t xml:space="preserve">Rev </w:t>
                      </w:r>
                      <w:r w:rsidR="0081705D">
                        <w:t>0</w:t>
                      </w:r>
                      <w:r>
                        <w:t>: Initial version of the document</w:t>
                      </w:r>
                    </w:p>
                    <w:p w14:paraId="24F47E60" w14:textId="0E3F5A9D" w:rsidR="009426D1" w:rsidRDefault="009426D1" w:rsidP="009426D1">
                      <w:pPr>
                        <w:pStyle w:val="af1"/>
                        <w:numPr>
                          <w:ilvl w:val="0"/>
                          <w:numId w:val="28"/>
                        </w:numPr>
                        <w:ind w:leftChars="0"/>
                        <w:jc w:val="both"/>
                      </w:pPr>
                      <w:r>
                        <w:t>Rev 1: Capability changed to be indicated in MLD capabilities and add</w:t>
                      </w:r>
                      <w:r w:rsidR="00231E50">
                        <w:t>ed</w:t>
                      </w:r>
                      <w:r>
                        <w:t xml:space="preserve"> another status code</w:t>
                      </w:r>
                    </w:p>
                    <w:p w14:paraId="0C228FD4" w14:textId="0721A61F" w:rsidR="009426D1" w:rsidRDefault="00880598"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2: </w:t>
                      </w:r>
                      <w:r w:rsidR="00D070C8">
                        <w:rPr>
                          <w:rFonts w:eastAsia="新細明體"/>
                          <w:lang w:eastAsia="zh-TW"/>
                        </w:rPr>
                        <w:t>E</w:t>
                      </w:r>
                      <w:r>
                        <w:rPr>
                          <w:rFonts w:eastAsia="新細明體"/>
                          <w:lang w:eastAsia="zh-TW"/>
                        </w:rPr>
                        <w:t xml:space="preserve">ditorial </w:t>
                      </w:r>
                      <w:r w:rsidR="00D070C8">
                        <w:rPr>
                          <w:rFonts w:eastAsia="新細明體"/>
                          <w:lang w:eastAsia="zh-TW"/>
                        </w:rPr>
                        <w:t xml:space="preserve">update </w:t>
                      </w:r>
                      <w:r>
                        <w:rPr>
                          <w:rFonts w:eastAsia="新細明體"/>
                          <w:lang w:eastAsia="zh-TW"/>
                        </w:rPr>
                        <w:t>and wrong text</w:t>
                      </w:r>
                      <w:r w:rsidR="00D070C8">
                        <w:rPr>
                          <w:rFonts w:eastAsia="新細明體"/>
                          <w:lang w:eastAsia="zh-TW"/>
                        </w:rPr>
                        <w:t xml:space="preserve"> fix</w:t>
                      </w: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99601D">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In an MLD, some resources may be shared by affiliated STAs or APs, e.g.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339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536E0666"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with the commentor. Add corresponding procedures to allow a STA affiliated with non-AP MLD to update its capabilities.</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72DABDC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r w:rsidR="00E23ECC" w:rsidRPr="001A0B18">
        <w:rPr>
          <w:rFonts w:eastAsia="新細明體"/>
          <w:b/>
          <w:bCs/>
          <w:i/>
          <w:iCs/>
          <w:szCs w:val="22"/>
          <w:highlight w:val="yellow"/>
          <w:lang w:eastAsia="zh-TW"/>
        </w:rPr>
        <w:t>:</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2B5FB0AD" w:rsidR="00FB3582" w:rsidRPr="00CC737C"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r w:rsidR="008E05A5"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8E05A5" w:rsidRPr="00CC737C" w:rsidRDefault="008E05A5" w:rsidP="008E05A5">
                                  <w:pPr>
                                    <w:pStyle w:val="TableParagraph"/>
                                    <w:kinsoku w:val="0"/>
                                    <w:overflowPunct w:val="0"/>
                                    <w:spacing w:before="46"/>
                                    <w:ind w:left="138" w:right="114"/>
                                    <w:jc w:val="center"/>
                                    <w:rPr>
                                      <w:spacing w:val="-4"/>
                                      <w:sz w:val="18"/>
                                      <w:szCs w:val="18"/>
                                      <w:u w:val="single"/>
                                    </w:rPr>
                                  </w:pPr>
                                  <w:r w:rsidRPr="00CC737C">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0DBFBA72" w:rsidR="008E05A5" w:rsidRPr="00CC737C" w:rsidRDefault="008E05A5" w:rsidP="008E05A5">
                                  <w:pPr>
                                    <w:pStyle w:val="TableParagraph"/>
                                    <w:kinsoku w:val="0"/>
                                    <w:overflowPunct w:val="0"/>
                                    <w:spacing w:before="51" w:line="232" w:lineRule="auto"/>
                                    <w:ind w:left="129"/>
                                    <w:rPr>
                                      <w:sz w:val="18"/>
                                      <w:szCs w:val="18"/>
                                      <w:u w:val="single"/>
                                    </w:rPr>
                                  </w:pPr>
                                  <w:r w:rsidRPr="00CC737C">
                                    <w:rPr>
                                      <w:sz w:val="18"/>
                                      <w:szCs w:val="18"/>
                                      <w:u w:val="single"/>
                                    </w:rPr>
                                    <w:t>DENIED_CAPABILITY_UPDATE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1F003FA2" w:rsidR="008E05A5" w:rsidRPr="00CC737C" w:rsidRDefault="008E05A5" w:rsidP="008E05A5">
                                  <w:pPr>
                                    <w:pStyle w:val="TableParagraph"/>
                                    <w:kinsoku w:val="0"/>
                                    <w:overflowPunct w:val="0"/>
                                    <w:spacing w:before="51" w:line="232" w:lineRule="auto"/>
                                    <w:ind w:left="116" w:right="120"/>
                                    <w:rPr>
                                      <w:sz w:val="18"/>
                                      <w:szCs w:val="18"/>
                                      <w:u w:val="single"/>
                                    </w:rPr>
                                  </w:pPr>
                                  <w:r w:rsidRPr="00CC737C">
                                    <w:rPr>
                                      <w:sz w:val="18"/>
                                      <w:szCs w:val="18"/>
                                      <w:u w:val="single"/>
                                    </w:rPr>
                                    <w:t>Capability update denied because the requested capability update is not acceptable</w:t>
                                  </w:r>
                                  <w:r w:rsidR="00B437E9" w:rsidRPr="00CC737C">
                                    <w:rPr>
                                      <w:sz w:val="18"/>
                                      <w:szCs w:val="18"/>
                                      <w:u w:val="single"/>
                                    </w:rPr>
                                    <w:t>.</w:t>
                                  </w:r>
                                </w:p>
                              </w:tc>
                            </w:tr>
                          </w:tbl>
                          <w:p w14:paraId="59C4F9E3" w14:textId="77777777" w:rsidR="008A3B92" w:rsidRDefault="008A3B92"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r w:rsidR="008E05A5"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8E05A5" w:rsidRPr="00CC737C" w:rsidRDefault="008E05A5" w:rsidP="008E05A5">
                            <w:pPr>
                              <w:pStyle w:val="TableParagraph"/>
                              <w:kinsoku w:val="0"/>
                              <w:overflowPunct w:val="0"/>
                              <w:spacing w:before="46"/>
                              <w:ind w:left="138" w:right="114"/>
                              <w:jc w:val="center"/>
                              <w:rPr>
                                <w:spacing w:val="-4"/>
                                <w:sz w:val="18"/>
                                <w:szCs w:val="18"/>
                                <w:u w:val="single"/>
                              </w:rPr>
                            </w:pPr>
                            <w:r w:rsidRPr="00CC737C">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0DBFBA72" w:rsidR="008E05A5" w:rsidRPr="00CC737C" w:rsidRDefault="008E05A5" w:rsidP="008E05A5">
                            <w:pPr>
                              <w:pStyle w:val="TableParagraph"/>
                              <w:kinsoku w:val="0"/>
                              <w:overflowPunct w:val="0"/>
                              <w:spacing w:before="51" w:line="232" w:lineRule="auto"/>
                              <w:ind w:left="129"/>
                              <w:rPr>
                                <w:sz w:val="18"/>
                                <w:szCs w:val="18"/>
                                <w:u w:val="single"/>
                              </w:rPr>
                            </w:pPr>
                            <w:r w:rsidRPr="00CC737C">
                              <w:rPr>
                                <w:sz w:val="18"/>
                                <w:szCs w:val="18"/>
                                <w:u w:val="single"/>
                              </w:rPr>
                              <w:t>DENIED_CAPABILITY_UPDATE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1F003FA2" w:rsidR="008E05A5" w:rsidRPr="00CC737C" w:rsidRDefault="008E05A5" w:rsidP="008E05A5">
                            <w:pPr>
                              <w:pStyle w:val="TableParagraph"/>
                              <w:kinsoku w:val="0"/>
                              <w:overflowPunct w:val="0"/>
                              <w:spacing w:before="51" w:line="232" w:lineRule="auto"/>
                              <w:ind w:left="116" w:right="120"/>
                              <w:rPr>
                                <w:sz w:val="18"/>
                                <w:szCs w:val="18"/>
                                <w:u w:val="single"/>
                              </w:rPr>
                            </w:pPr>
                            <w:r w:rsidRPr="00CC737C">
                              <w:rPr>
                                <w:sz w:val="18"/>
                                <w:szCs w:val="18"/>
                                <w:u w:val="single"/>
                              </w:rPr>
                              <w:t>Capability update denied because the requested capability update is not acceptable</w:t>
                            </w:r>
                            <w:r w:rsidR="00B437E9" w:rsidRPr="00CC737C">
                              <w:rPr>
                                <w:sz w:val="18"/>
                                <w:szCs w:val="18"/>
                                <w:u w:val="single"/>
                              </w:rPr>
                              <w:t>.</w:t>
                            </w:r>
                          </w:p>
                        </w:tc>
                      </w:tr>
                    </w:tbl>
                    <w:p w14:paraId="59C4F9E3" w14:textId="77777777" w:rsidR="008A3B92" w:rsidRDefault="008A3B92" w:rsidP="008A3B92">
                      <w:pPr>
                        <w:pStyle w:val="af4"/>
                        <w:kinsoku w:val="0"/>
                        <w:overflowPunct w:val="0"/>
                        <w:rPr>
                          <w:sz w:val="24"/>
                          <w:szCs w:val="24"/>
                        </w:rPr>
                      </w:pPr>
                    </w:p>
                  </w:txbxContent>
                </v:textbox>
                <w10:anchorlock/>
              </v:shape>
            </w:pict>
          </mc:Fallback>
        </mc:AlternateContent>
      </w:r>
    </w:p>
    <w:p w14:paraId="032D1A4D" w14:textId="77777777" w:rsidR="008E05A5" w:rsidRPr="00E34BE8" w:rsidRDefault="008E05A5" w:rsidP="00F52CA3">
      <w:pPr>
        <w:jc w:val="both"/>
        <w:rPr>
          <w:rFonts w:eastAsia="新細明體"/>
          <w:b/>
          <w:bCs/>
          <w:color w:val="C00000"/>
          <w:sz w:val="24"/>
          <w:szCs w:val="24"/>
          <w:lang w:eastAsia="zh-TW"/>
        </w:rPr>
      </w:pPr>
    </w:p>
    <w:p w14:paraId="0259DA61" w14:textId="5B925E7A" w:rsidR="00EE07E0" w:rsidRPr="00EF4B6B" w:rsidRDefault="00EF4B6B" w:rsidP="00F52CA3">
      <w:pPr>
        <w:jc w:val="both"/>
        <w:rPr>
          <w:rFonts w:ascii="Arial" w:eastAsia="新細明體" w:hAnsi="Arial" w:cs="Arial"/>
          <w:b/>
          <w:bCs/>
          <w:sz w:val="24"/>
          <w:szCs w:val="24"/>
          <w:lang w:eastAsia="zh-TW"/>
        </w:rPr>
      </w:pPr>
      <w:bookmarkStart w:id="0" w:name="_Hlk117605637"/>
      <w:r w:rsidRPr="00EF4B6B">
        <w:rPr>
          <w:rFonts w:ascii="Arial" w:hAnsi="Arial" w:cs="Arial"/>
          <w:b/>
          <w:bCs/>
          <w:sz w:val="24"/>
          <w:szCs w:val="24"/>
        </w:rPr>
        <w:t>9.4.2.312.2.2</w:t>
      </w:r>
      <w:bookmarkEnd w:id="0"/>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743BA009"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9-1002l a</w:t>
      </w:r>
      <w:r w:rsidRPr="00EF4B6B">
        <w:rPr>
          <w:b/>
          <w:bCs/>
          <w:i/>
          <w:iCs/>
          <w:szCs w:val="22"/>
          <w:highlight w:val="yellow"/>
        </w:rPr>
        <w:t>nd</w:t>
      </w:r>
      <w:r w:rsidR="00DD5CF9" w:rsidRPr="00EF4B6B">
        <w:rPr>
          <w:b/>
          <w:bCs/>
          <w:i/>
          <w:iCs/>
          <w:szCs w:val="22"/>
          <w:highlight w:val="yellow"/>
        </w:rPr>
        <w:t xml:space="preserve"> Table 9-401i</w:t>
      </w:r>
      <w:r w:rsidRPr="00EF4B6B">
        <w:rPr>
          <w:b/>
          <w:bCs/>
          <w:i/>
          <w:iCs/>
          <w:szCs w:val="22"/>
        </w:rPr>
        <w:t xml:space="preserve"> </w:t>
      </w:r>
    </w:p>
    <w:p w14:paraId="68F1B794" w14:textId="7B17435A" w:rsidR="006E01EA" w:rsidRPr="00D24805" w:rsidRDefault="006E01EA" w:rsidP="006E01EA">
      <w:pPr>
        <w:pStyle w:val="af4"/>
        <w:kinsoku w:val="0"/>
        <w:overflowPunct w:val="0"/>
        <w:spacing w:line="191" w:lineRule="exact"/>
        <w:ind w:left="536"/>
        <w:rPr>
          <w:sz w:val="18"/>
          <w:szCs w:val="18"/>
        </w:rPr>
      </w:pPr>
    </w:p>
    <w:p w14:paraId="0E4994C9" w14:textId="2042249E" w:rsidR="006E01EA" w:rsidRDefault="006E01EA" w:rsidP="006E01EA">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4896" behindDoc="0" locked="0" layoutInCell="0" allowOverlap="1" wp14:anchorId="2B4C8D0B" wp14:editId="77468B9E">
                <wp:simplePos x="0" y="0"/>
                <wp:positionH relativeFrom="page">
                  <wp:align>center</wp:align>
                </wp:positionH>
                <wp:positionV relativeFrom="paragraph">
                  <wp:posOffset>79495</wp:posOffset>
                </wp:positionV>
                <wp:extent cx="6160883" cy="1077362"/>
                <wp:effectExtent l="0" t="0" r="11430" b="88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883" cy="107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62"/>
                              <w:gridCol w:w="1262"/>
                              <w:gridCol w:w="1262"/>
                            </w:tblGrid>
                            <w:tr w:rsidR="006E01EA" w14:paraId="5F0050C7" w14:textId="59374DFE" w:rsidTr="006E01EA">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6E01EA" w:rsidRDefault="006E01EA">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6E01EA" w:rsidRDefault="006E01EA">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6E01EA" w:rsidRDefault="006E01EA">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6E01EA" w:rsidRDefault="006E01EA">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6E01EA" w:rsidRDefault="006E01EA">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6E01EA" w:rsidRDefault="006E01EA">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6E01EA" w:rsidRDefault="006E01EA">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6E01EA" w:rsidRDefault="006E01EA">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6E01EA" w:rsidRDefault="006E01EA">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6E01EA" w:rsidRDefault="006E01EA">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62" w:type="dxa"/>
                                  <w:tcBorders>
                                    <w:top w:val="none" w:sz="6" w:space="0" w:color="auto"/>
                                    <w:left w:val="none" w:sz="6" w:space="0" w:color="auto"/>
                                    <w:bottom w:val="single" w:sz="12" w:space="0" w:color="000000"/>
                                    <w:right w:val="none" w:sz="6" w:space="0" w:color="auto"/>
                                  </w:tcBorders>
                                </w:tcPr>
                                <w:p w14:paraId="68AFFD5F" w14:textId="77777777" w:rsidR="006E01EA" w:rsidRDefault="006E01EA">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262" w:type="dxa"/>
                                  <w:tcBorders>
                                    <w:top w:val="none" w:sz="6" w:space="0" w:color="auto"/>
                                    <w:left w:val="none" w:sz="6" w:space="0" w:color="auto"/>
                                    <w:bottom w:val="single" w:sz="12" w:space="0" w:color="000000"/>
                                    <w:right w:val="none" w:sz="6" w:space="0" w:color="auto"/>
                                  </w:tcBorders>
                                </w:tcPr>
                                <w:p w14:paraId="4298123C" w14:textId="3BD628ED" w:rsidR="006E01EA" w:rsidRPr="006E01EA" w:rsidRDefault="006E01EA">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6E01EA">
                                    <w:rPr>
                                      <w:rFonts w:ascii="Arial" w:hAnsi="Arial" w:cs="Arial"/>
                                      <w:color w:val="C00000"/>
                                      <w:spacing w:val="-5"/>
                                      <w:sz w:val="16"/>
                                      <w:szCs w:val="16"/>
                                    </w:rPr>
                                    <w:t xml:space="preserve">B13 </w:t>
                                  </w:r>
                                </w:p>
                              </w:tc>
                              <w:tc>
                                <w:tcPr>
                                  <w:tcW w:w="1262" w:type="dxa"/>
                                  <w:tcBorders>
                                    <w:top w:val="none" w:sz="6" w:space="0" w:color="auto"/>
                                    <w:left w:val="none" w:sz="6" w:space="0" w:color="auto"/>
                                    <w:bottom w:val="single" w:sz="12" w:space="0" w:color="000000"/>
                                    <w:right w:val="none" w:sz="6" w:space="0" w:color="auto"/>
                                  </w:tcBorders>
                                </w:tcPr>
                                <w:p w14:paraId="39B7E2F7" w14:textId="30D33394" w:rsidR="006E01EA" w:rsidRPr="006E01EA" w:rsidRDefault="006E01EA">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6E01EA">
                                    <w:rPr>
                                      <w:rFonts w:ascii="Arial" w:eastAsia="新細明體" w:hAnsi="Arial" w:cs="Arial" w:hint="eastAsia"/>
                                      <w:color w:val="C00000"/>
                                      <w:spacing w:val="-5"/>
                                      <w:sz w:val="16"/>
                                      <w:szCs w:val="16"/>
                                    </w:rPr>
                                    <w:t>B</w:t>
                                  </w:r>
                                  <w:r w:rsidRPr="006E01EA">
                                    <w:rPr>
                                      <w:rFonts w:ascii="Arial" w:eastAsia="新細明體" w:hAnsi="Arial" w:cs="Arial"/>
                                      <w:color w:val="C00000"/>
                                      <w:spacing w:val="-5"/>
                                      <w:sz w:val="16"/>
                                      <w:szCs w:val="16"/>
                                    </w:rPr>
                                    <w:t>14    B15</w:t>
                                  </w:r>
                                </w:p>
                              </w:tc>
                            </w:tr>
                            <w:tr w:rsidR="006E01EA" w14:paraId="768CEE81" w14:textId="5E8AE177" w:rsidTr="006E01EA">
                              <w:trPr>
                                <w:trHeight w:val="272"/>
                              </w:trPr>
                              <w:tc>
                                <w:tcPr>
                                  <w:tcW w:w="676" w:type="dxa"/>
                                  <w:vMerge/>
                                  <w:tcBorders>
                                    <w:top w:val="nil"/>
                                    <w:left w:val="none" w:sz="6" w:space="0" w:color="auto"/>
                                    <w:bottom w:val="none" w:sz="6" w:space="0" w:color="auto"/>
                                    <w:right w:val="none" w:sz="6" w:space="0" w:color="auto"/>
                                  </w:tcBorders>
                                </w:tcPr>
                                <w:p w14:paraId="2A27B8FD" w14:textId="77777777" w:rsidR="006E01EA" w:rsidRDefault="006E01EA">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6E01EA" w:rsidRDefault="006E01EA">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6E01EA" w:rsidRDefault="006E01EA">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6E01EA" w:rsidRDefault="006E01EA">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6E01EA" w:rsidRDefault="006E01EA">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6E01EA" w:rsidRDefault="006E01EA">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6E01EA" w:rsidRDefault="006E01EA">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6E01EA" w:rsidRDefault="006E01EA">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6E01EA" w:rsidRDefault="006E01EA">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6E01EA" w:rsidRDefault="006E01EA">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62" w:type="dxa"/>
                                  <w:tcBorders>
                                    <w:top w:val="single" w:sz="12" w:space="0" w:color="000000"/>
                                    <w:left w:val="single" w:sz="12" w:space="0" w:color="000000"/>
                                    <w:bottom w:val="none" w:sz="6" w:space="0" w:color="auto"/>
                                    <w:right w:val="single" w:sz="12" w:space="0" w:color="000000"/>
                                  </w:tcBorders>
                                </w:tcPr>
                                <w:p w14:paraId="72472085" w14:textId="77777777" w:rsidR="006E01EA" w:rsidRDefault="006E01EA">
                                  <w:pPr>
                                    <w:pStyle w:val="TableParagraph"/>
                                    <w:kinsoku w:val="0"/>
                                    <w:overflowPunct w:val="0"/>
                                    <w:rPr>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2DB792F1" w14:textId="77777777" w:rsidR="006E01EA" w:rsidRPr="006E01EA" w:rsidRDefault="006E01EA">
                                  <w:pPr>
                                    <w:pStyle w:val="TableParagraph"/>
                                    <w:kinsoku w:val="0"/>
                                    <w:overflowPunct w:val="0"/>
                                    <w:rPr>
                                      <w:color w:val="C00000"/>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10F873DD" w14:textId="77777777" w:rsidR="006E01EA" w:rsidRPr="006E01EA" w:rsidRDefault="006E01EA">
                                  <w:pPr>
                                    <w:pStyle w:val="TableParagraph"/>
                                    <w:kinsoku w:val="0"/>
                                    <w:overflowPunct w:val="0"/>
                                    <w:rPr>
                                      <w:color w:val="C00000"/>
                                      <w:sz w:val="18"/>
                                      <w:szCs w:val="18"/>
                                    </w:rPr>
                                  </w:pPr>
                                </w:p>
                              </w:tc>
                            </w:tr>
                            <w:tr w:rsidR="006E01EA" w14:paraId="0DDD55CE" w14:textId="2681B2C3" w:rsidTr="006E01EA">
                              <w:trPr>
                                <w:trHeight w:val="597"/>
                              </w:trPr>
                              <w:tc>
                                <w:tcPr>
                                  <w:tcW w:w="676" w:type="dxa"/>
                                  <w:vMerge/>
                                  <w:tcBorders>
                                    <w:top w:val="nil"/>
                                    <w:left w:val="none" w:sz="6" w:space="0" w:color="auto"/>
                                    <w:bottom w:val="none" w:sz="6" w:space="0" w:color="auto"/>
                                    <w:right w:val="none" w:sz="6" w:space="0" w:color="auto"/>
                                  </w:tcBorders>
                                </w:tcPr>
                                <w:p w14:paraId="17A6CB98" w14:textId="77777777" w:rsidR="006E01EA" w:rsidRDefault="006E01EA">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6E01EA" w:rsidRDefault="006E01EA">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6E01EA" w:rsidRDefault="006E01EA">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6E01EA" w:rsidRDefault="006E01EA">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6E01EA" w:rsidRDefault="006E01EA">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6E01EA" w:rsidRDefault="006E01EA">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6E01EA" w:rsidRDefault="006E01EA">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62" w:type="dxa"/>
                                  <w:tcBorders>
                                    <w:top w:val="none" w:sz="6" w:space="0" w:color="auto"/>
                                    <w:left w:val="single" w:sz="12" w:space="0" w:color="000000"/>
                                    <w:bottom w:val="single" w:sz="12" w:space="0" w:color="000000"/>
                                    <w:right w:val="single" w:sz="12" w:space="0" w:color="000000"/>
                                  </w:tcBorders>
                                </w:tcPr>
                                <w:p w14:paraId="15A1FE50" w14:textId="77777777" w:rsidR="006E01EA" w:rsidRDefault="006E01EA">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6E01EA" w:rsidRDefault="006E01EA">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262" w:type="dxa"/>
                                  <w:tcBorders>
                                    <w:top w:val="none" w:sz="6" w:space="0" w:color="auto"/>
                                    <w:left w:val="single" w:sz="12" w:space="0" w:color="000000"/>
                                    <w:bottom w:val="single" w:sz="12" w:space="0" w:color="000000"/>
                                    <w:right w:val="single" w:sz="12" w:space="0" w:color="000000"/>
                                  </w:tcBorders>
                                </w:tcPr>
                                <w:p w14:paraId="7E0BB5A8" w14:textId="77777777" w:rsid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C</w:t>
                                  </w:r>
                                  <w:r>
                                    <w:rPr>
                                      <w:rFonts w:ascii="Arial" w:eastAsia="新細明體" w:hAnsi="Arial" w:cs="Arial"/>
                                      <w:color w:val="C00000"/>
                                      <w:spacing w:val="-2"/>
                                      <w:sz w:val="16"/>
                                      <w:szCs w:val="16"/>
                                    </w:rPr>
                                    <w:t>apability</w:t>
                                  </w:r>
                                </w:p>
                                <w:p w14:paraId="348282B6" w14:textId="4F7A45F3" w:rsidR="006E01EA" w:rsidRP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U</w:t>
                                  </w:r>
                                  <w:r>
                                    <w:rPr>
                                      <w:rFonts w:ascii="Arial" w:eastAsia="新細明體" w:hAnsi="Arial" w:cs="Arial"/>
                                      <w:color w:val="C00000"/>
                                      <w:spacing w:val="-2"/>
                                      <w:sz w:val="16"/>
                                      <w:szCs w:val="16"/>
                                    </w:rPr>
                                    <w:t>pdate Support</w:t>
                                  </w:r>
                                </w:p>
                              </w:tc>
                              <w:tc>
                                <w:tcPr>
                                  <w:tcW w:w="1262" w:type="dxa"/>
                                  <w:tcBorders>
                                    <w:top w:val="none" w:sz="6" w:space="0" w:color="auto"/>
                                    <w:left w:val="single" w:sz="12" w:space="0" w:color="000000"/>
                                    <w:bottom w:val="single" w:sz="12" w:space="0" w:color="000000"/>
                                    <w:right w:val="single" w:sz="12" w:space="0" w:color="000000"/>
                                  </w:tcBorders>
                                </w:tcPr>
                                <w:p w14:paraId="58B3B5A2" w14:textId="16C39884" w:rsidR="006E01EA" w:rsidRPr="006E01EA" w:rsidRDefault="006E01EA">
                                  <w:pPr>
                                    <w:pStyle w:val="TableParagraph"/>
                                    <w:kinsoku w:val="0"/>
                                    <w:overflowPunct w:val="0"/>
                                    <w:spacing w:before="68"/>
                                    <w:ind w:left="247" w:right="275"/>
                                    <w:jc w:val="center"/>
                                    <w:rPr>
                                      <w:rFonts w:ascii="Arial" w:hAnsi="Arial" w:cs="Arial"/>
                                      <w:color w:val="C00000"/>
                                      <w:spacing w:val="-2"/>
                                      <w:sz w:val="16"/>
                                      <w:szCs w:val="16"/>
                                    </w:rPr>
                                  </w:pPr>
                                  <w:r w:rsidRPr="006E01EA">
                                    <w:rPr>
                                      <w:rFonts w:ascii="Arial" w:hAnsi="Arial" w:cs="Arial"/>
                                      <w:color w:val="C00000"/>
                                      <w:spacing w:val="-2"/>
                                      <w:sz w:val="16"/>
                                      <w:szCs w:val="16"/>
                                    </w:rPr>
                                    <w:t>Reserved</w:t>
                                  </w:r>
                                </w:p>
                              </w:tc>
                            </w:tr>
                            <w:tr w:rsidR="006E01EA" w14:paraId="1794537F" w14:textId="014BFD0B" w:rsidTr="006E01EA">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6E01EA" w:rsidRDefault="006E01EA">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6E01EA" w:rsidRDefault="006E01EA">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6E01EA" w:rsidRDefault="006E01EA">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6E01EA" w:rsidRDefault="006E01EA">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6E01EA" w:rsidRDefault="006E01EA">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6E01EA" w:rsidRDefault="006E01EA">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6E01EA" w:rsidRDefault="006E01EA">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6E01EA" w:rsidRDefault="006E01EA">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6E01EA" w:rsidRDefault="006E01EA">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6E01EA" w:rsidRDefault="006E01EA">
                                  <w:pPr>
                                    <w:pStyle w:val="TableParagraph"/>
                                    <w:kinsoku w:val="0"/>
                                    <w:overflowPunct w:val="0"/>
                                    <w:rPr>
                                      <w:sz w:val="18"/>
                                      <w:szCs w:val="18"/>
                                    </w:rPr>
                                  </w:pPr>
                                </w:p>
                              </w:tc>
                              <w:tc>
                                <w:tcPr>
                                  <w:tcW w:w="962" w:type="dxa"/>
                                  <w:tcBorders>
                                    <w:top w:val="single" w:sz="12" w:space="0" w:color="000000"/>
                                    <w:left w:val="none" w:sz="6" w:space="0" w:color="auto"/>
                                    <w:bottom w:val="none" w:sz="6" w:space="0" w:color="auto"/>
                                    <w:right w:val="none" w:sz="6" w:space="0" w:color="auto"/>
                                  </w:tcBorders>
                                </w:tcPr>
                                <w:p w14:paraId="6502A075" w14:textId="77777777" w:rsidR="006E01EA" w:rsidRDefault="006E01EA">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30D28711" w14:textId="5584BB26" w:rsidR="006E01EA" w:rsidRPr="006E01EA" w:rsidRDefault="006E01EA">
                                  <w:pPr>
                                    <w:pStyle w:val="TableParagraph"/>
                                    <w:kinsoku w:val="0"/>
                                    <w:overflowPunct w:val="0"/>
                                    <w:spacing w:before="100" w:line="164" w:lineRule="exact"/>
                                    <w:ind w:right="29"/>
                                    <w:jc w:val="center"/>
                                    <w:rPr>
                                      <w:rFonts w:ascii="Arial" w:hAnsi="Arial" w:cs="Arial"/>
                                      <w:color w:val="C00000"/>
                                      <w:w w:val="99"/>
                                      <w:sz w:val="16"/>
                                      <w:szCs w:val="16"/>
                                    </w:rPr>
                                  </w:pPr>
                                  <w:r w:rsidRPr="006E01EA">
                                    <w:rPr>
                                      <w:rFonts w:ascii="Arial" w:hAnsi="Arial" w:cs="Arial"/>
                                      <w:color w:val="C00000"/>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5B3745C4" w14:textId="21ECDBFA" w:rsidR="006E01EA" w:rsidRPr="006E01EA" w:rsidRDefault="006E01EA">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6E01EA">
                                    <w:rPr>
                                      <w:rFonts w:ascii="Arial" w:eastAsia="新細明體" w:hAnsi="Arial" w:cs="Arial" w:hint="eastAsia"/>
                                      <w:color w:val="C00000"/>
                                      <w:w w:val="99"/>
                                      <w:sz w:val="16"/>
                                      <w:szCs w:val="16"/>
                                    </w:rPr>
                                    <w:t>2</w:t>
                                  </w:r>
                                </w:p>
                              </w:tc>
                            </w:tr>
                          </w:tbl>
                          <w:p w14:paraId="3053EB15" w14:textId="77777777" w:rsidR="006E01EA" w:rsidRDefault="006E01EA" w:rsidP="006E01EA">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8D0B" id="文字方塊 8" o:spid="_x0000_s1028" type="#_x0000_t202" style="position:absolute;left:0;text-align:left;margin-left:0;margin-top:6.25pt;width:485.1pt;height:84.8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62"/>
                        <w:gridCol w:w="1262"/>
                        <w:gridCol w:w="1262"/>
                      </w:tblGrid>
                      <w:tr w:rsidR="006E01EA" w14:paraId="5F0050C7" w14:textId="59374DFE" w:rsidTr="006E01EA">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6E01EA" w:rsidRDefault="006E01EA">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6E01EA" w:rsidRDefault="006E01EA">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6E01EA" w:rsidRDefault="006E01EA">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6E01EA" w:rsidRDefault="006E01EA">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6E01EA" w:rsidRDefault="006E01EA">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6E01EA" w:rsidRDefault="006E01EA">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6E01EA" w:rsidRDefault="006E01EA">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6E01EA" w:rsidRDefault="006E01EA">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6E01EA" w:rsidRDefault="006E01EA">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6E01EA" w:rsidRDefault="006E01EA">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62" w:type="dxa"/>
                            <w:tcBorders>
                              <w:top w:val="none" w:sz="6" w:space="0" w:color="auto"/>
                              <w:left w:val="none" w:sz="6" w:space="0" w:color="auto"/>
                              <w:bottom w:val="single" w:sz="12" w:space="0" w:color="000000"/>
                              <w:right w:val="none" w:sz="6" w:space="0" w:color="auto"/>
                            </w:tcBorders>
                          </w:tcPr>
                          <w:p w14:paraId="68AFFD5F" w14:textId="77777777" w:rsidR="006E01EA" w:rsidRDefault="006E01EA">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262" w:type="dxa"/>
                            <w:tcBorders>
                              <w:top w:val="none" w:sz="6" w:space="0" w:color="auto"/>
                              <w:left w:val="none" w:sz="6" w:space="0" w:color="auto"/>
                              <w:bottom w:val="single" w:sz="12" w:space="0" w:color="000000"/>
                              <w:right w:val="none" w:sz="6" w:space="0" w:color="auto"/>
                            </w:tcBorders>
                          </w:tcPr>
                          <w:p w14:paraId="4298123C" w14:textId="3BD628ED" w:rsidR="006E01EA" w:rsidRPr="006E01EA" w:rsidRDefault="006E01EA">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6E01EA">
                              <w:rPr>
                                <w:rFonts w:ascii="Arial" w:hAnsi="Arial" w:cs="Arial"/>
                                <w:color w:val="C00000"/>
                                <w:spacing w:val="-5"/>
                                <w:sz w:val="16"/>
                                <w:szCs w:val="16"/>
                              </w:rPr>
                              <w:t xml:space="preserve">B13 </w:t>
                            </w:r>
                          </w:p>
                        </w:tc>
                        <w:tc>
                          <w:tcPr>
                            <w:tcW w:w="1262" w:type="dxa"/>
                            <w:tcBorders>
                              <w:top w:val="none" w:sz="6" w:space="0" w:color="auto"/>
                              <w:left w:val="none" w:sz="6" w:space="0" w:color="auto"/>
                              <w:bottom w:val="single" w:sz="12" w:space="0" w:color="000000"/>
                              <w:right w:val="none" w:sz="6" w:space="0" w:color="auto"/>
                            </w:tcBorders>
                          </w:tcPr>
                          <w:p w14:paraId="39B7E2F7" w14:textId="30D33394" w:rsidR="006E01EA" w:rsidRPr="006E01EA" w:rsidRDefault="006E01EA">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6E01EA">
                              <w:rPr>
                                <w:rFonts w:ascii="Arial" w:eastAsia="新細明體" w:hAnsi="Arial" w:cs="Arial" w:hint="eastAsia"/>
                                <w:color w:val="C00000"/>
                                <w:spacing w:val="-5"/>
                                <w:sz w:val="16"/>
                                <w:szCs w:val="16"/>
                              </w:rPr>
                              <w:t>B</w:t>
                            </w:r>
                            <w:r w:rsidRPr="006E01EA">
                              <w:rPr>
                                <w:rFonts w:ascii="Arial" w:eastAsia="新細明體" w:hAnsi="Arial" w:cs="Arial"/>
                                <w:color w:val="C00000"/>
                                <w:spacing w:val="-5"/>
                                <w:sz w:val="16"/>
                                <w:szCs w:val="16"/>
                              </w:rPr>
                              <w:t>14    B15</w:t>
                            </w:r>
                          </w:p>
                        </w:tc>
                      </w:tr>
                      <w:tr w:rsidR="006E01EA" w14:paraId="768CEE81" w14:textId="5E8AE177" w:rsidTr="006E01EA">
                        <w:trPr>
                          <w:trHeight w:val="272"/>
                        </w:trPr>
                        <w:tc>
                          <w:tcPr>
                            <w:tcW w:w="676" w:type="dxa"/>
                            <w:vMerge/>
                            <w:tcBorders>
                              <w:top w:val="nil"/>
                              <w:left w:val="none" w:sz="6" w:space="0" w:color="auto"/>
                              <w:bottom w:val="none" w:sz="6" w:space="0" w:color="auto"/>
                              <w:right w:val="none" w:sz="6" w:space="0" w:color="auto"/>
                            </w:tcBorders>
                          </w:tcPr>
                          <w:p w14:paraId="2A27B8FD" w14:textId="77777777" w:rsidR="006E01EA" w:rsidRDefault="006E01EA">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6E01EA" w:rsidRDefault="006E01EA">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6E01EA" w:rsidRDefault="006E01EA">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6E01EA" w:rsidRDefault="006E01EA">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6E01EA" w:rsidRDefault="006E01EA">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6E01EA" w:rsidRDefault="006E01EA">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6E01EA" w:rsidRDefault="006E01EA">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6E01EA" w:rsidRDefault="006E01EA">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6E01EA" w:rsidRDefault="006E01EA">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6E01EA" w:rsidRDefault="006E01EA">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62" w:type="dxa"/>
                            <w:tcBorders>
                              <w:top w:val="single" w:sz="12" w:space="0" w:color="000000"/>
                              <w:left w:val="single" w:sz="12" w:space="0" w:color="000000"/>
                              <w:bottom w:val="none" w:sz="6" w:space="0" w:color="auto"/>
                              <w:right w:val="single" w:sz="12" w:space="0" w:color="000000"/>
                            </w:tcBorders>
                          </w:tcPr>
                          <w:p w14:paraId="72472085" w14:textId="77777777" w:rsidR="006E01EA" w:rsidRDefault="006E01EA">
                            <w:pPr>
                              <w:pStyle w:val="TableParagraph"/>
                              <w:kinsoku w:val="0"/>
                              <w:overflowPunct w:val="0"/>
                              <w:rPr>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2DB792F1" w14:textId="77777777" w:rsidR="006E01EA" w:rsidRPr="006E01EA" w:rsidRDefault="006E01EA">
                            <w:pPr>
                              <w:pStyle w:val="TableParagraph"/>
                              <w:kinsoku w:val="0"/>
                              <w:overflowPunct w:val="0"/>
                              <w:rPr>
                                <w:color w:val="C00000"/>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10F873DD" w14:textId="77777777" w:rsidR="006E01EA" w:rsidRPr="006E01EA" w:rsidRDefault="006E01EA">
                            <w:pPr>
                              <w:pStyle w:val="TableParagraph"/>
                              <w:kinsoku w:val="0"/>
                              <w:overflowPunct w:val="0"/>
                              <w:rPr>
                                <w:color w:val="C00000"/>
                                <w:sz w:val="18"/>
                                <w:szCs w:val="18"/>
                              </w:rPr>
                            </w:pPr>
                          </w:p>
                        </w:tc>
                      </w:tr>
                      <w:tr w:rsidR="006E01EA" w14:paraId="0DDD55CE" w14:textId="2681B2C3" w:rsidTr="006E01EA">
                        <w:trPr>
                          <w:trHeight w:val="597"/>
                        </w:trPr>
                        <w:tc>
                          <w:tcPr>
                            <w:tcW w:w="676" w:type="dxa"/>
                            <w:vMerge/>
                            <w:tcBorders>
                              <w:top w:val="nil"/>
                              <w:left w:val="none" w:sz="6" w:space="0" w:color="auto"/>
                              <w:bottom w:val="none" w:sz="6" w:space="0" w:color="auto"/>
                              <w:right w:val="none" w:sz="6" w:space="0" w:color="auto"/>
                            </w:tcBorders>
                          </w:tcPr>
                          <w:p w14:paraId="17A6CB98" w14:textId="77777777" w:rsidR="006E01EA" w:rsidRDefault="006E01EA">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6E01EA" w:rsidRDefault="006E01EA">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6E01EA" w:rsidRDefault="006E01EA">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6E01EA" w:rsidRDefault="006E01EA">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6E01EA" w:rsidRDefault="006E01EA">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6E01EA" w:rsidRDefault="006E01EA">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6E01EA" w:rsidRDefault="006E01EA">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62" w:type="dxa"/>
                            <w:tcBorders>
                              <w:top w:val="none" w:sz="6" w:space="0" w:color="auto"/>
                              <w:left w:val="single" w:sz="12" w:space="0" w:color="000000"/>
                              <w:bottom w:val="single" w:sz="12" w:space="0" w:color="000000"/>
                              <w:right w:val="single" w:sz="12" w:space="0" w:color="000000"/>
                            </w:tcBorders>
                          </w:tcPr>
                          <w:p w14:paraId="15A1FE50" w14:textId="77777777" w:rsidR="006E01EA" w:rsidRDefault="006E01EA">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6E01EA" w:rsidRDefault="006E01EA">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262" w:type="dxa"/>
                            <w:tcBorders>
                              <w:top w:val="none" w:sz="6" w:space="0" w:color="auto"/>
                              <w:left w:val="single" w:sz="12" w:space="0" w:color="000000"/>
                              <w:bottom w:val="single" w:sz="12" w:space="0" w:color="000000"/>
                              <w:right w:val="single" w:sz="12" w:space="0" w:color="000000"/>
                            </w:tcBorders>
                          </w:tcPr>
                          <w:p w14:paraId="7E0BB5A8" w14:textId="77777777" w:rsid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C</w:t>
                            </w:r>
                            <w:r>
                              <w:rPr>
                                <w:rFonts w:ascii="Arial" w:eastAsia="新細明體" w:hAnsi="Arial" w:cs="Arial"/>
                                <w:color w:val="C00000"/>
                                <w:spacing w:val="-2"/>
                                <w:sz w:val="16"/>
                                <w:szCs w:val="16"/>
                              </w:rPr>
                              <w:t>apability</w:t>
                            </w:r>
                          </w:p>
                          <w:p w14:paraId="348282B6" w14:textId="4F7A45F3" w:rsidR="006E01EA" w:rsidRP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U</w:t>
                            </w:r>
                            <w:r>
                              <w:rPr>
                                <w:rFonts w:ascii="Arial" w:eastAsia="新細明體" w:hAnsi="Arial" w:cs="Arial"/>
                                <w:color w:val="C00000"/>
                                <w:spacing w:val="-2"/>
                                <w:sz w:val="16"/>
                                <w:szCs w:val="16"/>
                              </w:rPr>
                              <w:t>pdate Support</w:t>
                            </w:r>
                          </w:p>
                        </w:tc>
                        <w:tc>
                          <w:tcPr>
                            <w:tcW w:w="1262" w:type="dxa"/>
                            <w:tcBorders>
                              <w:top w:val="none" w:sz="6" w:space="0" w:color="auto"/>
                              <w:left w:val="single" w:sz="12" w:space="0" w:color="000000"/>
                              <w:bottom w:val="single" w:sz="12" w:space="0" w:color="000000"/>
                              <w:right w:val="single" w:sz="12" w:space="0" w:color="000000"/>
                            </w:tcBorders>
                          </w:tcPr>
                          <w:p w14:paraId="58B3B5A2" w14:textId="16C39884" w:rsidR="006E01EA" w:rsidRPr="006E01EA" w:rsidRDefault="006E01EA">
                            <w:pPr>
                              <w:pStyle w:val="TableParagraph"/>
                              <w:kinsoku w:val="0"/>
                              <w:overflowPunct w:val="0"/>
                              <w:spacing w:before="68"/>
                              <w:ind w:left="247" w:right="275"/>
                              <w:jc w:val="center"/>
                              <w:rPr>
                                <w:rFonts w:ascii="Arial" w:hAnsi="Arial" w:cs="Arial"/>
                                <w:color w:val="C00000"/>
                                <w:spacing w:val="-2"/>
                                <w:sz w:val="16"/>
                                <w:szCs w:val="16"/>
                              </w:rPr>
                            </w:pPr>
                            <w:r w:rsidRPr="006E01EA">
                              <w:rPr>
                                <w:rFonts w:ascii="Arial" w:hAnsi="Arial" w:cs="Arial"/>
                                <w:color w:val="C00000"/>
                                <w:spacing w:val="-2"/>
                                <w:sz w:val="16"/>
                                <w:szCs w:val="16"/>
                              </w:rPr>
                              <w:t>Reserved</w:t>
                            </w:r>
                          </w:p>
                        </w:tc>
                      </w:tr>
                      <w:tr w:rsidR="006E01EA" w14:paraId="1794537F" w14:textId="014BFD0B" w:rsidTr="006E01EA">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6E01EA" w:rsidRDefault="006E01EA">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6E01EA" w:rsidRDefault="006E01EA">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6E01EA" w:rsidRDefault="006E01EA">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6E01EA" w:rsidRDefault="006E01EA">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6E01EA" w:rsidRDefault="006E01EA">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6E01EA" w:rsidRDefault="006E01EA">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6E01EA" w:rsidRDefault="006E01EA">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6E01EA" w:rsidRDefault="006E01EA">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6E01EA" w:rsidRDefault="006E01EA">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6E01EA" w:rsidRDefault="006E01EA">
                            <w:pPr>
                              <w:pStyle w:val="TableParagraph"/>
                              <w:kinsoku w:val="0"/>
                              <w:overflowPunct w:val="0"/>
                              <w:rPr>
                                <w:sz w:val="18"/>
                                <w:szCs w:val="18"/>
                              </w:rPr>
                            </w:pPr>
                          </w:p>
                        </w:tc>
                        <w:tc>
                          <w:tcPr>
                            <w:tcW w:w="962" w:type="dxa"/>
                            <w:tcBorders>
                              <w:top w:val="single" w:sz="12" w:space="0" w:color="000000"/>
                              <w:left w:val="none" w:sz="6" w:space="0" w:color="auto"/>
                              <w:bottom w:val="none" w:sz="6" w:space="0" w:color="auto"/>
                              <w:right w:val="none" w:sz="6" w:space="0" w:color="auto"/>
                            </w:tcBorders>
                          </w:tcPr>
                          <w:p w14:paraId="6502A075" w14:textId="77777777" w:rsidR="006E01EA" w:rsidRDefault="006E01EA">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30D28711" w14:textId="5584BB26" w:rsidR="006E01EA" w:rsidRPr="006E01EA" w:rsidRDefault="006E01EA">
                            <w:pPr>
                              <w:pStyle w:val="TableParagraph"/>
                              <w:kinsoku w:val="0"/>
                              <w:overflowPunct w:val="0"/>
                              <w:spacing w:before="100" w:line="164" w:lineRule="exact"/>
                              <w:ind w:right="29"/>
                              <w:jc w:val="center"/>
                              <w:rPr>
                                <w:rFonts w:ascii="Arial" w:hAnsi="Arial" w:cs="Arial"/>
                                <w:color w:val="C00000"/>
                                <w:w w:val="99"/>
                                <w:sz w:val="16"/>
                                <w:szCs w:val="16"/>
                              </w:rPr>
                            </w:pPr>
                            <w:r w:rsidRPr="006E01EA">
                              <w:rPr>
                                <w:rFonts w:ascii="Arial" w:hAnsi="Arial" w:cs="Arial"/>
                                <w:color w:val="C00000"/>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5B3745C4" w14:textId="21ECDBFA" w:rsidR="006E01EA" w:rsidRPr="006E01EA" w:rsidRDefault="006E01EA">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6E01EA">
                              <w:rPr>
                                <w:rFonts w:ascii="Arial" w:eastAsia="新細明體" w:hAnsi="Arial" w:cs="Arial" w:hint="eastAsia"/>
                                <w:color w:val="C00000"/>
                                <w:w w:val="99"/>
                                <w:sz w:val="16"/>
                                <w:szCs w:val="16"/>
                              </w:rPr>
                              <w:t>2</w:t>
                            </w:r>
                          </w:p>
                        </w:tc>
                      </w:tr>
                    </w:tbl>
                    <w:p w14:paraId="3053EB15" w14:textId="77777777" w:rsidR="006E01EA" w:rsidRDefault="006E01EA" w:rsidP="006E01EA">
                      <w:pPr>
                        <w:pStyle w:val="af4"/>
                        <w:kinsoku w:val="0"/>
                        <w:overflowPunct w:val="0"/>
                        <w:rPr>
                          <w:sz w:val="24"/>
                          <w:szCs w:val="24"/>
                        </w:rPr>
                      </w:pPr>
                    </w:p>
                  </w:txbxContent>
                </v:textbox>
                <w10:wrap anchorx="page"/>
              </v:shape>
            </w:pict>
          </mc:Fallback>
        </mc:AlternateContent>
      </w:r>
    </w:p>
    <w:p w14:paraId="37DD8B08" w14:textId="1C4EEB1A" w:rsidR="006E01EA" w:rsidRDefault="006E01EA" w:rsidP="006E01EA">
      <w:pPr>
        <w:pStyle w:val="af4"/>
        <w:kinsoku w:val="0"/>
        <w:overflowPunct w:val="0"/>
        <w:spacing w:line="200" w:lineRule="exact"/>
        <w:ind w:left="454"/>
        <w:rPr>
          <w:spacing w:val="-5"/>
          <w:sz w:val="18"/>
          <w:szCs w:val="18"/>
        </w:rPr>
      </w:pPr>
    </w:p>
    <w:p w14:paraId="492B8B98" w14:textId="3ADF2797" w:rsidR="006E01EA" w:rsidRDefault="006E01EA" w:rsidP="006E01EA">
      <w:pPr>
        <w:pStyle w:val="af4"/>
        <w:kinsoku w:val="0"/>
        <w:overflowPunct w:val="0"/>
        <w:spacing w:line="200" w:lineRule="exact"/>
        <w:ind w:left="446"/>
        <w:rPr>
          <w:spacing w:val="-5"/>
          <w:sz w:val="18"/>
          <w:szCs w:val="18"/>
        </w:rPr>
      </w:pPr>
    </w:p>
    <w:p w14:paraId="26973052" w14:textId="4C5708C0" w:rsidR="006E01EA" w:rsidRDefault="006E01EA" w:rsidP="006E01EA">
      <w:pPr>
        <w:pStyle w:val="af4"/>
        <w:kinsoku w:val="0"/>
        <w:overflowPunct w:val="0"/>
        <w:spacing w:line="200" w:lineRule="exact"/>
        <w:ind w:left="446"/>
        <w:rPr>
          <w:spacing w:val="-5"/>
          <w:sz w:val="18"/>
          <w:szCs w:val="18"/>
        </w:rPr>
      </w:pPr>
    </w:p>
    <w:p w14:paraId="1125750F" w14:textId="4F560652" w:rsidR="006E01EA" w:rsidRDefault="006E01EA" w:rsidP="006E01EA">
      <w:pPr>
        <w:pStyle w:val="af4"/>
        <w:kinsoku w:val="0"/>
        <w:overflowPunct w:val="0"/>
        <w:spacing w:line="200" w:lineRule="exact"/>
        <w:ind w:left="446"/>
        <w:rPr>
          <w:spacing w:val="-5"/>
          <w:sz w:val="18"/>
          <w:szCs w:val="18"/>
        </w:rPr>
      </w:pPr>
    </w:p>
    <w:p w14:paraId="65088DEC" w14:textId="77208BC2" w:rsidR="006E01EA" w:rsidRDefault="006E01EA" w:rsidP="006E01EA">
      <w:pPr>
        <w:pStyle w:val="af4"/>
        <w:kinsoku w:val="0"/>
        <w:overflowPunct w:val="0"/>
        <w:spacing w:line="200" w:lineRule="exact"/>
        <w:ind w:left="446"/>
        <w:rPr>
          <w:spacing w:val="-5"/>
          <w:sz w:val="18"/>
          <w:szCs w:val="18"/>
        </w:rPr>
      </w:pPr>
    </w:p>
    <w:p w14:paraId="14398FE5" w14:textId="38EF9D51" w:rsidR="006E01EA" w:rsidRPr="006E01EA" w:rsidRDefault="006E01EA" w:rsidP="00F213F2">
      <w:pPr>
        <w:pStyle w:val="af4"/>
        <w:kinsoku w:val="0"/>
        <w:overflowPunct w:val="0"/>
        <w:spacing w:line="200" w:lineRule="exact"/>
        <w:ind w:firstLineChars="500" w:firstLine="1101"/>
        <w:rPr>
          <w:rFonts w:ascii="Arial" w:hAnsi="Arial" w:cs="Arial"/>
          <w:b/>
          <w:bCs/>
          <w:spacing w:val="-5"/>
          <w:sz w:val="18"/>
          <w:szCs w:val="18"/>
        </w:rPr>
      </w:pPr>
      <w:r w:rsidRPr="006E01EA">
        <w:rPr>
          <w:rFonts w:ascii="Arial" w:eastAsia="新細明體" w:hAnsi="Arial" w:cs="Arial"/>
          <w:b/>
          <w:bCs/>
          <w:szCs w:val="22"/>
          <w:lang w:val="en-US" w:eastAsia="zh-TW"/>
        </w:rPr>
        <w:t>Figure</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zCs w:val="22"/>
          <w:lang w:val="en-US" w:eastAsia="zh-TW"/>
        </w:rPr>
        <w:t>9-1002l—MLD</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Capabilities</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and</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zCs w:val="22"/>
          <w:lang w:val="en-US" w:eastAsia="zh-TW"/>
        </w:rPr>
        <w:t>Operations</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subfield</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pacing w:val="-2"/>
          <w:szCs w:val="22"/>
          <w:lang w:val="en-US" w:eastAsia="zh-TW"/>
        </w:rPr>
        <w:t>format</w:t>
      </w:r>
      <w:r w:rsidR="00F213F2">
        <w:rPr>
          <w:rFonts w:ascii="Arial" w:eastAsia="新細明體" w:hAnsi="Arial" w:cs="Arial"/>
          <w:b/>
          <w:bCs/>
          <w:spacing w:val="-2"/>
          <w:szCs w:val="22"/>
          <w:lang w:val="en-US" w:eastAsia="zh-TW"/>
        </w:rPr>
        <w:t xml:space="preserve"> </w:t>
      </w:r>
      <w:r w:rsidR="00F213F2" w:rsidRPr="00F213F2">
        <w:rPr>
          <w:rFonts w:ascii="Arial" w:eastAsia="新細明體" w:hAnsi="Arial" w:cs="Arial"/>
          <w:b/>
          <w:bCs/>
          <w:color w:val="C00000"/>
          <w:spacing w:val="-2"/>
          <w:szCs w:val="22"/>
          <w:lang w:val="en-US" w:eastAsia="zh-TW"/>
        </w:rPr>
        <w:t>(#10773)</w:t>
      </w:r>
    </w:p>
    <w:p w14:paraId="7F521303" w14:textId="2C2586B8" w:rsidR="006E01EA" w:rsidRDefault="006E01EA" w:rsidP="006E01EA">
      <w:pPr>
        <w:pStyle w:val="af4"/>
        <w:kinsoku w:val="0"/>
        <w:overflowPunct w:val="0"/>
        <w:spacing w:line="202" w:lineRule="exact"/>
        <w:ind w:left="446"/>
        <w:rPr>
          <w:spacing w:val="-5"/>
          <w:sz w:val="18"/>
          <w:szCs w:val="18"/>
        </w:rPr>
      </w:pPr>
    </w:p>
    <w:p w14:paraId="79379D95" w14:textId="260E1592" w:rsidR="006E01EA" w:rsidRPr="006E01EA" w:rsidRDefault="006E01EA" w:rsidP="006E01EA">
      <w:pPr>
        <w:pStyle w:val="3"/>
        <w:tabs>
          <w:tab w:val="left" w:pos="2042"/>
        </w:tabs>
        <w:kinsoku w:val="0"/>
        <w:overflowPunct w:val="0"/>
        <w:spacing w:line="225" w:lineRule="exact"/>
        <w:rPr>
          <w:spacing w:val="-2"/>
          <w:sz w:val="22"/>
          <w:szCs w:val="22"/>
        </w:rPr>
      </w:pPr>
      <w:r>
        <w:rPr>
          <w:rFonts w:ascii="Times New Roman" w:hAnsi="Times New Roman"/>
          <w:b w:val="0"/>
          <w:bCs/>
          <w:position w:val="-3"/>
          <w:sz w:val="18"/>
          <w:szCs w:val="18"/>
        </w:rPr>
        <w:tab/>
      </w:r>
      <w:bookmarkStart w:id="1" w:name="_bookmark151"/>
      <w:bookmarkEnd w:id="1"/>
      <w:r w:rsidRPr="006E01EA">
        <w:rPr>
          <w:sz w:val="22"/>
          <w:szCs w:val="22"/>
        </w:rPr>
        <w:t>Table</w:t>
      </w:r>
      <w:r w:rsidRPr="006E01EA">
        <w:rPr>
          <w:spacing w:val="-9"/>
          <w:sz w:val="22"/>
          <w:szCs w:val="22"/>
        </w:rPr>
        <w:t xml:space="preserve"> </w:t>
      </w:r>
      <w:r w:rsidRPr="006E01EA">
        <w:rPr>
          <w:sz w:val="22"/>
          <w:szCs w:val="22"/>
        </w:rPr>
        <w:t>9-401i—Subfields</w:t>
      </w:r>
      <w:r w:rsidRPr="006E01EA">
        <w:rPr>
          <w:spacing w:val="-8"/>
          <w:sz w:val="22"/>
          <w:szCs w:val="22"/>
        </w:rPr>
        <w:t xml:space="preserve"> </w:t>
      </w:r>
      <w:r w:rsidRPr="006E01EA">
        <w:rPr>
          <w:sz w:val="22"/>
          <w:szCs w:val="22"/>
        </w:rPr>
        <w:t>of</w:t>
      </w:r>
      <w:r w:rsidRPr="006E01EA">
        <w:rPr>
          <w:spacing w:val="-8"/>
          <w:sz w:val="22"/>
          <w:szCs w:val="22"/>
        </w:rPr>
        <w:t xml:space="preserve"> </w:t>
      </w:r>
      <w:r w:rsidRPr="006E01EA">
        <w:rPr>
          <w:sz w:val="22"/>
          <w:szCs w:val="22"/>
        </w:rPr>
        <w:t>the</w:t>
      </w:r>
      <w:r w:rsidRPr="006E01EA">
        <w:rPr>
          <w:spacing w:val="-8"/>
          <w:sz w:val="22"/>
          <w:szCs w:val="22"/>
        </w:rPr>
        <w:t xml:space="preserve"> </w:t>
      </w:r>
      <w:r w:rsidRPr="006E01EA">
        <w:rPr>
          <w:sz w:val="22"/>
          <w:szCs w:val="22"/>
        </w:rPr>
        <w:t>MLD</w:t>
      </w:r>
      <w:r w:rsidRPr="006E01EA">
        <w:rPr>
          <w:spacing w:val="-8"/>
          <w:sz w:val="22"/>
          <w:szCs w:val="22"/>
        </w:rPr>
        <w:t xml:space="preserve"> </w:t>
      </w:r>
      <w:r w:rsidRPr="006E01EA">
        <w:rPr>
          <w:sz w:val="22"/>
          <w:szCs w:val="22"/>
        </w:rPr>
        <w:t>Capabilities</w:t>
      </w:r>
      <w:r w:rsidRPr="006E01EA">
        <w:rPr>
          <w:spacing w:val="-9"/>
          <w:sz w:val="22"/>
          <w:szCs w:val="22"/>
        </w:rPr>
        <w:t xml:space="preserve"> </w:t>
      </w:r>
      <w:r w:rsidRPr="006E01EA">
        <w:rPr>
          <w:sz w:val="22"/>
          <w:szCs w:val="22"/>
        </w:rPr>
        <w:t>and</w:t>
      </w:r>
      <w:r w:rsidRPr="006E01EA">
        <w:rPr>
          <w:spacing w:val="-8"/>
          <w:sz w:val="22"/>
          <w:szCs w:val="22"/>
        </w:rPr>
        <w:t xml:space="preserve"> </w:t>
      </w:r>
      <w:r w:rsidRPr="006E01EA">
        <w:rPr>
          <w:sz w:val="22"/>
          <w:szCs w:val="22"/>
        </w:rPr>
        <w:t>Operations</w:t>
      </w:r>
      <w:r w:rsidRPr="006E01EA">
        <w:rPr>
          <w:spacing w:val="-8"/>
          <w:sz w:val="22"/>
          <w:szCs w:val="22"/>
        </w:rPr>
        <w:t xml:space="preserve"> </w:t>
      </w:r>
      <w:r w:rsidRPr="006E01EA">
        <w:rPr>
          <w:spacing w:val="-2"/>
          <w:sz w:val="22"/>
          <w:szCs w:val="22"/>
        </w:rPr>
        <w:t>field</w:t>
      </w:r>
    </w:p>
    <w:p w14:paraId="3A13C153" w14:textId="22EC7275" w:rsidR="006E01EA" w:rsidRPr="006E01EA" w:rsidRDefault="006E01EA" w:rsidP="006E01EA">
      <w:pPr>
        <w:pStyle w:val="af4"/>
        <w:kinsoku w:val="0"/>
        <w:overflowPunct w:val="0"/>
        <w:spacing w:line="202" w:lineRule="exact"/>
        <w:ind w:left="446"/>
        <w:rPr>
          <w:spacing w:val="-5"/>
          <w:sz w:val="18"/>
          <w:szCs w:val="18"/>
        </w:rPr>
      </w:pPr>
    </w:p>
    <w:tbl>
      <w:tblPr>
        <w:tblW w:w="0" w:type="auto"/>
        <w:tblInd w:w="1122" w:type="dxa"/>
        <w:tblLayout w:type="fixed"/>
        <w:tblCellMar>
          <w:left w:w="0" w:type="dxa"/>
          <w:right w:w="0" w:type="dxa"/>
        </w:tblCellMar>
        <w:tblLook w:val="0000" w:firstRow="0" w:lastRow="0" w:firstColumn="0" w:lastColumn="0" w:noHBand="0" w:noVBand="0"/>
      </w:tblPr>
      <w:tblGrid>
        <w:gridCol w:w="1900"/>
        <w:gridCol w:w="3000"/>
        <w:gridCol w:w="3601"/>
      </w:tblGrid>
      <w:tr w:rsidR="006E01EA" w14:paraId="71720A9B" w14:textId="77777777" w:rsidTr="00DD5CF9">
        <w:trPr>
          <w:trHeight w:val="380"/>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Default="006E01EA" w:rsidP="00924EC1">
            <w:pPr>
              <w:pStyle w:val="TableParagraph"/>
              <w:kinsoku w:val="0"/>
              <w:overflowPunct w:val="0"/>
              <w:spacing w:before="76"/>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0E38CB19" w14:textId="77777777" w:rsidR="006E01EA" w:rsidRDefault="006E01EA" w:rsidP="00924EC1">
            <w:pPr>
              <w:pStyle w:val="TableParagraph"/>
              <w:kinsoku w:val="0"/>
              <w:overflowPunct w:val="0"/>
              <w:spacing w:before="76"/>
              <w:ind w:left="1114" w:right="108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3D44544" w14:textId="77777777" w:rsidR="006E01EA" w:rsidRDefault="006E01EA" w:rsidP="00924EC1">
            <w:pPr>
              <w:pStyle w:val="TableParagraph"/>
              <w:kinsoku w:val="0"/>
              <w:overflowPunct w:val="0"/>
              <w:spacing w:before="76"/>
              <w:ind w:left="1426" w:right="1401"/>
              <w:jc w:val="center"/>
              <w:rPr>
                <w:b/>
                <w:bCs/>
                <w:spacing w:val="-2"/>
                <w:sz w:val="18"/>
                <w:szCs w:val="18"/>
              </w:rPr>
            </w:pPr>
            <w:r>
              <w:rPr>
                <w:b/>
                <w:bCs/>
                <w:spacing w:val="-2"/>
                <w:sz w:val="18"/>
                <w:szCs w:val="18"/>
              </w:rPr>
              <w:t>Encoding</w:t>
            </w:r>
          </w:p>
        </w:tc>
      </w:tr>
      <w:tr w:rsidR="006E01EA" w14:paraId="5A0B57AD" w14:textId="77777777" w:rsidTr="00DD5CF9">
        <w:trPr>
          <w:trHeight w:val="523"/>
        </w:trPr>
        <w:tc>
          <w:tcPr>
            <w:tcW w:w="1900" w:type="dxa"/>
            <w:tcBorders>
              <w:top w:val="single" w:sz="4" w:space="0" w:color="000000"/>
              <w:left w:val="single" w:sz="12" w:space="0" w:color="000000"/>
              <w:bottom w:val="single" w:sz="4" w:space="0" w:color="000000"/>
              <w:right w:val="single" w:sz="2" w:space="0" w:color="000000"/>
            </w:tcBorders>
          </w:tcPr>
          <w:p w14:paraId="0BE03FB5" w14:textId="1FD8016D" w:rsidR="006E01EA" w:rsidRDefault="006E01EA" w:rsidP="00924EC1">
            <w:pPr>
              <w:pStyle w:val="TableParagraph"/>
              <w:kinsoku w:val="0"/>
              <w:overflowPunct w:val="0"/>
              <w:spacing w:line="200" w:lineRule="exact"/>
              <w:ind w:left="116"/>
              <w:rPr>
                <w:spacing w:val="-2"/>
                <w:sz w:val="18"/>
                <w:szCs w:val="18"/>
              </w:rPr>
            </w:pPr>
            <w:r>
              <w:rPr>
                <w:sz w:val="18"/>
                <w:szCs w:val="18"/>
              </w:rPr>
              <w:t>…</w:t>
            </w:r>
          </w:p>
        </w:tc>
        <w:tc>
          <w:tcPr>
            <w:tcW w:w="3000" w:type="dxa"/>
            <w:tcBorders>
              <w:top w:val="single" w:sz="4" w:space="0" w:color="000000"/>
              <w:left w:val="single" w:sz="2" w:space="0" w:color="000000"/>
              <w:bottom w:val="single" w:sz="4" w:space="0" w:color="000000"/>
              <w:right w:val="single" w:sz="2" w:space="0" w:color="000000"/>
            </w:tcBorders>
          </w:tcPr>
          <w:p w14:paraId="522F5FEE" w14:textId="53CDC41E" w:rsidR="006E01EA" w:rsidRPr="006E01EA" w:rsidRDefault="006E01EA" w:rsidP="00924EC1">
            <w:pPr>
              <w:pStyle w:val="TableParagraph"/>
              <w:kinsoku w:val="0"/>
              <w:overflowPunct w:val="0"/>
              <w:spacing w:line="204" w:lineRule="exact"/>
              <w:ind w:left="420"/>
              <w:rPr>
                <w:rFonts w:eastAsia="新細明體"/>
                <w:spacing w:val="-4"/>
                <w:sz w:val="18"/>
                <w:szCs w:val="18"/>
              </w:rPr>
            </w:pPr>
            <w:r>
              <w:rPr>
                <w:rFonts w:eastAsia="新細明體"/>
                <w:spacing w:val="-4"/>
                <w:sz w:val="18"/>
                <w:szCs w:val="18"/>
              </w:rPr>
              <w:t>…</w:t>
            </w:r>
          </w:p>
        </w:tc>
        <w:tc>
          <w:tcPr>
            <w:tcW w:w="3601" w:type="dxa"/>
            <w:tcBorders>
              <w:top w:val="single" w:sz="4" w:space="0" w:color="000000"/>
              <w:left w:val="single" w:sz="2" w:space="0" w:color="000000"/>
              <w:bottom w:val="single" w:sz="4" w:space="0" w:color="000000"/>
              <w:right w:val="single" w:sz="12" w:space="0" w:color="000000"/>
            </w:tcBorders>
          </w:tcPr>
          <w:p w14:paraId="3A6F4734" w14:textId="1F442E6D" w:rsidR="006E01EA" w:rsidRPr="006E01EA" w:rsidRDefault="006E01EA" w:rsidP="00924EC1">
            <w:pPr>
              <w:pStyle w:val="TableParagraph"/>
              <w:kinsoku w:val="0"/>
              <w:overflowPunct w:val="0"/>
              <w:spacing w:before="1" w:line="232" w:lineRule="auto"/>
              <w:ind w:left="117" w:right="160"/>
              <w:rPr>
                <w:rFonts w:eastAsia="新細明體"/>
                <w:sz w:val="18"/>
                <w:szCs w:val="18"/>
              </w:rPr>
            </w:pPr>
            <w:r>
              <w:rPr>
                <w:rFonts w:eastAsia="新細明體"/>
                <w:sz w:val="18"/>
                <w:szCs w:val="18"/>
              </w:rPr>
              <w:t>…</w:t>
            </w:r>
          </w:p>
        </w:tc>
      </w:tr>
      <w:tr w:rsidR="00CC737C" w:rsidRPr="00CC737C" w14:paraId="7C4BF813" w14:textId="77777777" w:rsidTr="00DD5CF9">
        <w:trPr>
          <w:trHeight w:val="2110"/>
        </w:trPr>
        <w:tc>
          <w:tcPr>
            <w:tcW w:w="1900" w:type="dxa"/>
            <w:tcBorders>
              <w:top w:val="single" w:sz="4" w:space="0" w:color="000000"/>
              <w:left w:val="single" w:sz="12" w:space="0" w:color="000000"/>
              <w:bottom w:val="single" w:sz="12" w:space="0" w:color="000000"/>
              <w:right w:val="single" w:sz="2" w:space="0" w:color="000000"/>
            </w:tcBorders>
          </w:tcPr>
          <w:p w14:paraId="19E8B42A" w14:textId="24CAD285" w:rsidR="006E01EA" w:rsidRPr="00CC737C" w:rsidRDefault="006E01EA" w:rsidP="00924EC1">
            <w:pPr>
              <w:pStyle w:val="TableParagraph"/>
              <w:kinsoku w:val="0"/>
              <w:overflowPunct w:val="0"/>
              <w:spacing w:before="47"/>
              <w:ind w:left="117"/>
              <w:rPr>
                <w:rFonts w:eastAsia="新細明體"/>
                <w:sz w:val="18"/>
                <w:szCs w:val="18"/>
              </w:rPr>
            </w:pPr>
            <w:r w:rsidRPr="00CC737C">
              <w:rPr>
                <w:rFonts w:eastAsia="新細明體" w:hint="eastAsia"/>
                <w:sz w:val="18"/>
                <w:szCs w:val="18"/>
              </w:rPr>
              <w:t>C</w:t>
            </w:r>
            <w:r w:rsidRPr="00CC737C">
              <w:rPr>
                <w:rFonts w:eastAsia="新細明體"/>
                <w:sz w:val="18"/>
                <w:szCs w:val="18"/>
              </w:rPr>
              <w:t>apability Update Support</w:t>
            </w:r>
            <w:r w:rsidR="00F213F2" w:rsidRPr="00CC737C">
              <w:rPr>
                <w:rFonts w:eastAsia="新細明體"/>
                <w:sz w:val="18"/>
                <w:szCs w:val="18"/>
              </w:rPr>
              <w:t xml:space="preserve"> (#10773)</w:t>
            </w:r>
          </w:p>
        </w:tc>
        <w:tc>
          <w:tcPr>
            <w:tcW w:w="3000" w:type="dxa"/>
            <w:tcBorders>
              <w:top w:val="single" w:sz="4" w:space="0" w:color="000000"/>
              <w:left w:val="single" w:sz="2" w:space="0" w:color="000000"/>
              <w:bottom w:val="single" w:sz="12" w:space="0" w:color="000000"/>
              <w:right w:val="single" w:sz="2" w:space="0" w:color="000000"/>
            </w:tcBorders>
          </w:tcPr>
          <w:p w14:paraId="0F546463" w14:textId="6E378A67" w:rsidR="006E01EA" w:rsidRPr="00CC737C" w:rsidRDefault="006E01EA" w:rsidP="00924EC1">
            <w:pPr>
              <w:pStyle w:val="TableParagraph"/>
              <w:kinsoku w:val="0"/>
              <w:overflowPunct w:val="0"/>
              <w:spacing w:before="52" w:line="232" w:lineRule="auto"/>
              <w:ind w:left="130" w:right="102"/>
              <w:rPr>
                <w:rFonts w:eastAsia="新細明體"/>
                <w:sz w:val="18"/>
                <w:szCs w:val="18"/>
              </w:rPr>
            </w:pPr>
            <w:r w:rsidRPr="00CC737C">
              <w:rPr>
                <w:rFonts w:eastAsia="新細明體"/>
                <w:sz w:val="18"/>
                <w:szCs w:val="18"/>
              </w:rPr>
              <w:t>Indicates support of capability update negotiation.</w:t>
            </w:r>
          </w:p>
        </w:tc>
        <w:tc>
          <w:tcPr>
            <w:tcW w:w="3601" w:type="dxa"/>
            <w:tcBorders>
              <w:top w:val="single" w:sz="4" w:space="0" w:color="000000"/>
              <w:left w:val="single" w:sz="2" w:space="0" w:color="000000"/>
              <w:bottom w:val="single" w:sz="12" w:space="0" w:color="000000"/>
              <w:right w:val="single" w:sz="12" w:space="0" w:color="000000"/>
            </w:tcBorders>
          </w:tcPr>
          <w:p w14:paraId="4D52F189" w14:textId="77777777" w:rsidR="006E01EA" w:rsidRPr="00CC737C" w:rsidRDefault="0051058B" w:rsidP="0051058B">
            <w:pPr>
              <w:pStyle w:val="TableParagraph"/>
              <w:kinsoku w:val="0"/>
              <w:overflowPunct w:val="0"/>
              <w:spacing w:before="61" w:line="232" w:lineRule="auto"/>
              <w:ind w:left="117"/>
              <w:rPr>
                <w:sz w:val="18"/>
                <w:szCs w:val="18"/>
              </w:rPr>
            </w:pPr>
            <w:r w:rsidRPr="00CC737C">
              <w:rPr>
                <w:rFonts w:eastAsia="新細明體"/>
                <w:sz w:val="18"/>
                <w:szCs w:val="18"/>
              </w:rPr>
              <w:t>Set to 1 i</w:t>
            </w:r>
            <w:r w:rsidRPr="00CC737C">
              <w:rPr>
                <w:sz w:val="18"/>
                <w:szCs w:val="18"/>
              </w:rPr>
              <w:t>f dot11CapabilityUpdateImplemented is true.</w:t>
            </w:r>
          </w:p>
          <w:p w14:paraId="2AFC2646" w14:textId="77777777" w:rsidR="0051058B" w:rsidRPr="00CC737C" w:rsidRDefault="0051058B" w:rsidP="0051058B">
            <w:pPr>
              <w:pStyle w:val="TableParagraph"/>
              <w:kinsoku w:val="0"/>
              <w:overflowPunct w:val="0"/>
              <w:spacing w:before="61" w:line="232" w:lineRule="auto"/>
              <w:ind w:left="117"/>
              <w:rPr>
                <w:rFonts w:eastAsia="新細明體"/>
                <w:sz w:val="18"/>
                <w:szCs w:val="18"/>
              </w:rPr>
            </w:pPr>
            <w:r w:rsidRPr="00CC737C">
              <w:rPr>
                <w:rFonts w:eastAsia="新細明體"/>
                <w:sz w:val="18"/>
                <w:szCs w:val="18"/>
              </w:rPr>
              <w:t>Set to 0 otherwise.</w:t>
            </w:r>
          </w:p>
          <w:p w14:paraId="2AF3E035" w14:textId="77777777" w:rsidR="0051058B" w:rsidRPr="00CC737C" w:rsidRDefault="0051058B" w:rsidP="0051058B">
            <w:pPr>
              <w:pStyle w:val="TableParagraph"/>
              <w:kinsoku w:val="0"/>
              <w:overflowPunct w:val="0"/>
              <w:spacing w:before="61" w:line="232" w:lineRule="auto"/>
              <w:ind w:left="117"/>
              <w:rPr>
                <w:rFonts w:eastAsia="新細明體"/>
                <w:sz w:val="18"/>
                <w:szCs w:val="18"/>
              </w:rPr>
            </w:pPr>
          </w:p>
          <w:p w14:paraId="339BD520" w14:textId="5D57320C" w:rsidR="0051058B" w:rsidRPr="00CC737C" w:rsidRDefault="0051058B" w:rsidP="0051058B">
            <w:pPr>
              <w:pStyle w:val="TableParagraph"/>
              <w:kinsoku w:val="0"/>
              <w:overflowPunct w:val="0"/>
              <w:spacing w:before="61" w:line="232" w:lineRule="auto"/>
              <w:ind w:left="117"/>
              <w:rPr>
                <w:sz w:val="18"/>
                <w:szCs w:val="18"/>
              </w:rPr>
            </w:pPr>
            <w:r w:rsidRPr="00CC737C">
              <w:rPr>
                <w:rFonts w:eastAsia="新細明體" w:hint="eastAsia"/>
                <w:sz w:val="18"/>
                <w:szCs w:val="18"/>
              </w:rPr>
              <w:t>S</w:t>
            </w:r>
            <w:r w:rsidRPr="00CC737C">
              <w:rPr>
                <w:rFonts w:eastAsia="新細明體"/>
                <w:sz w:val="18"/>
                <w:szCs w:val="18"/>
              </w:rPr>
              <w:t>ee 35</w:t>
            </w:r>
            <w:r w:rsidRPr="00CC737C">
              <w:rPr>
                <w:rFonts w:eastAsia="新細明體" w:hint="eastAsia"/>
                <w:sz w:val="18"/>
                <w:szCs w:val="18"/>
              </w:rPr>
              <w:t>.</w:t>
            </w:r>
            <w:r w:rsidRPr="00CC737C">
              <w:rPr>
                <w:rFonts w:eastAsia="新細明體"/>
                <w:sz w:val="18"/>
                <w:szCs w:val="18"/>
              </w:rPr>
              <w:t>3.x (Non-AP MLD Capability Update)</w:t>
            </w:r>
          </w:p>
        </w:tc>
      </w:tr>
    </w:tbl>
    <w:p w14:paraId="63EFBC28" w14:textId="7307A3D3" w:rsidR="006E01EA" w:rsidRDefault="006E01EA" w:rsidP="006E01EA">
      <w:pPr>
        <w:pStyle w:val="af4"/>
        <w:kinsoku w:val="0"/>
        <w:overflowPunct w:val="0"/>
        <w:spacing w:line="202" w:lineRule="exact"/>
        <w:ind w:left="446"/>
        <w:rPr>
          <w:spacing w:val="-5"/>
          <w:sz w:val="18"/>
          <w:szCs w:val="18"/>
        </w:rPr>
      </w:pPr>
    </w:p>
    <w:p w14:paraId="0724B9FC" w14:textId="26FFB46B" w:rsidR="00B321A8" w:rsidRDefault="00B321A8" w:rsidP="006E01EA">
      <w:pPr>
        <w:pStyle w:val="af4"/>
        <w:kinsoku w:val="0"/>
        <w:overflowPunct w:val="0"/>
        <w:spacing w:line="202" w:lineRule="exact"/>
        <w:ind w:left="446"/>
        <w:rPr>
          <w:spacing w:val="-5"/>
          <w:sz w:val="18"/>
          <w:szCs w:val="18"/>
        </w:rPr>
      </w:pPr>
    </w:p>
    <w:p w14:paraId="3AB9255E" w14:textId="6BDB5F56" w:rsidR="00B321A8" w:rsidRDefault="00B321A8" w:rsidP="006E01EA">
      <w:pPr>
        <w:pStyle w:val="af4"/>
        <w:kinsoku w:val="0"/>
        <w:overflowPunct w:val="0"/>
        <w:spacing w:line="202" w:lineRule="exact"/>
        <w:ind w:left="446"/>
        <w:rPr>
          <w:spacing w:val="-5"/>
          <w:sz w:val="18"/>
          <w:szCs w:val="18"/>
        </w:rPr>
      </w:pPr>
    </w:p>
    <w:p w14:paraId="59E55E6D" w14:textId="77777777" w:rsidR="00B321A8" w:rsidRPr="006E01EA" w:rsidRDefault="00B321A8" w:rsidP="006E01EA">
      <w:pPr>
        <w:pStyle w:val="af4"/>
        <w:kinsoku w:val="0"/>
        <w:overflowPunct w:val="0"/>
        <w:spacing w:line="202" w:lineRule="exact"/>
        <w:ind w:left="446"/>
        <w:rPr>
          <w:spacing w:val="-5"/>
          <w:sz w:val="18"/>
          <w:szCs w:val="18"/>
        </w:rPr>
      </w:pPr>
    </w:p>
    <w:p w14:paraId="66187CC9" w14:textId="467A18EA"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Pr="00527F6B">
        <w:rPr>
          <w:rStyle w:val="af3"/>
        </w:rPr>
        <w:t xml:space="preserve"> (#</w:t>
      </w:r>
      <w:r>
        <w:rPr>
          <w:rStyle w:val="af3"/>
        </w:rPr>
        <w:t>107</w:t>
      </w:r>
      <w:r w:rsidR="00EE1497">
        <w:rPr>
          <w:rStyle w:val="af3"/>
        </w:rPr>
        <w:t>7</w:t>
      </w:r>
      <w:r w:rsidR="00AF7B73">
        <w:rPr>
          <w:rStyle w:val="af3"/>
        </w:rPr>
        <w:t>3</w:t>
      </w:r>
      <w:r w:rsidRPr="00527F6B">
        <w:rPr>
          <w:rStyle w:val="af3"/>
        </w:rPr>
        <w:t>)</w:t>
      </w:r>
      <w:r w:rsidRPr="00DE228B">
        <w:rPr>
          <w:b/>
          <w:bCs/>
          <w:i/>
          <w:iCs/>
          <w:highlight w:val="yellow"/>
        </w:rPr>
        <w:t>:</w:t>
      </w:r>
    </w:p>
    <w:p w14:paraId="7B4A01EE" w14:textId="6138F634" w:rsidR="00EE07E0" w:rsidRDefault="00EE07E0" w:rsidP="00F52CA3">
      <w:pPr>
        <w:jc w:val="both"/>
        <w:rPr>
          <w:rFonts w:eastAsia="新細明體"/>
          <w:sz w:val="18"/>
          <w:szCs w:val="18"/>
          <w:lang w:eastAsia="zh-TW"/>
        </w:rPr>
      </w:pPr>
    </w:p>
    <w:p w14:paraId="614A14B6" w14:textId="5CAEFDB5" w:rsidR="00EE07E0" w:rsidRDefault="00EE1497" w:rsidP="00F52CA3">
      <w:pPr>
        <w:jc w:val="both"/>
        <w:rPr>
          <w:rFonts w:eastAsia="新細明體"/>
          <w:b/>
          <w:bCs/>
          <w:sz w:val="24"/>
          <w:szCs w:val="24"/>
          <w:lang w:eastAsia="zh-TW"/>
        </w:rPr>
      </w:pPr>
      <w:r w:rsidRPr="00EE1497">
        <w:rPr>
          <w:rFonts w:eastAsia="新細明體"/>
          <w:b/>
          <w:bCs/>
          <w:sz w:val="24"/>
          <w:szCs w:val="24"/>
          <w:lang w:eastAsia="zh-TW"/>
        </w:rPr>
        <w:t>9.4.2.</w:t>
      </w:r>
      <w:r>
        <w:rPr>
          <w:rFonts w:eastAsia="新細明體"/>
          <w:b/>
          <w:bCs/>
          <w:sz w:val="24"/>
          <w:szCs w:val="24"/>
          <w:lang w:eastAsia="zh-TW"/>
        </w:rPr>
        <w:t>xxx</w:t>
      </w:r>
      <w:r w:rsidRPr="00EE1497">
        <w:rPr>
          <w:rFonts w:eastAsia="新細明體"/>
          <w:b/>
          <w:bCs/>
          <w:sz w:val="24"/>
          <w:szCs w:val="24"/>
          <w:lang w:eastAsia="zh-TW"/>
        </w:rPr>
        <w:t xml:space="preserve"> </w:t>
      </w:r>
      <w:r w:rsidR="00AC51A7">
        <w:rPr>
          <w:rFonts w:eastAsia="新細明體"/>
          <w:b/>
          <w:bCs/>
          <w:sz w:val="24"/>
          <w:szCs w:val="24"/>
          <w:lang w:eastAsia="zh-TW"/>
        </w:rPr>
        <w:t>Capability Update</w:t>
      </w:r>
      <w:r w:rsidRPr="00EE1497">
        <w:rPr>
          <w:rFonts w:eastAsia="新細明體"/>
          <w:b/>
          <w:bCs/>
          <w:sz w:val="24"/>
          <w:szCs w:val="24"/>
          <w:lang w:eastAsia="zh-TW"/>
        </w:rPr>
        <w:t xml:space="preserve"> element</w:t>
      </w:r>
      <w:r>
        <w:rPr>
          <w:rFonts w:eastAsia="新細明體"/>
          <w:b/>
          <w:bCs/>
          <w:sz w:val="24"/>
          <w:szCs w:val="24"/>
          <w:lang w:eastAsia="zh-TW"/>
        </w:rPr>
        <w:t xml:space="preserve"> (#1077</w:t>
      </w:r>
      <w:r w:rsidR="004B639D">
        <w:rPr>
          <w:rFonts w:eastAsia="新細明體"/>
          <w:b/>
          <w:bCs/>
          <w:sz w:val="24"/>
          <w:szCs w:val="24"/>
          <w:lang w:eastAsia="zh-TW"/>
        </w:rPr>
        <w:t>3</w:t>
      </w:r>
      <w:r>
        <w:rPr>
          <w:rFonts w:eastAsia="新細明體"/>
          <w:b/>
          <w:bCs/>
          <w:sz w:val="24"/>
          <w:szCs w:val="24"/>
          <w:lang w:eastAsia="zh-TW"/>
        </w:rPr>
        <w:t>)</w:t>
      </w:r>
    </w:p>
    <w:p w14:paraId="256EB485" w14:textId="23101A79" w:rsidR="00EE1497" w:rsidRDefault="00EE1497" w:rsidP="00F52CA3">
      <w:pPr>
        <w:jc w:val="both"/>
        <w:rPr>
          <w:rFonts w:eastAsia="新細明體"/>
          <w:b/>
          <w:bCs/>
          <w:sz w:val="24"/>
          <w:szCs w:val="24"/>
          <w:lang w:eastAsia="zh-TW"/>
        </w:rPr>
      </w:pPr>
    </w:p>
    <w:p w14:paraId="3334B4BA" w14:textId="77808CF1" w:rsidR="00A830D2" w:rsidRPr="00D111F5" w:rsidRDefault="00A830D2" w:rsidP="00A830D2">
      <w:pPr>
        <w:jc w:val="both"/>
        <w:rPr>
          <w:color w:val="000000"/>
          <w:lang w:val="en-US" w:eastAsia="ko-KR"/>
        </w:rPr>
      </w:pPr>
      <w:r w:rsidRPr="000E47CB">
        <w:rPr>
          <w:color w:val="000000"/>
          <w:lang w:eastAsia="ko-KR"/>
        </w:rPr>
        <w:t>The</w:t>
      </w:r>
      <w:r w:rsidR="00904777">
        <w:rPr>
          <w:color w:val="000000"/>
          <w:lang w:eastAsia="ko-KR"/>
        </w:rPr>
        <w:t xml:space="preserve"> Capability Update element </w:t>
      </w:r>
      <w:r w:rsidR="00A747A9">
        <w:rPr>
          <w:color w:val="000000"/>
          <w:lang w:eastAsia="ko-KR"/>
        </w:rPr>
        <w:t>defined in Figure 9-xxx</w:t>
      </w:r>
      <w:r w:rsidR="009E2DB8" w:rsidRPr="009E2DB8">
        <w:t xml:space="preserve"> </w:t>
      </w:r>
      <w:r w:rsidR="009E2DB8">
        <w:t>(</w:t>
      </w:r>
      <w:r w:rsidR="009E2DB8" w:rsidRPr="009E2DB8">
        <w:rPr>
          <w:color w:val="000000"/>
          <w:lang w:eastAsia="ko-KR"/>
        </w:rPr>
        <w:t>Capability Update element format</w:t>
      </w:r>
      <w:r w:rsidR="009E2DB8">
        <w:rPr>
          <w:color w:val="000000"/>
          <w:lang w:eastAsia="ko-KR"/>
        </w:rPr>
        <w:t>)</w:t>
      </w:r>
      <w:r w:rsidR="00A747A9">
        <w:rPr>
          <w:color w:val="000000"/>
          <w:lang w:eastAsia="ko-KR"/>
        </w:rPr>
        <w:t xml:space="preserve"> </w:t>
      </w:r>
      <w:r w:rsidR="00904777">
        <w:rPr>
          <w:color w:val="000000"/>
          <w:lang w:eastAsia="ko-KR"/>
        </w:rPr>
        <w:t>contains capability to</w:t>
      </w:r>
      <w:r w:rsidR="00D111F5">
        <w:rPr>
          <w:color w:val="000000"/>
          <w:lang w:eastAsia="ko-KR"/>
        </w:rPr>
        <w:t xml:space="preserve"> be updated and is present in </w:t>
      </w:r>
      <w:r w:rsidR="00D111F5" w:rsidRPr="00D111F5">
        <w:rPr>
          <w:color w:val="000000"/>
          <w:lang w:eastAsia="ko-KR"/>
        </w:rPr>
        <w:t>Capability Update Request</w:t>
      </w:r>
      <w:r w:rsidR="00D111F5">
        <w:rPr>
          <w:color w:val="000000"/>
          <w:lang w:eastAsia="ko-KR"/>
        </w:rPr>
        <w:t xml:space="preserve"> frame (see 9.</w:t>
      </w:r>
      <w:r w:rsidR="00A747A9">
        <w:rPr>
          <w:color w:val="000000"/>
          <w:lang w:eastAsia="ko-KR"/>
        </w:rPr>
        <w:t>6.35.</w:t>
      </w:r>
      <w:r w:rsidR="00D111F5">
        <w:rPr>
          <w:color w:val="000000"/>
          <w:lang w:eastAsia="ko-KR"/>
        </w:rPr>
        <w:t>x).</w:t>
      </w:r>
    </w:p>
    <w:p w14:paraId="3BD46AB9" w14:textId="7FF54D33" w:rsidR="00EE1497" w:rsidRDefault="00EE1497" w:rsidP="00F52CA3">
      <w:pPr>
        <w:jc w:val="both"/>
        <w:rPr>
          <w:rFonts w:eastAsia="新細明體"/>
          <w:b/>
          <w:bCs/>
          <w:sz w:val="18"/>
          <w:szCs w:val="18"/>
          <w:lang w:eastAsia="zh-TW"/>
        </w:rPr>
      </w:pPr>
      <w:bookmarkStart w:id="2" w:name="_Hlk110427048"/>
    </w:p>
    <w:tbl>
      <w:tblPr>
        <w:tblW w:w="0" w:type="auto"/>
        <w:jc w:val="center"/>
        <w:tblCellMar>
          <w:left w:w="0" w:type="dxa"/>
          <w:right w:w="0" w:type="dxa"/>
        </w:tblCellMar>
        <w:tblLook w:val="04A0" w:firstRow="1" w:lastRow="0" w:firstColumn="1" w:lastColumn="0" w:noHBand="0" w:noVBand="1"/>
      </w:tblPr>
      <w:tblGrid>
        <w:gridCol w:w="1022"/>
        <w:gridCol w:w="1243"/>
        <w:gridCol w:w="1158"/>
        <w:gridCol w:w="1350"/>
        <w:gridCol w:w="1086"/>
        <w:gridCol w:w="1086"/>
      </w:tblGrid>
      <w:tr w:rsidR="00565898" w:rsidRPr="00F86F13" w14:paraId="6BAA5970" w14:textId="7BC6B562" w:rsidTr="003F492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67E602B" w14:textId="77777777" w:rsidR="00565898" w:rsidRPr="00F86F13" w:rsidRDefault="00565898" w:rsidP="0099036C">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93BFB22" w14:textId="77777777" w:rsidR="00565898" w:rsidRPr="00F86F13" w:rsidRDefault="00565898" w:rsidP="0099036C">
            <w:pPr>
              <w:jc w:val="center"/>
              <w:rPr>
                <w:lang w:val="en-US"/>
              </w:rPr>
            </w:pPr>
            <w:r w:rsidRPr="00F86F13">
              <w:rPr>
                <w:lang w:val="en-US"/>
              </w:rPr>
              <w:t>Element I</w:t>
            </w:r>
            <w:r>
              <w:rPr>
                <w:lang w:val="en-US"/>
              </w:rPr>
              <w:t>D</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D1E1E73" w14:textId="77777777" w:rsidR="00565898" w:rsidRPr="00F86F13" w:rsidRDefault="00565898" w:rsidP="0099036C">
            <w:pPr>
              <w:jc w:val="center"/>
              <w:rPr>
                <w:lang w:val="en-US"/>
              </w:rPr>
            </w:pPr>
            <w:r w:rsidRPr="00F86F13">
              <w:rPr>
                <w:lang w:val="en-US"/>
              </w:rPr>
              <w:t>Length</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7830D3A" w14:textId="77777777" w:rsidR="00565898" w:rsidRPr="00F86F13" w:rsidRDefault="00565898" w:rsidP="0099036C">
            <w:pPr>
              <w:jc w:val="center"/>
              <w:rPr>
                <w:lang w:val="en-US"/>
              </w:rPr>
            </w:pPr>
            <w:r w:rsidRPr="00F86F13">
              <w:rPr>
                <w:lang w:val="en-US"/>
              </w:rPr>
              <w:t>Element I</w:t>
            </w:r>
            <w:r>
              <w:rPr>
                <w:lang w:val="en-US"/>
              </w:rPr>
              <w:t>D</w:t>
            </w:r>
            <w:r w:rsidRPr="00F86F13">
              <w:rPr>
                <w:lang w:val="en-US"/>
              </w:rPr>
              <w:t xml:space="preserve"> Extension</w:t>
            </w:r>
          </w:p>
        </w:tc>
        <w:tc>
          <w:tcPr>
            <w:tcW w:w="1086" w:type="dxa"/>
            <w:tcBorders>
              <w:top w:val="single" w:sz="6" w:space="0" w:color="808080"/>
              <w:left w:val="single" w:sz="6" w:space="0" w:color="808080"/>
              <w:bottom w:val="single" w:sz="6" w:space="0" w:color="808080"/>
              <w:right w:val="single" w:sz="6" w:space="0" w:color="808080"/>
            </w:tcBorders>
          </w:tcPr>
          <w:p w14:paraId="06668613" w14:textId="51E77233" w:rsidR="00565898" w:rsidRDefault="00565898" w:rsidP="0099036C">
            <w:pPr>
              <w:jc w:val="center"/>
              <w:rPr>
                <w:rFonts w:eastAsia="新細明體"/>
                <w:lang w:val="en-US" w:eastAsia="zh-TW"/>
              </w:rPr>
            </w:pPr>
            <w:r>
              <w:rPr>
                <w:rFonts w:eastAsia="新細明體" w:hint="eastAsia"/>
                <w:lang w:val="en-US" w:eastAsia="zh-TW"/>
              </w:rPr>
              <w:t>Co</w:t>
            </w:r>
            <w:r>
              <w:rPr>
                <w:rFonts w:eastAsia="新細明體"/>
                <w:lang w:val="en-US" w:eastAsia="zh-TW"/>
              </w:rPr>
              <w:t>ntrol</w:t>
            </w:r>
          </w:p>
        </w:tc>
        <w:tc>
          <w:tcPr>
            <w:tcW w:w="1086" w:type="dxa"/>
            <w:tcBorders>
              <w:top w:val="single" w:sz="6" w:space="0" w:color="808080"/>
              <w:left w:val="single" w:sz="6" w:space="0" w:color="808080"/>
              <w:bottom w:val="single" w:sz="6" w:space="0" w:color="808080"/>
              <w:right w:val="single" w:sz="6" w:space="0" w:color="808080"/>
            </w:tcBorders>
          </w:tcPr>
          <w:p w14:paraId="11295ED3" w14:textId="14BBDEFF" w:rsidR="00565898" w:rsidRDefault="00565898" w:rsidP="0099036C">
            <w:pPr>
              <w:jc w:val="center"/>
              <w:rPr>
                <w:rFonts w:eastAsia="新細明體"/>
                <w:lang w:val="en-US" w:eastAsia="zh-TW"/>
              </w:rPr>
            </w:pPr>
            <w:r>
              <w:rPr>
                <w:rFonts w:eastAsia="新細明體" w:hint="eastAsia"/>
                <w:lang w:val="en-US" w:eastAsia="zh-TW"/>
              </w:rPr>
              <w:t>C</w:t>
            </w:r>
            <w:r>
              <w:rPr>
                <w:rFonts w:eastAsia="新細明體"/>
                <w:lang w:val="en-US" w:eastAsia="zh-TW"/>
              </w:rPr>
              <w:t xml:space="preserve">apability Update </w:t>
            </w:r>
          </w:p>
        </w:tc>
      </w:tr>
      <w:tr w:rsidR="00565898" w:rsidRPr="00F86F13" w14:paraId="694EB442" w14:textId="7B277F9E" w:rsidTr="003F492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1361EB8" w14:textId="77777777" w:rsidR="00565898" w:rsidRPr="00F86F13" w:rsidRDefault="00565898" w:rsidP="0099036C">
            <w:pPr>
              <w:jc w:val="center"/>
              <w:rPr>
                <w:lang w:val="en-US"/>
              </w:rPr>
            </w:pPr>
            <w:r w:rsidRPr="00F86F13">
              <w:rPr>
                <w:lang w:val="en-US"/>
              </w:rPr>
              <w:t>Octets:</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445243B" w14:textId="77777777" w:rsidR="00565898" w:rsidRPr="00F86F13" w:rsidRDefault="00565898" w:rsidP="0099036C">
            <w:pPr>
              <w:jc w:val="center"/>
              <w:rPr>
                <w:lang w:val="en-US"/>
              </w:rPr>
            </w:pPr>
            <w:r w:rsidRPr="00F86F13">
              <w:rPr>
                <w:lang w:val="en-US"/>
              </w:rPr>
              <w:t>1</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B8BA56E" w14:textId="77777777" w:rsidR="00565898" w:rsidRPr="00F86F13" w:rsidRDefault="00565898" w:rsidP="0099036C">
            <w:pPr>
              <w:jc w:val="center"/>
              <w:rPr>
                <w:lang w:val="en-US"/>
              </w:rPr>
            </w:pPr>
            <w:r w:rsidRPr="00F86F13">
              <w:rPr>
                <w:lang w:val="en-US"/>
              </w:rPr>
              <w:t>1</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7564290" w14:textId="77777777" w:rsidR="00565898" w:rsidRPr="00F86F13" w:rsidRDefault="00565898" w:rsidP="0099036C">
            <w:pPr>
              <w:jc w:val="center"/>
              <w:rPr>
                <w:lang w:val="en-US"/>
              </w:rPr>
            </w:pPr>
            <w:r w:rsidRPr="00F86F13">
              <w:rPr>
                <w:lang w:val="en-US"/>
              </w:rPr>
              <w:t>1</w:t>
            </w:r>
          </w:p>
        </w:tc>
        <w:tc>
          <w:tcPr>
            <w:tcW w:w="1086" w:type="dxa"/>
            <w:tcBorders>
              <w:top w:val="single" w:sz="6" w:space="0" w:color="808080"/>
              <w:left w:val="single" w:sz="6" w:space="0" w:color="808080"/>
              <w:bottom w:val="single" w:sz="6" w:space="0" w:color="808080"/>
              <w:right w:val="single" w:sz="6" w:space="0" w:color="808080"/>
            </w:tcBorders>
          </w:tcPr>
          <w:p w14:paraId="7288AF4B" w14:textId="1A8E82C6" w:rsidR="00565898" w:rsidRDefault="002A1BA1" w:rsidP="0099036C">
            <w:pPr>
              <w:jc w:val="center"/>
              <w:rPr>
                <w:rFonts w:eastAsia="新細明體"/>
                <w:lang w:val="en-US" w:eastAsia="zh-TW"/>
              </w:rPr>
            </w:pPr>
            <w:r>
              <w:rPr>
                <w:rFonts w:eastAsia="新細明體" w:hint="eastAsia"/>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3557CEBB" w14:textId="07F1A77D" w:rsidR="00565898" w:rsidRDefault="00DA364A" w:rsidP="0099036C">
            <w:pPr>
              <w:jc w:val="center"/>
              <w:rPr>
                <w:rFonts w:eastAsia="新細明體"/>
                <w:lang w:val="en-US" w:eastAsia="zh-TW"/>
              </w:rPr>
            </w:pPr>
            <w:r>
              <w:rPr>
                <w:rFonts w:eastAsia="新細明體"/>
                <w:lang w:val="en-US" w:eastAsia="zh-TW"/>
              </w:rPr>
              <w:t>2</w:t>
            </w:r>
          </w:p>
        </w:tc>
      </w:tr>
    </w:tbl>
    <w:p w14:paraId="0B663AFF" w14:textId="77777777" w:rsidR="00CB16E6" w:rsidRDefault="00CB16E6" w:rsidP="00CB16E6">
      <w:pPr>
        <w:rPr>
          <w:rFonts w:ascii="Arial" w:hAnsi="Arial" w:cs="Arial"/>
          <w:b/>
          <w:bCs/>
        </w:rPr>
      </w:pPr>
    </w:p>
    <w:p w14:paraId="3C56623C" w14:textId="3EB3596E" w:rsidR="00CB16E6" w:rsidRDefault="00CB16E6" w:rsidP="00793C50">
      <w:pPr>
        <w:jc w:val="center"/>
        <w:rPr>
          <w:b/>
          <w:bCs/>
          <w:lang w:val="en-US"/>
        </w:rPr>
      </w:pPr>
      <w:r w:rsidRPr="00C458C2">
        <w:rPr>
          <w:b/>
          <w:bCs/>
          <w:lang w:val="en-US"/>
        </w:rPr>
        <w:t>Figure 9-</w:t>
      </w:r>
      <w:r>
        <w:rPr>
          <w:b/>
          <w:bCs/>
          <w:lang w:val="en-US"/>
        </w:rPr>
        <w:t xml:space="preserve">xxx </w:t>
      </w:r>
      <w:r w:rsidRPr="00C458C2">
        <w:rPr>
          <w:b/>
          <w:bCs/>
          <w:lang w:val="en-US"/>
        </w:rPr>
        <w:t>—</w:t>
      </w:r>
      <w:r>
        <w:rPr>
          <w:b/>
          <w:bCs/>
          <w:lang w:val="en-US"/>
        </w:rPr>
        <w:t xml:space="preserve"> </w:t>
      </w:r>
      <w:r w:rsidR="00B502AE">
        <w:rPr>
          <w:b/>
          <w:bCs/>
          <w:lang w:val="en-US"/>
        </w:rPr>
        <w:t>Capability Update</w:t>
      </w:r>
      <w:r w:rsidRPr="00C458C2">
        <w:rPr>
          <w:b/>
          <w:bCs/>
          <w:lang w:val="en-US"/>
        </w:rPr>
        <w:t xml:space="preserve"> element format</w:t>
      </w:r>
    </w:p>
    <w:p w14:paraId="017AA8B5" w14:textId="70727904" w:rsidR="00D173B0" w:rsidRDefault="00D173B0" w:rsidP="00793C50">
      <w:pPr>
        <w:jc w:val="center"/>
        <w:rPr>
          <w:b/>
          <w:bCs/>
          <w:lang w:val="en-US"/>
        </w:rPr>
      </w:pPr>
    </w:p>
    <w:p w14:paraId="7299788C" w14:textId="2B70540E" w:rsidR="00D173B0" w:rsidRDefault="00D173B0" w:rsidP="00D173B0">
      <w:pPr>
        <w:rPr>
          <w:szCs w:val="22"/>
        </w:rPr>
      </w:pPr>
      <w:r w:rsidRPr="006552F7">
        <w:rPr>
          <w:szCs w:val="22"/>
        </w:rPr>
        <w:t>The</w:t>
      </w:r>
      <w:r w:rsidRPr="006552F7">
        <w:rPr>
          <w:spacing w:val="-3"/>
          <w:szCs w:val="22"/>
        </w:rPr>
        <w:t xml:space="preserve"> </w:t>
      </w:r>
      <w:r w:rsidRPr="006552F7">
        <w:rPr>
          <w:szCs w:val="22"/>
        </w:rPr>
        <w:t>Element</w:t>
      </w:r>
      <w:r w:rsidRPr="006552F7">
        <w:rPr>
          <w:spacing w:val="-3"/>
          <w:szCs w:val="22"/>
        </w:rPr>
        <w:t xml:space="preserve"> </w:t>
      </w:r>
      <w:r w:rsidRPr="006552F7">
        <w:rPr>
          <w:szCs w:val="22"/>
        </w:rPr>
        <w:t>ID,</w:t>
      </w:r>
      <w:r w:rsidRPr="006552F7">
        <w:rPr>
          <w:spacing w:val="-2"/>
          <w:szCs w:val="22"/>
        </w:rPr>
        <w:t xml:space="preserve"> </w:t>
      </w:r>
      <w:r w:rsidRPr="006552F7">
        <w:rPr>
          <w:szCs w:val="22"/>
        </w:rPr>
        <w:t>Length,</w:t>
      </w:r>
      <w:r w:rsidRPr="006552F7">
        <w:rPr>
          <w:spacing w:val="-2"/>
          <w:szCs w:val="22"/>
        </w:rPr>
        <w:t xml:space="preserve"> </w:t>
      </w:r>
      <w:r w:rsidRPr="006552F7">
        <w:rPr>
          <w:szCs w:val="22"/>
        </w:rPr>
        <w:t>and</w:t>
      </w:r>
      <w:r w:rsidRPr="006552F7">
        <w:rPr>
          <w:spacing w:val="-2"/>
          <w:szCs w:val="22"/>
        </w:rPr>
        <w:t xml:space="preserve"> </w:t>
      </w:r>
      <w:r w:rsidRPr="006552F7">
        <w:rPr>
          <w:szCs w:val="22"/>
        </w:rPr>
        <w:t>Element</w:t>
      </w:r>
      <w:r w:rsidRPr="006552F7">
        <w:rPr>
          <w:spacing w:val="-1"/>
          <w:szCs w:val="22"/>
        </w:rPr>
        <w:t xml:space="preserve"> </w:t>
      </w:r>
      <w:r w:rsidRPr="006552F7">
        <w:rPr>
          <w:szCs w:val="22"/>
        </w:rPr>
        <w:t>ID</w:t>
      </w:r>
      <w:r w:rsidRPr="006552F7">
        <w:rPr>
          <w:spacing w:val="-3"/>
          <w:szCs w:val="22"/>
        </w:rPr>
        <w:t xml:space="preserve"> </w:t>
      </w:r>
      <w:r w:rsidRPr="006552F7">
        <w:rPr>
          <w:szCs w:val="22"/>
        </w:rPr>
        <w:t>Extension</w:t>
      </w:r>
      <w:r w:rsidRPr="006552F7">
        <w:rPr>
          <w:spacing w:val="-2"/>
          <w:szCs w:val="22"/>
        </w:rPr>
        <w:t xml:space="preserve"> </w:t>
      </w:r>
      <w:r w:rsidRPr="006552F7">
        <w:rPr>
          <w:szCs w:val="22"/>
        </w:rPr>
        <w:t>fields</w:t>
      </w:r>
      <w:r w:rsidRPr="006552F7">
        <w:rPr>
          <w:spacing w:val="-1"/>
          <w:szCs w:val="22"/>
        </w:rPr>
        <w:t xml:space="preserve"> </w:t>
      </w:r>
      <w:r w:rsidRPr="006552F7">
        <w:rPr>
          <w:szCs w:val="22"/>
        </w:rPr>
        <w:t>are</w:t>
      </w:r>
      <w:r w:rsidRPr="006552F7">
        <w:rPr>
          <w:spacing w:val="-2"/>
          <w:szCs w:val="22"/>
        </w:rPr>
        <w:t xml:space="preserve"> </w:t>
      </w:r>
      <w:r w:rsidRPr="006552F7">
        <w:rPr>
          <w:szCs w:val="22"/>
        </w:rPr>
        <w:t>defined</w:t>
      </w:r>
      <w:r w:rsidRPr="006552F7">
        <w:rPr>
          <w:spacing w:val="-2"/>
          <w:szCs w:val="22"/>
        </w:rPr>
        <w:t xml:space="preserve"> </w:t>
      </w:r>
      <w:r w:rsidRPr="006552F7">
        <w:rPr>
          <w:szCs w:val="22"/>
        </w:rPr>
        <w:t>in</w:t>
      </w:r>
      <w:r w:rsidRPr="006552F7">
        <w:rPr>
          <w:spacing w:val="-2"/>
          <w:szCs w:val="22"/>
        </w:rPr>
        <w:t xml:space="preserve"> </w:t>
      </w:r>
      <w:hyperlink r:id="rId9" w:anchor="bookmark85" w:history="1">
        <w:r w:rsidRPr="00547800">
          <w:rPr>
            <w:rStyle w:val="a6"/>
            <w:color w:val="auto"/>
            <w:szCs w:val="22"/>
            <w:u w:val="none"/>
          </w:rPr>
          <w:t>9.4.2.1</w:t>
        </w:r>
        <w:r w:rsidRPr="00547800">
          <w:rPr>
            <w:rStyle w:val="a6"/>
            <w:color w:val="auto"/>
            <w:spacing w:val="-2"/>
            <w:szCs w:val="22"/>
            <w:u w:val="none"/>
          </w:rPr>
          <w:t xml:space="preserve"> </w:t>
        </w:r>
        <w:r w:rsidRPr="00547800">
          <w:rPr>
            <w:rStyle w:val="a6"/>
            <w:color w:val="auto"/>
            <w:szCs w:val="22"/>
            <w:u w:val="none"/>
          </w:rPr>
          <w:t>(General)</w:t>
        </w:r>
      </w:hyperlink>
      <w:r w:rsidRPr="00547800">
        <w:rPr>
          <w:szCs w:val="22"/>
        </w:rPr>
        <w:t>.</w:t>
      </w:r>
    </w:p>
    <w:p w14:paraId="0F55646C" w14:textId="60DC4F62" w:rsidR="00D173B0" w:rsidRDefault="00D173B0" w:rsidP="00D173B0">
      <w:pPr>
        <w:rPr>
          <w:szCs w:val="22"/>
        </w:rPr>
      </w:pPr>
    </w:p>
    <w:p w14:paraId="31CF698C" w14:textId="5D63C2C8" w:rsidR="009D5B3B" w:rsidRDefault="009D5B3B" w:rsidP="009D5B3B">
      <w:pPr>
        <w:rPr>
          <w:rFonts w:eastAsia="新細明體"/>
          <w:lang w:val="en-US" w:eastAsia="zh-TW"/>
        </w:rPr>
      </w:pPr>
      <w:r>
        <w:rPr>
          <w:rFonts w:eastAsia="新細明體" w:hint="eastAsia"/>
          <w:lang w:val="en-US" w:eastAsia="zh-TW"/>
        </w:rPr>
        <w:t>T</w:t>
      </w:r>
      <w:r>
        <w:rPr>
          <w:rFonts w:eastAsia="新細明體"/>
          <w:lang w:val="en-US" w:eastAsia="zh-TW"/>
        </w:rPr>
        <w:t xml:space="preserve">he Control field is </w:t>
      </w:r>
      <w:r w:rsidR="00A747A9">
        <w:rPr>
          <w:rFonts w:eastAsia="新細明體"/>
          <w:lang w:val="en-US" w:eastAsia="zh-TW"/>
        </w:rPr>
        <w:t>defined</w:t>
      </w:r>
      <w:r>
        <w:rPr>
          <w:rFonts w:eastAsia="新細明體"/>
          <w:lang w:val="en-US" w:eastAsia="zh-TW"/>
        </w:rPr>
        <w:t xml:space="preserve"> in Figure 9.xx</w:t>
      </w:r>
      <w:r w:rsidR="00A747A9">
        <w:rPr>
          <w:rFonts w:eastAsia="新細明體"/>
          <w:lang w:val="en-US" w:eastAsia="zh-TW"/>
        </w:rPr>
        <w:t>y (</w:t>
      </w:r>
      <w:r w:rsidR="00A747A9" w:rsidRPr="00A747A9">
        <w:rPr>
          <w:rFonts w:eastAsia="新細明體"/>
          <w:lang w:val="en-US" w:eastAsia="zh-TW"/>
        </w:rPr>
        <w:t>Control field format</w:t>
      </w:r>
      <w:r w:rsidR="00A747A9">
        <w:rPr>
          <w:rFonts w:eastAsia="新細明體"/>
          <w:lang w:val="en-US" w:eastAsia="zh-TW"/>
        </w:rPr>
        <w:t>).</w:t>
      </w:r>
    </w:p>
    <w:p w14:paraId="05327962" w14:textId="77777777" w:rsidR="00A747A9" w:rsidRPr="006122DB" w:rsidRDefault="00A747A9" w:rsidP="00A747A9"/>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A747A9" w:rsidRPr="00F86F13" w14:paraId="0A80DA3C" w14:textId="77777777" w:rsidTr="00E0324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7C675F44" w14:textId="77777777" w:rsidR="00A747A9" w:rsidRPr="00F86F13" w:rsidRDefault="00A747A9" w:rsidP="00E03245">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4BEBC86" w14:textId="77777777" w:rsidR="00A747A9" w:rsidRPr="00950D3F" w:rsidRDefault="00A747A9" w:rsidP="00E03245">
            <w:pPr>
              <w:jc w:val="center"/>
              <w:rPr>
                <w:rFonts w:eastAsia="新細明體"/>
                <w:lang w:val="en-US" w:eastAsia="zh-TW"/>
              </w:rPr>
            </w:pPr>
            <w:r>
              <w:rPr>
                <w:rFonts w:eastAsia="新細明體" w:hint="eastAsia"/>
                <w:lang w:val="en-US" w:eastAsia="zh-TW"/>
              </w:rPr>
              <w:t>B</w:t>
            </w:r>
            <w:r>
              <w:rPr>
                <w:rFonts w:eastAsia="新細明體"/>
                <w:lang w:val="en-US" w:eastAsia="zh-TW"/>
              </w:rPr>
              <w:t>0</w:t>
            </w:r>
          </w:p>
        </w:tc>
        <w:tc>
          <w:tcPr>
            <w:tcW w:w="1086" w:type="dxa"/>
            <w:tcBorders>
              <w:top w:val="single" w:sz="6" w:space="0" w:color="808080"/>
              <w:left w:val="single" w:sz="6" w:space="0" w:color="808080"/>
              <w:bottom w:val="single" w:sz="6" w:space="0" w:color="808080"/>
              <w:right w:val="single" w:sz="6" w:space="0" w:color="808080"/>
            </w:tcBorders>
          </w:tcPr>
          <w:p w14:paraId="44532E3B" w14:textId="77777777" w:rsidR="00A747A9" w:rsidRDefault="00A747A9" w:rsidP="00E03245">
            <w:pPr>
              <w:jc w:val="center"/>
              <w:rPr>
                <w:rFonts w:eastAsia="新細明體"/>
                <w:lang w:val="en-US" w:eastAsia="zh-TW"/>
              </w:rPr>
            </w:pPr>
            <w:r>
              <w:rPr>
                <w:rFonts w:eastAsia="新細明體" w:hint="eastAsia"/>
                <w:lang w:val="en-US" w:eastAsia="zh-TW"/>
              </w:rPr>
              <w:t>B</w:t>
            </w:r>
            <w:r>
              <w:rPr>
                <w:rFonts w:eastAsia="新細明體"/>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46216733" w14:textId="77777777" w:rsidR="00A747A9" w:rsidRDefault="00A747A9" w:rsidP="00E03245">
            <w:pPr>
              <w:jc w:val="center"/>
              <w:rPr>
                <w:rFonts w:eastAsia="新細明體"/>
                <w:lang w:val="en-US" w:eastAsia="zh-TW"/>
              </w:rPr>
            </w:pPr>
            <w:r>
              <w:rPr>
                <w:rFonts w:eastAsia="新細明體" w:hint="eastAsia"/>
                <w:lang w:val="en-US" w:eastAsia="zh-TW"/>
              </w:rPr>
              <w:t>B</w:t>
            </w:r>
            <w:r>
              <w:rPr>
                <w:rFonts w:eastAsia="新細明體"/>
                <w:lang w:val="en-US" w:eastAsia="zh-TW"/>
              </w:rPr>
              <w:t>2 B7</w:t>
            </w:r>
          </w:p>
        </w:tc>
      </w:tr>
      <w:tr w:rsidR="00A747A9" w:rsidRPr="00F86F13" w14:paraId="4DB858B9" w14:textId="77777777" w:rsidTr="00E0324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C40E6F3" w14:textId="77777777" w:rsidR="00A747A9" w:rsidRPr="00F86F13" w:rsidRDefault="00A747A9" w:rsidP="00E03245">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0E89FC4" w14:textId="77777777" w:rsidR="00A747A9" w:rsidRPr="00950D3F" w:rsidRDefault="00A747A9" w:rsidP="00E03245">
            <w:pPr>
              <w:jc w:val="center"/>
              <w:rPr>
                <w:rFonts w:eastAsia="新細明體"/>
                <w:lang w:val="en-US" w:eastAsia="zh-TW"/>
              </w:rPr>
            </w:pPr>
            <w:r w:rsidRPr="00950D3F">
              <w:rPr>
                <w:rFonts w:eastAsia="新細明體"/>
                <w:lang w:val="en-US" w:eastAsia="zh-TW"/>
              </w:rPr>
              <w:t xml:space="preserve">Maximum </w:t>
            </w:r>
          </w:p>
          <w:p w14:paraId="6745F17A" w14:textId="77777777" w:rsidR="00A747A9" w:rsidRPr="00950D3F" w:rsidRDefault="00A747A9" w:rsidP="00E03245">
            <w:pPr>
              <w:jc w:val="center"/>
              <w:rPr>
                <w:rFonts w:eastAsia="新細明體"/>
                <w:lang w:val="en-US" w:eastAsia="zh-TW"/>
              </w:rPr>
            </w:pPr>
            <w:r w:rsidRPr="00950D3F">
              <w:rPr>
                <w:rFonts w:eastAsia="新細明體"/>
                <w:lang w:val="en-US" w:eastAsia="zh-TW"/>
              </w:rPr>
              <w:t xml:space="preserve">MPDU </w:t>
            </w:r>
          </w:p>
          <w:p w14:paraId="014DB5E8" w14:textId="77777777" w:rsidR="00A747A9" w:rsidRDefault="00A747A9" w:rsidP="00E03245">
            <w:pPr>
              <w:jc w:val="center"/>
              <w:rPr>
                <w:rFonts w:eastAsia="新細明體"/>
                <w:lang w:val="en-US" w:eastAsia="zh-TW"/>
              </w:rPr>
            </w:pPr>
            <w:r w:rsidRPr="00950D3F">
              <w:rPr>
                <w:rFonts w:eastAsia="新細明體"/>
                <w:lang w:val="en-US" w:eastAsia="zh-TW"/>
              </w:rPr>
              <w:t>Length</w:t>
            </w:r>
            <w:r>
              <w:rPr>
                <w:rFonts w:eastAsia="新細明體"/>
                <w:lang w:val="en-US" w:eastAsia="zh-TW"/>
              </w:rPr>
              <w:t xml:space="preserve"> </w:t>
            </w:r>
          </w:p>
          <w:p w14:paraId="1D483DEE" w14:textId="77777777" w:rsidR="00A747A9" w:rsidRPr="00904777" w:rsidRDefault="00A747A9" w:rsidP="00E03245">
            <w:pPr>
              <w:jc w:val="center"/>
              <w:rPr>
                <w:rFonts w:eastAsia="新細明體"/>
                <w:lang w:val="en-US" w:eastAsia="zh-TW"/>
              </w:rPr>
            </w:pPr>
            <w:r>
              <w:rPr>
                <w:rFonts w:eastAsia="新細明體" w:hint="eastAsia"/>
                <w:lang w:val="en-US" w:eastAsia="zh-TW"/>
              </w:rPr>
              <w:t>P</w:t>
            </w:r>
            <w:r>
              <w:rPr>
                <w:rFonts w:eastAsia="新細明體"/>
                <w:lang w:val="en-US" w:eastAsia="zh-TW"/>
              </w:rPr>
              <w:t>resent</w:t>
            </w:r>
          </w:p>
        </w:tc>
        <w:tc>
          <w:tcPr>
            <w:tcW w:w="1086" w:type="dxa"/>
            <w:tcBorders>
              <w:top w:val="single" w:sz="6" w:space="0" w:color="808080"/>
              <w:left w:val="single" w:sz="6" w:space="0" w:color="808080"/>
              <w:bottom w:val="single" w:sz="6" w:space="0" w:color="808080"/>
              <w:right w:val="single" w:sz="6" w:space="0" w:color="808080"/>
            </w:tcBorders>
          </w:tcPr>
          <w:p w14:paraId="777C9339" w14:textId="77777777" w:rsidR="00A747A9" w:rsidRPr="00BA21C3" w:rsidRDefault="00A747A9" w:rsidP="00E03245">
            <w:pPr>
              <w:jc w:val="center"/>
              <w:rPr>
                <w:rFonts w:eastAsia="新細明體"/>
                <w:lang w:val="en-US" w:eastAsia="zh-TW"/>
              </w:rPr>
            </w:pPr>
            <w:r w:rsidRPr="00BA21C3">
              <w:rPr>
                <w:rFonts w:eastAsia="新細明體"/>
                <w:lang w:val="en-US" w:eastAsia="zh-TW"/>
              </w:rPr>
              <w:t>A-MSDU</w:t>
            </w:r>
          </w:p>
          <w:p w14:paraId="0128ED28" w14:textId="77777777" w:rsidR="00A747A9" w:rsidRDefault="00A747A9" w:rsidP="00E03245">
            <w:pPr>
              <w:jc w:val="center"/>
              <w:rPr>
                <w:rFonts w:eastAsia="新細明體"/>
                <w:lang w:val="en-US" w:eastAsia="zh-TW"/>
              </w:rPr>
            </w:pPr>
            <w:r w:rsidRPr="00BA21C3">
              <w:rPr>
                <w:rFonts w:eastAsia="新細明體"/>
                <w:lang w:val="en-US" w:eastAsia="zh-TW"/>
              </w:rPr>
              <w:t>Length</w:t>
            </w:r>
          </w:p>
          <w:p w14:paraId="1A1EC192" w14:textId="77777777" w:rsidR="00A747A9" w:rsidRPr="00BA21C3" w:rsidRDefault="00A747A9" w:rsidP="00E03245">
            <w:pPr>
              <w:jc w:val="center"/>
              <w:rPr>
                <w:rFonts w:eastAsia="新細明體"/>
                <w:lang w:val="en-US" w:eastAsia="zh-TW"/>
              </w:rPr>
            </w:pPr>
            <w:r>
              <w:rPr>
                <w:rFonts w:eastAsia="新細明體" w:hint="eastAsia"/>
                <w:lang w:val="en-US" w:eastAsia="zh-TW"/>
              </w:rPr>
              <w:t>P</w:t>
            </w:r>
            <w:r>
              <w:rPr>
                <w:rFonts w:eastAsia="新細明體"/>
                <w:lang w:val="en-US" w:eastAsia="zh-TW"/>
              </w:rPr>
              <w:t>resent</w:t>
            </w:r>
          </w:p>
        </w:tc>
        <w:tc>
          <w:tcPr>
            <w:tcW w:w="1086" w:type="dxa"/>
            <w:tcBorders>
              <w:top w:val="single" w:sz="6" w:space="0" w:color="808080"/>
              <w:left w:val="single" w:sz="6" w:space="0" w:color="808080"/>
              <w:bottom w:val="single" w:sz="6" w:space="0" w:color="808080"/>
              <w:right w:val="single" w:sz="6" w:space="0" w:color="808080"/>
            </w:tcBorders>
          </w:tcPr>
          <w:p w14:paraId="28F4ADB2" w14:textId="77777777" w:rsidR="00A747A9" w:rsidRDefault="00A747A9" w:rsidP="00E03245">
            <w:pPr>
              <w:jc w:val="center"/>
              <w:rPr>
                <w:rFonts w:eastAsia="新細明體"/>
                <w:lang w:val="en-US" w:eastAsia="zh-TW"/>
              </w:rPr>
            </w:pPr>
            <w:r>
              <w:rPr>
                <w:rFonts w:eastAsia="新細明體"/>
                <w:lang w:val="en-US" w:eastAsia="zh-TW"/>
              </w:rPr>
              <w:t xml:space="preserve">Reserved </w:t>
            </w:r>
          </w:p>
        </w:tc>
      </w:tr>
      <w:tr w:rsidR="00A747A9" w:rsidRPr="00F86F13" w14:paraId="08104C4D" w14:textId="77777777" w:rsidTr="00E0324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3430853D" w14:textId="77777777" w:rsidR="00A747A9" w:rsidRPr="00F86F13" w:rsidRDefault="00A747A9" w:rsidP="00E03245">
            <w:pPr>
              <w:jc w:val="center"/>
              <w:rPr>
                <w:lang w:val="en-US"/>
              </w:rPr>
            </w:pPr>
            <w:r>
              <w:rPr>
                <w:lang w:val="en-US"/>
              </w:rPr>
              <w:t>bits</w:t>
            </w:r>
            <w:r w:rsidRPr="00F86F13">
              <w:rPr>
                <w:lang w:val="en-US"/>
              </w:rPr>
              <w:t>:</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745704" w14:textId="77777777" w:rsidR="00A747A9" w:rsidRPr="00F86F13" w:rsidRDefault="00A747A9" w:rsidP="00E03245">
            <w:pPr>
              <w:jc w:val="center"/>
              <w:rPr>
                <w:lang w:val="en-US"/>
              </w:rPr>
            </w:pPr>
            <w:r>
              <w:rPr>
                <w:lang w:val="en-US"/>
              </w:rPr>
              <w:t>1</w:t>
            </w:r>
          </w:p>
        </w:tc>
        <w:tc>
          <w:tcPr>
            <w:tcW w:w="1086" w:type="dxa"/>
            <w:tcBorders>
              <w:top w:val="single" w:sz="6" w:space="0" w:color="808080"/>
              <w:left w:val="single" w:sz="6" w:space="0" w:color="808080"/>
              <w:bottom w:val="single" w:sz="6" w:space="0" w:color="808080"/>
              <w:right w:val="single" w:sz="6" w:space="0" w:color="808080"/>
            </w:tcBorders>
          </w:tcPr>
          <w:p w14:paraId="3E3B16D6" w14:textId="77777777" w:rsidR="00A747A9" w:rsidRDefault="00A747A9" w:rsidP="00E03245">
            <w:pPr>
              <w:jc w:val="center"/>
              <w:rPr>
                <w:rFonts w:eastAsia="新細明體"/>
                <w:lang w:val="en-US" w:eastAsia="zh-TW"/>
              </w:rPr>
            </w:pPr>
            <w:r>
              <w:rPr>
                <w:rFonts w:eastAsia="新細明體" w:hint="eastAsia"/>
                <w:lang w:val="en-US" w:eastAsia="zh-TW"/>
              </w:rPr>
              <w:t>1</w:t>
            </w:r>
          </w:p>
        </w:tc>
        <w:tc>
          <w:tcPr>
            <w:tcW w:w="1086" w:type="dxa"/>
            <w:tcBorders>
              <w:top w:val="single" w:sz="6" w:space="0" w:color="808080"/>
              <w:left w:val="single" w:sz="6" w:space="0" w:color="808080"/>
              <w:bottom w:val="single" w:sz="6" w:space="0" w:color="808080"/>
              <w:right w:val="single" w:sz="6" w:space="0" w:color="808080"/>
            </w:tcBorders>
          </w:tcPr>
          <w:p w14:paraId="7BE7D62C" w14:textId="77777777" w:rsidR="00A747A9" w:rsidRDefault="00A747A9" w:rsidP="00E03245">
            <w:pPr>
              <w:jc w:val="center"/>
              <w:rPr>
                <w:rFonts w:eastAsia="新細明體"/>
                <w:lang w:val="en-US" w:eastAsia="zh-TW"/>
              </w:rPr>
            </w:pPr>
            <w:r>
              <w:rPr>
                <w:rFonts w:eastAsia="新細明體"/>
                <w:lang w:val="en-US" w:eastAsia="zh-TW"/>
              </w:rPr>
              <w:t>6</w:t>
            </w:r>
          </w:p>
        </w:tc>
      </w:tr>
    </w:tbl>
    <w:p w14:paraId="1BCDEEDE" w14:textId="77777777" w:rsidR="00A747A9" w:rsidRDefault="00A747A9" w:rsidP="00A747A9">
      <w:pPr>
        <w:rPr>
          <w:lang w:val="en-US"/>
        </w:rPr>
      </w:pPr>
    </w:p>
    <w:p w14:paraId="465179D0" w14:textId="7B38D006" w:rsidR="00A747A9" w:rsidRDefault="00A747A9" w:rsidP="00A747A9">
      <w:pPr>
        <w:jc w:val="center"/>
        <w:rPr>
          <w:b/>
          <w:bCs/>
          <w:lang w:val="en-US"/>
        </w:rPr>
      </w:pPr>
      <w:r w:rsidRPr="00C458C2">
        <w:rPr>
          <w:b/>
          <w:bCs/>
          <w:lang w:val="en-US"/>
        </w:rPr>
        <w:t>Figure 9-</w:t>
      </w:r>
      <w:r>
        <w:rPr>
          <w:b/>
          <w:bCs/>
          <w:lang w:val="en-US"/>
        </w:rPr>
        <w:t xml:space="preserve">xxy </w:t>
      </w:r>
      <w:r w:rsidRPr="00C458C2">
        <w:rPr>
          <w:b/>
          <w:bCs/>
          <w:lang w:val="en-US"/>
        </w:rPr>
        <w:t>—</w:t>
      </w:r>
      <w:r>
        <w:rPr>
          <w:b/>
          <w:bCs/>
          <w:lang w:val="en-US"/>
        </w:rPr>
        <w:t xml:space="preserve"> Control</w:t>
      </w:r>
      <w:r w:rsidRPr="00C458C2">
        <w:rPr>
          <w:b/>
          <w:bCs/>
          <w:lang w:val="en-US"/>
        </w:rPr>
        <w:t xml:space="preserve"> </w:t>
      </w:r>
      <w:r>
        <w:rPr>
          <w:b/>
          <w:bCs/>
          <w:lang w:val="en-US"/>
        </w:rPr>
        <w:t>field</w:t>
      </w:r>
      <w:r w:rsidRPr="00C458C2">
        <w:rPr>
          <w:b/>
          <w:bCs/>
          <w:lang w:val="en-US"/>
        </w:rPr>
        <w:t xml:space="preserve"> format</w:t>
      </w:r>
    </w:p>
    <w:p w14:paraId="7EDE50D1" w14:textId="77777777" w:rsidR="009D5B3B" w:rsidRPr="00A747A9" w:rsidRDefault="009D5B3B" w:rsidP="00D173B0">
      <w:pPr>
        <w:rPr>
          <w:szCs w:val="22"/>
        </w:rPr>
      </w:pPr>
    </w:p>
    <w:p w14:paraId="1D3F7CDE" w14:textId="7502AB87" w:rsidR="00BA21C3" w:rsidRDefault="00AA238D" w:rsidP="00AA238D">
      <w:pPr>
        <w:rPr>
          <w:szCs w:val="22"/>
        </w:rPr>
      </w:pPr>
      <w:r w:rsidRPr="00AA238D">
        <w:rPr>
          <w:szCs w:val="22"/>
        </w:rPr>
        <w:t xml:space="preserve">The </w:t>
      </w:r>
      <w:r w:rsidR="006122DB">
        <w:rPr>
          <w:szCs w:val="22"/>
        </w:rPr>
        <w:t xml:space="preserve">Maximum MPDU Length Present </w:t>
      </w:r>
      <w:r w:rsidRPr="00AA238D">
        <w:rPr>
          <w:szCs w:val="22"/>
        </w:rPr>
        <w:t xml:space="preserve">subfield is set to 1 if the </w:t>
      </w:r>
      <w:r w:rsidR="006122DB">
        <w:rPr>
          <w:szCs w:val="22"/>
        </w:rPr>
        <w:t xml:space="preserve">Maximum MPDU Length </w:t>
      </w:r>
      <w:r w:rsidRPr="00AA238D">
        <w:rPr>
          <w:szCs w:val="22"/>
        </w:rPr>
        <w:t>subfield is present in the</w:t>
      </w:r>
      <w:r>
        <w:rPr>
          <w:szCs w:val="22"/>
        </w:rPr>
        <w:t xml:space="preserve"> Capability Update</w:t>
      </w:r>
      <w:r w:rsidRPr="00AA238D">
        <w:rPr>
          <w:szCs w:val="22"/>
        </w:rPr>
        <w:t xml:space="preserve"> field. Otherwise, the </w:t>
      </w:r>
      <w:r w:rsidR="006122DB">
        <w:rPr>
          <w:szCs w:val="22"/>
        </w:rPr>
        <w:t>Maximum MPDU Length Present</w:t>
      </w:r>
      <w:r w:rsidRPr="00AA238D">
        <w:rPr>
          <w:szCs w:val="22"/>
        </w:rPr>
        <w:t xml:space="preserve"> subfield is set to 0.</w:t>
      </w:r>
    </w:p>
    <w:p w14:paraId="027B60C5" w14:textId="7C1A2D5C" w:rsidR="006122DB" w:rsidRDefault="006122DB" w:rsidP="00AA238D">
      <w:pPr>
        <w:rPr>
          <w:szCs w:val="22"/>
        </w:rPr>
      </w:pPr>
    </w:p>
    <w:p w14:paraId="6443A791" w14:textId="394BFD24" w:rsidR="006122DB" w:rsidRDefault="006122DB" w:rsidP="00AA238D">
      <w:pPr>
        <w:rPr>
          <w:szCs w:val="22"/>
        </w:rPr>
      </w:pPr>
      <w:r w:rsidRPr="00AA238D">
        <w:rPr>
          <w:szCs w:val="22"/>
        </w:rPr>
        <w:t>The</w:t>
      </w:r>
      <w:r>
        <w:rPr>
          <w:szCs w:val="22"/>
        </w:rPr>
        <w:t xml:space="preserve"> A-MSDU Length Present </w:t>
      </w:r>
      <w:r w:rsidRPr="00AA238D">
        <w:rPr>
          <w:szCs w:val="22"/>
        </w:rPr>
        <w:t xml:space="preserve">subfield is set to 1 if the </w:t>
      </w:r>
      <w:r>
        <w:rPr>
          <w:szCs w:val="22"/>
        </w:rPr>
        <w:t xml:space="preserve">A-MSDU Length </w:t>
      </w:r>
      <w:r w:rsidRPr="00AA238D">
        <w:rPr>
          <w:szCs w:val="22"/>
        </w:rPr>
        <w:t>subfield is present in the</w:t>
      </w:r>
      <w:r>
        <w:rPr>
          <w:szCs w:val="22"/>
        </w:rPr>
        <w:t xml:space="preserve"> Capability Update</w:t>
      </w:r>
      <w:r w:rsidRPr="00AA238D">
        <w:rPr>
          <w:szCs w:val="22"/>
        </w:rPr>
        <w:t xml:space="preserve"> field. Otherwise, the </w:t>
      </w:r>
      <w:r>
        <w:rPr>
          <w:szCs w:val="22"/>
        </w:rPr>
        <w:t>A-MSDU Length Present</w:t>
      </w:r>
      <w:r w:rsidRPr="00AA238D">
        <w:rPr>
          <w:szCs w:val="22"/>
        </w:rPr>
        <w:t xml:space="preserve"> subfield is set to 0.</w:t>
      </w:r>
    </w:p>
    <w:p w14:paraId="7A3F6C64" w14:textId="2A215463" w:rsidR="00D173B0" w:rsidRDefault="00D173B0" w:rsidP="00D173B0">
      <w:pPr>
        <w:rPr>
          <w:lang w:val="en-US"/>
        </w:rPr>
      </w:pPr>
    </w:p>
    <w:p w14:paraId="6A85E177" w14:textId="4D9161DA" w:rsidR="00A747A9" w:rsidRDefault="00A747A9" w:rsidP="00A747A9">
      <w:pPr>
        <w:rPr>
          <w:rFonts w:eastAsia="新細明體"/>
          <w:lang w:val="en-US" w:eastAsia="zh-TW"/>
        </w:rPr>
      </w:pPr>
      <w:r>
        <w:rPr>
          <w:rFonts w:eastAsia="新細明體" w:hint="eastAsia"/>
          <w:lang w:val="en-US" w:eastAsia="zh-TW"/>
        </w:rPr>
        <w:t>T</w:t>
      </w:r>
      <w:r>
        <w:rPr>
          <w:rFonts w:eastAsia="新細明體"/>
          <w:lang w:val="en-US" w:eastAsia="zh-TW"/>
        </w:rPr>
        <w:t>he Capability Update field contains capability information to be updated and is shown in Figure 9.xx</w:t>
      </w:r>
      <w:r>
        <w:rPr>
          <w:rFonts w:eastAsia="新細明體" w:hint="eastAsia"/>
          <w:lang w:val="en-US" w:eastAsia="zh-TW"/>
        </w:rPr>
        <w:t>z</w:t>
      </w:r>
      <w:r>
        <w:rPr>
          <w:rFonts w:eastAsia="新細明體"/>
          <w:lang w:val="en-US" w:eastAsia="zh-TW"/>
        </w:rPr>
        <w:t xml:space="preserve"> (</w:t>
      </w:r>
      <w:r w:rsidRPr="00A747A9">
        <w:rPr>
          <w:rFonts w:eastAsia="新細明體"/>
          <w:lang w:val="en-US" w:eastAsia="zh-TW"/>
        </w:rPr>
        <w:t>Capability Update field format</w:t>
      </w:r>
      <w:r>
        <w:rPr>
          <w:rFonts w:eastAsia="新細明體"/>
          <w:lang w:val="en-US" w:eastAsia="zh-TW"/>
        </w:rPr>
        <w:t>).</w:t>
      </w:r>
    </w:p>
    <w:p w14:paraId="5BAF2E08" w14:textId="77777777" w:rsidR="00A747A9" w:rsidRDefault="00A747A9" w:rsidP="00D173B0">
      <w:pPr>
        <w:rPr>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80602F" w:rsidRPr="00F86F13" w14:paraId="2CB53CA1" w14:textId="4D4BF3BE" w:rsidTr="00DD372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65111E8" w14:textId="77777777" w:rsidR="0080602F" w:rsidRPr="00F86F13" w:rsidRDefault="0080602F"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F28D7DB" w14:textId="3DE03CE0" w:rsidR="0080602F" w:rsidRPr="00950D3F" w:rsidRDefault="0080602F" w:rsidP="00950D3F">
            <w:pPr>
              <w:jc w:val="center"/>
              <w:rPr>
                <w:rFonts w:eastAsia="新細明體"/>
                <w:lang w:val="en-US" w:eastAsia="zh-TW"/>
              </w:rPr>
            </w:pPr>
            <w:r>
              <w:rPr>
                <w:rFonts w:eastAsia="新細明體" w:hint="eastAsia"/>
                <w:lang w:val="en-US" w:eastAsia="zh-TW"/>
              </w:rPr>
              <w:t>B</w:t>
            </w:r>
            <w:r>
              <w:rPr>
                <w:rFonts w:eastAsia="新細明體"/>
                <w:lang w:val="en-US" w:eastAsia="zh-TW"/>
              </w:rPr>
              <w:t>0 B1</w:t>
            </w:r>
          </w:p>
        </w:tc>
        <w:tc>
          <w:tcPr>
            <w:tcW w:w="1086" w:type="dxa"/>
            <w:tcBorders>
              <w:top w:val="single" w:sz="6" w:space="0" w:color="808080"/>
              <w:left w:val="single" w:sz="6" w:space="0" w:color="808080"/>
              <w:bottom w:val="single" w:sz="6" w:space="0" w:color="808080"/>
              <w:right w:val="single" w:sz="6" w:space="0" w:color="808080"/>
            </w:tcBorders>
          </w:tcPr>
          <w:p w14:paraId="5CEDDFF2" w14:textId="4C49CFDE" w:rsidR="0080602F" w:rsidRDefault="0080602F" w:rsidP="00E437B0">
            <w:pPr>
              <w:jc w:val="center"/>
              <w:rPr>
                <w:rFonts w:eastAsia="新細明體"/>
                <w:lang w:val="en-US" w:eastAsia="zh-TW"/>
              </w:rPr>
            </w:pPr>
            <w:r>
              <w:rPr>
                <w:rFonts w:eastAsia="新細明體" w:hint="eastAsia"/>
                <w:lang w:val="en-US" w:eastAsia="zh-TW"/>
              </w:rPr>
              <w:t>B</w:t>
            </w:r>
            <w:r>
              <w:rPr>
                <w:rFonts w:eastAsia="新細明體"/>
                <w:lang w:val="en-US" w:eastAsia="zh-TW"/>
              </w:rPr>
              <w:t>2</w:t>
            </w:r>
          </w:p>
        </w:tc>
        <w:tc>
          <w:tcPr>
            <w:tcW w:w="1086" w:type="dxa"/>
            <w:tcBorders>
              <w:top w:val="single" w:sz="6" w:space="0" w:color="808080"/>
              <w:left w:val="single" w:sz="6" w:space="0" w:color="808080"/>
              <w:bottom w:val="single" w:sz="6" w:space="0" w:color="808080"/>
              <w:right w:val="single" w:sz="6" w:space="0" w:color="808080"/>
            </w:tcBorders>
          </w:tcPr>
          <w:p w14:paraId="75D2A254" w14:textId="799D5FFA" w:rsidR="0080602F" w:rsidRDefault="0080602F" w:rsidP="00E437B0">
            <w:pPr>
              <w:jc w:val="center"/>
              <w:rPr>
                <w:rFonts w:eastAsia="新細明體"/>
                <w:lang w:val="en-US" w:eastAsia="zh-TW"/>
              </w:rPr>
            </w:pPr>
          </w:p>
        </w:tc>
      </w:tr>
      <w:tr w:rsidR="0080602F" w:rsidRPr="00F86F13" w14:paraId="5815830A" w14:textId="2CAA5658" w:rsidTr="00DD372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82F3DBE" w14:textId="77777777" w:rsidR="0080602F" w:rsidRPr="00F86F13" w:rsidRDefault="0080602F"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E2644D1" w14:textId="77777777" w:rsidR="0080602F" w:rsidRPr="00950D3F" w:rsidRDefault="0080602F" w:rsidP="00950D3F">
            <w:pPr>
              <w:jc w:val="center"/>
              <w:rPr>
                <w:rFonts w:eastAsia="新細明體"/>
                <w:lang w:val="en-US" w:eastAsia="zh-TW"/>
              </w:rPr>
            </w:pPr>
            <w:r w:rsidRPr="00950D3F">
              <w:rPr>
                <w:rFonts w:eastAsia="新細明體"/>
                <w:lang w:val="en-US" w:eastAsia="zh-TW"/>
              </w:rPr>
              <w:t xml:space="preserve">Maximum </w:t>
            </w:r>
          </w:p>
          <w:p w14:paraId="6D2AB9EC" w14:textId="77777777" w:rsidR="0080602F" w:rsidRPr="00950D3F" w:rsidRDefault="0080602F" w:rsidP="00950D3F">
            <w:pPr>
              <w:jc w:val="center"/>
              <w:rPr>
                <w:rFonts w:eastAsia="新細明體"/>
                <w:lang w:val="en-US" w:eastAsia="zh-TW"/>
              </w:rPr>
            </w:pPr>
            <w:r w:rsidRPr="00950D3F">
              <w:rPr>
                <w:rFonts w:eastAsia="新細明體"/>
                <w:lang w:val="en-US" w:eastAsia="zh-TW"/>
              </w:rPr>
              <w:t xml:space="preserve">MPDU </w:t>
            </w:r>
          </w:p>
          <w:p w14:paraId="2760938B" w14:textId="1B2B9530" w:rsidR="0080602F" w:rsidRPr="00904777" w:rsidRDefault="0080602F" w:rsidP="00950D3F">
            <w:pPr>
              <w:jc w:val="center"/>
              <w:rPr>
                <w:rFonts w:eastAsia="新細明體"/>
                <w:lang w:val="en-US" w:eastAsia="zh-TW"/>
              </w:rPr>
            </w:pPr>
            <w:r w:rsidRPr="00950D3F">
              <w:rPr>
                <w:rFonts w:eastAsia="新細明體"/>
                <w:lang w:val="en-US" w:eastAsia="zh-TW"/>
              </w:rPr>
              <w:t>Length</w:t>
            </w:r>
            <w:r>
              <w:rPr>
                <w:rFonts w:eastAsia="新細明體"/>
                <w:lang w:val="en-US" w:eastAsia="zh-TW"/>
              </w:rPr>
              <w:t xml:space="preserve"> </w:t>
            </w:r>
          </w:p>
        </w:tc>
        <w:tc>
          <w:tcPr>
            <w:tcW w:w="1086" w:type="dxa"/>
            <w:tcBorders>
              <w:top w:val="single" w:sz="6" w:space="0" w:color="808080"/>
              <w:left w:val="single" w:sz="6" w:space="0" w:color="808080"/>
              <w:bottom w:val="single" w:sz="6" w:space="0" w:color="808080"/>
              <w:right w:val="single" w:sz="6" w:space="0" w:color="808080"/>
            </w:tcBorders>
          </w:tcPr>
          <w:p w14:paraId="49B61235" w14:textId="77777777" w:rsidR="0080602F" w:rsidRPr="00BA21C3" w:rsidRDefault="0080602F" w:rsidP="00AA238D">
            <w:pPr>
              <w:jc w:val="center"/>
              <w:rPr>
                <w:rFonts w:eastAsia="新細明體"/>
                <w:lang w:val="en-US" w:eastAsia="zh-TW"/>
              </w:rPr>
            </w:pPr>
            <w:r w:rsidRPr="00BA21C3">
              <w:rPr>
                <w:rFonts w:eastAsia="新細明體"/>
                <w:lang w:val="en-US" w:eastAsia="zh-TW"/>
              </w:rPr>
              <w:t>A-MSDU</w:t>
            </w:r>
          </w:p>
          <w:p w14:paraId="68E5449C" w14:textId="2E0AF31B" w:rsidR="0080602F" w:rsidRDefault="0080602F" w:rsidP="00AA238D">
            <w:pPr>
              <w:jc w:val="center"/>
              <w:rPr>
                <w:rFonts w:eastAsia="新細明體"/>
                <w:lang w:val="en-US" w:eastAsia="zh-TW"/>
              </w:rPr>
            </w:pPr>
            <w:r w:rsidRPr="00BA21C3">
              <w:rPr>
                <w:rFonts w:eastAsia="新細明體"/>
                <w:lang w:val="en-US" w:eastAsia="zh-TW"/>
              </w:rPr>
              <w:t>Length</w:t>
            </w:r>
          </w:p>
          <w:p w14:paraId="689931B9" w14:textId="030AA058" w:rsidR="0080602F" w:rsidRDefault="0080602F" w:rsidP="00E437B0">
            <w:pPr>
              <w:jc w:val="center"/>
              <w:rPr>
                <w:rFonts w:eastAsia="新細明體"/>
                <w:lang w:val="en-US" w:eastAsia="zh-TW"/>
              </w:rPr>
            </w:pPr>
          </w:p>
        </w:tc>
        <w:tc>
          <w:tcPr>
            <w:tcW w:w="1086" w:type="dxa"/>
            <w:tcBorders>
              <w:top w:val="single" w:sz="6" w:space="0" w:color="808080"/>
              <w:left w:val="single" w:sz="6" w:space="0" w:color="808080"/>
              <w:bottom w:val="single" w:sz="6" w:space="0" w:color="808080"/>
              <w:right w:val="single" w:sz="6" w:space="0" w:color="808080"/>
            </w:tcBorders>
          </w:tcPr>
          <w:p w14:paraId="1DBF421E" w14:textId="27621A72" w:rsidR="0080602F" w:rsidRPr="00BA21C3" w:rsidRDefault="003F51A1" w:rsidP="00AA238D">
            <w:pPr>
              <w:jc w:val="center"/>
              <w:rPr>
                <w:rFonts w:eastAsia="新細明體"/>
                <w:lang w:val="en-US" w:eastAsia="zh-TW"/>
              </w:rPr>
            </w:pPr>
            <w:r>
              <w:rPr>
                <w:rFonts w:eastAsia="新細明體" w:hint="eastAsia"/>
                <w:lang w:val="en-US" w:eastAsia="zh-TW"/>
              </w:rPr>
              <w:t>P</w:t>
            </w:r>
            <w:r>
              <w:rPr>
                <w:rFonts w:eastAsia="新細明體"/>
                <w:lang w:val="en-US" w:eastAsia="zh-TW"/>
              </w:rPr>
              <w:t>ad</w:t>
            </w:r>
          </w:p>
        </w:tc>
      </w:tr>
      <w:tr w:rsidR="0080602F" w:rsidRPr="00F86F13" w14:paraId="1B540D30" w14:textId="4D582BB3" w:rsidTr="00DD3725">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4C50ED1A" w14:textId="77C048AB" w:rsidR="0080602F" w:rsidRPr="00F86F13" w:rsidRDefault="0080602F" w:rsidP="00E437B0">
            <w:pPr>
              <w:jc w:val="center"/>
              <w:rPr>
                <w:lang w:val="en-US"/>
              </w:rPr>
            </w:pPr>
            <w:r>
              <w:rPr>
                <w:lang w:val="en-US"/>
              </w:rPr>
              <w:t>bits</w:t>
            </w:r>
            <w:r w:rsidRPr="00F86F13">
              <w:rPr>
                <w:lang w:val="en-US"/>
              </w:rPr>
              <w:t>:</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7A4C973" w14:textId="26CD8033" w:rsidR="0080602F" w:rsidRPr="00F86F13" w:rsidRDefault="0080602F" w:rsidP="00E437B0">
            <w:pPr>
              <w:jc w:val="center"/>
              <w:rPr>
                <w:lang w:val="en-US"/>
              </w:rPr>
            </w:pPr>
            <w:r>
              <w:rPr>
                <w:lang w:val="en-US"/>
              </w:rPr>
              <w:t>0 or 2</w:t>
            </w:r>
          </w:p>
        </w:tc>
        <w:tc>
          <w:tcPr>
            <w:tcW w:w="1086" w:type="dxa"/>
            <w:tcBorders>
              <w:top w:val="single" w:sz="6" w:space="0" w:color="808080"/>
              <w:left w:val="single" w:sz="6" w:space="0" w:color="808080"/>
              <w:bottom w:val="single" w:sz="6" w:space="0" w:color="808080"/>
              <w:right w:val="single" w:sz="6" w:space="0" w:color="808080"/>
            </w:tcBorders>
          </w:tcPr>
          <w:p w14:paraId="6627AE3B" w14:textId="17F7F1A0" w:rsidR="0080602F" w:rsidRDefault="0080602F" w:rsidP="00E437B0">
            <w:pPr>
              <w:jc w:val="center"/>
              <w:rPr>
                <w:rFonts w:eastAsia="新細明體"/>
                <w:lang w:val="en-US" w:eastAsia="zh-TW"/>
              </w:rPr>
            </w:pPr>
            <w:r>
              <w:rPr>
                <w:rFonts w:eastAsia="新細明體"/>
                <w:lang w:val="en-US" w:eastAsia="zh-TW"/>
              </w:rPr>
              <w:t>0 or 1</w:t>
            </w:r>
          </w:p>
        </w:tc>
        <w:tc>
          <w:tcPr>
            <w:tcW w:w="1086" w:type="dxa"/>
            <w:tcBorders>
              <w:top w:val="single" w:sz="6" w:space="0" w:color="808080"/>
              <w:left w:val="single" w:sz="6" w:space="0" w:color="808080"/>
              <w:bottom w:val="single" w:sz="6" w:space="0" w:color="808080"/>
              <w:right w:val="single" w:sz="6" w:space="0" w:color="808080"/>
            </w:tcBorders>
          </w:tcPr>
          <w:p w14:paraId="4A9151B6" w14:textId="15731919" w:rsidR="0080602F" w:rsidRDefault="008521D8" w:rsidP="00E437B0">
            <w:pPr>
              <w:jc w:val="center"/>
              <w:rPr>
                <w:rFonts w:eastAsia="新細明體"/>
                <w:lang w:val="en-US" w:eastAsia="zh-TW"/>
              </w:rPr>
            </w:pPr>
            <w:r>
              <w:rPr>
                <w:rFonts w:eastAsia="新細明體" w:hint="eastAsia"/>
                <w:lang w:val="en-US" w:eastAsia="zh-TW"/>
              </w:rPr>
              <w:t>v</w:t>
            </w:r>
            <w:r>
              <w:rPr>
                <w:rFonts w:eastAsia="新細明體"/>
                <w:lang w:val="en-US" w:eastAsia="zh-TW"/>
              </w:rPr>
              <w:t>ariable</w:t>
            </w:r>
          </w:p>
        </w:tc>
      </w:tr>
    </w:tbl>
    <w:p w14:paraId="50ACF11E" w14:textId="780A2CC5" w:rsidR="00904777" w:rsidRDefault="00904777" w:rsidP="00D173B0">
      <w:pPr>
        <w:rPr>
          <w:lang w:val="en-US"/>
        </w:rPr>
      </w:pPr>
    </w:p>
    <w:p w14:paraId="43261688" w14:textId="43C1C1E9" w:rsidR="00904777" w:rsidRDefault="00904777" w:rsidP="00904777">
      <w:pPr>
        <w:jc w:val="center"/>
        <w:rPr>
          <w:b/>
          <w:bCs/>
          <w:lang w:val="en-US"/>
        </w:rPr>
      </w:pPr>
      <w:r w:rsidRPr="00C458C2">
        <w:rPr>
          <w:b/>
          <w:bCs/>
          <w:lang w:val="en-US"/>
        </w:rPr>
        <w:t>Figure 9-</w:t>
      </w:r>
      <w:r>
        <w:rPr>
          <w:b/>
          <w:bCs/>
          <w:lang w:val="en-US"/>
        </w:rPr>
        <w:t>xx</w:t>
      </w:r>
      <w:r w:rsidR="00A747A9">
        <w:rPr>
          <w:b/>
          <w:bCs/>
          <w:lang w:val="en-US"/>
        </w:rPr>
        <w:t>z</w:t>
      </w:r>
      <w:r>
        <w:rPr>
          <w:b/>
          <w:bCs/>
          <w:lang w:val="en-US"/>
        </w:rPr>
        <w:t xml:space="preserve"> </w:t>
      </w:r>
      <w:r w:rsidRPr="00C458C2">
        <w:rPr>
          <w:b/>
          <w:bCs/>
          <w:lang w:val="en-US"/>
        </w:rPr>
        <w:t>—</w:t>
      </w:r>
      <w:r>
        <w:rPr>
          <w:b/>
          <w:bCs/>
          <w:lang w:val="en-US"/>
        </w:rPr>
        <w:t xml:space="preserve"> Capability Update</w:t>
      </w:r>
      <w:r w:rsidRPr="00C458C2">
        <w:rPr>
          <w:b/>
          <w:bCs/>
          <w:lang w:val="en-US"/>
        </w:rPr>
        <w:t xml:space="preserve"> </w:t>
      </w:r>
      <w:r>
        <w:rPr>
          <w:b/>
          <w:bCs/>
          <w:lang w:val="en-US"/>
        </w:rPr>
        <w:t>field</w:t>
      </w:r>
      <w:r w:rsidRPr="00C458C2">
        <w:rPr>
          <w:b/>
          <w:bCs/>
          <w:lang w:val="en-US"/>
        </w:rPr>
        <w:t xml:space="preserve"> format</w:t>
      </w:r>
    </w:p>
    <w:p w14:paraId="396473C2" w14:textId="40590121" w:rsidR="00904777" w:rsidRDefault="00904777" w:rsidP="00D173B0">
      <w:pPr>
        <w:rPr>
          <w:rFonts w:eastAsia="新細明體"/>
          <w:lang w:val="en-US" w:eastAsia="zh-TW"/>
        </w:rPr>
      </w:pPr>
    </w:p>
    <w:p w14:paraId="0857EC26" w14:textId="33EF1103" w:rsidR="002562AE" w:rsidRDefault="002562AE" w:rsidP="00D173B0">
      <w:pPr>
        <w:rPr>
          <w:rFonts w:eastAsia="新細明體"/>
          <w:lang w:val="en-US" w:eastAsia="zh-TW"/>
        </w:rPr>
      </w:pPr>
      <w:r w:rsidRPr="00385CA0">
        <w:rPr>
          <w:rFonts w:eastAsia="新細明體"/>
          <w:lang w:val="en-US" w:eastAsia="zh-TW"/>
        </w:rPr>
        <w:t xml:space="preserve">The Maximum MPDU Length subfield </w:t>
      </w:r>
      <w:r>
        <w:rPr>
          <w:rFonts w:eastAsia="新細明體"/>
          <w:lang w:val="en-US" w:eastAsia="zh-TW"/>
        </w:rPr>
        <w:t xml:space="preserve">is in defined in </w:t>
      </w:r>
      <w:r w:rsidRPr="00385CA0">
        <w:rPr>
          <w:rFonts w:eastAsia="新細明體"/>
          <w:lang w:val="en-US" w:eastAsia="zh-TW"/>
        </w:rPr>
        <w:t>Table 9-310</w:t>
      </w:r>
      <w:r>
        <w:rPr>
          <w:rFonts w:eastAsia="新細明體"/>
          <w:lang w:val="en-US" w:eastAsia="zh-TW"/>
        </w:rPr>
        <w:t xml:space="preserve"> (</w:t>
      </w:r>
      <w:r w:rsidRPr="00385CA0">
        <w:rPr>
          <w:rFonts w:eastAsia="新細明體"/>
          <w:lang w:val="en-US" w:eastAsia="zh-TW"/>
        </w:rPr>
        <w:t>Subfields of the VHT Capabilities Information field</w:t>
      </w:r>
      <w:r>
        <w:rPr>
          <w:rFonts w:eastAsia="新細明體"/>
          <w:lang w:val="en-US" w:eastAsia="zh-TW"/>
        </w:rPr>
        <w:t>).</w:t>
      </w:r>
    </w:p>
    <w:p w14:paraId="756C7CD9" w14:textId="77777777" w:rsidR="002562AE" w:rsidRDefault="002562AE" w:rsidP="00D173B0">
      <w:pPr>
        <w:rPr>
          <w:rFonts w:eastAsia="新細明體"/>
          <w:lang w:val="en-US" w:eastAsia="zh-TW"/>
        </w:rPr>
      </w:pPr>
    </w:p>
    <w:p w14:paraId="7ACBCBE4" w14:textId="3FC5AFDF" w:rsidR="009F749B" w:rsidRDefault="00385CA0" w:rsidP="00D173B0">
      <w:pPr>
        <w:rPr>
          <w:rFonts w:eastAsia="新細明體"/>
          <w:lang w:val="en-US" w:eastAsia="zh-TW"/>
        </w:rPr>
      </w:pPr>
      <w:r w:rsidRPr="00385CA0">
        <w:rPr>
          <w:rFonts w:eastAsia="新細明體"/>
          <w:lang w:val="en-US" w:eastAsia="zh-TW"/>
        </w:rPr>
        <w:t xml:space="preserve">The </w:t>
      </w:r>
      <w:r w:rsidR="002562AE">
        <w:rPr>
          <w:rFonts w:eastAsia="新細明體"/>
          <w:lang w:val="en-US" w:eastAsia="zh-TW"/>
        </w:rPr>
        <w:t>A-MSDU</w:t>
      </w:r>
      <w:r w:rsidRPr="00385CA0">
        <w:rPr>
          <w:rFonts w:eastAsia="新細明體"/>
          <w:lang w:val="en-US" w:eastAsia="zh-TW"/>
        </w:rPr>
        <w:t xml:space="preserve"> Length subfield </w:t>
      </w:r>
      <w:r w:rsidR="0074425A">
        <w:rPr>
          <w:rFonts w:eastAsia="新細明體"/>
          <w:lang w:val="en-US" w:eastAsia="zh-TW"/>
        </w:rPr>
        <w:t xml:space="preserve">is </w:t>
      </w:r>
      <w:r w:rsidR="009F749B">
        <w:rPr>
          <w:rFonts w:eastAsia="新細明體"/>
          <w:lang w:val="en-US" w:eastAsia="zh-TW"/>
        </w:rPr>
        <w:t>in</w:t>
      </w:r>
      <w:r w:rsidR="00227F81">
        <w:rPr>
          <w:rFonts w:eastAsia="新細明體"/>
          <w:lang w:val="en-US" w:eastAsia="zh-TW"/>
        </w:rPr>
        <w:t xml:space="preserve"> defined in</w:t>
      </w:r>
      <w:r>
        <w:rPr>
          <w:rFonts w:eastAsia="新細明體"/>
          <w:lang w:val="en-US" w:eastAsia="zh-TW"/>
        </w:rPr>
        <w:t xml:space="preserve"> </w:t>
      </w:r>
      <w:r w:rsidRPr="00385CA0">
        <w:rPr>
          <w:rFonts w:eastAsia="新細明體"/>
          <w:lang w:val="en-US" w:eastAsia="zh-TW"/>
        </w:rPr>
        <w:t>Table 9-</w:t>
      </w:r>
      <w:r w:rsidR="002562AE">
        <w:rPr>
          <w:rFonts w:eastAsia="新細明體"/>
          <w:lang w:val="en-US" w:eastAsia="zh-TW"/>
        </w:rPr>
        <w:t>221</w:t>
      </w:r>
      <w:r>
        <w:rPr>
          <w:rFonts w:eastAsia="新細明體"/>
          <w:lang w:val="en-US" w:eastAsia="zh-TW"/>
        </w:rPr>
        <w:t xml:space="preserve"> </w:t>
      </w:r>
      <w:r w:rsidR="009F749B">
        <w:rPr>
          <w:rFonts w:eastAsia="新細明體"/>
          <w:lang w:val="en-US" w:eastAsia="zh-TW"/>
        </w:rPr>
        <w:t>(</w:t>
      </w:r>
      <w:r w:rsidRPr="00385CA0">
        <w:rPr>
          <w:rFonts w:eastAsia="新細明體"/>
          <w:lang w:val="en-US" w:eastAsia="zh-TW"/>
        </w:rPr>
        <w:t>Subfields of the HT Capabilities Information field</w:t>
      </w:r>
      <w:r>
        <w:rPr>
          <w:rFonts w:eastAsia="新細明體"/>
          <w:lang w:val="en-US" w:eastAsia="zh-TW"/>
        </w:rPr>
        <w:t>)</w:t>
      </w:r>
      <w:r w:rsidR="00BA02D4">
        <w:rPr>
          <w:rFonts w:eastAsia="新細明體"/>
          <w:lang w:val="en-US" w:eastAsia="zh-TW"/>
        </w:rPr>
        <w:t xml:space="preserve">. </w:t>
      </w:r>
    </w:p>
    <w:p w14:paraId="4D603EA7" w14:textId="2577EE7C" w:rsidR="009F749B" w:rsidRDefault="009F749B" w:rsidP="00D173B0">
      <w:pPr>
        <w:rPr>
          <w:rFonts w:eastAsia="新細明體"/>
          <w:lang w:val="en-US" w:eastAsia="zh-TW"/>
        </w:rPr>
      </w:pPr>
    </w:p>
    <w:p w14:paraId="0504DDD9" w14:textId="2A7F9DFA" w:rsidR="003F51A1" w:rsidRDefault="003F51A1" w:rsidP="003F51A1">
      <w:pPr>
        <w:rPr>
          <w:rFonts w:eastAsia="新細明體"/>
          <w:lang w:val="en-US" w:eastAsia="zh-TW"/>
        </w:rPr>
      </w:pPr>
      <w:r w:rsidRPr="003F51A1">
        <w:rPr>
          <w:rFonts w:eastAsia="新細明體"/>
          <w:lang w:val="en-US" w:eastAsia="zh-TW"/>
        </w:rPr>
        <w:t xml:space="preserve">The Pad </w:t>
      </w:r>
      <w:r>
        <w:rPr>
          <w:rFonts w:eastAsia="新細明體"/>
          <w:lang w:val="en-US" w:eastAsia="zh-TW"/>
        </w:rPr>
        <w:t>sub</w:t>
      </w:r>
      <w:r w:rsidRPr="003F51A1">
        <w:rPr>
          <w:rFonts w:eastAsia="新細明體"/>
          <w:lang w:val="en-US" w:eastAsia="zh-TW"/>
        </w:rPr>
        <w:t xml:space="preserve">field contains all 0s.  The number of bits in the Pad </w:t>
      </w:r>
      <w:r>
        <w:rPr>
          <w:rFonts w:eastAsia="新細明體"/>
          <w:lang w:val="en-US" w:eastAsia="zh-TW"/>
        </w:rPr>
        <w:t>sub</w:t>
      </w:r>
      <w:r w:rsidRPr="003F51A1">
        <w:rPr>
          <w:rFonts w:eastAsia="新細明體"/>
          <w:lang w:val="en-US" w:eastAsia="zh-TW"/>
        </w:rPr>
        <w:t xml:space="preserve">field is the number of bits required to </w:t>
      </w:r>
      <w:r w:rsidR="003A1D13">
        <w:rPr>
          <w:rFonts w:eastAsia="新細明體"/>
          <w:lang w:val="en-US" w:eastAsia="zh-TW"/>
        </w:rPr>
        <w:t>make</w:t>
      </w:r>
      <w:r w:rsidRPr="003F51A1">
        <w:rPr>
          <w:rFonts w:eastAsia="新細明體"/>
          <w:lang w:val="en-US" w:eastAsia="zh-TW"/>
        </w:rPr>
        <w:t xml:space="preserve"> the length of the Capability Update field to </w:t>
      </w:r>
      <w:r>
        <w:rPr>
          <w:rFonts w:eastAsia="新細明體"/>
          <w:lang w:val="en-US" w:eastAsia="zh-TW"/>
        </w:rPr>
        <w:t xml:space="preserve">2 </w:t>
      </w:r>
      <w:r w:rsidRPr="003F51A1">
        <w:rPr>
          <w:rFonts w:eastAsia="新細明體"/>
          <w:lang w:val="en-US" w:eastAsia="zh-TW"/>
        </w:rPr>
        <w:t>octets.</w:t>
      </w:r>
    </w:p>
    <w:bookmarkEnd w:id="2"/>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04539E3F" w14:textId="471284F3" w:rsidR="002E2B88"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9-6</w:t>
      </w:r>
      <w:r w:rsidR="00A3491A">
        <w:rPr>
          <w:rStyle w:val="af3"/>
        </w:rPr>
        <w:t>23c</w:t>
      </w:r>
      <w:r>
        <w:rPr>
          <w:rStyle w:val="af3"/>
        </w:rPr>
        <w:t xml:space="preserve"> as follows</w:t>
      </w:r>
      <w:r w:rsidR="00E76964">
        <w:rPr>
          <w:rStyle w:val="af3"/>
        </w:rPr>
        <w:t xml:space="preserve"> (#10773)</w:t>
      </w:r>
    </w:p>
    <w:p w14:paraId="44BC989B" w14:textId="36B67C20" w:rsidR="002E2B88" w:rsidRPr="00A67CD2" w:rsidRDefault="002E2B88" w:rsidP="002E2B88">
      <w:pPr>
        <w:jc w:val="both"/>
        <w:rPr>
          <w:rStyle w:val="af3"/>
        </w:rPr>
      </w:pPr>
    </w:p>
    <w:p w14:paraId="11C4AE78" w14:textId="0DC26694" w:rsidR="002E2B88" w:rsidRPr="00D67305" w:rsidRDefault="002E2B88" w:rsidP="002E2B88">
      <w:pPr>
        <w:jc w:val="both"/>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9-623c—Protected EHT Action field values</w:t>
      </w:r>
    </w:p>
    <w:p w14:paraId="5D98E483" w14:textId="79F7C152" w:rsidR="002E2B88" w:rsidRDefault="002E2B88" w:rsidP="002E2B88">
      <w:pPr>
        <w:jc w:val="both"/>
        <w:rPr>
          <w:rFonts w:ascii="Arial" w:hAnsi="Arial" w:cs="Arial"/>
          <w:b/>
          <w:bCs/>
          <w:i/>
          <w:iCs/>
        </w:rPr>
      </w:pPr>
    </w:p>
    <w:tbl>
      <w:tblPr>
        <w:tblW w:w="0" w:type="auto"/>
        <w:tblInd w:w="15" w:type="dxa"/>
        <w:tblLayout w:type="fixed"/>
        <w:tblCellMar>
          <w:left w:w="0" w:type="dxa"/>
          <w:right w:w="0" w:type="dxa"/>
        </w:tblCellMar>
        <w:tblLook w:val="0000" w:firstRow="0" w:lastRow="0" w:firstColumn="0" w:lastColumn="0" w:noHBand="0" w:noVBand="0"/>
      </w:tblPr>
      <w:tblGrid>
        <w:gridCol w:w="1599"/>
        <w:gridCol w:w="3600"/>
        <w:gridCol w:w="1600"/>
      </w:tblGrid>
      <w:tr w:rsidR="0051109A" w14:paraId="32861DA7"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407EF1BB" w14:textId="6A0B5067" w:rsidR="0051109A" w:rsidRDefault="0051109A" w:rsidP="0051109A">
            <w:pPr>
              <w:pStyle w:val="TableParagraph"/>
              <w:kinsoku w:val="0"/>
              <w:overflowPunct w:val="0"/>
              <w:spacing w:before="47"/>
              <w:ind w:left="474" w:right="450"/>
              <w:jc w:val="center"/>
              <w:rPr>
                <w:spacing w:val="-2"/>
                <w:sz w:val="18"/>
                <w:szCs w:val="18"/>
              </w:rPr>
            </w:pPr>
            <w:r>
              <w:rPr>
                <w:rFonts w:eastAsia="新細明體" w:hint="eastAsia"/>
                <w:spacing w:val="-2"/>
                <w:sz w:val="18"/>
                <w:szCs w:val="18"/>
              </w:rPr>
              <w:lastRenderedPageBreak/>
              <w:t>7</w:t>
            </w:r>
          </w:p>
        </w:tc>
        <w:tc>
          <w:tcPr>
            <w:tcW w:w="3600" w:type="dxa"/>
            <w:tcBorders>
              <w:top w:val="single" w:sz="4" w:space="0" w:color="000000"/>
              <w:left w:val="single" w:sz="2" w:space="0" w:color="000000"/>
              <w:bottom w:val="single" w:sz="4" w:space="0" w:color="000000"/>
              <w:right w:val="single" w:sz="4" w:space="0" w:color="000000"/>
            </w:tcBorders>
          </w:tcPr>
          <w:p w14:paraId="610C7576" w14:textId="4F1867A5" w:rsidR="0051109A" w:rsidRDefault="0051109A" w:rsidP="0051109A">
            <w:pPr>
              <w:pStyle w:val="TableParagraph"/>
              <w:kinsoku w:val="0"/>
              <w:overflowPunct w:val="0"/>
              <w:rPr>
                <w:rFonts w:eastAsia="新細明體"/>
                <w:sz w:val="18"/>
                <w:szCs w:val="18"/>
              </w:rPr>
            </w:pPr>
            <w:r>
              <w:rPr>
                <w:rFonts w:ascii="新細明體" w:eastAsia="新細明體" w:hAnsi="新細明體" w:hint="eastAsia"/>
                <w:sz w:val="18"/>
                <w:szCs w:val="18"/>
              </w:rPr>
              <w:t xml:space="preserve"> </w:t>
            </w:r>
            <w:r w:rsidRPr="00FF7246">
              <w:rPr>
                <w:sz w:val="18"/>
                <w:szCs w:val="18"/>
              </w:rPr>
              <w:t>Capability Update Reques</w:t>
            </w:r>
            <w:r>
              <w:rPr>
                <w:sz w:val="18"/>
                <w:szCs w:val="18"/>
              </w:rPr>
              <w:t>t</w:t>
            </w:r>
          </w:p>
        </w:tc>
        <w:tc>
          <w:tcPr>
            <w:tcW w:w="1600" w:type="dxa"/>
            <w:tcBorders>
              <w:top w:val="single" w:sz="4" w:space="0" w:color="000000"/>
              <w:left w:val="single" w:sz="4" w:space="0" w:color="000000"/>
              <w:bottom w:val="single" w:sz="4" w:space="0" w:color="000000"/>
              <w:right w:val="single" w:sz="12" w:space="0" w:color="000000"/>
            </w:tcBorders>
          </w:tcPr>
          <w:p w14:paraId="36032A9A" w14:textId="764D08D1" w:rsidR="0051109A"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4F9BE303"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616850E5" w14:textId="7B55167E" w:rsidR="0051109A" w:rsidRDefault="0051109A" w:rsidP="0051109A">
            <w:pPr>
              <w:pStyle w:val="TableParagraph"/>
              <w:kinsoku w:val="0"/>
              <w:overflowPunct w:val="0"/>
              <w:spacing w:before="47"/>
              <w:ind w:left="474" w:right="450"/>
              <w:jc w:val="center"/>
              <w:rPr>
                <w:spacing w:val="-2"/>
                <w:sz w:val="18"/>
                <w:szCs w:val="18"/>
              </w:rPr>
            </w:pPr>
            <w:r>
              <w:rPr>
                <w:spacing w:val="-2"/>
                <w:sz w:val="18"/>
                <w:szCs w:val="18"/>
              </w:rPr>
              <w:t>8</w:t>
            </w:r>
          </w:p>
        </w:tc>
        <w:tc>
          <w:tcPr>
            <w:tcW w:w="3600" w:type="dxa"/>
            <w:tcBorders>
              <w:top w:val="single" w:sz="4" w:space="0" w:color="000000"/>
              <w:left w:val="single" w:sz="2" w:space="0" w:color="000000"/>
              <w:bottom w:val="single" w:sz="4" w:space="0" w:color="000000"/>
              <w:right w:val="single" w:sz="4" w:space="0" w:color="000000"/>
            </w:tcBorders>
          </w:tcPr>
          <w:p w14:paraId="79F455DA" w14:textId="14A65E7D"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sidRPr="00FF7246">
              <w:rPr>
                <w:sz w:val="18"/>
                <w:szCs w:val="18"/>
              </w:rPr>
              <w:t>Capability Update Re</w:t>
            </w:r>
            <w:r>
              <w:rPr>
                <w:sz w:val="18"/>
                <w:szCs w:val="18"/>
              </w:rPr>
              <w:t>sponse</w:t>
            </w:r>
          </w:p>
        </w:tc>
        <w:tc>
          <w:tcPr>
            <w:tcW w:w="1600" w:type="dxa"/>
            <w:tcBorders>
              <w:top w:val="single" w:sz="4" w:space="0" w:color="000000"/>
              <w:left w:val="single" w:sz="4" w:space="0" w:color="000000"/>
              <w:bottom w:val="single" w:sz="4" w:space="0" w:color="000000"/>
              <w:right w:val="single" w:sz="12" w:space="0" w:color="000000"/>
            </w:tcBorders>
          </w:tcPr>
          <w:p w14:paraId="2D8E8548" w14:textId="0433A1EB"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082AC410" w14:textId="77777777" w:rsidTr="00B109DB">
        <w:trPr>
          <w:trHeight w:val="310"/>
        </w:trPr>
        <w:tc>
          <w:tcPr>
            <w:tcW w:w="1599" w:type="dxa"/>
            <w:tcBorders>
              <w:top w:val="single" w:sz="4" w:space="0" w:color="000000"/>
              <w:left w:val="single" w:sz="12" w:space="0" w:color="000000"/>
              <w:bottom w:val="single" w:sz="12" w:space="0" w:color="000000"/>
              <w:right w:val="single" w:sz="2" w:space="0" w:color="000000"/>
            </w:tcBorders>
          </w:tcPr>
          <w:p w14:paraId="113F048A" w14:textId="71C2F10A" w:rsidR="0051109A" w:rsidRPr="00CA5F19" w:rsidRDefault="0051109A" w:rsidP="0051109A">
            <w:pPr>
              <w:pStyle w:val="TableParagraph"/>
              <w:kinsoku w:val="0"/>
              <w:overflowPunct w:val="0"/>
              <w:spacing w:before="47"/>
              <w:ind w:left="474" w:right="450"/>
              <w:jc w:val="center"/>
              <w:rPr>
                <w:rFonts w:eastAsia="新細明體"/>
                <w:spacing w:val="-2"/>
                <w:sz w:val="18"/>
                <w:szCs w:val="18"/>
              </w:rPr>
            </w:pPr>
            <w:r>
              <w:rPr>
                <w:rFonts w:eastAsia="新細明體" w:hint="eastAsia"/>
                <w:spacing w:val="-2"/>
                <w:sz w:val="18"/>
                <w:szCs w:val="18"/>
              </w:rPr>
              <w:t>9</w:t>
            </w:r>
            <w:r>
              <w:rPr>
                <w:rFonts w:eastAsia="新細明體"/>
                <w:spacing w:val="-2"/>
                <w:sz w:val="18"/>
                <w:szCs w:val="18"/>
              </w:rPr>
              <w:t>-255</w:t>
            </w:r>
          </w:p>
        </w:tc>
        <w:tc>
          <w:tcPr>
            <w:tcW w:w="3600" w:type="dxa"/>
            <w:tcBorders>
              <w:top w:val="single" w:sz="4" w:space="0" w:color="000000"/>
              <w:left w:val="single" w:sz="2" w:space="0" w:color="000000"/>
              <w:bottom w:val="single" w:sz="12" w:space="0" w:color="000000"/>
              <w:right w:val="single" w:sz="4" w:space="0" w:color="000000"/>
            </w:tcBorders>
          </w:tcPr>
          <w:p w14:paraId="399DEE7C" w14:textId="77777777" w:rsidR="0051109A" w:rsidRDefault="0051109A" w:rsidP="0051109A">
            <w:pPr>
              <w:pStyle w:val="TableParagraph"/>
              <w:kinsoku w:val="0"/>
              <w:overflowPunct w:val="0"/>
              <w:rPr>
                <w:rFonts w:eastAsia="新細明體"/>
                <w:sz w:val="18"/>
                <w:szCs w:val="18"/>
              </w:rPr>
            </w:pPr>
          </w:p>
        </w:tc>
        <w:tc>
          <w:tcPr>
            <w:tcW w:w="1600" w:type="dxa"/>
            <w:tcBorders>
              <w:top w:val="single" w:sz="4" w:space="0" w:color="000000"/>
              <w:left w:val="single" w:sz="4" w:space="0" w:color="000000"/>
              <w:bottom w:val="single" w:sz="12" w:space="0" w:color="000000"/>
              <w:right w:val="single" w:sz="12" w:space="0" w:color="000000"/>
            </w:tcBorders>
          </w:tcPr>
          <w:p w14:paraId="7AD2E867" w14:textId="77777777" w:rsidR="0051109A" w:rsidRDefault="0051109A" w:rsidP="0051109A">
            <w:pPr>
              <w:pStyle w:val="TableParagraph"/>
              <w:kinsoku w:val="0"/>
              <w:overflowPunct w:val="0"/>
              <w:rPr>
                <w:rFonts w:eastAsia="新細明體"/>
                <w:sz w:val="18"/>
                <w:szCs w:val="18"/>
              </w:rPr>
            </w:pPr>
          </w:p>
        </w:tc>
      </w:tr>
    </w:tbl>
    <w:p w14:paraId="0440810E" w14:textId="355A14E0" w:rsidR="00D5282D" w:rsidRDefault="00D5282D"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5BA4A6C" w:rsidR="003E2DDB" w:rsidRDefault="00AC51A7" w:rsidP="002E2B88">
      <w:pPr>
        <w:jc w:val="both"/>
        <w:rPr>
          <w:rFonts w:ascii="Arial" w:hAnsi="Arial" w:cs="Arial"/>
          <w:b/>
          <w:bCs/>
          <w:sz w:val="24"/>
          <w:szCs w:val="24"/>
        </w:rPr>
      </w:pPr>
      <w:r w:rsidRPr="00A73090">
        <w:rPr>
          <w:rFonts w:ascii="Arial" w:hAnsi="Arial" w:cs="Arial"/>
          <w:b/>
          <w:bCs/>
          <w:sz w:val="24"/>
          <w:szCs w:val="24"/>
        </w:rPr>
        <w:t xml:space="preserve">9.6.35.x Capability Update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3B6A7A11" w:rsidR="00DA75F4" w:rsidRDefault="00327C30" w:rsidP="00365D9E">
      <w:pPr>
        <w:jc w:val="both"/>
        <w:rPr>
          <w:szCs w:val="22"/>
        </w:rPr>
      </w:pPr>
      <w:r w:rsidRPr="00327C30">
        <w:rPr>
          <w:szCs w:val="22"/>
        </w:rPr>
        <w:t xml:space="preserve">The </w:t>
      </w:r>
      <w:r>
        <w:rPr>
          <w:szCs w:val="22"/>
        </w:rPr>
        <w:t>Capability Update</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 xml:space="preserve">to indicate that </w:t>
      </w:r>
      <w:r w:rsidR="00A440D4">
        <w:rPr>
          <w:szCs w:val="22"/>
        </w:rPr>
        <w:t>the</w:t>
      </w:r>
      <w:r w:rsidRPr="00327C30">
        <w:rPr>
          <w:szCs w:val="22"/>
        </w:rPr>
        <w:t xml:space="preserve"> STA is </w:t>
      </w:r>
      <w:r>
        <w:rPr>
          <w:szCs w:val="22"/>
        </w:rPr>
        <w:t>updating its capabilities</w:t>
      </w:r>
      <w:r w:rsidRPr="00327C30">
        <w:rPr>
          <w:szCs w:val="22"/>
        </w:rPr>
        <w:t>.</w:t>
      </w:r>
      <w:r w:rsidR="00D2658C">
        <w:rPr>
          <w:szCs w:val="22"/>
        </w:rPr>
        <w:t xml:space="preserve"> </w:t>
      </w:r>
      <w:r w:rsidR="00D2658C" w:rsidRPr="00D2658C">
        <w:rPr>
          <w:szCs w:val="22"/>
        </w:rPr>
        <w:t xml:space="preserve">The Action field of the </w:t>
      </w:r>
      <w:proofErr w:type="spellStart"/>
      <w:r w:rsidR="00D2658C">
        <w:rPr>
          <w:szCs w:val="22"/>
        </w:rPr>
        <w:t>Capabilty</w:t>
      </w:r>
      <w:proofErr w:type="spellEnd"/>
      <w:r w:rsid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D2658C">
        <w:rPr>
          <w:szCs w:val="22"/>
        </w:rPr>
        <w:t>xxx</w:t>
      </w:r>
      <w:r w:rsidR="00D2658C" w:rsidRPr="00D2658C">
        <w:rPr>
          <w:szCs w:val="22"/>
        </w:rPr>
        <w:t xml:space="preserve"> (</w:t>
      </w:r>
      <w:r w:rsidR="00D2658C">
        <w:rPr>
          <w:szCs w:val="22"/>
        </w:rPr>
        <w:t>Capability</w:t>
      </w:r>
      <w:r w:rsidR="00D2658C" w:rsidRPr="00D2658C">
        <w:rPr>
          <w:szCs w:val="22"/>
        </w:rPr>
        <w:t xml:space="preserve"> </w:t>
      </w:r>
      <w:r w:rsidR="00B372C5">
        <w:rPr>
          <w:szCs w:val="22"/>
        </w:rPr>
        <w:t xml:space="preserve">Update </w:t>
      </w:r>
      <w:r w:rsidR="00D2658C" w:rsidRPr="00D2658C">
        <w:rPr>
          <w:szCs w:val="22"/>
        </w:rPr>
        <w:t>Request frame Action field format).</w:t>
      </w:r>
    </w:p>
    <w:p w14:paraId="1CF92DD8" w14:textId="6A3CE524" w:rsidR="0098232B" w:rsidRPr="00365D9E" w:rsidRDefault="0098232B" w:rsidP="00365D9E">
      <w:pPr>
        <w:jc w:val="both"/>
        <w:rPr>
          <w:szCs w:val="22"/>
        </w:rPr>
      </w:pPr>
    </w:p>
    <w:p w14:paraId="10B1A6DA" w14:textId="1BF780C5"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B7D8512">
                <wp:simplePos x="0" y="0"/>
                <wp:positionH relativeFrom="page">
                  <wp:posOffset>1365522</wp:posOffset>
                </wp:positionH>
                <wp:positionV relativeFrom="paragraph">
                  <wp:posOffset>50572</wp:posOffset>
                </wp:positionV>
                <wp:extent cx="4207510" cy="1244600"/>
                <wp:effectExtent l="1905" t="0" r="63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Update </w:t>
                                  </w:r>
                                  <w:r w:rsidRPr="00E709CB">
                                    <w:rPr>
                                      <w:spacing w:val="-11"/>
                                      <w:sz w:val="18"/>
                                      <w:szCs w:val="18"/>
                                    </w:rPr>
                                    <w:t xml:space="preserve"> </w:t>
                                  </w:r>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9" type="#_x0000_t202" style="position:absolute;left:0;text-align:left;margin-left:107.5pt;margin-top:4pt;width:331.3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Update </w:t>
                            </w:r>
                            <w:r w:rsidRPr="00E709CB">
                              <w:rPr>
                                <w:spacing w:val="-11"/>
                                <w:sz w:val="18"/>
                                <w:szCs w:val="18"/>
                              </w:rPr>
                              <w:t xml:space="preserve"> </w:t>
                            </w:r>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3C315D37" w14:textId="0C2542A7"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05D3DDD7" w14:textId="77777777" w:rsidR="00B773ED" w:rsidRPr="00B773ED" w:rsidRDefault="00B773ED" w:rsidP="00B773ED">
      <w:pPr>
        <w:jc w:val="both"/>
        <w:rPr>
          <w:szCs w:val="22"/>
        </w:rPr>
      </w:pPr>
      <w:r w:rsidRPr="00B773ED">
        <w:rPr>
          <w:szCs w:val="22"/>
        </w:rPr>
        <w:t>The Category field is defined in 9.4.1.11 (Action field).</w:t>
      </w:r>
    </w:p>
    <w:p w14:paraId="2C800800" w14:textId="77777777" w:rsidR="00B773ED" w:rsidRDefault="00B773ED" w:rsidP="00B773ED">
      <w:pPr>
        <w:jc w:val="both"/>
        <w:rPr>
          <w:szCs w:val="22"/>
        </w:rPr>
      </w:pPr>
    </w:p>
    <w:p w14:paraId="2BF23AF4" w14:textId="076E45FF" w:rsidR="00B773ED" w:rsidRPr="00B773ED" w:rsidRDefault="00B773ED" w:rsidP="00B773ED">
      <w:pPr>
        <w:jc w:val="both"/>
        <w:rPr>
          <w:szCs w:val="22"/>
        </w:rPr>
      </w:pPr>
      <w:r w:rsidRPr="00B773ED">
        <w:rPr>
          <w:szCs w:val="22"/>
        </w:rPr>
        <w:t xml:space="preserve">The Protected EHT Action field is defined in 9.6.35.1 (Protected EHT Action field). </w:t>
      </w:r>
    </w:p>
    <w:p w14:paraId="45A744D6" w14:textId="77777777" w:rsidR="00B773ED" w:rsidRDefault="00B773ED" w:rsidP="00B773ED">
      <w:pPr>
        <w:jc w:val="both"/>
        <w:rPr>
          <w:szCs w:val="22"/>
        </w:rPr>
      </w:pPr>
    </w:p>
    <w:p w14:paraId="44FD6BE3" w14:textId="0296494A" w:rsidR="00B773ED" w:rsidRDefault="00B773ED" w:rsidP="00B773ED">
      <w:pPr>
        <w:jc w:val="both"/>
        <w:rPr>
          <w:szCs w:val="22"/>
        </w:rPr>
      </w:pPr>
      <w:r w:rsidRPr="00B773ED">
        <w:rPr>
          <w:szCs w:val="22"/>
        </w:rPr>
        <w:t xml:space="preserve">The Dialog Token field is a set to a nonzero value chosen by the STA sending the </w:t>
      </w:r>
      <w:r>
        <w:rPr>
          <w:szCs w:val="22"/>
        </w:rPr>
        <w:t xml:space="preserve">Capability Update </w:t>
      </w:r>
      <w:r w:rsidRPr="00B773ED">
        <w:rPr>
          <w:szCs w:val="22"/>
        </w:rPr>
        <w:t>Request frame to identify the request/response transaction.</w:t>
      </w:r>
    </w:p>
    <w:p w14:paraId="7CC0B1B4" w14:textId="77777777" w:rsidR="00B773ED" w:rsidRDefault="00B773ED" w:rsidP="00B773ED">
      <w:pPr>
        <w:jc w:val="both"/>
        <w:rPr>
          <w:szCs w:val="22"/>
        </w:rPr>
      </w:pPr>
    </w:p>
    <w:p w14:paraId="06538BBC" w14:textId="4E246A16" w:rsidR="009903B5" w:rsidRDefault="009903B5" w:rsidP="00327C30">
      <w:pPr>
        <w:jc w:val="both"/>
        <w:rPr>
          <w:szCs w:val="22"/>
        </w:rPr>
      </w:pPr>
    </w:p>
    <w:p w14:paraId="299D99D4" w14:textId="45360B25" w:rsidR="009903B5" w:rsidRDefault="009903B5" w:rsidP="009903B5">
      <w:pPr>
        <w:jc w:val="both"/>
        <w:rPr>
          <w:rFonts w:ascii="Arial" w:hAnsi="Arial" w:cs="Arial"/>
          <w:b/>
          <w:bCs/>
          <w:sz w:val="24"/>
          <w:szCs w:val="24"/>
        </w:rPr>
      </w:pPr>
      <w:r w:rsidRPr="00A73090">
        <w:rPr>
          <w:rFonts w:ascii="Arial" w:hAnsi="Arial" w:cs="Arial"/>
          <w:b/>
          <w:bCs/>
          <w:sz w:val="24"/>
          <w:szCs w:val="24"/>
        </w:rPr>
        <w:t xml:space="preserve">9.6.35.x Capability Update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0E4412B6" w:rsidR="003810C9" w:rsidRDefault="003810C9" w:rsidP="00A440D4">
      <w:pPr>
        <w:jc w:val="both"/>
        <w:rPr>
          <w:szCs w:val="22"/>
        </w:rPr>
      </w:pPr>
      <w:r w:rsidRPr="00327C30">
        <w:rPr>
          <w:szCs w:val="22"/>
        </w:rPr>
        <w:t xml:space="preserve">The </w:t>
      </w:r>
      <w:r>
        <w:rPr>
          <w:szCs w:val="22"/>
        </w:rPr>
        <w:t>Capability Update</w:t>
      </w:r>
      <w:r w:rsidRPr="00327C30">
        <w:rPr>
          <w:szCs w:val="22"/>
        </w:rPr>
        <w:t xml:space="preserve"> </w:t>
      </w:r>
      <w:r>
        <w:rPr>
          <w:szCs w:val="22"/>
        </w:rPr>
        <w:t>Request</w:t>
      </w:r>
      <w:r w:rsidRPr="00327C30">
        <w:rPr>
          <w:szCs w:val="22"/>
        </w:rPr>
        <w:t xml:space="preserve"> frame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A440D4">
        <w:rPr>
          <w:szCs w:val="22"/>
        </w:rPr>
        <w:t>Capability</w:t>
      </w:r>
      <w:r w:rsidR="00A440D4" w:rsidRPr="00A440D4">
        <w:rPr>
          <w:szCs w:val="22"/>
        </w:rPr>
        <w:t xml:space="preserve"> Request frame to</w:t>
      </w:r>
      <w:r w:rsidR="00B13544">
        <w:rPr>
          <w:rFonts w:ascii="新細明體" w:eastAsia="新細明體" w:hAnsi="新細明體" w:hint="eastAsia"/>
          <w:szCs w:val="22"/>
          <w:lang w:eastAsia="zh-TW"/>
        </w:rPr>
        <w:t xml:space="preserve"> </w:t>
      </w:r>
      <w:r w:rsidR="00CE774E">
        <w:rPr>
          <w:szCs w:val="22"/>
        </w:rPr>
        <w:t>accept or to reject</w:t>
      </w:r>
      <w:r w:rsidR="00B13544">
        <w:rPr>
          <w:szCs w:val="22"/>
        </w:rPr>
        <w:t xml:space="preserve"> </w:t>
      </w:r>
      <w:r w:rsidR="00A440D4">
        <w:rPr>
          <w:szCs w:val="22"/>
        </w:rPr>
        <w:t>the request of capability update in the Capability Update Request frame</w:t>
      </w:r>
      <w:r w:rsidRPr="00327C30">
        <w:rPr>
          <w:szCs w:val="22"/>
        </w:rPr>
        <w:t>.</w:t>
      </w:r>
      <w:r w:rsidR="00A440D4">
        <w:rPr>
          <w:szCs w:val="22"/>
        </w:rPr>
        <w:t xml:space="preserve"> </w:t>
      </w:r>
      <w:r w:rsidR="00A440D4" w:rsidRPr="00A440D4">
        <w:rPr>
          <w:szCs w:val="22"/>
        </w:rPr>
        <w:t xml:space="preserve">The Action field of the </w:t>
      </w:r>
      <w:r w:rsidR="00A440D4">
        <w:rPr>
          <w:szCs w:val="22"/>
        </w:rPr>
        <w:t>Capability Update</w:t>
      </w:r>
      <w:r w:rsidR="00A440D4" w:rsidRPr="00A440D4">
        <w:rPr>
          <w:szCs w:val="22"/>
        </w:rPr>
        <w:t xml:space="preserve"> Response frame contains the information shown in Table 9-</w:t>
      </w:r>
      <w:r w:rsidR="00A440D4">
        <w:rPr>
          <w:szCs w:val="22"/>
        </w:rPr>
        <w:t>xx</w:t>
      </w:r>
      <w:r w:rsidR="00FA058C">
        <w:rPr>
          <w:szCs w:val="22"/>
        </w:rPr>
        <w:t>y</w:t>
      </w:r>
      <w:r w:rsidR="00A440D4">
        <w:rPr>
          <w:szCs w:val="22"/>
          <w:lang w:val="en-US"/>
        </w:rPr>
        <w:t xml:space="preserve"> (Capability</w:t>
      </w:r>
      <w:r w:rsidR="00B372C5">
        <w:rPr>
          <w:szCs w:val="22"/>
        </w:rPr>
        <w:t xml:space="preserve"> Update </w:t>
      </w:r>
      <w:r w:rsidR="00A440D4" w:rsidRPr="00A440D4">
        <w:rPr>
          <w:szCs w:val="22"/>
        </w:rPr>
        <w:t>Response frame Action field format).</w:t>
      </w:r>
    </w:p>
    <w:p w14:paraId="4085FFE9" w14:textId="77777777" w:rsidR="00615205" w:rsidRDefault="00615205" w:rsidP="003810C9">
      <w:pPr>
        <w:jc w:val="both"/>
        <w:rPr>
          <w:szCs w:val="22"/>
        </w:rPr>
      </w:pPr>
    </w:p>
    <w:p w14:paraId="6C225F57" w14:textId="3FB728AA"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w:t>
      </w:r>
      <w:r w:rsidR="00FA058C">
        <w:rPr>
          <w:rFonts w:ascii="Arial" w:hAnsi="Arial" w:cs="Arial"/>
          <w:b/>
          <w:bCs/>
          <w:szCs w:val="22"/>
        </w:rPr>
        <w:t>y</w:t>
      </w:r>
      <w:r w:rsidRPr="0098232B">
        <w:rPr>
          <w:rFonts w:ascii="Arial" w:hAnsi="Arial" w:cs="Arial"/>
          <w:b/>
          <w:bCs/>
          <w:szCs w:val="22"/>
        </w:rPr>
        <w:t>—</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DB071AE" w14:textId="77777777" w:rsidR="00213D6E" w:rsidRDefault="00213D6E" w:rsidP="00213D6E">
      <w:pPr>
        <w:pStyle w:val="af4"/>
        <w:kinsoku w:val="0"/>
        <w:overflowPunct w:val="0"/>
        <w:spacing w:line="202" w:lineRule="exact"/>
        <w:ind w:left="446"/>
        <w:rPr>
          <w:spacing w:val="-5"/>
          <w:sz w:val="18"/>
          <w:szCs w:val="18"/>
        </w:rPr>
      </w:pP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30"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B62yE9AgIAAMIDAAAOAAAAAAAA&#10;AAAAAAAAAC4CAABkcnMvZTJvRG9jLnhtbFBLAQItABQABgAIAAAAIQBbXsKl3QAAAAkBAAAPAAAA&#10;AAAAAAAAAAAAAFwEAABkcnMvZG93bnJldi54bWxQSwUGAAAAAAQABADzAAAAZgUAAAAA&#10;" o:allowincell="f" filled="f" stroked="f">
                <v:textbox inset="0,0,0,0">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4328427" w14:textId="3E64B416" w:rsidR="00BE60F2" w:rsidRPr="00BE60F2" w:rsidRDefault="00BE60F2" w:rsidP="00BE60F2">
      <w:pPr>
        <w:jc w:val="both"/>
        <w:rPr>
          <w:szCs w:val="22"/>
        </w:rPr>
      </w:pPr>
      <w:r w:rsidRPr="00BE60F2">
        <w:rPr>
          <w:szCs w:val="22"/>
        </w:rPr>
        <w:t>The Category field is defined in 9.4.1.11 (Action field).</w:t>
      </w:r>
    </w:p>
    <w:p w14:paraId="11EE8412" w14:textId="77777777" w:rsidR="00BE60F2" w:rsidRDefault="00BE60F2" w:rsidP="00BE60F2">
      <w:pPr>
        <w:jc w:val="both"/>
        <w:rPr>
          <w:szCs w:val="22"/>
        </w:rPr>
      </w:pPr>
    </w:p>
    <w:p w14:paraId="71048A22" w14:textId="6FFE82D8" w:rsidR="00BE60F2" w:rsidRPr="00BE60F2" w:rsidRDefault="00BE60F2" w:rsidP="00BE60F2">
      <w:pPr>
        <w:jc w:val="both"/>
        <w:rPr>
          <w:szCs w:val="22"/>
        </w:rPr>
      </w:pPr>
      <w:r w:rsidRPr="00BE60F2">
        <w:rPr>
          <w:szCs w:val="22"/>
        </w:rPr>
        <w:t xml:space="preserve">The Protected EHT Action field is defined in 9.6.35.1 (Protected EHT Action field). </w:t>
      </w:r>
    </w:p>
    <w:p w14:paraId="5F91A7FD" w14:textId="77777777" w:rsidR="00BE60F2" w:rsidRDefault="00BE60F2" w:rsidP="00BE60F2">
      <w:pPr>
        <w:jc w:val="both"/>
        <w:rPr>
          <w:szCs w:val="22"/>
        </w:rPr>
      </w:pPr>
    </w:p>
    <w:p w14:paraId="728CFC7D" w14:textId="359D3C8D" w:rsidR="003810C9" w:rsidRPr="003810C9" w:rsidRDefault="00BE60F2" w:rsidP="00BE60F2">
      <w:pPr>
        <w:jc w:val="both"/>
        <w:rPr>
          <w:szCs w:val="22"/>
        </w:rPr>
      </w:pPr>
      <w:r w:rsidRPr="00BE60F2">
        <w:rPr>
          <w:szCs w:val="22"/>
        </w:rPr>
        <w:lastRenderedPageBreak/>
        <w:t xml:space="preserve">When the </w:t>
      </w:r>
      <w:bookmarkStart w:id="3" w:name="_Hlk115704998"/>
      <w:r>
        <w:rPr>
          <w:szCs w:val="22"/>
        </w:rPr>
        <w:t xml:space="preserve">Capability </w:t>
      </w:r>
      <w:r w:rsidRPr="00BE60F2">
        <w:rPr>
          <w:szCs w:val="22"/>
        </w:rPr>
        <w:t>Response frame</w:t>
      </w:r>
      <w:bookmarkEnd w:id="3"/>
      <w:r w:rsidRPr="00BE60F2">
        <w:rPr>
          <w:szCs w:val="22"/>
        </w:rPr>
        <w:t xml:space="preserve"> is transmitted as a response to a </w:t>
      </w:r>
      <w:r>
        <w:rPr>
          <w:szCs w:val="22"/>
        </w:rPr>
        <w:t>Capability</w:t>
      </w:r>
      <w:r w:rsidRPr="00BE60F2">
        <w:rPr>
          <w:szCs w:val="22"/>
        </w:rPr>
        <w:t xml:space="preserve"> Request frame, the Dialog Token field is the value in the corresponding </w:t>
      </w:r>
      <w:r>
        <w:rPr>
          <w:szCs w:val="22"/>
        </w:rPr>
        <w:t>Capability</w:t>
      </w:r>
      <w:r w:rsidRPr="00BE60F2">
        <w:rPr>
          <w:szCs w:val="22"/>
        </w:rPr>
        <w:t xml:space="preserve"> Request frame.</w:t>
      </w:r>
    </w:p>
    <w:p w14:paraId="3753368A" w14:textId="2F3E8A81" w:rsidR="003810C9" w:rsidRPr="001A5490" w:rsidRDefault="003810C9" w:rsidP="00327C30">
      <w:pPr>
        <w:jc w:val="both"/>
        <w:rPr>
          <w:szCs w:val="22"/>
        </w:rPr>
      </w:pPr>
    </w:p>
    <w:p w14:paraId="4F68D80D" w14:textId="48D06031" w:rsidR="001B5CE8" w:rsidRPr="00CC737C" w:rsidRDefault="00180BC1" w:rsidP="009B00EC">
      <w:pPr>
        <w:jc w:val="both"/>
        <w:rPr>
          <w:szCs w:val="22"/>
        </w:rPr>
      </w:pPr>
      <w:r w:rsidRPr="001A5490">
        <w:rPr>
          <w:szCs w:val="22"/>
        </w:rPr>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9B00EC" w:rsidRPr="001A5490">
        <w:rPr>
          <w:szCs w:val="22"/>
        </w:rPr>
        <w:t xml:space="preserve"> or</w:t>
      </w:r>
      <w:r w:rsidR="00901389" w:rsidRPr="001A5490">
        <w:rPr>
          <w:szCs w:val="22"/>
        </w:rPr>
        <w:t xml:space="preserve"> </w:t>
      </w:r>
      <w:r w:rsidR="00CC737C">
        <w:rPr>
          <w:szCs w:val="22"/>
        </w:rPr>
        <w:t>&lt;ANA&gt;</w:t>
      </w:r>
      <w:r w:rsidR="00901389" w:rsidRPr="001A5490">
        <w:rPr>
          <w:szCs w:val="22"/>
        </w:rPr>
        <w:t xml:space="preserve">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B437E9" w:rsidRPr="00CC737C">
        <w:rPr>
          <w:rFonts w:eastAsia="新細明體"/>
          <w:szCs w:val="22"/>
          <w:lang w:eastAsia="zh-TW"/>
        </w:rPr>
        <w:t xml:space="preserve"> or </w:t>
      </w:r>
      <w:r w:rsidR="00CC737C">
        <w:rPr>
          <w:rFonts w:eastAsia="新細明體"/>
          <w:szCs w:val="22"/>
          <w:lang w:eastAsia="zh-TW"/>
        </w:rPr>
        <w:t>&lt;ANA&gt;</w:t>
      </w:r>
      <w:r w:rsidR="00B437E9" w:rsidRPr="00CC737C">
        <w:rPr>
          <w:rFonts w:eastAsia="新細明體"/>
          <w:szCs w:val="22"/>
          <w:lang w:eastAsia="zh-TW"/>
        </w:rPr>
        <w:t xml:space="preserve"> (DENIED_CAPABILITY_UPDATE)</w:t>
      </w:r>
      <w:r w:rsidR="009B00EC" w:rsidRPr="00CC737C">
        <w:rPr>
          <w:szCs w:val="22"/>
        </w:rPr>
        <w:t>.</w:t>
      </w:r>
    </w:p>
    <w:p w14:paraId="751C5533" w14:textId="77777777" w:rsidR="00D87800" w:rsidRDefault="00D87800" w:rsidP="00327C30">
      <w:pPr>
        <w:jc w:val="both"/>
        <w:rPr>
          <w:color w:val="FF0000"/>
          <w:szCs w:val="22"/>
        </w:rPr>
      </w:pPr>
    </w:p>
    <w:p w14:paraId="1446CE2C" w14:textId="39AF4B17" w:rsidR="004D597B" w:rsidRDefault="004D597B" w:rsidP="00327C30">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Pr>
          <w:b/>
          <w:bCs/>
          <w:i/>
          <w:iCs/>
          <w:highlight w:val="yellow"/>
        </w:rPr>
        <w:t>3</w:t>
      </w:r>
      <w:r w:rsidRPr="00527F6B">
        <w:rPr>
          <w:rStyle w:val="af3"/>
        </w:rPr>
        <w:t xml:space="preserve"> (#</w:t>
      </w:r>
      <w:r>
        <w:rPr>
          <w:rStyle w:val="af3"/>
        </w:rPr>
        <w:t>10773</w:t>
      </w:r>
      <w:r w:rsidRPr="00527F6B">
        <w:rPr>
          <w:rStyle w:val="af3"/>
        </w:rPr>
        <w:t>)</w:t>
      </w:r>
    </w:p>
    <w:p w14:paraId="093CF8B0" w14:textId="77777777" w:rsidR="004D597B" w:rsidRDefault="004D597B" w:rsidP="00327C30">
      <w:pPr>
        <w:jc w:val="both"/>
        <w:rPr>
          <w:color w:val="FF0000"/>
          <w:szCs w:val="22"/>
        </w:rPr>
      </w:pPr>
    </w:p>
    <w:p w14:paraId="53C91A13" w14:textId="4500EB8C" w:rsidR="001B5CE8" w:rsidRDefault="001B5CE8" w:rsidP="001B5CE8">
      <w:pPr>
        <w:jc w:val="both"/>
        <w:rPr>
          <w:rFonts w:ascii="Arial" w:hAnsi="Arial" w:cs="Arial"/>
          <w:b/>
          <w:bCs/>
          <w:sz w:val="24"/>
          <w:szCs w:val="24"/>
        </w:rPr>
      </w:pPr>
      <w:r w:rsidRPr="00A73090">
        <w:rPr>
          <w:rFonts w:ascii="Arial" w:hAnsi="Arial" w:cs="Arial"/>
          <w:b/>
          <w:bCs/>
          <w:sz w:val="24"/>
          <w:szCs w:val="24"/>
        </w:rPr>
        <w:t>35.</w:t>
      </w:r>
      <w:r w:rsidR="00421BFD">
        <w:rPr>
          <w:rFonts w:ascii="Arial" w:hAnsi="Arial" w:cs="Arial"/>
          <w:b/>
          <w:bCs/>
          <w:sz w:val="24"/>
          <w:szCs w:val="24"/>
        </w:rPr>
        <w:t>3.</w:t>
      </w:r>
      <w:r w:rsidRPr="00A73090">
        <w:rPr>
          <w:rFonts w:ascii="Arial" w:hAnsi="Arial" w:cs="Arial"/>
          <w:b/>
          <w:bCs/>
          <w:sz w:val="24"/>
          <w:szCs w:val="24"/>
        </w:rPr>
        <w:t xml:space="preserve">x </w:t>
      </w:r>
      <w:r w:rsidR="007E3D13">
        <w:rPr>
          <w:rFonts w:ascii="Arial" w:hAnsi="Arial" w:cs="Arial"/>
          <w:b/>
          <w:bCs/>
          <w:sz w:val="24"/>
          <w:szCs w:val="24"/>
        </w:rPr>
        <w:t xml:space="preserve">Non-AP MLD </w:t>
      </w:r>
      <w:r w:rsidRPr="00A73090">
        <w:rPr>
          <w:rFonts w:ascii="Arial" w:hAnsi="Arial" w:cs="Arial"/>
          <w:b/>
          <w:bCs/>
          <w:sz w:val="24"/>
          <w:szCs w:val="24"/>
        </w:rPr>
        <w:t>Capability Update</w:t>
      </w:r>
      <w:r w:rsidR="001F1B6B">
        <w:rPr>
          <w:rFonts w:ascii="Arial" w:hAnsi="Arial" w:cs="Arial"/>
          <w:b/>
          <w:bCs/>
          <w:sz w:val="24"/>
          <w:szCs w:val="24"/>
        </w:rPr>
        <w:t xml:space="preserve"> </w:t>
      </w:r>
    </w:p>
    <w:p w14:paraId="64F6BD00" w14:textId="77777777" w:rsidR="006C7369" w:rsidRDefault="006C7369" w:rsidP="001B5CE8">
      <w:pPr>
        <w:jc w:val="both"/>
        <w:rPr>
          <w:szCs w:val="22"/>
        </w:rPr>
      </w:pPr>
    </w:p>
    <w:p w14:paraId="0BBC58A8" w14:textId="7B7F93A5" w:rsidR="00567F76" w:rsidRDefault="00880598" w:rsidP="00880598">
      <w:pPr>
        <w:jc w:val="both"/>
        <w:rPr>
          <w:szCs w:val="22"/>
        </w:rPr>
      </w:pPr>
      <w:r w:rsidRPr="00880598">
        <w:rPr>
          <w:szCs w:val="22"/>
        </w:rPr>
        <w:t xml:space="preserve">An </w:t>
      </w:r>
      <w:r w:rsidR="00D20380">
        <w:rPr>
          <w:szCs w:val="22"/>
        </w:rPr>
        <w:t xml:space="preserve">EHT </w:t>
      </w:r>
      <w:r w:rsidR="009F783E">
        <w:rPr>
          <w:szCs w:val="22"/>
        </w:rPr>
        <w:t>STA</w:t>
      </w:r>
      <w:r w:rsidRPr="00880598">
        <w:rPr>
          <w:szCs w:val="22"/>
        </w:rPr>
        <w:t xml:space="preserve"> that is affiliated with an MLD shall set the Capability Update Support subfield in the Common Info field of the Basic Multi-Link element it transmits to 1 if its </w:t>
      </w:r>
      <w:r w:rsidRPr="00073D30">
        <w:rPr>
          <w:szCs w:val="22"/>
        </w:rPr>
        <w:t>dot11</w:t>
      </w:r>
      <w:r>
        <w:rPr>
          <w:szCs w:val="22"/>
        </w:rPr>
        <w:t>CapabilityUpdate</w:t>
      </w:r>
      <w:r w:rsidRPr="00073D30">
        <w:rPr>
          <w:szCs w:val="22"/>
        </w:rPr>
        <w:t xml:space="preserve">Implemented </w:t>
      </w:r>
      <w:r w:rsidRPr="00880598">
        <w:rPr>
          <w:szCs w:val="22"/>
        </w:rPr>
        <w:t xml:space="preserve">is true; otherwise the </w:t>
      </w:r>
      <w:r w:rsidR="00B36199">
        <w:rPr>
          <w:szCs w:val="22"/>
        </w:rPr>
        <w:t xml:space="preserve">EHT </w:t>
      </w:r>
      <w:r w:rsidR="009F783E">
        <w:rPr>
          <w:szCs w:val="22"/>
        </w:rPr>
        <w:t>STA</w:t>
      </w:r>
      <w:r w:rsidRPr="00880598">
        <w:rPr>
          <w:szCs w:val="22"/>
        </w:rPr>
        <w:t xml:space="preserve"> shall set it to 0.</w:t>
      </w:r>
      <w:r w:rsidR="00567F76">
        <w:rPr>
          <w:szCs w:val="22"/>
        </w:rPr>
        <w:t xml:space="preserve"> </w:t>
      </w:r>
      <w:r w:rsidR="009F783E">
        <w:rPr>
          <w:szCs w:val="22"/>
        </w:rPr>
        <w:t xml:space="preserve">An </w:t>
      </w:r>
      <w:r w:rsidR="00D20380">
        <w:rPr>
          <w:szCs w:val="22"/>
        </w:rPr>
        <w:t xml:space="preserve">EHT </w:t>
      </w:r>
      <w:r w:rsidR="00567F76" w:rsidRPr="00567F76">
        <w:rPr>
          <w:szCs w:val="22"/>
        </w:rPr>
        <w:t>STA</w:t>
      </w:r>
      <w:r w:rsidR="00567F76">
        <w:rPr>
          <w:szCs w:val="22"/>
        </w:rPr>
        <w:t xml:space="preserve"> </w:t>
      </w:r>
      <w:r w:rsidR="00567F76" w:rsidRPr="00567F76">
        <w:rPr>
          <w:szCs w:val="22"/>
        </w:rPr>
        <w:t>affiliated with an MLD</w:t>
      </w:r>
      <w:r w:rsidR="00567F76">
        <w:rPr>
          <w:szCs w:val="22"/>
        </w:rPr>
        <w:t xml:space="preserve"> </w:t>
      </w:r>
      <w:r w:rsidR="00567F76" w:rsidRPr="00073D30">
        <w:rPr>
          <w:szCs w:val="22"/>
        </w:rPr>
        <w:t>in which</w:t>
      </w:r>
      <w:r w:rsidR="00567F76">
        <w:rPr>
          <w:rFonts w:eastAsia="新細明體" w:hint="eastAsia"/>
          <w:szCs w:val="22"/>
          <w:lang w:eastAsia="zh-TW"/>
        </w:rPr>
        <w:t xml:space="preserve"> </w:t>
      </w:r>
      <w:r w:rsidR="00567F76" w:rsidRPr="00073D30">
        <w:rPr>
          <w:szCs w:val="22"/>
        </w:rPr>
        <w:t>dot11</w:t>
      </w:r>
      <w:r w:rsidR="00530B08">
        <w:rPr>
          <w:szCs w:val="22"/>
        </w:rPr>
        <w:t>CapabilityUpdate</w:t>
      </w:r>
      <w:r w:rsidR="00567F76" w:rsidRPr="00073D30">
        <w:rPr>
          <w:szCs w:val="22"/>
        </w:rPr>
        <w:t xml:space="preserve">Implemented is true is referred to as </w:t>
      </w:r>
      <w:r w:rsidR="00567F76" w:rsidRPr="00073D30">
        <w:rPr>
          <w:i/>
          <w:iCs/>
          <w:szCs w:val="22"/>
        </w:rPr>
        <w:t>capability update capable</w:t>
      </w:r>
      <w:r w:rsidR="00567F76" w:rsidRPr="00073D30">
        <w:rPr>
          <w:szCs w:val="22"/>
        </w:rPr>
        <w:t>.</w:t>
      </w:r>
    </w:p>
    <w:p w14:paraId="0EB83E39" w14:textId="53A1D163" w:rsidR="006C7369" w:rsidRPr="00880598" w:rsidRDefault="006C7369" w:rsidP="001B5CE8">
      <w:pPr>
        <w:jc w:val="both"/>
        <w:rPr>
          <w:szCs w:val="22"/>
        </w:rPr>
      </w:pPr>
    </w:p>
    <w:p w14:paraId="688A99E5" w14:textId="2B9D27BE" w:rsidR="00B84DD3" w:rsidRDefault="00B43346" w:rsidP="001B5CE8">
      <w:pPr>
        <w:jc w:val="both"/>
        <w:rPr>
          <w:rFonts w:eastAsia="新細明體"/>
          <w:szCs w:val="22"/>
          <w:lang w:eastAsia="zh-TW"/>
        </w:rPr>
      </w:pPr>
      <w:r>
        <w:rPr>
          <w:rFonts w:eastAsia="新細明體"/>
          <w:szCs w:val="22"/>
          <w:lang w:eastAsia="zh-TW"/>
        </w:rPr>
        <w:t xml:space="preserve">A </w:t>
      </w:r>
      <w:r w:rsidR="009F783E">
        <w:rPr>
          <w:rFonts w:eastAsia="新細明體"/>
          <w:szCs w:val="22"/>
          <w:lang w:eastAsia="zh-TW"/>
        </w:rPr>
        <w:t xml:space="preserve">non-AP </w:t>
      </w:r>
      <w:r>
        <w:rPr>
          <w:rFonts w:eastAsia="新細明體"/>
          <w:szCs w:val="22"/>
          <w:lang w:eastAsia="zh-TW"/>
        </w:rPr>
        <w:t>STA affiliated with a</w:t>
      </w:r>
      <w:r w:rsidR="00CE64E6">
        <w:rPr>
          <w:rFonts w:eastAsia="新細明體"/>
          <w:szCs w:val="22"/>
          <w:lang w:eastAsia="zh-TW"/>
        </w:rPr>
        <w:t xml:space="preserve"> </w:t>
      </w:r>
      <w:r>
        <w:rPr>
          <w:rFonts w:eastAsia="新細明體"/>
          <w:szCs w:val="22"/>
          <w:lang w:eastAsia="zh-TW"/>
        </w:rPr>
        <w:t xml:space="preserve">non-AP MLD that is capability </w:t>
      </w:r>
      <w:proofErr w:type="spellStart"/>
      <w:r>
        <w:rPr>
          <w:rFonts w:eastAsia="新細明體"/>
          <w:szCs w:val="22"/>
          <w:lang w:eastAsia="zh-TW"/>
        </w:rPr>
        <w:t>udate</w:t>
      </w:r>
      <w:proofErr w:type="spellEnd"/>
      <w:r>
        <w:rPr>
          <w:rFonts w:eastAsia="新細明體"/>
          <w:szCs w:val="22"/>
          <w:lang w:eastAsia="zh-TW"/>
        </w:rPr>
        <w:t xml:space="preserve"> capable should </w:t>
      </w:r>
      <w:r w:rsidR="00CE64E6">
        <w:rPr>
          <w:rFonts w:eastAsia="新細明體"/>
          <w:szCs w:val="22"/>
          <w:lang w:eastAsia="zh-TW"/>
        </w:rPr>
        <w:t>notify an AP affiliated with an AP MLD that is capability update capable of change</w:t>
      </w:r>
      <w:r w:rsidR="00CE64E6">
        <w:rPr>
          <w:rFonts w:eastAsia="新細明體" w:hint="eastAsia"/>
          <w:szCs w:val="22"/>
          <w:lang w:eastAsia="zh-TW"/>
        </w:rPr>
        <w:t xml:space="preserve"> </w:t>
      </w:r>
      <w:r w:rsidR="00CE64E6">
        <w:rPr>
          <w:rFonts w:eastAsia="新細明體"/>
          <w:szCs w:val="22"/>
          <w:lang w:eastAsia="zh-TW"/>
        </w:rPr>
        <w:t xml:space="preserve">in its capability </w:t>
      </w:r>
      <w:r>
        <w:rPr>
          <w:rFonts w:eastAsia="新細明體"/>
          <w:szCs w:val="22"/>
          <w:lang w:eastAsia="zh-TW"/>
        </w:rPr>
        <w:t>by transmitting a C</w:t>
      </w:r>
      <w:r>
        <w:rPr>
          <w:rFonts w:eastAsia="新細明體" w:hint="eastAsia"/>
          <w:szCs w:val="22"/>
          <w:lang w:eastAsia="zh-TW"/>
        </w:rPr>
        <w:t>a</w:t>
      </w:r>
      <w:r>
        <w:rPr>
          <w:rFonts w:eastAsia="新細明體"/>
          <w:szCs w:val="22"/>
          <w:lang w:eastAsia="zh-TW"/>
        </w:rPr>
        <w:t xml:space="preserve">pability </w:t>
      </w:r>
      <w:r>
        <w:rPr>
          <w:rFonts w:eastAsia="新細明體" w:hint="eastAsia"/>
          <w:szCs w:val="22"/>
          <w:lang w:eastAsia="zh-TW"/>
        </w:rPr>
        <w:t>U</w:t>
      </w:r>
      <w:r>
        <w:rPr>
          <w:rFonts w:eastAsia="新細明體"/>
          <w:szCs w:val="22"/>
          <w:lang w:eastAsia="zh-TW"/>
        </w:rPr>
        <w:t>pdate Request frame</w:t>
      </w:r>
      <w:r w:rsidR="00B84DD3">
        <w:rPr>
          <w:rFonts w:eastAsia="新細明體"/>
          <w:szCs w:val="22"/>
          <w:lang w:eastAsia="zh-TW"/>
        </w:rPr>
        <w:t xml:space="preserve"> including a Capability Update element</w:t>
      </w:r>
      <w:r w:rsidR="00F35987">
        <w:rPr>
          <w:rFonts w:eastAsia="新細明體"/>
          <w:szCs w:val="22"/>
          <w:lang w:eastAsia="zh-TW"/>
        </w:rPr>
        <w:t xml:space="preserve">. </w:t>
      </w:r>
    </w:p>
    <w:p w14:paraId="51AAC1C4" w14:textId="704FBE48" w:rsidR="00B84DD3" w:rsidRDefault="00B84DD3" w:rsidP="001B5CE8">
      <w:pPr>
        <w:jc w:val="both"/>
        <w:rPr>
          <w:rFonts w:eastAsia="新細明體"/>
          <w:szCs w:val="22"/>
          <w:lang w:eastAsia="zh-TW"/>
        </w:rPr>
      </w:pPr>
    </w:p>
    <w:p w14:paraId="3E43C99E" w14:textId="5C7C3BA0" w:rsidR="00B73289" w:rsidRDefault="00B73289" w:rsidP="001B5CE8">
      <w:pPr>
        <w:jc w:val="both"/>
        <w:rPr>
          <w:rFonts w:eastAsia="新細明體"/>
          <w:szCs w:val="22"/>
          <w:lang w:eastAsia="zh-TW"/>
        </w:rPr>
      </w:pPr>
      <w:r>
        <w:rPr>
          <w:rFonts w:eastAsia="新細明體"/>
          <w:szCs w:val="22"/>
          <w:lang w:eastAsia="zh-TW"/>
        </w:rPr>
        <w:t xml:space="preserve">An AP affiliated with an AP MLD shall not transmit a Capability Update </w:t>
      </w:r>
      <w:r>
        <w:rPr>
          <w:rFonts w:eastAsia="新細明體" w:hint="eastAsia"/>
          <w:szCs w:val="22"/>
          <w:lang w:eastAsia="zh-TW"/>
        </w:rPr>
        <w:t>Re</w:t>
      </w:r>
      <w:r>
        <w:rPr>
          <w:rFonts w:eastAsia="新細明體"/>
          <w:szCs w:val="22"/>
          <w:lang w:eastAsia="zh-TW"/>
        </w:rPr>
        <w:t xml:space="preserve">quest frame. </w:t>
      </w:r>
    </w:p>
    <w:p w14:paraId="45CCB6D2" w14:textId="77777777" w:rsidR="00B73289" w:rsidRPr="00B73289" w:rsidRDefault="00B73289" w:rsidP="001B5CE8">
      <w:pPr>
        <w:jc w:val="both"/>
        <w:rPr>
          <w:rFonts w:eastAsia="新細明體"/>
          <w:szCs w:val="22"/>
          <w:lang w:eastAsia="zh-TW"/>
        </w:rPr>
      </w:pPr>
    </w:p>
    <w:p w14:paraId="22CEB43B" w14:textId="7C47C800" w:rsidR="00B84DD3" w:rsidRPr="00CC737C" w:rsidRDefault="00B84DD3" w:rsidP="001B5CE8">
      <w:pPr>
        <w:jc w:val="both"/>
        <w:rPr>
          <w:rFonts w:eastAsia="新細明體"/>
          <w:szCs w:val="22"/>
          <w:lang w:eastAsia="zh-TW"/>
        </w:rPr>
      </w:pPr>
      <w:r>
        <w:rPr>
          <w:rFonts w:eastAsia="新細明體" w:hint="cs"/>
          <w:szCs w:val="22"/>
          <w:lang w:eastAsia="zh-TW"/>
        </w:rPr>
        <w:t>A</w:t>
      </w:r>
      <w:r>
        <w:rPr>
          <w:rFonts w:eastAsia="新細明體"/>
          <w:szCs w:val="22"/>
          <w:lang w:eastAsia="zh-TW"/>
        </w:rPr>
        <w:t xml:space="preserve"> </w:t>
      </w:r>
      <w:r w:rsidR="00097AA6" w:rsidRPr="001A5490">
        <w:rPr>
          <w:szCs w:val="22"/>
        </w:rPr>
        <w:t>capability update capable</w:t>
      </w:r>
      <w:r w:rsidR="00097AA6" w:rsidRPr="001A5490">
        <w:rPr>
          <w:rFonts w:eastAsia="新細明體"/>
          <w:szCs w:val="22"/>
          <w:lang w:eastAsia="zh-TW"/>
        </w:rPr>
        <w:t xml:space="preserve"> </w:t>
      </w:r>
      <w:r w:rsidRPr="001A5490">
        <w:rPr>
          <w:rFonts w:eastAsia="新細明體"/>
          <w:szCs w:val="22"/>
          <w:lang w:eastAsia="zh-TW"/>
        </w:rPr>
        <w:t>A</w:t>
      </w:r>
      <w:r>
        <w:rPr>
          <w:rFonts w:eastAsia="新細明體"/>
          <w:szCs w:val="22"/>
          <w:lang w:eastAsia="zh-TW"/>
        </w:rPr>
        <w:t xml:space="preserve">P affiliated with an </w:t>
      </w:r>
      <w:r w:rsidR="003630A5">
        <w:rPr>
          <w:rFonts w:eastAsia="新細明體"/>
          <w:szCs w:val="22"/>
          <w:lang w:eastAsia="zh-TW"/>
        </w:rPr>
        <w:t xml:space="preserve">AP </w:t>
      </w:r>
      <w:r>
        <w:rPr>
          <w:rFonts w:eastAsia="新細明體" w:hint="eastAsia"/>
          <w:szCs w:val="22"/>
          <w:lang w:eastAsia="zh-TW"/>
        </w:rPr>
        <w:t>MLD</w:t>
      </w:r>
      <w:r>
        <w:rPr>
          <w:rFonts w:eastAsia="新細明體"/>
          <w:szCs w:val="22"/>
          <w:lang w:eastAsia="zh-TW"/>
        </w:rPr>
        <w:t xml:space="preserve"> receive</w:t>
      </w:r>
      <w:r w:rsidR="00630F4B">
        <w:rPr>
          <w:rFonts w:eastAsia="新細明體"/>
          <w:szCs w:val="22"/>
          <w:lang w:eastAsia="zh-TW"/>
        </w:rPr>
        <w:t>d</w:t>
      </w:r>
      <w:r>
        <w:rPr>
          <w:rFonts w:eastAsia="新細明體"/>
          <w:szCs w:val="22"/>
          <w:lang w:eastAsia="zh-TW"/>
        </w:rPr>
        <w:t xml:space="preserve"> a Capability Update Request frame shall respond with a Capability Update Response frame</w:t>
      </w:r>
      <w:r w:rsidR="006765CB">
        <w:rPr>
          <w:rFonts w:eastAsia="新細明體"/>
          <w:szCs w:val="22"/>
          <w:lang w:eastAsia="zh-TW"/>
        </w:rPr>
        <w:t>.</w:t>
      </w:r>
      <w:r w:rsidR="00E17BC1">
        <w:rPr>
          <w:rFonts w:eastAsia="新細明體"/>
          <w:szCs w:val="22"/>
          <w:lang w:eastAsia="zh-TW"/>
        </w:rPr>
        <w:t xml:space="preserve"> </w:t>
      </w:r>
      <w:r w:rsidR="00E17BC1" w:rsidRPr="00CC737C">
        <w:rPr>
          <w:rFonts w:eastAsia="新細明體"/>
          <w:szCs w:val="22"/>
          <w:lang w:eastAsia="zh-TW"/>
        </w:rPr>
        <w:t xml:space="preserve">Before the AP affiliated with the </w:t>
      </w:r>
      <w:r w:rsidR="003630A5" w:rsidRPr="00CC737C">
        <w:rPr>
          <w:rFonts w:eastAsia="新細明體"/>
          <w:szCs w:val="22"/>
          <w:lang w:eastAsia="zh-TW"/>
        </w:rPr>
        <w:t xml:space="preserve">AP </w:t>
      </w:r>
      <w:r w:rsidR="00E17BC1" w:rsidRPr="00CC737C">
        <w:rPr>
          <w:rFonts w:eastAsia="新細明體" w:hint="eastAsia"/>
          <w:szCs w:val="22"/>
          <w:lang w:eastAsia="zh-TW"/>
        </w:rPr>
        <w:t>MLD</w:t>
      </w:r>
      <w:r w:rsidR="00E17BC1" w:rsidRPr="00CC737C">
        <w:rPr>
          <w:rFonts w:eastAsia="新細明體"/>
          <w:szCs w:val="22"/>
          <w:lang w:eastAsia="zh-TW"/>
        </w:rPr>
        <w:t xml:space="preserve"> transmits the </w:t>
      </w:r>
      <w:r w:rsidR="004251E7" w:rsidRPr="00CC737C">
        <w:rPr>
          <w:rFonts w:eastAsia="新細明體"/>
          <w:szCs w:val="22"/>
          <w:lang w:eastAsia="zh-TW"/>
        </w:rPr>
        <w:t xml:space="preserve">corresponding </w:t>
      </w:r>
      <w:r w:rsidR="00E17BC1" w:rsidRPr="00CC737C">
        <w:rPr>
          <w:rFonts w:eastAsia="新細明體"/>
          <w:szCs w:val="22"/>
          <w:lang w:eastAsia="zh-TW"/>
        </w:rPr>
        <w:t xml:space="preserve">Capability Update Response frame, the AP affiliated with the </w:t>
      </w:r>
      <w:r w:rsidR="003630A5" w:rsidRPr="00CC737C">
        <w:rPr>
          <w:rFonts w:eastAsia="新細明體"/>
          <w:szCs w:val="22"/>
          <w:lang w:eastAsia="zh-TW"/>
        </w:rPr>
        <w:t xml:space="preserve">AP </w:t>
      </w:r>
      <w:r w:rsidR="00E17BC1" w:rsidRPr="00CC737C">
        <w:rPr>
          <w:rFonts w:eastAsia="新細明體" w:hint="eastAsia"/>
          <w:szCs w:val="22"/>
          <w:lang w:eastAsia="zh-TW"/>
        </w:rPr>
        <w:t>MLD</w:t>
      </w:r>
      <w:r w:rsidR="00E17BC1" w:rsidRPr="00CC737C">
        <w:rPr>
          <w:rFonts w:eastAsia="新細明體"/>
          <w:szCs w:val="22"/>
          <w:lang w:eastAsia="zh-TW"/>
        </w:rPr>
        <w:t xml:space="preserve"> shall not </w:t>
      </w:r>
      <w:r w:rsidR="004251E7" w:rsidRPr="00CC737C">
        <w:rPr>
          <w:rFonts w:eastAsia="新細明體"/>
          <w:szCs w:val="22"/>
          <w:lang w:eastAsia="zh-TW"/>
        </w:rPr>
        <w:t>apply</w:t>
      </w:r>
      <w:r w:rsidR="00E17BC1" w:rsidRPr="00CC737C">
        <w:rPr>
          <w:rFonts w:eastAsia="新細明體"/>
          <w:szCs w:val="22"/>
          <w:lang w:eastAsia="zh-TW"/>
        </w:rPr>
        <w:t xml:space="preserve"> the capabilit</w:t>
      </w:r>
      <w:r w:rsidR="007D2CEE" w:rsidRPr="00CC737C">
        <w:rPr>
          <w:rFonts w:eastAsia="新細明體"/>
          <w:szCs w:val="22"/>
          <w:lang w:eastAsia="zh-TW"/>
        </w:rPr>
        <w:t>ies</w:t>
      </w:r>
      <w:r w:rsidR="00E17BC1" w:rsidRPr="00CC737C">
        <w:rPr>
          <w:rFonts w:eastAsia="新細明體"/>
          <w:szCs w:val="22"/>
          <w:lang w:eastAsia="zh-TW"/>
        </w:rPr>
        <w:t xml:space="preserve"> of the</w:t>
      </w:r>
      <w:r w:rsidR="00FA2487">
        <w:rPr>
          <w:rFonts w:eastAsia="新細明體"/>
          <w:szCs w:val="22"/>
          <w:lang w:eastAsia="zh-TW"/>
        </w:rPr>
        <w:t xml:space="preserve"> non-AP</w:t>
      </w:r>
      <w:r w:rsidR="00E17BC1" w:rsidRPr="00CC737C">
        <w:rPr>
          <w:rFonts w:eastAsia="新細明體"/>
          <w:szCs w:val="22"/>
          <w:lang w:eastAsia="zh-TW"/>
        </w:rPr>
        <w:t xml:space="preserve"> STA affiliated with the non-AP MLD </w:t>
      </w:r>
      <w:r w:rsidR="004251E7" w:rsidRPr="00CC737C">
        <w:rPr>
          <w:rFonts w:eastAsia="新細明體"/>
          <w:szCs w:val="22"/>
          <w:lang w:eastAsia="zh-TW"/>
        </w:rPr>
        <w:t xml:space="preserve">indicated </w:t>
      </w:r>
      <w:r w:rsidR="007D2CEE" w:rsidRPr="00CC737C">
        <w:rPr>
          <w:rFonts w:eastAsia="新細明體"/>
          <w:szCs w:val="22"/>
          <w:lang w:eastAsia="zh-TW"/>
        </w:rPr>
        <w:t>in the Capability Update element of</w:t>
      </w:r>
      <w:r w:rsidR="004251E7" w:rsidRPr="00CC737C">
        <w:rPr>
          <w:rFonts w:eastAsia="新細明體"/>
          <w:szCs w:val="22"/>
          <w:lang w:eastAsia="zh-TW"/>
        </w:rPr>
        <w:t xml:space="preserve"> the Capability Update Request frame.</w:t>
      </w:r>
    </w:p>
    <w:p w14:paraId="10C4800D" w14:textId="546C11B1" w:rsidR="00B84DD3" w:rsidRPr="00CC737C" w:rsidRDefault="00B84DD3" w:rsidP="001B5CE8">
      <w:pPr>
        <w:jc w:val="both"/>
        <w:rPr>
          <w:rFonts w:eastAsia="新細明體"/>
          <w:szCs w:val="22"/>
          <w:lang w:eastAsia="zh-TW"/>
        </w:rPr>
      </w:pPr>
    </w:p>
    <w:p w14:paraId="50EF9575" w14:textId="6A19E445" w:rsidR="00E17BC1" w:rsidRPr="00CC737C" w:rsidRDefault="00E17BC1" w:rsidP="001B5CE8">
      <w:pPr>
        <w:jc w:val="both"/>
        <w:rPr>
          <w:rFonts w:eastAsia="新細明體"/>
          <w:szCs w:val="22"/>
          <w:lang w:eastAsia="zh-TW"/>
        </w:rPr>
      </w:pPr>
      <w:r w:rsidRPr="00CC737C">
        <w:rPr>
          <w:rFonts w:eastAsia="新細明體"/>
          <w:szCs w:val="22"/>
          <w:lang w:eastAsia="zh-TW"/>
        </w:rPr>
        <w:t>Before receiving of the Capability Update Response frame, the</w:t>
      </w:r>
      <w:r w:rsidRPr="00CC737C">
        <w:rPr>
          <w:rFonts w:eastAsia="新細明體" w:hint="eastAsia"/>
          <w:szCs w:val="22"/>
          <w:lang w:eastAsia="zh-TW"/>
        </w:rPr>
        <w:t xml:space="preserve"> </w:t>
      </w:r>
      <w:r w:rsidR="009F783E">
        <w:rPr>
          <w:rFonts w:eastAsia="新細明體"/>
          <w:szCs w:val="22"/>
          <w:lang w:eastAsia="zh-TW"/>
        </w:rPr>
        <w:t xml:space="preserve">non-AP </w:t>
      </w:r>
      <w:r w:rsidRPr="00CC737C">
        <w:rPr>
          <w:rFonts w:eastAsia="新細明體" w:hint="eastAsia"/>
          <w:szCs w:val="22"/>
          <w:lang w:eastAsia="zh-TW"/>
        </w:rPr>
        <w:t xml:space="preserve">STA </w:t>
      </w:r>
      <w:r w:rsidRPr="00CC737C">
        <w:rPr>
          <w:rFonts w:eastAsia="新細明體"/>
          <w:szCs w:val="22"/>
          <w:lang w:eastAsia="zh-TW"/>
        </w:rPr>
        <w:t xml:space="preserve">affiliated with the non-AP MLD shall not apply </w:t>
      </w:r>
      <w:r w:rsidR="005E5B78" w:rsidRPr="00CC737C">
        <w:rPr>
          <w:rFonts w:eastAsia="新細明體"/>
          <w:szCs w:val="22"/>
          <w:lang w:eastAsia="zh-TW"/>
        </w:rPr>
        <w:t>the capabilities in the Capability Update element of the corresponded Capability Update Request frame</w:t>
      </w:r>
      <w:r w:rsidRPr="00CC737C">
        <w:rPr>
          <w:rFonts w:eastAsia="新細明體"/>
          <w:szCs w:val="22"/>
          <w:lang w:eastAsia="zh-TW"/>
        </w:rPr>
        <w:t>.</w:t>
      </w:r>
    </w:p>
    <w:p w14:paraId="03E1E3D0" w14:textId="77777777" w:rsidR="00E17BC1" w:rsidRPr="00CC737C" w:rsidRDefault="00E17BC1" w:rsidP="001B5CE8">
      <w:pPr>
        <w:jc w:val="both"/>
        <w:rPr>
          <w:rFonts w:eastAsia="新細明體"/>
          <w:szCs w:val="22"/>
          <w:lang w:eastAsia="zh-TW"/>
        </w:rPr>
      </w:pPr>
    </w:p>
    <w:p w14:paraId="0F8A8F9C" w14:textId="52853D27" w:rsidR="003139B4" w:rsidRPr="004D4739" w:rsidRDefault="00B84DD3" w:rsidP="001B5CE8">
      <w:pPr>
        <w:jc w:val="both"/>
        <w:rPr>
          <w:rFonts w:eastAsia="新細明體"/>
          <w:color w:val="C00000"/>
          <w:szCs w:val="22"/>
          <w:lang w:eastAsia="zh-TW"/>
        </w:rPr>
      </w:pPr>
      <w:r w:rsidRPr="00CC737C">
        <w:rPr>
          <w:rFonts w:eastAsia="新細明體" w:hint="eastAsia"/>
          <w:szCs w:val="22"/>
          <w:lang w:eastAsia="zh-TW"/>
        </w:rPr>
        <w:t>A</w:t>
      </w:r>
      <w:r w:rsidRPr="00CC737C">
        <w:rPr>
          <w:rFonts w:eastAsia="新細明體"/>
          <w:szCs w:val="22"/>
          <w:lang w:eastAsia="zh-TW"/>
        </w:rPr>
        <w:t xml:space="preserve">fter </w:t>
      </w:r>
      <w:r w:rsidR="00630F4B" w:rsidRPr="00CC737C">
        <w:rPr>
          <w:rFonts w:eastAsia="新細明體"/>
          <w:szCs w:val="22"/>
          <w:lang w:eastAsia="zh-TW"/>
        </w:rPr>
        <w:t>receiving</w:t>
      </w:r>
      <w:r w:rsidRPr="00CC737C">
        <w:rPr>
          <w:rFonts w:eastAsia="新細明體"/>
          <w:szCs w:val="22"/>
          <w:lang w:eastAsia="zh-TW"/>
        </w:rPr>
        <w:t xml:space="preserve"> of the Capability Update Response frame</w:t>
      </w:r>
      <w:r w:rsidR="00FD1FF4" w:rsidRPr="00CC737C">
        <w:rPr>
          <w:rFonts w:eastAsia="新細明體"/>
          <w:szCs w:val="22"/>
          <w:lang w:eastAsia="zh-TW"/>
        </w:rPr>
        <w:t xml:space="preserve"> in which the Status C</w:t>
      </w:r>
      <w:r w:rsidR="00FD1FF4" w:rsidRPr="001A5490">
        <w:rPr>
          <w:rFonts w:eastAsia="新細明體"/>
          <w:szCs w:val="22"/>
          <w:lang w:eastAsia="zh-TW"/>
        </w:rPr>
        <w:t xml:space="preserve">ode is set to </w:t>
      </w:r>
      <w:r w:rsidR="000B6709" w:rsidRPr="001A5490">
        <w:rPr>
          <w:rFonts w:eastAsia="新細明體"/>
          <w:szCs w:val="22"/>
          <w:lang w:eastAsia="zh-TW"/>
        </w:rPr>
        <w:t xml:space="preserve">the value </w:t>
      </w:r>
      <w:r w:rsidR="00901389" w:rsidRPr="001A5490">
        <w:rPr>
          <w:rFonts w:eastAsia="新細明體" w:hint="eastAsia"/>
          <w:szCs w:val="22"/>
          <w:lang w:eastAsia="zh-TW"/>
        </w:rPr>
        <w:t>0</w:t>
      </w:r>
      <w:r w:rsidR="00901389" w:rsidRPr="001A5490">
        <w:rPr>
          <w:rFonts w:eastAsia="新細明體"/>
          <w:szCs w:val="22"/>
          <w:lang w:eastAsia="zh-TW"/>
        </w:rPr>
        <w:t xml:space="preserve"> (</w:t>
      </w:r>
      <w:r w:rsidR="00FD1FF4" w:rsidRPr="001A5490">
        <w:rPr>
          <w:rFonts w:eastAsia="新細明體"/>
          <w:szCs w:val="22"/>
          <w:lang w:eastAsia="zh-TW"/>
        </w:rPr>
        <w:t>SUCCESS</w:t>
      </w:r>
      <w:r w:rsidR="00901389" w:rsidRPr="001A5490">
        <w:rPr>
          <w:rFonts w:eastAsia="新細明體"/>
          <w:szCs w:val="22"/>
          <w:lang w:eastAsia="zh-TW"/>
        </w:rPr>
        <w:t>)</w:t>
      </w:r>
      <w:r w:rsidR="00630F4B" w:rsidRPr="001A5490">
        <w:rPr>
          <w:rFonts w:eastAsia="新細明體"/>
          <w:szCs w:val="22"/>
          <w:lang w:eastAsia="zh-TW"/>
        </w:rPr>
        <w:t>, the</w:t>
      </w:r>
      <w:r w:rsidR="00630F4B" w:rsidRPr="001A5490">
        <w:rPr>
          <w:rFonts w:eastAsia="新細明體" w:hint="eastAsia"/>
          <w:szCs w:val="22"/>
          <w:lang w:eastAsia="zh-TW"/>
        </w:rPr>
        <w:t xml:space="preserve"> </w:t>
      </w:r>
      <w:r w:rsidR="009F783E">
        <w:rPr>
          <w:rFonts w:eastAsia="新細明體"/>
          <w:szCs w:val="22"/>
          <w:lang w:eastAsia="zh-TW"/>
        </w:rPr>
        <w:t xml:space="preserve">non-AP </w:t>
      </w:r>
      <w:r w:rsidR="00630F4B" w:rsidRPr="001A5490">
        <w:rPr>
          <w:rFonts w:eastAsia="新細明體" w:hint="eastAsia"/>
          <w:szCs w:val="22"/>
          <w:lang w:eastAsia="zh-TW"/>
        </w:rPr>
        <w:t xml:space="preserve">STA </w:t>
      </w:r>
      <w:r w:rsidR="00630F4B" w:rsidRPr="001A5490">
        <w:rPr>
          <w:rFonts w:eastAsia="新細明體"/>
          <w:szCs w:val="22"/>
          <w:lang w:eastAsia="zh-TW"/>
        </w:rPr>
        <w:t xml:space="preserve">affiliated </w:t>
      </w:r>
      <w:r w:rsidR="0010584C" w:rsidRPr="001A5490">
        <w:rPr>
          <w:rFonts w:eastAsia="新細明體"/>
          <w:szCs w:val="22"/>
          <w:lang w:eastAsia="zh-TW"/>
        </w:rPr>
        <w:t>with</w:t>
      </w:r>
      <w:r w:rsidR="00630F4B" w:rsidRPr="001A5490">
        <w:rPr>
          <w:rFonts w:eastAsia="新細明體"/>
          <w:szCs w:val="22"/>
          <w:lang w:eastAsia="zh-TW"/>
        </w:rPr>
        <w:t xml:space="preserve"> the non-AP MLD shall apply the capabilit</w:t>
      </w:r>
      <w:r w:rsidR="00CC6AB4" w:rsidRPr="001A5490">
        <w:rPr>
          <w:rFonts w:eastAsia="新細明體"/>
          <w:szCs w:val="22"/>
          <w:lang w:eastAsia="zh-TW"/>
        </w:rPr>
        <w:t>ies</w:t>
      </w:r>
      <w:r w:rsidR="003139B4" w:rsidRPr="001A5490">
        <w:rPr>
          <w:rFonts w:eastAsia="新細明體" w:hint="eastAsia"/>
          <w:szCs w:val="22"/>
          <w:lang w:eastAsia="zh-TW"/>
        </w:rPr>
        <w:t xml:space="preserve"> </w:t>
      </w:r>
      <w:r w:rsidR="003139B4" w:rsidRPr="001A5490">
        <w:rPr>
          <w:rFonts w:eastAsia="新細明體"/>
          <w:szCs w:val="22"/>
          <w:lang w:eastAsia="zh-TW"/>
        </w:rPr>
        <w:t xml:space="preserve">in the </w:t>
      </w:r>
      <w:r w:rsidR="00B81482" w:rsidRPr="001A5490">
        <w:rPr>
          <w:rFonts w:eastAsia="新細明體"/>
          <w:szCs w:val="22"/>
          <w:lang w:eastAsia="zh-TW"/>
        </w:rPr>
        <w:t>C</w:t>
      </w:r>
      <w:r w:rsidR="003139B4" w:rsidRPr="001A5490">
        <w:rPr>
          <w:rFonts w:eastAsia="新細明體"/>
          <w:szCs w:val="22"/>
          <w:lang w:eastAsia="zh-TW"/>
        </w:rPr>
        <w:t xml:space="preserve">apability </w:t>
      </w:r>
      <w:r w:rsidR="00B81482" w:rsidRPr="001A5490">
        <w:rPr>
          <w:rFonts w:eastAsia="新細明體" w:hint="eastAsia"/>
          <w:szCs w:val="22"/>
          <w:lang w:eastAsia="zh-TW"/>
        </w:rPr>
        <w:t>U</w:t>
      </w:r>
      <w:r w:rsidR="003139B4" w:rsidRPr="001A5490">
        <w:rPr>
          <w:rFonts w:eastAsia="新細明體"/>
          <w:szCs w:val="22"/>
          <w:lang w:eastAsia="zh-TW"/>
        </w:rPr>
        <w:t>pdate element</w:t>
      </w:r>
      <w:r w:rsidR="00870B13" w:rsidRPr="001A5490">
        <w:rPr>
          <w:rFonts w:eastAsia="新細明體"/>
          <w:szCs w:val="22"/>
          <w:lang w:eastAsia="zh-TW"/>
        </w:rPr>
        <w:t xml:space="preserve"> </w:t>
      </w:r>
      <w:r w:rsidR="00464071" w:rsidRPr="001A5490">
        <w:rPr>
          <w:rFonts w:eastAsia="新細明體"/>
          <w:szCs w:val="22"/>
          <w:lang w:eastAsia="zh-TW"/>
        </w:rPr>
        <w:t>of</w:t>
      </w:r>
      <w:r w:rsidR="00870B13" w:rsidRPr="001A5490">
        <w:rPr>
          <w:rFonts w:eastAsia="新細明體"/>
          <w:szCs w:val="22"/>
          <w:lang w:eastAsia="zh-TW"/>
        </w:rPr>
        <w:t xml:space="preserve"> </w:t>
      </w:r>
      <w:r w:rsidR="00870B13" w:rsidRPr="004D4739">
        <w:rPr>
          <w:rFonts w:eastAsia="新細明體"/>
          <w:szCs w:val="22"/>
          <w:lang w:eastAsia="zh-TW"/>
        </w:rPr>
        <w:t xml:space="preserve">the </w:t>
      </w:r>
      <w:r w:rsidR="00630B00" w:rsidRPr="004D4739">
        <w:rPr>
          <w:rFonts w:eastAsia="新細明體"/>
          <w:szCs w:val="22"/>
          <w:lang w:eastAsia="zh-TW"/>
        </w:rPr>
        <w:t>cor</w:t>
      </w:r>
      <w:r w:rsidR="00464071" w:rsidRPr="004D4739">
        <w:rPr>
          <w:rFonts w:eastAsia="新細明體"/>
          <w:szCs w:val="22"/>
          <w:lang w:eastAsia="zh-TW"/>
        </w:rPr>
        <w:t xml:space="preserve">responded </w:t>
      </w:r>
      <w:r w:rsidR="00870B13" w:rsidRPr="004D4739">
        <w:rPr>
          <w:rFonts w:eastAsia="新細明體"/>
          <w:szCs w:val="22"/>
          <w:lang w:eastAsia="zh-TW"/>
        </w:rPr>
        <w:t>Capability Update Request frame</w:t>
      </w:r>
      <w:r w:rsidR="003139B4" w:rsidRPr="004D4739">
        <w:rPr>
          <w:rFonts w:eastAsia="新細明體"/>
          <w:szCs w:val="22"/>
          <w:lang w:eastAsia="zh-TW"/>
        </w:rPr>
        <w:t>.</w:t>
      </w:r>
      <w:r w:rsidR="001271E7" w:rsidRPr="004D4739">
        <w:rPr>
          <w:rFonts w:eastAsia="新細明體"/>
          <w:color w:val="C00000"/>
          <w:szCs w:val="22"/>
          <w:lang w:eastAsia="zh-TW"/>
        </w:rPr>
        <w:t xml:space="preserve"> </w:t>
      </w:r>
    </w:p>
    <w:p w14:paraId="012A1E00" w14:textId="54EB9C8D" w:rsidR="003139B4" w:rsidRPr="001A5490" w:rsidRDefault="003139B4" w:rsidP="001B5CE8">
      <w:pPr>
        <w:jc w:val="both"/>
        <w:rPr>
          <w:rFonts w:eastAsia="新細明體"/>
          <w:szCs w:val="22"/>
          <w:lang w:eastAsia="zh-TW"/>
        </w:rPr>
      </w:pPr>
    </w:p>
    <w:p w14:paraId="150B7CBB" w14:textId="158E2EA9" w:rsidR="00155713" w:rsidRDefault="00155713" w:rsidP="001B5CE8">
      <w:pPr>
        <w:jc w:val="both"/>
        <w:rPr>
          <w:rFonts w:eastAsia="新細明體"/>
          <w:szCs w:val="22"/>
          <w:lang w:eastAsia="zh-TW"/>
        </w:rPr>
      </w:pPr>
      <w:r w:rsidRPr="001A5490">
        <w:rPr>
          <w:rFonts w:eastAsia="新細明體" w:hint="eastAsia"/>
          <w:szCs w:val="22"/>
          <w:lang w:eastAsia="zh-TW"/>
        </w:rPr>
        <w:t>A</w:t>
      </w:r>
      <w:r w:rsidRPr="001A5490">
        <w:rPr>
          <w:rFonts w:eastAsia="新細明體"/>
          <w:szCs w:val="22"/>
          <w:lang w:eastAsia="zh-TW"/>
        </w:rPr>
        <w:t>fter receiving</w:t>
      </w:r>
      <w:r w:rsidR="005B34DF" w:rsidRPr="001A5490">
        <w:rPr>
          <w:rFonts w:eastAsia="新細明體"/>
          <w:szCs w:val="22"/>
          <w:lang w:eastAsia="zh-TW"/>
        </w:rPr>
        <w:t xml:space="preserve"> of </w:t>
      </w:r>
      <w:r w:rsidRPr="001A5490">
        <w:rPr>
          <w:rFonts w:eastAsia="新細明體"/>
          <w:szCs w:val="22"/>
          <w:lang w:eastAsia="zh-TW"/>
        </w:rPr>
        <w:t xml:space="preserve">the Capability Update Response frame in which </w:t>
      </w:r>
      <w:r w:rsidR="004D4739">
        <w:rPr>
          <w:rFonts w:eastAsia="新細明體"/>
          <w:szCs w:val="22"/>
          <w:lang w:eastAsia="zh-TW"/>
        </w:rPr>
        <w:t>a</w:t>
      </w:r>
      <w:r w:rsidRPr="001A5490">
        <w:rPr>
          <w:rFonts w:eastAsia="新細明體"/>
          <w:szCs w:val="22"/>
          <w:lang w:eastAsia="zh-TW"/>
        </w:rPr>
        <w:t xml:space="preserve"> Status Code is set to the value </w:t>
      </w:r>
      <w:r w:rsidR="00CC737C">
        <w:rPr>
          <w:rFonts w:eastAsia="新細明體"/>
          <w:szCs w:val="22"/>
          <w:lang w:eastAsia="zh-TW"/>
        </w:rPr>
        <w:t>&lt;ANA&gt;</w:t>
      </w:r>
      <w:r w:rsidR="00901389" w:rsidRPr="001A5490">
        <w:rPr>
          <w:rFonts w:eastAsia="新細明體"/>
          <w:szCs w:val="22"/>
          <w:lang w:eastAsia="zh-TW"/>
        </w:rPr>
        <w:t xml:space="preserve">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4D4739" w:rsidRPr="00CC737C">
        <w:rPr>
          <w:rFonts w:eastAsia="新細明體"/>
          <w:szCs w:val="22"/>
          <w:lang w:eastAsia="zh-TW"/>
        </w:rPr>
        <w:t xml:space="preserve"> or </w:t>
      </w:r>
      <w:r w:rsidR="00CC737C">
        <w:rPr>
          <w:rFonts w:eastAsia="新細明體"/>
          <w:szCs w:val="22"/>
          <w:lang w:eastAsia="zh-TW"/>
        </w:rPr>
        <w:t>&lt;ANA&gt;</w:t>
      </w:r>
      <w:r w:rsidR="004D4739" w:rsidRPr="00CC737C">
        <w:rPr>
          <w:rFonts w:eastAsia="新細明體"/>
          <w:szCs w:val="22"/>
          <w:lang w:eastAsia="zh-TW"/>
        </w:rPr>
        <w:t xml:space="preserve"> (</w:t>
      </w:r>
      <w:r w:rsidR="004D4739" w:rsidRPr="00CC737C">
        <w:rPr>
          <w:rFonts w:eastAsia="新細明體" w:hint="eastAsia"/>
          <w:szCs w:val="22"/>
          <w:lang w:eastAsia="zh-TW"/>
        </w:rPr>
        <w:t>DENIED_CAPABILITY_UPDATE)</w:t>
      </w:r>
      <w:r w:rsidRPr="00CC737C">
        <w:rPr>
          <w:rFonts w:eastAsia="新細明體"/>
          <w:szCs w:val="22"/>
          <w:lang w:eastAsia="zh-TW"/>
        </w:rPr>
        <w:t>, the</w:t>
      </w:r>
      <w:r w:rsidRPr="00CC737C">
        <w:rPr>
          <w:rFonts w:eastAsia="新細明體" w:hint="eastAsia"/>
          <w:szCs w:val="22"/>
          <w:lang w:eastAsia="zh-TW"/>
        </w:rPr>
        <w:t xml:space="preserve"> </w:t>
      </w:r>
      <w:r w:rsidR="009F783E">
        <w:rPr>
          <w:rFonts w:eastAsia="新細明體"/>
          <w:szCs w:val="22"/>
          <w:lang w:eastAsia="zh-TW"/>
        </w:rPr>
        <w:t xml:space="preserve">non-AP </w:t>
      </w:r>
      <w:r w:rsidRPr="00CC737C">
        <w:rPr>
          <w:rFonts w:eastAsia="新細明體" w:hint="eastAsia"/>
          <w:szCs w:val="22"/>
          <w:lang w:eastAsia="zh-TW"/>
        </w:rPr>
        <w:t xml:space="preserve">STA </w:t>
      </w:r>
      <w:r w:rsidRPr="00CC737C">
        <w:rPr>
          <w:rFonts w:eastAsia="新細明體"/>
          <w:szCs w:val="22"/>
          <w:lang w:eastAsia="zh-TW"/>
        </w:rPr>
        <w:t xml:space="preserve">affiliated </w:t>
      </w:r>
      <w:r w:rsidR="0010584C" w:rsidRPr="00CC737C">
        <w:rPr>
          <w:rFonts w:eastAsia="新細明體"/>
          <w:szCs w:val="22"/>
          <w:lang w:eastAsia="zh-TW"/>
        </w:rPr>
        <w:t>with</w:t>
      </w:r>
      <w:r w:rsidRPr="00CC737C">
        <w:rPr>
          <w:rFonts w:eastAsia="新細明體"/>
          <w:szCs w:val="22"/>
          <w:lang w:eastAsia="zh-TW"/>
        </w:rPr>
        <w:t xml:space="preserve"> the non-AP MLD </w:t>
      </w:r>
      <w:r w:rsidR="00A0608D" w:rsidRPr="00CC737C">
        <w:rPr>
          <w:rFonts w:eastAsia="新細明體"/>
          <w:szCs w:val="22"/>
          <w:lang w:eastAsia="zh-TW"/>
        </w:rPr>
        <w:t xml:space="preserve">shall </w:t>
      </w:r>
      <w:r w:rsidRPr="00CC737C">
        <w:rPr>
          <w:rFonts w:eastAsia="新細明體"/>
          <w:szCs w:val="22"/>
          <w:lang w:eastAsia="zh-TW"/>
        </w:rPr>
        <w:t>not apply the capabilit</w:t>
      </w:r>
      <w:r w:rsidR="00CC6AB4" w:rsidRPr="00CC737C">
        <w:rPr>
          <w:rFonts w:eastAsia="新細明體"/>
          <w:szCs w:val="22"/>
          <w:lang w:eastAsia="zh-TW"/>
        </w:rPr>
        <w:t>ies</w:t>
      </w:r>
      <w:r w:rsidRPr="00CC737C">
        <w:rPr>
          <w:rFonts w:eastAsia="新細明體" w:hint="eastAsia"/>
          <w:szCs w:val="22"/>
          <w:lang w:eastAsia="zh-TW"/>
        </w:rPr>
        <w:t xml:space="preserve"> </w:t>
      </w:r>
      <w:r w:rsidRPr="00CC737C">
        <w:rPr>
          <w:rFonts w:eastAsia="新細明體"/>
          <w:szCs w:val="22"/>
          <w:lang w:eastAsia="zh-TW"/>
        </w:rPr>
        <w:t xml:space="preserve">in the </w:t>
      </w:r>
      <w:r w:rsidR="00B81482" w:rsidRPr="00CC737C">
        <w:rPr>
          <w:rFonts w:eastAsia="新細明體" w:hint="eastAsia"/>
          <w:szCs w:val="22"/>
          <w:lang w:eastAsia="zh-TW"/>
        </w:rPr>
        <w:t>C</w:t>
      </w:r>
      <w:r w:rsidRPr="00CC737C">
        <w:rPr>
          <w:rFonts w:eastAsia="新細明體"/>
          <w:szCs w:val="22"/>
          <w:lang w:eastAsia="zh-TW"/>
        </w:rPr>
        <w:t xml:space="preserve">apability </w:t>
      </w:r>
      <w:r w:rsidR="00B81482" w:rsidRPr="00CC737C">
        <w:rPr>
          <w:rFonts w:eastAsia="新細明體" w:hint="eastAsia"/>
          <w:szCs w:val="22"/>
          <w:lang w:eastAsia="zh-TW"/>
        </w:rPr>
        <w:t>U</w:t>
      </w:r>
      <w:r w:rsidRPr="00CC737C">
        <w:rPr>
          <w:rFonts w:eastAsia="新細明體"/>
          <w:szCs w:val="22"/>
          <w:lang w:eastAsia="zh-TW"/>
        </w:rPr>
        <w:t>pdate element</w:t>
      </w:r>
      <w:r w:rsidR="0010584C" w:rsidRPr="00CC737C">
        <w:rPr>
          <w:rFonts w:eastAsia="新細明體"/>
          <w:szCs w:val="22"/>
          <w:lang w:eastAsia="zh-TW"/>
        </w:rPr>
        <w:t xml:space="preserve"> </w:t>
      </w:r>
      <w:r w:rsidR="00464071" w:rsidRPr="00CC737C">
        <w:rPr>
          <w:rFonts w:eastAsia="新細明體"/>
          <w:szCs w:val="22"/>
          <w:lang w:eastAsia="zh-TW"/>
        </w:rPr>
        <w:t xml:space="preserve">of the </w:t>
      </w:r>
      <w:r w:rsidR="00630B00" w:rsidRPr="00CC737C">
        <w:rPr>
          <w:rFonts w:eastAsia="新細明體"/>
          <w:szCs w:val="22"/>
          <w:lang w:eastAsia="zh-TW"/>
        </w:rPr>
        <w:t>c</w:t>
      </w:r>
      <w:r w:rsidR="00630B00" w:rsidRPr="004D4739">
        <w:rPr>
          <w:rFonts w:eastAsia="新細明體"/>
          <w:szCs w:val="22"/>
          <w:lang w:eastAsia="zh-TW"/>
        </w:rPr>
        <w:t>or</w:t>
      </w:r>
      <w:r w:rsidR="00464071" w:rsidRPr="004D4739">
        <w:rPr>
          <w:rFonts w:eastAsia="新細明體"/>
          <w:szCs w:val="22"/>
          <w:lang w:eastAsia="zh-TW"/>
        </w:rPr>
        <w:t>responded Capability Update Request frame</w:t>
      </w:r>
      <w:r w:rsidR="00591A3D" w:rsidRPr="004D4739">
        <w:rPr>
          <w:rFonts w:eastAsia="新細明體"/>
          <w:szCs w:val="22"/>
          <w:lang w:eastAsia="zh-TW"/>
        </w:rPr>
        <w:t xml:space="preserve">. </w:t>
      </w:r>
    </w:p>
    <w:p w14:paraId="75D4FF20" w14:textId="77777777" w:rsidR="008C2D49" w:rsidRDefault="008C2D49" w:rsidP="001B5CE8">
      <w:pPr>
        <w:jc w:val="both"/>
        <w:rPr>
          <w:rFonts w:eastAsia="新細明體"/>
          <w:szCs w:val="22"/>
          <w:lang w:eastAsia="zh-TW"/>
        </w:rPr>
      </w:pPr>
    </w:p>
    <w:p w14:paraId="5B48C7E0" w14:textId="0A1D54F9" w:rsidR="00B84DD3" w:rsidRDefault="00FD171F" w:rsidP="001B5CE8">
      <w:pPr>
        <w:jc w:val="both"/>
        <w:rPr>
          <w:rFonts w:eastAsia="新細明體"/>
          <w:szCs w:val="22"/>
          <w:lang w:eastAsia="zh-TW"/>
        </w:rPr>
      </w:pPr>
      <w:r>
        <w:rPr>
          <w:rFonts w:eastAsia="新細明體"/>
          <w:szCs w:val="22"/>
          <w:lang w:eastAsia="zh-TW"/>
        </w:rPr>
        <w:t xml:space="preserve">A </w:t>
      </w:r>
      <w:r w:rsidR="009F783E">
        <w:rPr>
          <w:rFonts w:eastAsia="新細明體"/>
          <w:szCs w:val="22"/>
          <w:lang w:eastAsia="zh-TW"/>
        </w:rPr>
        <w:t>non-</w:t>
      </w:r>
      <w:r>
        <w:rPr>
          <w:rFonts w:eastAsia="新細明體"/>
          <w:szCs w:val="22"/>
          <w:lang w:eastAsia="zh-TW"/>
        </w:rPr>
        <w:t>STA affiliated with a non-AP MLD intends to update capabilit</w:t>
      </w:r>
      <w:r w:rsidR="00EA73B6">
        <w:rPr>
          <w:rFonts w:eastAsia="新細明體"/>
          <w:szCs w:val="22"/>
          <w:lang w:eastAsia="zh-TW"/>
        </w:rPr>
        <w:t>ies</w:t>
      </w:r>
      <w:r>
        <w:rPr>
          <w:rFonts w:eastAsia="新細明體"/>
          <w:szCs w:val="22"/>
          <w:lang w:eastAsia="zh-TW"/>
        </w:rPr>
        <w:t xml:space="preserve"> of other </w:t>
      </w:r>
      <w:r w:rsidR="009F783E">
        <w:rPr>
          <w:rFonts w:eastAsia="新細明體"/>
          <w:szCs w:val="22"/>
          <w:lang w:eastAsia="zh-TW"/>
        </w:rPr>
        <w:t xml:space="preserve">non-AP </w:t>
      </w:r>
      <w:r>
        <w:rPr>
          <w:rFonts w:eastAsia="新細明體"/>
          <w:szCs w:val="22"/>
          <w:lang w:eastAsia="zh-TW"/>
        </w:rPr>
        <w:t xml:space="preserve">STA(s) affiliated with the same </w:t>
      </w:r>
      <w:r>
        <w:rPr>
          <w:rFonts w:eastAsia="新細明體" w:hint="eastAsia"/>
          <w:szCs w:val="22"/>
          <w:lang w:eastAsia="zh-TW"/>
        </w:rPr>
        <w:t>n</w:t>
      </w:r>
      <w:r>
        <w:rPr>
          <w:rFonts w:eastAsia="新細明體"/>
          <w:szCs w:val="22"/>
          <w:lang w:eastAsia="zh-TW"/>
        </w:rPr>
        <w:t>on-AP</w:t>
      </w:r>
      <w:r>
        <w:rPr>
          <w:rFonts w:eastAsia="新細明體" w:hint="eastAsia"/>
          <w:szCs w:val="22"/>
          <w:lang w:eastAsia="zh-TW"/>
        </w:rPr>
        <w:t xml:space="preserve"> MLD </w:t>
      </w:r>
      <w:r>
        <w:rPr>
          <w:rFonts w:eastAsia="新細明體"/>
          <w:szCs w:val="22"/>
          <w:lang w:eastAsia="zh-TW"/>
        </w:rPr>
        <w:t xml:space="preserve">shall send a Capability Update Request frame including </w:t>
      </w:r>
      <w:r w:rsidR="00B656B0">
        <w:rPr>
          <w:rFonts w:eastAsia="新細明體"/>
          <w:szCs w:val="22"/>
          <w:lang w:eastAsia="zh-TW"/>
        </w:rPr>
        <w:t>a</w:t>
      </w:r>
      <w:r>
        <w:rPr>
          <w:rFonts w:eastAsia="新細明體"/>
          <w:szCs w:val="22"/>
          <w:lang w:eastAsia="zh-TW"/>
        </w:rPr>
        <w:t xml:space="preserve"> Multi-Link Link Information element and follow the rules in </w:t>
      </w:r>
      <w:r w:rsidR="00B73289" w:rsidRPr="00B73289">
        <w:rPr>
          <w:rFonts w:eastAsia="新細明體"/>
          <w:szCs w:val="22"/>
          <w:lang w:eastAsia="zh-TW"/>
        </w:rPr>
        <w:t>35.3.14.2</w:t>
      </w:r>
      <w:r>
        <w:rPr>
          <w:rFonts w:eastAsia="新細明體"/>
          <w:szCs w:val="22"/>
          <w:lang w:eastAsia="zh-TW"/>
        </w:rPr>
        <w:t xml:space="preserve"> (</w:t>
      </w:r>
      <w:r w:rsidRPr="00FD171F">
        <w:rPr>
          <w:rFonts w:eastAsia="新細明體"/>
          <w:szCs w:val="22"/>
          <w:lang w:eastAsia="zh-TW"/>
        </w:rPr>
        <w:t>Identification of the Intended STA</w:t>
      </w:r>
      <w:r>
        <w:rPr>
          <w:rFonts w:eastAsia="新細明體"/>
          <w:szCs w:val="22"/>
          <w:lang w:eastAsia="zh-TW"/>
        </w:rPr>
        <w:t xml:space="preserve">). </w:t>
      </w:r>
    </w:p>
    <w:p w14:paraId="70489DA1" w14:textId="323A23F8" w:rsidR="00FD171F" w:rsidRPr="00AA067D" w:rsidRDefault="00FD171F" w:rsidP="001B5CE8">
      <w:pPr>
        <w:jc w:val="both"/>
        <w:rPr>
          <w:rFonts w:eastAsia="新細明體"/>
          <w:szCs w:val="22"/>
          <w:lang w:eastAsia="zh-TW"/>
        </w:rPr>
      </w:pPr>
    </w:p>
    <w:p w14:paraId="7B82A101" w14:textId="0899FF96" w:rsidR="00232177" w:rsidRPr="001A5490" w:rsidRDefault="00232177" w:rsidP="001B5CE8">
      <w:pPr>
        <w:jc w:val="both"/>
        <w:rPr>
          <w:rFonts w:eastAsia="新細明體"/>
          <w:szCs w:val="22"/>
          <w:lang w:eastAsia="zh-TW"/>
        </w:rPr>
      </w:pPr>
      <w:r w:rsidRPr="00AA067D">
        <w:rPr>
          <w:rFonts w:eastAsia="新細明體" w:hint="eastAsia"/>
          <w:szCs w:val="22"/>
          <w:lang w:eastAsia="zh-TW"/>
        </w:rPr>
        <w:t>T</w:t>
      </w:r>
      <w:r w:rsidRPr="00AA067D">
        <w:rPr>
          <w:rFonts w:eastAsia="新細明體"/>
          <w:szCs w:val="22"/>
          <w:lang w:eastAsia="zh-TW"/>
        </w:rPr>
        <w:t xml:space="preserve">he value </w:t>
      </w:r>
      <w:r w:rsidR="00C84872" w:rsidRPr="00AA067D">
        <w:rPr>
          <w:rFonts w:eastAsia="新細明體"/>
          <w:szCs w:val="22"/>
          <w:lang w:eastAsia="zh-TW"/>
        </w:rPr>
        <w:t xml:space="preserve">of </w:t>
      </w:r>
      <w:r w:rsidR="0082566C">
        <w:rPr>
          <w:rFonts w:eastAsia="新細明體"/>
          <w:szCs w:val="22"/>
          <w:lang w:eastAsia="zh-TW"/>
        </w:rPr>
        <w:t xml:space="preserve">the </w:t>
      </w:r>
      <w:r w:rsidR="00C84872" w:rsidRPr="00AA067D">
        <w:rPr>
          <w:rFonts w:eastAsia="新細明體"/>
          <w:lang w:val="en-US" w:eastAsia="zh-TW"/>
        </w:rPr>
        <w:t xml:space="preserve">maximum MPDU Length </w:t>
      </w:r>
      <w:proofErr w:type="spellStart"/>
      <w:r w:rsidR="00C84872" w:rsidRPr="00AA067D">
        <w:rPr>
          <w:rFonts w:eastAsia="新細明體"/>
          <w:lang w:val="en-US" w:eastAsia="zh-TW"/>
        </w:rPr>
        <w:t>subfiled</w:t>
      </w:r>
      <w:proofErr w:type="spellEnd"/>
      <w:r w:rsidR="00C84872" w:rsidRPr="00AA067D">
        <w:rPr>
          <w:rFonts w:eastAsia="新細明體"/>
          <w:lang w:val="en-US" w:eastAsia="zh-TW"/>
        </w:rPr>
        <w:t xml:space="preserve"> </w:t>
      </w:r>
      <w:r w:rsidRPr="00AA067D">
        <w:rPr>
          <w:rFonts w:eastAsia="新細明體"/>
          <w:szCs w:val="22"/>
          <w:lang w:eastAsia="zh-TW"/>
        </w:rPr>
        <w:t xml:space="preserve">carried in the Capability Update element of the Capability Update Request frame indicates the value to update the </w:t>
      </w:r>
      <w:bookmarkStart w:id="4" w:name="_Hlk111647339"/>
      <w:r w:rsidRPr="00AA067D">
        <w:rPr>
          <w:rFonts w:eastAsia="新細明體"/>
          <w:lang w:val="en-US" w:eastAsia="zh-TW"/>
        </w:rPr>
        <w:t xml:space="preserve">maximum MPDU Length </w:t>
      </w:r>
      <w:proofErr w:type="spellStart"/>
      <w:r w:rsidRPr="00AA067D">
        <w:rPr>
          <w:rFonts w:eastAsia="新細明體"/>
          <w:lang w:val="en-US" w:eastAsia="zh-TW"/>
        </w:rPr>
        <w:t>subfiled</w:t>
      </w:r>
      <w:proofErr w:type="spellEnd"/>
      <w:r w:rsidRPr="00AA067D">
        <w:rPr>
          <w:rFonts w:eastAsia="新細明體"/>
          <w:lang w:val="en-US" w:eastAsia="zh-TW"/>
        </w:rPr>
        <w:t xml:space="preserve"> </w:t>
      </w:r>
      <w:bookmarkEnd w:id="4"/>
      <w:r w:rsidRPr="00AA067D">
        <w:rPr>
          <w:rFonts w:eastAsia="新細明體"/>
          <w:lang w:val="en-US" w:eastAsia="zh-TW"/>
        </w:rPr>
        <w:t xml:space="preserve">in VHT Capabilities element </w:t>
      </w:r>
      <w:r w:rsidR="008C4727" w:rsidRPr="00AA067D">
        <w:rPr>
          <w:rFonts w:eastAsia="新細明體"/>
          <w:lang w:val="en-US" w:eastAsia="zh-TW"/>
        </w:rPr>
        <w:t>(</w:t>
      </w:r>
      <w:r w:rsidR="00C84872" w:rsidRPr="00AA067D">
        <w:rPr>
          <w:rFonts w:eastAsia="新細明體"/>
          <w:lang w:val="en-US" w:eastAsia="zh-TW"/>
        </w:rPr>
        <w:t>if applicable</w:t>
      </w:r>
      <w:r w:rsidR="008C4727" w:rsidRPr="00AA067D">
        <w:rPr>
          <w:rFonts w:eastAsia="新細明體"/>
          <w:lang w:val="en-US" w:eastAsia="zh-TW"/>
        </w:rPr>
        <w:t>)</w:t>
      </w:r>
      <w:r w:rsidR="00C84872" w:rsidRPr="00AA067D">
        <w:rPr>
          <w:rFonts w:eastAsia="新細明體"/>
          <w:lang w:val="en-US" w:eastAsia="zh-TW"/>
        </w:rPr>
        <w:t xml:space="preserve"> </w:t>
      </w:r>
      <w:r w:rsidRPr="00AA067D">
        <w:rPr>
          <w:rFonts w:eastAsia="新細明體"/>
          <w:lang w:val="en-US" w:eastAsia="zh-TW"/>
        </w:rPr>
        <w:t>or in HE 6 GHz Band Capabilities element</w:t>
      </w:r>
      <w:r w:rsidR="008C4727" w:rsidRPr="00AA067D">
        <w:rPr>
          <w:rFonts w:eastAsia="新細明體"/>
          <w:lang w:val="en-US" w:eastAsia="zh-TW"/>
        </w:rPr>
        <w:t xml:space="preserve"> (</w:t>
      </w:r>
      <w:r w:rsidR="00C84872" w:rsidRPr="00AA067D">
        <w:rPr>
          <w:rFonts w:eastAsia="新細明體"/>
          <w:lang w:val="en-US" w:eastAsia="zh-TW"/>
        </w:rPr>
        <w:t>if applicable</w:t>
      </w:r>
      <w:r w:rsidR="008C4727" w:rsidRPr="00AA067D">
        <w:rPr>
          <w:rFonts w:eastAsia="新細明體"/>
          <w:lang w:val="en-US" w:eastAsia="zh-TW"/>
        </w:rPr>
        <w:t>)</w:t>
      </w:r>
      <w:r w:rsidR="00C429F3">
        <w:rPr>
          <w:rFonts w:eastAsia="新細明體"/>
          <w:lang w:val="en-US" w:eastAsia="zh-TW"/>
        </w:rPr>
        <w:t xml:space="preserve"> </w:t>
      </w:r>
      <w:r w:rsidR="00C429F3" w:rsidRPr="001A5490">
        <w:rPr>
          <w:rFonts w:eastAsia="新細明體"/>
          <w:lang w:val="en-US" w:eastAsia="zh-TW"/>
        </w:rPr>
        <w:t>or in EHT Capabilities element (if appliable)</w:t>
      </w:r>
      <w:r w:rsidRPr="001A5490">
        <w:rPr>
          <w:rFonts w:eastAsia="新細明體"/>
          <w:lang w:val="en-US" w:eastAsia="zh-TW"/>
        </w:rPr>
        <w:t>.</w:t>
      </w:r>
    </w:p>
    <w:p w14:paraId="60A9AFFB" w14:textId="799B5EEF" w:rsidR="00FD171F" w:rsidRDefault="00FD171F" w:rsidP="001B5CE8">
      <w:pPr>
        <w:jc w:val="both"/>
        <w:rPr>
          <w:rFonts w:eastAsia="新細明體"/>
          <w:szCs w:val="22"/>
          <w:lang w:eastAsia="zh-TW"/>
        </w:rPr>
      </w:pPr>
    </w:p>
    <w:p w14:paraId="0A864CA3" w14:textId="674DAB30" w:rsidR="005C0A95" w:rsidRPr="001A5490" w:rsidRDefault="005C0A95" w:rsidP="005C0A95">
      <w:pPr>
        <w:jc w:val="both"/>
        <w:rPr>
          <w:rFonts w:eastAsia="新細明體"/>
          <w:szCs w:val="22"/>
          <w:lang w:eastAsia="zh-TW"/>
        </w:rPr>
      </w:pPr>
      <w:r w:rsidRPr="00AA067D">
        <w:rPr>
          <w:rFonts w:eastAsia="新細明體" w:hint="eastAsia"/>
          <w:szCs w:val="22"/>
          <w:lang w:eastAsia="zh-TW"/>
        </w:rPr>
        <w:t>T</w:t>
      </w:r>
      <w:r w:rsidRPr="00AA067D">
        <w:rPr>
          <w:rFonts w:eastAsia="新細明體"/>
          <w:szCs w:val="22"/>
          <w:lang w:eastAsia="zh-TW"/>
        </w:rPr>
        <w:t>he value of</w:t>
      </w:r>
      <w:r>
        <w:rPr>
          <w:rFonts w:eastAsia="新細明體"/>
          <w:szCs w:val="22"/>
          <w:lang w:eastAsia="zh-TW"/>
        </w:rPr>
        <w:t xml:space="preserve"> </w:t>
      </w:r>
      <w:r w:rsidR="0082566C">
        <w:rPr>
          <w:rFonts w:eastAsia="新細明體"/>
          <w:szCs w:val="22"/>
          <w:lang w:eastAsia="zh-TW"/>
        </w:rPr>
        <w:t xml:space="preserve">the </w:t>
      </w:r>
      <w:r>
        <w:rPr>
          <w:rFonts w:eastAsia="新細明體"/>
          <w:lang w:val="en-US" w:eastAsia="zh-TW"/>
        </w:rPr>
        <w:t>A-MSDU</w:t>
      </w:r>
      <w:r w:rsidRPr="00AA067D">
        <w:rPr>
          <w:rFonts w:eastAsia="新細明體"/>
          <w:lang w:val="en-US" w:eastAsia="zh-TW"/>
        </w:rPr>
        <w:t xml:space="preserve"> Length </w:t>
      </w:r>
      <w:proofErr w:type="spellStart"/>
      <w:r w:rsidRPr="00AA067D">
        <w:rPr>
          <w:rFonts w:eastAsia="新細明體"/>
          <w:lang w:val="en-US" w:eastAsia="zh-TW"/>
        </w:rPr>
        <w:t>subfiled</w:t>
      </w:r>
      <w:proofErr w:type="spellEnd"/>
      <w:r w:rsidRPr="00AA067D">
        <w:rPr>
          <w:rFonts w:eastAsia="新細明體"/>
          <w:lang w:val="en-US" w:eastAsia="zh-TW"/>
        </w:rPr>
        <w:t xml:space="preserve"> </w:t>
      </w:r>
      <w:r w:rsidRPr="00AA067D">
        <w:rPr>
          <w:rFonts w:eastAsia="新細明體"/>
          <w:szCs w:val="22"/>
          <w:lang w:eastAsia="zh-TW"/>
        </w:rPr>
        <w:t xml:space="preserve">carried in the Capability Update element of the Capability Update Request frame indicates the value to update the </w:t>
      </w:r>
      <w:r>
        <w:rPr>
          <w:rFonts w:eastAsia="新細明體"/>
          <w:lang w:val="en-US" w:eastAsia="zh-TW"/>
        </w:rPr>
        <w:t>A-MSDU</w:t>
      </w:r>
      <w:r w:rsidRPr="00AA067D">
        <w:rPr>
          <w:rFonts w:eastAsia="新細明體"/>
          <w:lang w:val="en-US" w:eastAsia="zh-TW"/>
        </w:rPr>
        <w:t xml:space="preserve"> Length </w:t>
      </w:r>
      <w:proofErr w:type="spellStart"/>
      <w:r w:rsidRPr="00AA067D">
        <w:rPr>
          <w:rFonts w:eastAsia="新細明體"/>
          <w:lang w:val="en-US" w:eastAsia="zh-TW"/>
        </w:rPr>
        <w:t>subfiled</w:t>
      </w:r>
      <w:proofErr w:type="spellEnd"/>
      <w:r w:rsidRPr="00AA067D">
        <w:rPr>
          <w:rFonts w:eastAsia="新細明體"/>
          <w:lang w:val="en-US" w:eastAsia="zh-TW"/>
        </w:rPr>
        <w:t xml:space="preserve"> in HT Capabilities element</w:t>
      </w:r>
      <w:r w:rsidRPr="001A5490">
        <w:rPr>
          <w:rFonts w:eastAsia="新細明體"/>
          <w:lang w:val="en-US" w:eastAsia="zh-TW"/>
        </w:rPr>
        <w:t>.</w:t>
      </w:r>
    </w:p>
    <w:p w14:paraId="5895EBDC" w14:textId="5D36CA67" w:rsidR="005C0A95" w:rsidRDefault="005C0A95" w:rsidP="001B5CE8">
      <w:pPr>
        <w:jc w:val="both"/>
        <w:rPr>
          <w:rFonts w:eastAsia="新細明體"/>
          <w:szCs w:val="22"/>
          <w:lang w:eastAsia="zh-TW"/>
        </w:rPr>
      </w:pPr>
    </w:p>
    <w:p w14:paraId="19FFAC4F" w14:textId="77777777" w:rsidR="005C0A95" w:rsidRPr="005C0A95" w:rsidRDefault="005C0A95" w:rsidP="001B5CE8">
      <w:pPr>
        <w:jc w:val="both"/>
        <w:rPr>
          <w:rFonts w:eastAsia="新細明體"/>
          <w:szCs w:val="22"/>
          <w:lang w:eastAsia="zh-TW"/>
        </w:rPr>
      </w:pPr>
    </w:p>
    <w:p w14:paraId="66207554" w14:textId="2ED58B88" w:rsidR="0087043A" w:rsidRPr="0087043A" w:rsidRDefault="0087043A" w:rsidP="00996CA3">
      <w:pPr>
        <w:rPr>
          <w:rFonts w:eastAsia="新細明體"/>
          <w:color w:val="C00000"/>
          <w:szCs w:val="22"/>
          <w:lang w:val="en-US" w:eastAsia="zh-TW"/>
        </w:rPr>
      </w:pPr>
    </w:p>
    <w:sectPr w:rsidR="0087043A" w:rsidRPr="0087043A" w:rsidSect="0099601D">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C0FE" w14:textId="77777777" w:rsidR="00656BAD" w:rsidRDefault="00656BAD">
      <w:r>
        <w:separator/>
      </w:r>
    </w:p>
  </w:endnote>
  <w:endnote w:type="continuationSeparator" w:id="0">
    <w:p w14:paraId="0FE2AC11" w14:textId="77777777" w:rsidR="00656BAD" w:rsidRDefault="0065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5D3C2D">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84D9" w14:textId="77777777" w:rsidR="00656BAD" w:rsidRDefault="00656BAD">
      <w:r>
        <w:separator/>
      </w:r>
    </w:p>
  </w:footnote>
  <w:footnote w:type="continuationSeparator" w:id="0">
    <w:p w14:paraId="307305DA" w14:textId="77777777" w:rsidR="00656BAD" w:rsidRDefault="0065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5FE7087D" w:rsidR="00DA3D06" w:rsidRDefault="00E650C3">
    <w:pPr>
      <w:pStyle w:val="a4"/>
      <w:tabs>
        <w:tab w:val="clear" w:pos="6480"/>
        <w:tab w:val="center" w:pos="4680"/>
        <w:tab w:val="right" w:pos="9360"/>
      </w:tabs>
      <w:rPr>
        <w:lang w:eastAsia="zh-TW"/>
      </w:rPr>
    </w:pPr>
    <w:r>
      <w:rPr>
        <w:lang w:eastAsia="ko-KR"/>
      </w:rPr>
      <w:t>August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w:t>
      </w:r>
      <w:r w:rsidR="00F60BB1" w:rsidRPr="00F60BB1">
        <w:t>1683</w:t>
      </w:r>
      <w:r w:rsidR="00880598">
        <w:t>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8"/>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9"/>
  </w:num>
  <w:num w:numId="29">
    <w:abstractNumId w:val="7"/>
  </w:num>
  <w:num w:numId="30">
    <w:abstractNumId w:val="16"/>
  </w:num>
  <w:num w:numId="31">
    <w:abstractNumId w:val="11"/>
  </w:num>
  <w:num w:numId="32">
    <w:abstractNumId w:val="19"/>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8"/>
  </w:num>
  <w:num w:numId="36">
    <w:abstractNumId w:val="14"/>
  </w:num>
  <w:num w:numId="37">
    <w:abstractNumId w:val="20"/>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1"/>
  </w:num>
  <w:num w:numId="42">
    <w:abstractNumId w:val="6"/>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181"/>
    <w:rsid w:val="000045FA"/>
    <w:rsid w:val="0000473D"/>
    <w:rsid w:val="00006DBB"/>
    <w:rsid w:val="0000743C"/>
    <w:rsid w:val="00013F87"/>
    <w:rsid w:val="000157CC"/>
    <w:rsid w:val="00017D25"/>
    <w:rsid w:val="00023128"/>
    <w:rsid w:val="00024060"/>
    <w:rsid w:val="00024344"/>
    <w:rsid w:val="00024487"/>
    <w:rsid w:val="00026A52"/>
    <w:rsid w:val="00027D05"/>
    <w:rsid w:val="000302C1"/>
    <w:rsid w:val="00034294"/>
    <w:rsid w:val="000405C4"/>
    <w:rsid w:val="000451EC"/>
    <w:rsid w:val="00052123"/>
    <w:rsid w:val="0006411C"/>
    <w:rsid w:val="00064C43"/>
    <w:rsid w:val="00064DDE"/>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448D8"/>
    <w:rsid w:val="0014491D"/>
    <w:rsid w:val="001450BB"/>
    <w:rsid w:val="001459E7"/>
    <w:rsid w:val="00145D02"/>
    <w:rsid w:val="001506AC"/>
    <w:rsid w:val="00151514"/>
    <w:rsid w:val="00151BBE"/>
    <w:rsid w:val="001527DE"/>
    <w:rsid w:val="00152CCA"/>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D6E"/>
    <w:rsid w:val="00214B50"/>
    <w:rsid w:val="00215A82"/>
    <w:rsid w:val="00215E32"/>
    <w:rsid w:val="0022139A"/>
    <w:rsid w:val="002214EB"/>
    <w:rsid w:val="00222D9C"/>
    <w:rsid w:val="002239F2"/>
    <w:rsid w:val="002248B8"/>
    <w:rsid w:val="00225508"/>
    <w:rsid w:val="00225570"/>
    <w:rsid w:val="00227F81"/>
    <w:rsid w:val="00231E50"/>
    <w:rsid w:val="00232177"/>
    <w:rsid w:val="002323FE"/>
    <w:rsid w:val="00234C13"/>
    <w:rsid w:val="002369FD"/>
    <w:rsid w:val="00236A7E"/>
    <w:rsid w:val="00236E40"/>
    <w:rsid w:val="0023760F"/>
    <w:rsid w:val="00237985"/>
    <w:rsid w:val="00240895"/>
    <w:rsid w:val="00241AD7"/>
    <w:rsid w:val="002470AC"/>
    <w:rsid w:val="00252D47"/>
    <w:rsid w:val="00255A8B"/>
    <w:rsid w:val="002562AE"/>
    <w:rsid w:val="0025637E"/>
    <w:rsid w:val="00256D0A"/>
    <w:rsid w:val="00263092"/>
    <w:rsid w:val="002662A5"/>
    <w:rsid w:val="00273257"/>
    <w:rsid w:val="002733C8"/>
    <w:rsid w:val="00276580"/>
    <w:rsid w:val="00281A5D"/>
    <w:rsid w:val="00282053"/>
    <w:rsid w:val="00284C5E"/>
    <w:rsid w:val="00291A10"/>
    <w:rsid w:val="00294B37"/>
    <w:rsid w:val="00294C0B"/>
    <w:rsid w:val="002A195C"/>
    <w:rsid w:val="002A1BA1"/>
    <w:rsid w:val="002A34A0"/>
    <w:rsid w:val="002A4A61"/>
    <w:rsid w:val="002B06E5"/>
    <w:rsid w:val="002B4356"/>
    <w:rsid w:val="002C6B4F"/>
    <w:rsid w:val="002C72E1"/>
    <w:rsid w:val="002D1D40"/>
    <w:rsid w:val="002D36C5"/>
    <w:rsid w:val="002D518F"/>
    <w:rsid w:val="002D7ED5"/>
    <w:rsid w:val="002E1B18"/>
    <w:rsid w:val="002E1BE4"/>
    <w:rsid w:val="002E2B88"/>
    <w:rsid w:val="002E6FF6"/>
    <w:rsid w:val="002F0658"/>
    <w:rsid w:val="002F0DC2"/>
    <w:rsid w:val="002F25B2"/>
    <w:rsid w:val="002F2BC5"/>
    <w:rsid w:val="002F376B"/>
    <w:rsid w:val="002F5C8C"/>
    <w:rsid w:val="002F7199"/>
    <w:rsid w:val="002F7D11"/>
    <w:rsid w:val="003024ED"/>
    <w:rsid w:val="003033FA"/>
    <w:rsid w:val="003046BD"/>
    <w:rsid w:val="00305D6E"/>
    <w:rsid w:val="0030782E"/>
    <w:rsid w:val="00307F5F"/>
    <w:rsid w:val="003139B4"/>
    <w:rsid w:val="0031705E"/>
    <w:rsid w:val="003202D3"/>
    <w:rsid w:val="003214E2"/>
    <w:rsid w:val="00325AB6"/>
    <w:rsid w:val="00326CBD"/>
    <w:rsid w:val="00327C30"/>
    <w:rsid w:val="003308A8"/>
    <w:rsid w:val="00331392"/>
    <w:rsid w:val="00333BF7"/>
    <w:rsid w:val="003449F9"/>
    <w:rsid w:val="003479E4"/>
    <w:rsid w:val="00347C43"/>
    <w:rsid w:val="00356918"/>
    <w:rsid w:val="00360C87"/>
    <w:rsid w:val="003630A5"/>
    <w:rsid w:val="00365D9E"/>
    <w:rsid w:val="003666A2"/>
    <w:rsid w:val="00366AF0"/>
    <w:rsid w:val="003713CA"/>
    <w:rsid w:val="003729FC"/>
    <w:rsid w:val="00372FCA"/>
    <w:rsid w:val="003766B9"/>
    <w:rsid w:val="00380D3A"/>
    <w:rsid w:val="003810C9"/>
    <w:rsid w:val="00381F53"/>
    <w:rsid w:val="0038265F"/>
    <w:rsid w:val="00382C54"/>
    <w:rsid w:val="0038516A"/>
    <w:rsid w:val="00385654"/>
    <w:rsid w:val="00385CA0"/>
    <w:rsid w:val="0038601E"/>
    <w:rsid w:val="003906A1"/>
    <w:rsid w:val="003924F8"/>
    <w:rsid w:val="0039414B"/>
    <w:rsid w:val="0039430F"/>
    <w:rsid w:val="003945E3"/>
    <w:rsid w:val="00395A50"/>
    <w:rsid w:val="003965F2"/>
    <w:rsid w:val="00396635"/>
    <w:rsid w:val="00396A55"/>
    <w:rsid w:val="0039787F"/>
    <w:rsid w:val="003A161F"/>
    <w:rsid w:val="003A1693"/>
    <w:rsid w:val="003A1CC7"/>
    <w:rsid w:val="003A1D13"/>
    <w:rsid w:val="003A3196"/>
    <w:rsid w:val="003A478D"/>
    <w:rsid w:val="003A5B1F"/>
    <w:rsid w:val="003A5BFF"/>
    <w:rsid w:val="003A6CBF"/>
    <w:rsid w:val="003B03CE"/>
    <w:rsid w:val="003B4DAD"/>
    <w:rsid w:val="003B52F2"/>
    <w:rsid w:val="003B68FD"/>
    <w:rsid w:val="003B76BD"/>
    <w:rsid w:val="003C47D1"/>
    <w:rsid w:val="003C58AE"/>
    <w:rsid w:val="003C74FF"/>
    <w:rsid w:val="003D1D90"/>
    <w:rsid w:val="003D26A5"/>
    <w:rsid w:val="003D3623"/>
    <w:rsid w:val="003D4734"/>
    <w:rsid w:val="003D5013"/>
    <w:rsid w:val="003D5186"/>
    <w:rsid w:val="003D78F7"/>
    <w:rsid w:val="003E217D"/>
    <w:rsid w:val="003E2DDB"/>
    <w:rsid w:val="003E5916"/>
    <w:rsid w:val="003E5CD9"/>
    <w:rsid w:val="003E5DE7"/>
    <w:rsid w:val="003E667C"/>
    <w:rsid w:val="003E7414"/>
    <w:rsid w:val="003E777D"/>
    <w:rsid w:val="003E7F99"/>
    <w:rsid w:val="003F2D6C"/>
    <w:rsid w:val="003F3857"/>
    <w:rsid w:val="003F51A1"/>
    <w:rsid w:val="004014AE"/>
    <w:rsid w:val="0040210E"/>
    <w:rsid w:val="00403645"/>
    <w:rsid w:val="004051EE"/>
    <w:rsid w:val="00406DD9"/>
    <w:rsid w:val="00407C5B"/>
    <w:rsid w:val="0042111E"/>
    <w:rsid w:val="00421159"/>
    <w:rsid w:val="00421BFD"/>
    <w:rsid w:val="004251E7"/>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1552"/>
    <w:rsid w:val="00452F45"/>
    <w:rsid w:val="00455ECC"/>
    <w:rsid w:val="00457028"/>
    <w:rsid w:val="00457FA3"/>
    <w:rsid w:val="00462172"/>
    <w:rsid w:val="00464071"/>
    <w:rsid w:val="00464778"/>
    <w:rsid w:val="00464B04"/>
    <w:rsid w:val="004708C4"/>
    <w:rsid w:val="0047204C"/>
    <w:rsid w:val="00472378"/>
    <w:rsid w:val="0047267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A0AF4"/>
    <w:rsid w:val="004A2ECC"/>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B79"/>
    <w:rsid w:val="004E46DF"/>
    <w:rsid w:val="004F0CB7"/>
    <w:rsid w:val="004F4564"/>
    <w:rsid w:val="005010F3"/>
    <w:rsid w:val="0050128F"/>
    <w:rsid w:val="00501E52"/>
    <w:rsid w:val="00503C1C"/>
    <w:rsid w:val="00504958"/>
    <w:rsid w:val="00504AA2"/>
    <w:rsid w:val="005063BA"/>
    <w:rsid w:val="005065E1"/>
    <w:rsid w:val="005065EB"/>
    <w:rsid w:val="0051058B"/>
    <w:rsid w:val="0051109A"/>
    <w:rsid w:val="00517ED6"/>
    <w:rsid w:val="00520B8C"/>
    <w:rsid w:val="0052151C"/>
    <w:rsid w:val="005243B4"/>
    <w:rsid w:val="005262D2"/>
    <w:rsid w:val="00527489"/>
    <w:rsid w:val="00527BB3"/>
    <w:rsid w:val="00530B08"/>
    <w:rsid w:val="00531734"/>
    <w:rsid w:val="0053254A"/>
    <w:rsid w:val="0054235E"/>
    <w:rsid w:val="0054425D"/>
    <w:rsid w:val="00547529"/>
    <w:rsid w:val="00547800"/>
    <w:rsid w:val="0055054D"/>
    <w:rsid w:val="0055459B"/>
    <w:rsid w:val="00554995"/>
    <w:rsid w:val="00554EEF"/>
    <w:rsid w:val="00557657"/>
    <w:rsid w:val="00561429"/>
    <w:rsid w:val="00565898"/>
    <w:rsid w:val="00566634"/>
    <w:rsid w:val="00567934"/>
    <w:rsid w:val="00567F76"/>
    <w:rsid w:val="005702B6"/>
    <w:rsid w:val="005703A1"/>
    <w:rsid w:val="005714E9"/>
    <w:rsid w:val="00571583"/>
    <w:rsid w:val="00572E7A"/>
    <w:rsid w:val="00573EF8"/>
    <w:rsid w:val="00575D4A"/>
    <w:rsid w:val="0058057A"/>
    <w:rsid w:val="00582295"/>
    <w:rsid w:val="00583212"/>
    <w:rsid w:val="00585D8F"/>
    <w:rsid w:val="00586072"/>
    <w:rsid w:val="0058644C"/>
    <w:rsid w:val="00587F10"/>
    <w:rsid w:val="00591351"/>
    <w:rsid w:val="00591A3D"/>
    <w:rsid w:val="00595FE9"/>
    <w:rsid w:val="00596413"/>
    <w:rsid w:val="00596B6A"/>
    <w:rsid w:val="0059708B"/>
    <w:rsid w:val="005A16CF"/>
    <w:rsid w:val="005A2ECA"/>
    <w:rsid w:val="005A4504"/>
    <w:rsid w:val="005B151D"/>
    <w:rsid w:val="005B31EA"/>
    <w:rsid w:val="005B34A6"/>
    <w:rsid w:val="005B34DF"/>
    <w:rsid w:val="005B4B74"/>
    <w:rsid w:val="005B6C67"/>
    <w:rsid w:val="005C0A95"/>
    <w:rsid w:val="005C0CBC"/>
    <w:rsid w:val="005C4204"/>
    <w:rsid w:val="005C5A52"/>
    <w:rsid w:val="005C6823"/>
    <w:rsid w:val="005C769D"/>
    <w:rsid w:val="005D0C87"/>
    <w:rsid w:val="005D1461"/>
    <w:rsid w:val="005D33B5"/>
    <w:rsid w:val="005D367D"/>
    <w:rsid w:val="005D3C2D"/>
    <w:rsid w:val="005D5C6E"/>
    <w:rsid w:val="005D7951"/>
    <w:rsid w:val="005E3E49"/>
    <w:rsid w:val="005E5B78"/>
    <w:rsid w:val="005E768D"/>
    <w:rsid w:val="005F19DD"/>
    <w:rsid w:val="005F4AD8"/>
    <w:rsid w:val="005F5ADA"/>
    <w:rsid w:val="005F695C"/>
    <w:rsid w:val="00600A10"/>
    <w:rsid w:val="0060156E"/>
    <w:rsid w:val="00610A35"/>
    <w:rsid w:val="00610D71"/>
    <w:rsid w:val="006122DB"/>
    <w:rsid w:val="0061403C"/>
    <w:rsid w:val="00615205"/>
    <w:rsid w:val="00615E8C"/>
    <w:rsid w:val="00621286"/>
    <w:rsid w:val="0062254C"/>
    <w:rsid w:val="006225C7"/>
    <w:rsid w:val="0062298E"/>
    <w:rsid w:val="0062350A"/>
    <w:rsid w:val="0062440B"/>
    <w:rsid w:val="006248BA"/>
    <w:rsid w:val="006254B0"/>
    <w:rsid w:val="00626A2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73DC"/>
    <w:rsid w:val="00680308"/>
    <w:rsid w:val="0068106D"/>
    <w:rsid w:val="0068429C"/>
    <w:rsid w:val="00687476"/>
    <w:rsid w:val="0069038E"/>
    <w:rsid w:val="006916AB"/>
    <w:rsid w:val="006976B8"/>
    <w:rsid w:val="006A3A0E"/>
    <w:rsid w:val="006A3EB3"/>
    <w:rsid w:val="006A503E"/>
    <w:rsid w:val="006A59BC"/>
    <w:rsid w:val="006A7F86"/>
    <w:rsid w:val="006B1A9B"/>
    <w:rsid w:val="006C0178"/>
    <w:rsid w:val="006C063A"/>
    <w:rsid w:val="006C1FA8"/>
    <w:rsid w:val="006C2C97"/>
    <w:rsid w:val="006C7369"/>
    <w:rsid w:val="006D3377"/>
    <w:rsid w:val="006D3E5E"/>
    <w:rsid w:val="006D5232"/>
    <w:rsid w:val="006D5362"/>
    <w:rsid w:val="006E01EA"/>
    <w:rsid w:val="006E181A"/>
    <w:rsid w:val="006E2D44"/>
    <w:rsid w:val="006F1544"/>
    <w:rsid w:val="006F3DD4"/>
    <w:rsid w:val="006F709C"/>
    <w:rsid w:val="00711E05"/>
    <w:rsid w:val="00712F8D"/>
    <w:rsid w:val="00714E97"/>
    <w:rsid w:val="007202DC"/>
    <w:rsid w:val="007220CF"/>
    <w:rsid w:val="00724942"/>
    <w:rsid w:val="00727341"/>
    <w:rsid w:val="00727767"/>
    <w:rsid w:val="007305CC"/>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72EE"/>
    <w:rsid w:val="0076196C"/>
    <w:rsid w:val="00764CFD"/>
    <w:rsid w:val="00766B1A"/>
    <w:rsid w:val="00766DFE"/>
    <w:rsid w:val="00770608"/>
    <w:rsid w:val="00775D16"/>
    <w:rsid w:val="00776FEF"/>
    <w:rsid w:val="00777DAA"/>
    <w:rsid w:val="00782DC6"/>
    <w:rsid w:val="00783B46"/>
    <w:rsid w:val="00786A15"/>
    <w:rsid w:val="007914E4"/>
    <w:rsid w:val="007914F3"/>
    <w:rsid w:val="007926D8"/>
    <w:rsid w:val="00793C50"/>
    <w:rsid w:val="00794BC4"/>
    <w:rsid w:val="00794F1E"/>
    <w:rsid w:val="00795C50"/>
    <w:rsid w:val="007A098E"/>
    <w:rsid w:val="007A14DE"/>
    <w:rsid w:val="007A4B6C"/>
    <w:rsid w:val="007A544E"/>
    <w:rsid w:val="007A5765"/>
    <w:rsid w:val="007A58B4"/>
    <w:rsid w:val="007A5B89"/>
    <w:rsid w:val="007B2BDF"/>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F1C44"/>
    <w:rsid w:val="007F2366"/>
    <w:rsid w:val="007F6EC7"/>
    <w:rsid w:val="007F75A8"/>
    <w:rsid w:val="007F78B1"/>
    <w:rsid w:val="00802FC5"/>
    <w:rsid w:val="0080602F"/>
    <w:rsid w:val="0081078F"/>
    <w:rsid w:val="008133B3"/>
    <w:rsid w:val="00813747"/>
    <w:rsid w:val="008138C1"/>
    <w:rsid w:val="0081507D"/>
    <w:rsid w:val="00816B48"/>
    <w:rsid w:val="00816C40"/>
    <w:rsid w:val="0081702D"/>
    <w:rsid w:val="0081705D"/>
    <w:rsid w:val="008204A2"/>
    <w:rsid w:val="008208CB"/>
    <w:rsid w:val="00820B60"/>
    <w:rsid w:val="00822070"/>
    <w:rsid w:val="00822142"/>
    <w:rsid w:val="00822C4A"/>
    <w:rsid w:val="00822EA3"/>
    <w:rsid w:val="0082437A"/>
    <w:rsid w:val="0082566C"/>
    <w:rsid w:val="00830ACB"/>
    <w:rsid w:val="00831063"/>
    <w:rsid w:val="00831EDC"/>
    <w:rsid w:val="00832700"/>
    <w:rsid w:val="00832898"/>
    <w:rsid w:val="00835A0A"/>
    <w:rsid w:val="008377E3"/>
    <w:rsid w:val="008378E7"/>
    <w:rsid w:val="00840667"/>
    <w:rsid w:val="00840688"/>
    <w:rsid w:val="00841801"/>
    <w:rsid w:val="00850566"/>
    <w:rsid w:val="0085154A"/>
    <w:rsid w:val="008521D8"/>
    <w:rsid w:val="00852B3C"/>
    <w:rsid w:val="008532E6"/>
    <w:rsid w:val="008536A2"/>
    <w:rsid w:val="008543AA"/>
    <w:rsid w:val="0085795D"/>
    <w:rsid w:val="00860750"/>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7FEB"/>
    <w:rsid w:val="00930E8C"/>
    <w:rsid w:val="00930F09"/>
    <w:rsid w:val="009327AB"/>
    <w:rsid w:val="00932D51"/>
    <w:rsid w:val="00936D66"/>
    <w:rsid w:val="0094091B"/>
    <w:rsid w:val="009426D1"/>
    <w:rsid w:val="00944591"/>
    <w:rsid w:val="00944CAA"/>
    <w:rsid w:val="00947197"/>
    <w:rsid w:val="00950D3F"/>
    <w:rsid w:val="00951CE8"/>
    <w:rsid w:val="00953565"/>
    <w:rsid w:val="00954C90"/>
    <w:rsid w:val="00961347"/>
    <w:rsid w:val="00962886"/>
    <w:rsid w:val="00964681"/>
    <w:rsid w:val="00966E18"/>
    <w:rsid w:val="009723A1"/>
    <w:rsid w:val="00973614"/>
    <w:rsid w:val="009766FA"/>
    <w:rsid w:val="00976A15"/>
    <w:rsid w:val="0097724C"/>
    <w:rsid w:val="00980866"/>
    <w:rsid w:val="00980D24"/>
    <w:rsid w:val="00980E5B"/>
    <w:rsid w:val="0098232B"/>
    <w:rsid w:val="009824DF"/>
    <w:rsid w:val="0098405A"/>
    <w:rsid w:val="009903B5"/>
    <w:rsid w:val="00991A93"/>
    <w:rsid w:val="0099601D"/>
    <w:rsid w:val="00996CA3"/>
    <w:rsid w:val="009A0E5E"/>
    <w:rsid w:val="009A0F81"/>
    <w:rsid w:val="009B00EC"/>
    <w:rsid w:val="009B09CD"/>
    <w:rsid w:val="009B2383"/>
    <w:rsid w:val="009B3F00"/>
    <w:rsid w:val="009B4213"/>
    <w:rsid w:val="009B4356"/>
    <w:rsid w:val="009C30AA"/>
    <w:rsid w:val="009C43D1"/>
    <w:rsid w:val="009C47F2"/>
    <w:rsid w:val="009C59A6"/>
    <w:rsid w:val="009C6A52"/>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749B"/>
    <w:rsid w:val="009F783E"/>
    <w:rsid w:val="00A00274"/>
    <w:rsid w:val="00A00EE5"/>
    <w:rsid w:val="00A027CC"/>
    <w:rsid w:val="00A0306C"/>
    <w:rsid w:val="00A049E2"/>
    <w:rsid w:val="00A0608D"/>
    <w:rsid w:val="00A101E6"/>
    <w:rsid w:val="00A118E6"/>
    <w:rsid w:val="00A1344B"/>
    <w:rsid w:val="00A141E5"/>
    <w:rsid w:val="00A14639"/>
    <w:rsid w:val="00A157EB"/>
    <w:rsid w:val="00A15978"/>
    <w:rsid w:val="00A219E7"/>
    <w:rsid w:val="00A21EC6"/>
    <w:rsid w:val="00A22B2A"/>
    <w:rsid w:val="00A2417A"/>
    <w:rsid w:val="00A25419"/>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6D2A"/>
    <w:rsid w:val="00A57CE8"/>
    <w:rsid w:val="00A60C3D"/>
    <w:rsid w:val="00A627BF"/>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F19"/>
    <w:rsid w:val="00AA7E07"/>
    <w:rsid w:val="00AB17F6"/>
    <w:rsid w:val="00AB20C4"/>
    <w:rsid w:val="00AB633C"/>
    <w:rsid w:val="00AC51A7"/>
    <w:rsid w:val="00AC76C6"/>
    <w:rsid w:val="00AD268D"/>
    <w:rsid w:val="00AD3749"/>
    <w:rsid w:val="00AD6723"/>
    <w:rsid w:val="00AD6AE6"/>
    <w:rsid w:val="00AE1366"/>
    <w:rsid w:val="00AF7B73"/>
    <w:rsid w:val="00B0051A"/>
    <w:rsid w:val="00B00543"/>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FB0"/>
    <w:rsid w:val="00B36199"/>
    <w:rsid w:val="00B3646B"/>
    <w:rsid w:val="00B372C5"/>
    <w:rsid w:val="00B4135B"/>
    <w:rsid w:val="00B43346"/>
    <w:rsid w:val="00B437E9"/>
    <w:rsid w:val="00B447D8"/>
    <w:rsid w:val="00B45A5E"/>
    <w:rsid w:val="00B502AE"/>
    <w:rsid w:val="00B51194"/>
    <w:rsid w:val="00B52374"/>
    <w:rsid w:val="00B5499F"/>
    <w:rsid w:val="00B54BCB"/>
    <w:rsid w:val="00B56B13"/>
    <w:rsid w:val="00B60DD2"/>
    <w:rsid w:val="00B6166F"/>
    <w:rsid w:val="00B63F1C"/>
    <w:rsid w:val="00B656B0"/>
    <w:rsid w:val="00B7006B"/>
    <w:rsid w:val="00B72C24"/>
    <w:rsid w:val="00B73289"/>
    <w:rsid w:val="00B73C63"/>
    <w:rsid w:val="00B74E3D"/>
    <w:rsid w:val="00B753D1"/>
    <w:rsid w:val="00B773ED"/>
    <w:rsid w:val="00B77BB8"/>
    <w:rsid w:val="00B80353"/>
    <w:rsid w:val="00B81482"/>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5869"/>
    <w:rsid w:val="00BD003A"/>
    <w:rsid w:val="00BD0A13"/>
    <w:rsid w:val="00BD119D"/>
    <w:rsid w:val="00BD1D45"/>
    <w:rsid w:val="00BD3099"/>
    <w:rsid w:val="00BD3E62"/>
    <w:rsid w:val="00BD73E6"/>
    <w:rsid w:val="00BE58F0"/>
    <w:rsid w:val="00BE5AA3"/>
    <w:rsid w:val="00BE60F2"/>
    <w:rsid w:val="00BF321B"/>
    <w:rsid w:val="00BF3773"/>
    <w:rsid w:val="00BF3E14"/>
    <w:rsid w:val="00BF3F29"/>
    <w:rsid w:val="00BF4644"/>
    <w:rsid w:val="00BF52FD"/>
    <w:rsid w:val="00C00101"/>
    <w:rsid w:val="00C00D18"/>
    <w:rsid w:val="00C03B8D"/>
    <w:rsid w:val="00C04532"/>
    <w:rsid w:val="00C06D1A"/>
    <w:rsid w:val="00C078F3"/>
    <w:rsid w:val="00C11E52"/>
    <w:rsid w:val="00C1205E"/>
    <w:rsid w:val="00C1356B"/>
    <w:rsid w:val="00C14F9A"/>
    <w:rsid w:val="00C151D0"/>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723BC"/>
    <w:rsid w:val="00C73F6E"/>
    <w:rsid w:val="00C76286"/>
    <w:rsid w:val="00C8050E"/>
    <w:rsid w:val="00C80D03"/>
    <w:rsid w:val="00C80D37"/>
    <w:rsid w:val="00C8151A"/>
    <w:rsid w:val="00C81770"/>
    <w:rsid w:val="00C82355"/>
    <w:rsid w:val="00C82609"/>
    <w:rsid w:val="00C84872"/>
    <w:rsid w:val="00C851D3"/>
    <w:rsid w:val="00C859D4"/>
    <w:rsid w:val="00C85C0F"/>
    <w:rsid w:val="00C85D33"/>
    <w:rsid w:val="00C8795F"/>
    <w:rsid w:val="00C95413"/>
    <w:rsid w:val="00C95FF7"/>
    <w:rsid w:val="00C975ED"/>
    <w:rsid w:val="00CA1064"/>
    <w:rsid w:val="00CA2591"/>
    <w:rsid w:val="00CA5057"/>
    <w:rsid w:val="00CA55A0"/>
    <w:rsid w:val="00CA5F19"/>
    <w:rsid w:val="00CA74EA"/>
    <w:rsid w:val="00CB16E6"/>
    <w:rsid w:val="00CB285C"/>
    <w:rsid w:val="00CB6EF7"/>
    <w:rsid w:val="00CB7A46"/>
    <w:rsid w:val="00CC0A4C"/>
    <w:rsid w:val="00CC3806"/>
    <w:rsid w:val="00CC6AB4"/>
    <w:rsid w:val="00CC737C"/>
    <w:rsid w:val="00CC76CE"/>
    <w:rsid w:val="00CD0ABD"/>
    <w:rsid w:val="00CD259C"/>
    <w:rsid w:val="00CD57EF"/>
    <w:rsid w:val="00CE0FEE"/>
    <w:rsid w:val="00CE2DF1"/>
    <w:rsid w:val="00CE3DDC"/>
    <w:rsid w:val="00CE63EE"/>
    <w:rsid w:val="00CE64E6"/>
    <w:rsid w:val="00CE774E"/>
    <w:rsid w:val="00CF0ADB"/>
    <w:rsid w:val="00CF0C93"/>
    <w:rsid w:val="00CF16FB"/>
    <w:rsid w:val="00CF2295"/>
    <w:rsid w:val="00CF3BDE"/>
    <w:rsid w:val="00CF5724"/>
    <w:rsid w:val="00D0606D"/>
    <w:rsid w:val="00D070C8"/>
    <w:rsid w:val="00D074B0"/>
    <w:rsid w:val="00D07A6A"/>
    <w:rsid w:val="00D07ABE"/>
    <w:rsid w:val="00D111F5"/>
    <w:rsid w:val="00D12917"/>
    <w:rsid w:val="00D143A8"/>
    <w:rsid w:val="00D173B0"/>
    <w:rsid w:val="00D20380"/>
    <w:rsid w:val="00D21ACF"/>
    <w:rsid w:val="00D24805"/>
    <w:rsid w:val="00D2658C"/>
    <w:rsid w:val="00D307A6"/>
    <w:rsid w:val="00D34C02"/>
    <w:rsid w:val="00D36C35"/>
    <w:rsid w:val="00D42073"/>
    <w:rsid w:val="00D472B8"/>
    <w:rsid w:val="00D50D1F"/>
    <w:rsid w:val="00D51353"/>
    <w:rsid w:val="00D5282D"/>
    <w:rsid w:val="00D5432B"/>
    <w:rsid w:val="00D5494D"/>
    <w:rsid w:val="00D574CA"/>
    <w:rsid w:val="00D57819"/>
    <w:rsid w:val="00D6072C"/>
    <w:rsid w:val="00D61372"/>
    <w:rsid w:val="00D618A3"/>
    <w:rsid w:val="00D67305"/>
    <w:rsid w:val="00D673F0"/>
    <w:rsid w:val="00D72906"/>
    <w:rsid w:val="00D72BC8"/>
    <w:rsid w:val="00D73E07"/>
    <w:rsid w:val="00D7791E"/>
    <w:rsid w:val="00D826B4"/>
    <w:rsid w:val="00D84566"/>
    <w:rsid w:val="00D862D5"/>
    <w:rsid w:val="00D87800"/>
    <w:rsid w:val="00D92312"/>
    <w:rsid w:val="00D92951"/>
    <w:rsid w:val="00D92FBF"/>
    <w:rsid w:val="00D94B05"/>
    <w:rsid w:val="00D9667F"/>
    <w:rsid w:val="00DA364A"/>
    <w:rsid w:val="00DA3D06"/>
    <w:rsid w:val="00DA7172"/>
    <w:rsid w:val="00DA75F4"/>
    <w:rsid w:val="00DB3675"/>
    <w:rsid w:val="00DB529B"/>
    <w:rsid w:val="00DB5542"/>
    <w:rsid w:val="00DB6B0C"/>
    <w:rsid w:val="00DB7D1B"/>
    <w:rsid w:val="00DC0CA2"/>
    <w:rsid w:val="00DC10A5"/>
    <w:rsid w:val="00DC176F"/>
    <w:rsid w:val="00DC1FAA"/>
    <w:rsid w:val="00DC2B1D"/>
    <w:rsid w:val="00DC77AA"/>
    <w:rsid w:val="00DD1673"/>
    <w:rsid w:val="00DD3BD5"/>
    <w:rsid w:val="00DD5CF9"/>
    <w:rsid w:val="00DD6EB7"/>
    <w:rsid w:val="00DE2E19"/>
    <w:rsid w:val="00DE385C"/>
    <w:rsid w:val="00DE5AD4"/>
    <w:rsid w:val="00DE6B30"/>
    <w:rsid w:val="00DF1154"/>
    <w:rsid w:val="00DF15D7"/>
    <w:rsid w:val="00DF6CC2"/>
    <w:rsid w:val="00E006E4"/>
    <w:rsid w:val="00E00E3C"/>
    <w:rsid w:val="00E026F0"/>
    <w:rsid w:val="00E027C0"/>
    <w:rsid w:val="00E02AAD"/>
    <w:rsid w:val="00E0685E"/>
    <w:rsid w:val="00E0769B"/>
    <w:rsid w:val="00E07E4A"/>
    <w:rsid w:val="00E109DB"/>
    <w:rsid w:val="00E17BC1"/>
    <w:rsid w:val="00E22BE8"/>
    <w:rsid w:val="00E23ECC"/>
    <w:rsid w:val="00E24E08"/>
    <w:rsid w:val="00E313F6"/>
    <w:rsid w:val="00E33B8F"/>
    <w:rsid w:val="00E34BE8"/>
    <w:rsid w:val="00E44336"/>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73C2"/>
    <w:rsid w:val="00E93D1C"/>
    <w:rsid w:val="00E9535F"/>
    <w:rsid w:val="00E958E3"/>
    <w:rsid w:val="00EA2CE4"/>
    <w:rsid w:val="00EA39FB"/>
    <w:rsid w:val="00EA48D0"/>
    <w:rsid w:val="00EA6DCB"/>
    <w:rsid w:val="00EA73B6"/>
    <w:rsid w:val="00EB2CB7"/>
    <w:rsid w:val="00EB5ADB"/>
    <w:rsid w:val="00ED3F89"/>
    <w:rsid w:val="00ED6FC5"/>
    <w:rsid w:val="00EE07E0"/>
    <w:rsid w:val="00EE1497"/>
    <w:rsid w:val="00EE2AF3"/>
    <w:rsid w:val="00EE55B2"/>
    <w:rsid w:val="00EE7DA9"/>
    <w:rsid w:val="00EF34D3"/>
    <w:rsid w:val="00EF4B6B"/>
    <w:rsid w:val="00EF6B9E"/>
    <w:rsid w:val="00F04FF6"/>
    <w:rsid w:val="00F05585"/>
    <w:rsid w:val="00F109FC"/>
    <w:rsid w:val="00F20785"/>
    <w:rsid w:val="00F213F2"/>
    <w:rsid w:val="00F2561F"/>
    <w:rsid w:val="00F2637D"/>
    <w:rsid w:val="00F2795B"/>
    <w:rsid w:val="00F309F3"/>
    <w:rsid w:val="00F342FD"/>
    <w:rsid w:val="00F34E9E"/>
    <w:rsid w:val="00F35987"/>
    <w:rsid w:val="00F41684"/>
    <w:rsid w:val="00F43BEC"/>
    <w:rsid w:val="00F44755"/>
    <w:rsid w:val="00F455E0"/>
    <w:rsid w:val="00F45E7C"/>
    <w:rsid w:val="00F52CA3"/>
    <w:rsid w:val="00F5458D"/>
    <w:rsid w:val="00F54F3A"/>
    <w:rsid w:val="00F55A82"/>
    <w:rsid w:val="00F60BB1"/>
    <w:rsid w:val="00F613DF"/>
    <w:rsid w:val="00F65695"/>
    <w:rsid w:val="00F659E1"/>
    <w:rsid w:val="00F71BD3"/>
    <w:rsid w:val="00F808C5"/>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FF4"/>
    <w:rsid w:val="00FD3B71"/>
    <w:rsid w:val="00FD529F"/>
    <w:rsid w:val="00FD554D"/>
    <w:rsid w:val="00FD5B24"/>
    <w:rsid w:val="00FD6205"/>
    <w:rsid w:val="00FD7775"/>
    <w:rsid w:val="00FE31E9"/>
    <w:rsid w:val="00FE362B"/>
    <w:rsid w:val="00FE37EF"/>
    <w:rsid w:val="00FE4DE4"/>
    <w:rsid w:val="00FE5C16"/>
    <w:rsid w:val="00FF0B23"/>
    <w:rsid w:val="00FF373C"/>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1546</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10344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54</cp:revision>
  <cp:lastPrinted>2010-05-04T03:47:00Z</cp:lastPrinted>
  <dcterms:created xsi:type="dcterms:W3CDTF">2022-11-15T03:27:00Z</dcterms:created>
  <dcterms:modified xsi:type="dcterms:W3CDTF">2022-12-05T05:35:00Z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2022-10-03T07:35:19Z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4fa39b8b-c93d-4d25-9281-1b50f205e11a</vt:lpwstr>
  </property>
  <property fmtid="{D5CDD505-2E9C-101B-9397-08002B2CF9AE}" pid="19" name="MSIP_Label_83bcef13-7cac-433f-ba1d-47a323951816_ContentBits">
    <vt:lpwstr>0</vt:lpwstr>
  </property>
</Properties>
</file>