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201"/>
        <w:gridCol w:w="2777"/>
      </w:tblGrid>
      <w:tr w:rsidR="00DE584F" w:rsidRPr="00183F4C" w14:paraId="70B368DB" w14:textId="77777777" w:rsidTr="0062452E">
        <w:trPr>
          <w:trHeight w:val="485"/>
          <w:jc w:val="center"/>
        </w:trPr>
        <w:tc>
          <w:tcPr>
            <w:tcW w:w="9576" w:type="dxa"/>
            <w:gridSpan w:val="5"/>
            <w:vAlign w:val="center"/>
          </w:tcPr>
          <w:p w14:paraId="0BDB21FC" w14:textId="5EB622D7" w:rsidR="00DE584F" w:rsidRPr="00183F4C" w:rsidRDefault="0005789D" w:rsidP="00A12A5A">
            <w:pPr>
              <w:pStyle w:val="T2"/>
            </w:pPr>
            <w:r w:rsidRPr="0005789D">
              <w:rPr>
                <w:lang w:eastAsia="ko-KR"/>
              </w:rPr>
              <w:t>CC36-Resolution-for-</w:t>
            </w:r>
            <w:r w:rsidR="0099641E">
              <w:rPr>
                <w:lang w:eastAsia="ko-KR"/>
              </w:rPr>
              <w:t>CID</w:t>
            </w:r>
            <w:r w:rsidR="00D46EF7">
              <w:rPr>
                <w:lang w:eastAsia="ko-KR"/>
              </w:rPr>
              <w:t>-</w:t>
            </w:r>
            <w:r w:rsidR="0099641E">
              <w:rPr>
                <w:lang w:eastAsia="ko-KR"/>
              </w:rPr>
              <w:t>5154</w:t>
            </w:r>
          </w:p>
        </w:tc>
      </w:tr>
      <w:tr w:rsidR="00DE584F" w:rsidRPr="00183F4C" w14:paraId="4EE171F3" w14:textId="77777777" w:rsidTr="0062452E">
        <w:trPr>
          <w:trHeight w:val="359"/>
          <w:jc w:val="center"/>
        </w:trPr>
        <w:tc>
          <w:tcPr>
            <w:tcW w:w="9576" w:type="dxa"/>
            <w:gridSpan w:val="5"/>
            <w:vAlign w:val="center"/>
          </w:tcPr>
          <w:p w14:paraId="2DCA8F1F" w14:textId="63B1E46B" w:rsidR="00DE584F" w:rsidRPr="00183F4C" w:rsidRDefault="00DE584F" w:rsidP="00DC5E00">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A21F69">
              <w:rPr>
                <w:b w:val="0"/>
                <w:sz w:val="20"/>
                <w:lang w:eastAsia="ko-KR"/>
              </w:rPr>
              <w:t>2</w:t>
            </w:r>
            <w:r w:rsidRPr="00183F4C">
              <w:rPr>
                <w:b w:val="0"/>
                <w:sz w:val="20"/>
              </w:rPr>
              <w:t>-</w:t>
            </w:r>
            <w:r w:rsidR="0089306A">
              <w:rPr>
                <w:b w:val="0"/>
                <w:sz w:val="20"/>
                <w:lang w:eastAsia="ko-KR"/>
              </w:rPr>
              <w:t>02</w:t>
            </w:r>
            <w:r>
              <w:rPr>
                <w:rFonts w:hint="eastAsia"/>
                <w:b w:val="0"/>
                <w:sz w:val="20"/>
                <w:lang w:eastAsia="ko-KR"/>
              </w:rPr>
              <w:t>-</w:t>
            </w:r>
            <w:r w:rsidR="00D64E2D">
              <w:rPr>
                <w:b w:val="0"/>
                <w:sz w:val="20"/>
                <w:lang w:eastAsia="ko-KR"/>
              </w:rPr>
              <w:t>03</w:t>
            </w:r>
          </w:p>
        </w:tc>
      </w:tr>
      <w:tr w:rsidR="00DE584F" w:rsidRPr="00183F4C" w14:paraId="7CED8181" w14:textId="77777777" w:rsidTr="0062452E">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D2078A">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201"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777"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D2078A">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201"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777" w:type="dxa"/>
            <w:vAlign w:val="center"/>
          </w:tcPr>
          <w:p w14:paraId="780A9226" w14:textId="1D713792" w:rsidR="00662BE6" w:rsidRDefault="00A416B9" w:rsidP="00662BE6">
            <w:pPr>
              <w:pStyle w:val="T2"/>
              <w:spacing w:after="0"/>
              <w:ind w:left="0" w:right="0"/>
              <w:jc w:val="left"/>
              <w:rPr>
                <w:b w:val="0"/>
                <w:sz w:val="18"/>
                <w:szCs w:val="18"/>
                <w:lang w:eastAsia="ko-KR"/>
              </w:rPr>
            </w:pPr>
            <w:hyperlink r:id="rId8" w:history="1">
              <w:r w:rsidR="00662BE6" w:rsidRPr="00594328">
                <w:rPr>
                  <w:rStyle w:val="Hyperlink"/>
                  <w:b w:val="0"/>
                  <w:sz w:val="18"/>
                  <w:szCs w:val="18"/>
                  <w:lang w:eastAsia="ko-KR"/>
                </w:rPr>
                <w:t>arik.klein@Huawei.com</w:t>
              </w:r>
            </w:hyperlink>
            <w:r w:rsidR="00662BE6">
              <w:rPr>
                <w:b w:val="0"/>
                <w:sz w:val="18"/>
                <w:szCs w:val="18"/>
                <w:lang w:eastAsia="ko-KR"/>
              </w:rPr>
              <w:t xml:space="preserve"> </w:t>
            </w:r>
          </w:p>
        </w:tc>
      </w:tr>
      <w:tr w:rsidR="002C6F3E" w14:paraId="6BC940EC" w14:textId="77777777" w:rsidTr="00D2078A">
        <w:trPr>
          <w:trHeight w:val="359"/>
          <w:jc w:val="center"/>
        </w:trPr>
        <w:tc>
          <w:tcPr>
            <w:tcW w:w="1548" w:type="dxa"/>
            <w:vAlign w:val="center"/>
          </w:tcPr>
          <w:p w14:paraId="6AD6A63E" w14:textId="240E953A" w:rsidR="002C6F3E" w:rsidRDefault="0062452E" w:rsidP="002C6F3E">
            <w:pPr>
              <w:pStyle w:val="T2"/>
              <w:spacing w:after="0"/>
              <w:ind w:left="0" w:right="0"/>
              <w:jc w:val="left"/>
              <w:rPr>
                <w:b w:val="0"/>
                <w:sz w:val="18"/>
                <w:szCs w:val="18"/>
                <w:lang w:eastAsia="ko-KR"/>
              </w:rPr>
            </w:pPr>
            <w:r>
              <w:rPr>
                <w:b w:val="0"/>
                <w:sz w:val="18"/>
                <w:szCs w:val="18"/>
                <w:lang w:eastAsia="ko-KR"/>
              </w:rPr>
              <w:t>Stephen McCann</w:t>
            </w:r>
          </w:p>
        </w:tc>
        <w:tc>
          <w:tcPr>
            <w:tcW w:w="1440" w:type="dxa"/>
            <w:vAlign w:val="center"/>
          </w:tcPr>
          <w:p w14:paraId="47B4937B" w14:textId="69FA80C0" w:rsidR="002C6F3E" w:rsidRDefault="0062452E" w:rsidP="002C6F3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758AB25E" w14:textId="53CB5AA6" w:rsidR="002C6F3E" w:rsidRPr="00CB4F2F" w:rsidRDefault="002C6F3E" w:rsidP="002C6F3E">
            <w:pPr>
              <w:pStyle w:val="T2"/>
              <w:spacing w:after="0"/>
              <w:ind w:left="0" w:right="0"/>
              <w:jc w:val="left"/>
              <w:rPr>
                <w:b w:val="0"/>
                <w:sz w:val="18"/>
                <w:szCs w:val="18"/>
              </w:rPr>
            </w:pPr>
          </w:p>
        </w:tc>
        <w:tc>
          <w:tcPr>
            <w:tcW w:w="1201" w:type="dxa"/>
            <w:vAlign w:val="center"/>
          </w:tcPr>
          <w:p w14:paraId="64E9B46F" w14:textId="77777777" w:rsidR="002C6F3E" w:rsidRPr="002C60AE" w:rsidRDefault="002C6F3E" w:rsidP="002C6F3E">
            <w:pPr>
              <w:pStyle w:val="T2"/>
              <w:spacing w:after="0"/>
              <w:ind w:left="0" w:right="0"/>
              <w:jc w:val="left"/>
              <w:rPr>
                <w:b w:val="0"/>
                <w:sz w:val="18"/>
                <w:szCs w:val="18"/>
                <w:lang w:eastAsia="ko-KR"/>
              </w:rPr>
            </w:pPr>
          </w:p>
        </w:tc>
        <w:tc>
          <w:tcPr>
            <w:tcW w:w="2777" w:type="dxa"/>
            <w:vAlign w:val="center"/>
          </w:tcPr>
          <w:p w14:paraId="74BC02ED" w14:textId="183ACD8F" w:rsidR="0062452E" w:rsidRPr="00AA7997" w:rsidRDefault="00A416B9" w:rsidP="0062452E">
            <w:pPr>
              <w:pStyle w:val="T2"/>
              <w:spacing w:after="0"/>
              <w:ind w:left="0" w:right="0"/>
              <w:jc w:val="left"/>
              <w:rPr>
                <w:b w:val="0"/>
                <w:sz w:val="18"/>
                <w:szCs w:val="18"/>
              </w:rPr>
            </w:pPr>
            <w:hyperlink r:id="rId9" w:history="1">
              <w:r w:rsidR="0062452E" w:rsidRPr="00022C66">
                <w:rPr>
                  <w:rStyle w:val="Hyperlink"/>
                  <w:b w:val="0"/>
                  <w:sz w:val="18"/>
                  <w:szCs w:val="18"/>
                </w:rPr>
                <w:t>stephen.mccann@huawei.com</w:t>
              </w:r>
            </w:hyperlink>
          </w:p>
        </w:tc>
      </w:tr>
      <w:tr w:rsidR="0062452E" w14:paraId="17F10403" w14:textId="77777777" w:rsidTr="00D2078A">
        <w:trPr>
          <w:trHeight w:val="359"/>
          <w:jc w:val="center"/>
        </w:trPr>
        <w:tc>
          <w:tcPr>
            <w:tcW w:w="1548" w:type="dxa"/>
            <w:vAlign w:val="center"/>
          </w:tcPr>
          <w:p w14:paraId="456D0C0E" w14:textId="7A6436BF" w:rsidR="0062452E" w:rsidRDefault="00D64E2D" w:rsidP="0062452E">
            <w:pPr>
              <w:pStyle w:val="T2"/>
              <w:spacing w:after="0"/>
              <w:ind w:left="0" w:right="0"/>
              <w:jc w:val="left"/>
              <w:rPr>
                <w:b w:val="0"/>
                <w:sz w:val="18"/>
                <w:szCs w:val="18"/>
                <w:lang w:eastAsia="ko-KR"/>
              </w:rPr>
            </w:pPr>
            <w:r>
              <w:rPr>
                <w:b w:val="0"/>
                <w:sz w:val="18"/>
                <w:szCs w:val="18"/>
                <w:lang w:eastAsia="ko-KR"/>
              </w:rPr>
              <w:t>John Wullert</w:t>
            </w:r>
          </w:p>
        </w:tc>
        <w:tc>
          <w:tcPr>
            <w:tcW w:w="1440" w:type="dxa"/>
            <w:vAlign w:val="center"/>
          </w:tcPr>
          <w:p w14:paraId="03743E72" w14:textId="7B033507" w:rsidR="0062452E" w:rsidRDefault="00292E04" w:rsidP="0062452E">
            <w:pPr>
              <w:pStyle w:val="T2"/>
              <w:spacing w:after="0"/>
              <w:ind w:left="0" w:right="0"/>
              <w:jc w:val="left"/>
              <w:rPr>
                <w:b w:val="0"/>
                <w:sz w:val="18"/>
                <w:szCs w:val="18"/>
                <w:lang w:eastAsia="ko-KR"/>
              </w:rPr>
            </w:pPr>
            <w:r>
              <w:rPr>
                <w:b w:val="0"/>
                <w:sz w:val="18"/>
                <w:szCs w:val="18"/>
                <w:lang w:eastAsia="ko-KR"/>
              </w:rPr>
              <w:t>Peraton Labs</w:t>
            </w:r>
          </w:p>
        </w:tc>
        <w:tc>
          <w:tcPr>
            <w:tcW w:w="2610" w:type="dxa"/>
            <w:vAlign w:val="center"/>
          </w:tcPr>
          <w:p w14:paraId="1D8C4839" w14:textId="5A558E1C" w:rsidR="0062452E" w:rsidRPr="00CB4F2F" w:rsidRDefault="0062452E" w:rsidP="0062452E">
            <w:pPr>
              <w:pStyle w:val="T2"/>
              <w:spacing w:after="0"/>
              <w:ind w:left="0" w:right="0"/>
              <w:jc w:val="left"/>
              <w:rPr>
                <w:b w:val="0"/>
                <w:sz w:val="18"/>
                <w:szCs w:val="18"/>
              </w:rPr>
            </w:pPr>
          </w:p>
        </w:tc>
        <w:tc>
          <w:tcPr>
            <w:tcW w:w="1201" w:type="dxa"/>
            <w:vAlign w:val="center"/>
          </w:tcPr>
          <w:p w14:paraId="29BB7E03"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18DE01A0" w14:textId="7DF17A42" w:rsidR="00700BE3" w:rsidRDefault="00A416B9" w:rsidP="00700BE3">
            <w:pPr>
              <w:pStyle w:val="T2"/>
              <w:spacing w:after="0"/>
              <w:ind w:left="0" w:right="0"/>
              <w:jc w:val="left"/>
            </w:pPr>
            <w:hyperlink r:id="rId10" w:history="1">
              <w:r w:rsidR="00700BE3" w:rsidRPr="00A91549">
                <w:rPr>
                  <w:rStyle w:val="Hyperlink"/>
                  <w:b w:val="0"/>
                  <w:sz w:val="18"/>
                  <w:szCs w:val="18"/>
                  <w:lang w:eastAsia="ko-KR"/>
                </w:rPr>
                <w:t>jwullert@peratonlabs.com</w:t>
              </w:r>
            </w:hyperlink>
          </w:p>
        </w:tc>
      </w:tr>
      <w:tr w:rsidR="0062452E" w14:paraId="248ED7D1" w14:textId="77777777" w:rsidTr="00D2078A">
        <w:trPr>
          <w:trHeight w:val="359"/>
          <w:jc w:val="center"/>
        </w:trPr>
        <w:tc>
          <w:tcPr>
            <w:tcW w:w="1548" w:type="dxa"/>
            <w:vAlign w:val="center"/>
          </w:tcPr>
          <w:p w14:paraId="7DB6F900" w14:textId="2AB190F8" w:rsidR="0062452E" w:rsidRPr="009371B3" w:rsidRDefault="00942AD0" w:rsidP="0062452E">
            <w:pPr>
              <w:pStyle w:val="T2"/>
              <w:spacing w:after="0"/>
              <w:ind w:left="0" w:right="0"/>
              <w:jc w:val="left"/>
              <w:rPr>
                <w:b w:val="0"/>
                <w:sz w:val="18"/>
                <w:szCs w:val="18"/>
                <w:lang w:eastAsia="ko-KR"/>
              </w:rPr>
            </w:pPr>
            <w:r>
              <w:rPr>
                <w:b w:val="0"/>
                <w:sz w:val="18"/>
                <w:szCs w:val="18"/>
                <w:lang w:eastAsia="ko-KR"/>
              </w:rPr>
              <w:t>Vishnu Ra</w:t>
            </w:r>
            <w:r w:rsidR="00A665CC">
              <w:rPr>
                <w:b w:val="0"/>
                <w:sz w:val="18"/>
                <w:szCs w:val="18"/>
                <w:lang w:eastAsia="ko-KR"/>
              </w:rPr>
              <w:t>tn</w:t>
            </w:r>
            <w:r>
              <w:rPr>
                <w:b w:val="0"/>
                <w:sz w:val="18"/>
                <w:szCs w:val="18"/>
                <w:lang w:eastAsia="ko-KR"/>
              </w:rPr>
              <w:t>am</w:t>
            </w:r>
          </w:p>
        </w:tc>
        <w:tc>
          <w:tcPr>
            <w:tcW w:w="1440" w:type="dxa"/>
            <w:vAlign w:val="center"/>
          </w:tcPr>
          <w:p w14:paraId="6F7B6A56" w14:textId="7C5981D7" w:rsidR="0062452E" w:rsidRDefault="00942AD0" w:rsidP="0062452E">
            <w:pPr>
              <w:pStyle w:val="T2"/>
              <w:spacing w:after="0"/>
              <w:ind w:left="0" w:right="0"/>
              <w:jc w:val="left"/>
              <w:rPr>
                <w:b w:val="0"/>
                <w:sz w:val="18"/>
                <w:szCs w:val="18"/>
                <w:lang w:eastAsia="ko-KR"/>
              </w:rPr>
            </w:pPr>
            <w:r>
              <w:rPr>
                <w:b w:val="0"/>
                <w:sz w:val="18"/>
                <w:szCs w:val="18"/>
                <w:lang w:eastAsia="ko-KR"/>
              </w:rPr>
              <w:t>Samsung USA</w:t>
            </w:r>
          </w:p>
        </w:tc>
        <w:tc>
          <w:tcPr>
            <w:tcW w:w="2610" w:type="dxa"/>
            <w:vAlign w:val="center"/>
          </w:tcPr>
          <w:p w14:paraId="6CAB5076"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033ABC6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7F596BF0" w14:textId="27F26E19" w:rsidR="00700BE3" w:rsidRDefault="00A416B9" w:rsidP="00700BE3">
            <w:pPr>
              <w:pStyle w:val="T2"/>
              <w:spacing w:after="0"/>
              <w:ind w:left="0" w:right="0"/>
              <w:jc w:val="left"/>
            </w:pPr>
            <w:hyperlink r:id="rId11" w:history="1">
              <w:r w:rsidR="00700BE3" w:rsidRPr="00A91549">
                <w:rPr>
                  <w:rStyle w:val="Hyperlink"/>
                  <w:b w:val="0"/>
                  <w:sz w:val="18"/>
                  <w:szCs w:val="18"/>
                  <w:lang w:eastAsia="ko-KR"/>
                </w:rPr>
                <w:t>vishnu.r@samsung.com</w:t>
              </w:r>
            </w:hyperlink>
          </w:p>
        </w:tc>
      </w:tr>
      <w:tr w:rsidR="0062452E" w14:paraId="5C1E15C6" w14:textId="77777777" w:rsidTr="00D2078A">
        <w:trPr>
          <w:trHeight w:val="359"/>
          <w:jc w:val="center"/>
        </w:trPr>
        <w:tc>
          <w:tcPr>
            <w:tcW w:w="1548" w:type="dxa"/>
            <w:vAlign w:val="center"/>
          </w:tcPr>
          <w:p w14:paraId="44EFF743" w14:textId="170DF5EE" w:rsidR="0062452E" w:rsidRDefault="00EF0FAF" w:rsidP="0062452E">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44ED90DE" w14:textId="76502E1D" w:rsidR="0062452E" w:rsidRDefault="00EF0FAF" w:rsidP="0062452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68DB7215" w14:textId="77777777" w:rsidR="0062452E" w:rsidRPr="00CB4F2F" w:rsidRDefault="0062452E" w:rsidP="0062452E">
            <w:pPr>
              <w:pStyle w:val="T2"/>
              <w:spacing w:after="0"/>
              <w:ind w:left="0" w:right="0"/>
              <w:jc w:val="left"/>
              <w:rPr>
                <w:b w:val="0"/>
                <w:sz w:val="18"/>
                <w:szCs w:val="18"/>
              </w:rPr>
            </w:pPr>
          </w:p>
        </w:tc>
        <w:tc>
          <w:tcPr>
            <w:tcW w:w="1201" w:type="dxa"/>
            <w:vAlign w:val="center"/>
          </w:tcPr>
          <w:p w14:paraId="45B47CE0" w14:textId="77777777" w:rsidR="0062452E" w:rsidRPr="002C60AE" w:rsidRDefault="0062452E" w:rsidP="0062452E">
            <w:pPr>
              <w:pStyle w:val="T2"/>
              <w:spacing w:after="0"/>
              <w:ind w:left="0" w:right="0"/>
              <w:jc w:val="left"/>
              <w:rPr>
                <w:b w:val="0"/>
                <w:sz w:val="18"/>
                <w:szCs w:val="18"/>
                <w:lang w:eastAsia="ko-KR"/>
              </w:rPr>
            </w:pPr>
          </w:p>
        </w:tc>
        <w:tc>
          <w:tcPr>
            <w:tcW w:w="2777" w:type="dxa"/>
            <w:vAlign w:val="center"/>
          </w:tcPr>
          <w:p w14:paraId="382770C5" w14:textId="6E24E231" w:rsidR="0062452E" w:rsidRDefault="00A416B9" w:rsidP="0062452E">
            <w:pPr>
              <w:pStyle w:val="T2"/>
              <w:spacing w:after="0"/>
              <w:ind w:left="0" w:right="0"/>
              <w:jc w:val="left"/>
            </w:pPr>
            <w:hyperlink r:id="rId12" w:history="1">
              <w:r w:rsidR="00ED76A1" w:rsidRPr="00F50619">
                <w:rPr>
                  <w:rStyle w:val="Hyperlink"/>
                  <w:b w:val="0"/>
                  <w:sz w:val="18"/>
                  <w:szCs w:val="18"/>
                  <w:lang w:eastAsia="ko-KR"/>
                </w:rPr>
                <w:t>Kaiying.Lu@mediatek.com</w:t>
              </w:r>
            </w:hyperlink>
          </w:p>
        </w:tc>
      </w:tr>
      <w:tr w:rsidR="00ED76A1" w14:paraId="6DC4A3F3" w14:textId="77777777" w:rsidTr="00D2078A">
        <w:trPr>
          <w:trHeight w:val="359"/>
          <w:jc w:val="center"/>
        </w:trPr>
        <w:tc>
          <w:tcPr>
            <w:tcW w:w="1548" w:type="dxa"/>
            <w:vAlign w:val="center"/>
          </w:tcPr>
          <w:p w14:paraId="687116AB" w14:textId="27507351" w:rsidR="00ED76A1" w:rsidRDefault="00D2078A" w:rsidP="0062452E">
            <w:pPr>
              <w:pStyle w:val="T2"/>
              <w:spacing w:after="0"/>
              <w:ind w:left="0" w:right="0"/>
              <w:jc w:val="left"/>
              <w:rPr>
                <w:b w:val="0"/>
                <w:sz w:val="18"/>
                <w:szCs w:val="18"/>
                <w:rtl/>
                <w:lang w:eastAsia="ko-KR"/>
              </w:rPr>
            </w:pPr>
            <w:r w:rsidRPr="00D2078A">
              <w:rPr>
                <w:b w:val="0"/>
                <w:sz w:val="18"/>
                <w:szCs w:val="18"/>
                <w:lang w:eastAsia="ko-KR"/>
              </w:rPr>
              <w:t>Michael Montemurro</w:t>
            </w:r>
          </w:p>
        </w:tc>
        <w:tc>
          <w:tcPr>
            <w:tcW w:w="1440" w:type="dxa"/>
            <w:vAlign w:val="center"/>
          </w:tcPr>
          <w:p w14:paraId="557F99C0" w14:textId="53E00E40" w:rsidR="00ED76A1" w:rsidRDefault="00D2078A" w:rsidP="0062452E">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B3A4FB7" w14:textId="77777777" w:rsidR="00ED76A1" w:rsidRPr="00CB4F2F" w:rsidRDefault="00ED76A1" w:rsidP="0062452E">
            <w:pPr>
              <w:pStyle w:val="T2"/>
              <w:spacing w:after="0"/>
              <w:ind w:left="0" w:right="0"/>
              <w:jc w:val="left"/>
              <w:rPr>
                <w:b w:val="0"/>
                <w:sz w:val="18"/>
                <w:szCs w:val="18"/>
              </w:rPr>
            </w:pPr>
          </w:p>
        </w:tc>
        <w:tc>
          <w:tcPr>
            <w:tcW w:w="1201" w:type="dxa"/>
            <w:vAlign w:val="center"/>
          </w:tcPr>
          <w:p w14:paraId="2710E7B7" w14:textId="77777777" w:rsidR="00ED76A1" w:rsidRPr="002C60AE" w:rsidRDefault="00ED76A1" w:rsidP="0062452E">
            <w:pPr>
              <w:pStyle w:val="T2"/>
              <w:spacing w:after="0"/>
              <w:ind w:left="0" w:right="0"/>
              <w:jc w:val="left"/>
              <w:rPr>
                <w:b w:val="0"/>
                <w:sz w:val="18"/>
                <w:szCs w:val="18"/>
                <w:lang w:eastAsia="ko-KR"/>
              </w:rPr>
            </w:pPr>
          </w:p>
        </w:tc>
        <w:tc>
          <w:tcPr>
            <w:tcW w:w="2777" w:type="dxa"/>
            <w:vAlign w:val="center"/>
          </w:tcPr>
          <w:p w14:paraId="4E960EDA" w14:textId="16D00CBE" w:rsidR="00D2078A" w:rsidRDefault="00D2078A" w:rsidP="00D2078A">
            <w:pPr>
              <w:pStyle w:val="T2"/>
              <w:spacing w:after="0"/>
              <w:ind w:left="0" w:right="0"/>
              <w:jc w:val="left"/>
              <w:rPr>
                <w:rStyle w:val="Hyperlink"/>
                <w:b w:val="0"/>
                <w:sz w:val="18"/>
                <w:szCs w:val="18"/>
                <w:lang w:eastAsia="ko-KR"/>
              </w:rPr>
            </w:pPr>
            <w:ins w:id="0" w:author="Author">
              <w:r>
                <w:rPr>
                  <w:b w:val="0"/>
                  <w:sz w:val="18"/>
                  <w:szCs w:val="18"/>
                  <w:lang w:eastAsia="ko-KR"/>
                </w:rPr>
                <w:fldChar w:fldCharType="begin"/>
              </w:r>
              <w:r>
                <w:rPr>
                  <w:b w:val="0"/>
                  <w:sz w:val="18"/>
                  <w:szCs w:val="18"/>
                  <w:lang w:eastAsia="ko-KR"/>
                </w:rPr>
                <w:instrText xml:space="preserve"> HYPERLINK "mailto:</w:instrText>
              </w:r>
            </w:ins>
            <w:r w:rsidRPr="00D2078A">
              <w:rPr>
                <w:b w:val="0"/>
                <w:sz w:val="18"/>
                <w:szCs w:val="18"/>
                <w:lang w:eastAsia="ko-KR"/>
              </w:rPr>
              <w:instrText>michael.montemurro@huawei.com</w:instrText>
            </w:r>
            <w:ins w:id="1" w:author="Author">
              <w:r>
                <w:rPr>
                  <w:b w:val="0"/>
                  <w:sz w:val="18"/>
                  <w:szCs w:val="18"/>
                  <w:lang w:eastAsia="ko-KR"/>
                </w:rPr>
                <w:instrText xml:space="preserve">" </w:instrText>
              </w:r>
              <w:r>
                <w:rPr>
                  <w:b w:val="0"/>
                  <w:sz w:val="18"/>
                  <w:szCs w:val="18"/>
                  <w:lang w:eastAsia="ko-KR"/>
                </w:rPr>
                <w:fldChar w:fldCharType="separate"/>
              </w:r>
            </w:ins>
            <w:r w:rsidRPr="007C4E43">
              <w:rPr>
                <w:rStyle w:val="Hyperlink"/>
                <w:b w:val="0"/>
                <w:sz w:val="18"/>
                <w:szCs w:val="18"/>
                <w:lang w:eastAsia="ko-KR"/>
              </w:rPr>
              <w:t>michael.montemurro@huawei.com</w:t>
            </w:r>
            <w:ins w:id="2" w:author="Author">
              <w:r>
                <w:rPr>
                  <w:b w:val="0"/>
                  <w:sz w:val="18"/>
                  <w:szCs w:val="18"/>
                  <w:lang w:eastAsia="ko-KR"/>
                </w:rPr>
                <w:fldChar w:fldCharType="end"/>
              </w:r>
            </w:ins>
          </w:p>
        </w:tc>
      </w:tr>
      <w:tr w:rsidR="00794160" w14:paraId="2501C7CD" w14:textId="77777777" w:rsidTr="00D2078A">
        <w:trPr>
          <w:trHeight w:val="359"/>
          <w:jc w:val="center"/>
        </w:trPr>
        <w:tc>
          <w:tcPr>
            <w:tcW w:w="1548" w:type="dxa"/>
            <w:vAlign w:val="center"/>
          </w:tcPr>
          <w:p w14:paraId="701D3EC4" w14:textId="133E2915" w:rsidR="00794160" w:rsidRPr="00D2078A" w:rsidRDefault="00794160" w:rsidP="0062452E">
            <w:pPr>
              <w:pStyle w:val="T2"/>
              <w:spacing w:after="0"/>
              <w:ind w:left="0" w:right="0"/>
              <w:jc w:val="left"/>
              <w:rPr>
                <w:b w:val="0"/>
                <w:sz w:val="18"/>
                <w:szCs w:val="18"/>
                <w:lang w:eastAsia="ko-KR"/>
              </w:rPr>
            </w:pPr>
            <w:r>
              <w:rPr>
                <w:b w:val="0"/>
                <w:sz w:val="18"/>
                <w:szCs w:val="18"/>
                <w:lang w:eastAsia="ko-KR"/>
              </w:rPr>
              <w:t>Shawn Kim</w:t>
            </w:r>
          </w:p>
        </w:tc>
        <w:tc>
          <w:tcPr>
            <w:tcW w:w="1440" w:type="dxa"/>
            <w:vAlign w:val="center"/>
          </w:tcPr>
          <w:p w14:paraId="2CFDCFAD" w14:textId="2E8998FA" w:rsidR="00794160" w:rsidRDefault="00794160" w:rsidP="0062452E">
            <w:pPr>
              <w:pStyle w:val="T2"/>
              <w:spacing w:after="0"/>
              <w:ind w:left="0" w:right="0"/>
              <w:jc w:val="left"/>
              <w:rPr>
                <w:b w:val="0"/>
                <w:sz w:val="18"/>
                <w:szCs w:val="18"/>
                <w:lang w:eastAsia="ko-KR"/>
              </w:rPr>
            </w:pPr>
            <w:r>
              <w:rPr>
                <w:b w:val="0"/>
                <w:sz w:val="18"/>
                <w:szCs w:val="18"/>
                <w:lang w:eastAsia="ko-KR"/>
              </w:rPr>
              <w:t>WILUS group</w:t>
            </w:r>
          </w:p>
        </w:tc>
        <w:tc>
          <w:tcPr>
            <w:tcW w:w="2610" w:type="dxa"/>
            <w:vAlign w:val="center"/>
          </w:tcPr>
          <w:p w14:paraId="2014FE09" w14:textId="77777777" w:rsidR="00794160" w:rsidRPr="00CB4F2F" w:rsidRDefault="00794160" w:rsidP="0062452E">
            <w:pPr>
              <w:pStyle w:val="T2"/>
              <w:spacing w:after="0"/>
              <w:ind w:left="0" w:right="0"/>
              <w:jc w:val="left"/>
              <w:rPr>
                <w:b w:val="0"/>
                <w:sz w:val="18"/>
                <w:szCs w:val="18"/>
              </w:rPr>
            </w:pPr>
          </w:p>
        </w:tc>
        <w:tc>
          <w:tcPr>
            <w:tcW w:w="1201" w:type="dxa"/>
            <w:vAlign w:val="center"/>
          </w:tcPr>
          <w:p w14:paraId="60625F1B" w14:textId="77777777" w:rsidR="00794160" w:rsidRPr="002C60AE" w:rsidRDefault="00794160" w:rsidP="0062452E">
            <w:pPr>
              <w:pStyle w:val="T2"/>
              <w:spacing w:after="0"/>
              <w:ind w:left="0" w:right="0"/>
              <w:jc w:val="left"/>
              <w:rPr>
                <w:b w:val="0"/>
                <w:sz w:val="18"/>
                <w:szCs w:val="18"/>
                <w:lang w:eastAsia="ko-KR"/>
              </w:rPr>
            </w:pPr>
          </w:p>
        </w:tc>
        <w:tc>
          <w:tcPr>
            <w:tcW w:w="2777" w:type="dxa"/>
            <w:vAlign w:val="center"/>
          </w:tcPr>
          <w:p w14:paraId="38E785B8" w14:textId="20CF462D" w:rsidR="00794160" w:rsidRDefault="00A416B9" w:rsidP="00D2078A">
            <w:pPr>
              <w:pStyle w:val="T2"/>
              <w:spacing w:after="0"/>
              <w:ind w:left="0" w:right="0"/>
              <w:jc w:val="left"/>
              <w:rPr>
                <w:b w:val="0"/>
                <w:sz w:val="18"/>
                <w:szCs w:val="18"/>
                <w:lang w:eastAsia="ko-KR"/>
              </w:rPr>
            </w:pPr>
            <w:hyperlink r:id="rId13" w:history="1">
              <w:r w:rsidR="00794160" w:rsidRPr="00231AF8">
                <w:rPr>
                  <w:rStyle w:val="Hyperlink"/>
                  <w:b w:val="0"/>
                  <w:sz w:val="18"/>
                  <w:szCs w:val="18"/>
                  <w:lang w:eastAsia="ko-KR"/>
                </w:rPr>
                <w:t>shawn.kim@wilusgroup.com</w:t>
              </w:r>
            </w:hyperlink>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0BE33AE7"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CR for CID</w:t>
      </w:r>
      <w:r w:rsidR="00134849">
        <w:rPr>
          <w:lang w:eastAsia="ko-KR"/>
        </w:rPr>
        <w:t>s</w:t>
      </w:r>
      <w:r w:rsidR="00662BE6">
        <w:rPr>
          <w:lang w:eastAsia="ko-KR"/>
        </w:rPr>
        <w:t xml:space="preserve"> </w:t>
      </w:r>
      <w:r w:rsidR="0099641E">
        <w:rPr>
          <w:lang w:eastAsia="ko-KR"/>
        </w:rPr>
        <w:t>5154</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0E2CD49A" w:rsidR="00490D01" w:rsidRDefault="009008D2" w:rsidP="007D6AED">
      <w:pPr>
        <w:pStyle w:val="ListParagraph"/>
        <w:numPr>
          <w:ilvl w:val="0"/>
          <w:numId w:val="1"/>
        </w:numPr>
        <w:rPr>
          <w:ins w:id="3" w:author="Author"/>
          <w:lang w:eastAsia="ko-KR"/>
        </w:rPr>
      </w:pPr>
      <w:r>
        <w:t>Rev 0: Initial version of the document.</w:t>
      </w:r>
    </w:p>
    <w:p w14:paraId="68E4DF5A" w14:textId="7195430E" w:rsidR="00F672DB" w:rsidRDefault="00F672DB" w:rsidP="007D6AED">
      <w:pPr>
        <w:pStyle w:val="ListParagraph"/>
        <w:numPr>
          <w:ilvl w:val="0"/>
          <w:numId w:val="1"/>
        </w:numPr>
        <w:rPr>
          <w:ins w:id="4" w:author="Author"/>
          <w:lang w:eastAsia="ko-KR"/>
        </w:rPr>
      </w:pPr>
      <w:ins w:id="5" w:author="Author">
        <w:r>
          <w:rPr>
            <w:lang w:eastAsia="ko-KR"/>
          </w:rPr>
          <w:t>Rev 1: adding modification based on offline discussions</w:t>
        </w:r>
      </w:ins>
    </w:p>
    <w:p w14:paraId="330FC7D3" w14:textId="40A79EF0" w:rsidR="00357CE0" w:rsidRDefault="00D64E2D" w:rsidP="00357CE0">
      <w:pPr>
        <w:pStyle w:val="ListParagraph"/>
        <w:numPr>
          <w:ilvl w:val="0"/>
          <w:numId w:val="1"/>
        </w:numPr>
        <w:rPr>
          <w:highlight w:val="green"/>
          <w:lang w:eastAsia="ko-KR"/>
        </w:rPr>
      </w:pPr>
      <w:ins w:id="6" w:author="Author">
        <w:r w:rsidRPr="00B55B13">
          <w:rPr>
            <w:highlight w:val="green"/>
            <w:lang w:eastAsia="ko-KR"/>
          </w:rPr>
          <w:t xml:space="preserve">Rev 2: </w:t>
        </w:r>
        <w:r w:rsidR="00B2447E">
          <w:rPr>
            <w:highlight w:val="green"/>
            <w:lang w:eastAsia="ko-KR"/>
          </w:rPr>
          <w:t xml:space="preserve">Align the doc with 802.11be D1.2 baseline, </w:t>
        </w:r>
        <w:r w:rsidR="00BA7599">
          <w:rPr>
            <w:highlight w:val="green"/>
            <w:lang w:eastAsia="ko-KR"/>
          </w:rPr>
          <w:br/>
        </w:r>
        <w:r w:rsidRPr="00B55B13">
          <w:rPr>
            <w:highlight w:val="green"/>
            <w:lang w:eastAsia="ko-KR"/>
          </w:rPr>
          <w:t>Modifying the Enabled Link / Disabled Link definition due to John</w:t>
        </w:r>
        <w:r w:rsidR="00232362">
          <w:rPr>
            <w:highlight w:val="green"/>
            <w:lang w:eastAsia="ko-KR"/>
          </w:rPr>
          <w:t>’s</w:t>
        </w:r>
        <w:r w:rsidRPr="00B55B13">
          <w:rPr>
            <w:highlight w:val="green"/>
            <w:lang w:eastAsia="ko-KR"/>
          </w:rPr>
          <w:t xml:space="preserve"> comment</w:t>
        </w:r>
        <w:r w:rsidR="00232362">
          <w:rPr>
            <w:highlight w:val="green"/>
            <w:lang w:eastAsia="ko-KR"/>
          </w:rPr>
          <w:t xml:space="preserve">, </w:t>
        </w:r>
        <w:r w:rsidR="00BA7599">
          <w:rPr>
            <w:highlight w:val="green"/>
            <w:lang w:eastAsia="ko-KR"/>
          </w:rPr>
          <w:br/>
        </w:r>
        <w:r w:rsidR="00B55B13" w:rsidRPr="00B55B13">
          <w:rPr>
            <w:highlight w:val="green"/>
            <w:lang w:eastAsia="ko-KR"/>
          </w:rPr>
          <w:t>Adding Link disablement Parameters field in the EHT Operation element due to Vishnu’s comments</w:t>
        </w:r>
        <w:r w:rsidR="00BA7599">
          <w:rPr>
            <w:highlight w:val="green"/>
            <w:lang w:eastAsia="ko-KR"/>
          </w:rPr>
          <w:t xml:space="preserve">, </w:t>
        </w:r>
        <w:r w:rsidR="00BA7599">
          <w:rPr>
            <w:highlight w:val="green"/>
            <w:lang w:eastAsia="ko-KR"/>
          </w:rPr>
          <w:br/>
          <w:t>Adding distinction between link disablement (between AP MLD and associated non-AP MLD) and BSS Link disablement (between AP MLD and all associated non-AP MLDs operating on that link)</w:t>
        </w:r>
        <w:r w:rsidR="00C11F49">
          <w:rPr>
            <w:highlight w:val="green"/>
            <w:lang w:eastAsia="ko-KR"/>
          </w:rPr>
          <w:t xml:space="preserve"> both in Description part and text part</w:t>
        </w:r>
        <w:r w:rsidR="00BA7599">
          <w:rPr>
            <w:highlight w:val="green"/>
            <w:lang w:eastAsia="ko-KR"/>
          </w:rPr>
          <w:t xml:space="preserve"> – due to Vishnu’s comments.</w:t>
        </w:r>
      </w:ins>
    </w:p>
    <w:p w14:paraId="3F5B9E49" w14:textId="790227C1" w:rsidR="00357CE0" w:rsidRDefault="00357CE0" w:rsidP="00357CE0">
      <w:pPr>
        <w:pStyle w:val="ListParagraph"/>
        <w:numPr>
          <w:ilvl w:val="0"/>
          <w:numId w:val="1"/>
        </w:numPr>
        <w:rPr>
          <w:highlight w:val="cyan"/>
          <w:lang w:eastAsia="ko-KR"/>
        </w:rPr>
      </w:pPr>
      <w:r>
        <w:rPr>
          <w:highlight w:val="cyan"/>
          <w:lang w:eastAsia="ko-KR"/>
        </w:rPr>
        <w:t xml:space="preserve">Rev 3: </w:t>
      </w:r>
      <w:r w:rsidR="00BA76E4">
        <w:rPr>
          <w:highlight w:val="cyan"/>
          <w:lang w:eastAsia="ko-KR"/>
        </w:rPr>
        <w:t>Align the doc with 802.11be D1.3 and a</w:t>
      </w:r>
      <w:r>
        <w:rPr>
          <w:highlight w:val="cyan"/>
          <w:lang w:eastAsia="ko-KR"/>
        </w:rPr>
        <w:t>dditional modifications based on further offline comments (</w:t>
      </w:r>
      <w:r w:rsidR="00BE4DAE">
        <w:rPr>
          <w:highlight w:val="cyan"/>
          <w:lang w:eastAsia="ko-KR"/>
        </w:rPr>
        <w:t>Laurent,</w:t>
      </w:r>
      <w:r>
        <w:rPr>
          <w:highlight w:val="cyan"/>
          <w:lang w:eastAsia="ko-KR"/>
        </w:rPr>
        <w:t xml:space="preserve"> Abhi</w:t>
      </w:r>
      <w:r w:rsidR="00EF0FAF">
        <w:rPr>
          <w:highlight w:val="cyan"/>
          <w:lang w:eastAsia="ko-KR"/>
        </w:rPr>
        <w:t>, Kaiying</w:t>
      </w:r>
      <w:r>
        <w:rPr>
          <w:highlight w:val="cyan"/>
          <w:lang w:eastAsia="ko-KR"/>
        </w:rPr>
        <w:t>):</w:t>
      </w:r>
      <w:r>
        <w:rPr>
          <w:highlight w:val="cyan"/>
          <w:lang w:eastAsia="ko-KR"/>
        </w:rPr>
        <w:br/>
        <w:t>replacing “BSS Link disablement” with “Link unavailabi</w:t>
      </w:r>
      <w:r w:rsidR="00BE4DAE">
        <w:rPr>
          <w:highlight w:val="cyan"/>
          <w:lang w:eastAsia="ko-KR"/>
        </w:rPr>
        <w:t>li</w:t>
      </w:r>
      <w:r>
        <w:rPr>
          <w:highlight w:val="cyan"/>
          <w:lang w:eastAsia="ko-KR"/>
        </w:rPr>
        <w:t xml:space="preserve">ty” and moving all normative behavior texts to section 35.3.6.3. </w:t>
      </w:r>
      <w:r>
        <w:rPr>
          <w:highlight w:val="cyan"/>
          <w:lang w:eastAsia="ko-KR"/>
        </w:rPr>
        <w:br/>
        <w:t>Removing all changes from section 35.3.6.1 (TID-To-Link mapping)</w:t>
      </w:r>
      <w:r>
        <w:rPr>
          <w:highlight w:val="cyan"/>
          <w:lang w:eastAsia="ko-KR"/>
        </w:rPr>
        <w:br/>
        <w:t>Link unavailability parameters will be included in MLE (instead of EHT Operation)</w:t>
      </w:r>
      <w:r>
        <w:rPr>
          <w:highlight w:val="cyan"/>
          <w:lang w:eastAsia="ko-KR"/>
        </w:rPr>
        <w:br/>
        <w:t>Remove periodicity from Link Unavailability parameters</w:t>
      </w:r>
      <w:r w:rsidR="00D56186">
        <w:rPr>
          <w:highlight w:val="cyan"/>
          <w:lang w:eastAsia="ko-KR"/>
        </w:rPr>
        <w:br/>
        <w:t>Update specific fields in RNR for critical update indication.</w:t>
      </w:r>
      <w:r w:rsidR="00BE4DAE">
        <w:rPr>
          <w:highlight w:val="cyan"/>
          <w:lang w:eastAsia="ko-KR"/>
        </w:rPr>
        <w:br/>
        <w:t>Updating the Discussion part accordingly</w:t>
      </w:r>
    </w:p>
    <w:p w14:paraId="5ACA5CE4" w14:textId="240183CC" w:rsidR="000F16B9" w:rsidRPr="00867AC0" w:rsidRDefault="00A61169" w:rsidP="0066195A">
      <w:pPr>
        <w:pStyle w:val="ListParagraph"/>
        <w:numPr>
          <w:ilvl w:val="0"/>
          <w:numId w:val="1"/>
        </w:numPr>
        <w:rPr>
          <w:sz w:val="32"/>
        </w:rPr>
      </w:pPr>
      <w:r w:rsidRPr="00DB2D71">
        <w:rPr>
          <w:highlight w:val="cyan"/>
          <w:lang w:eastAsia="ko-KR"/>
        </w:rPr>
        <w:t>Rev 4: Additional modifications based on offline comments</w:t>
      </w:r>
      <w:r w:rsidR="002E272E" w:rsidRPr="00DB2D71">
        <w:rPr>
          <w:highlight w:val="cyan"/>
          <w:lang w:eastAsia="ko-KR"/>
        </w:rPr>
        <w:t>:</w:t>
      </w:r>
      <w:r w:rsidR="002E272E" w:rsidRPr="00DB2D71">
        <w:rPr>
          <w:highlight w:val="cyan"/>
          <w:lang w:eastAsia="ko-KR"/>
        </w:rPr>
        <w:br/>
        <w:t>Unavailable Link Indication subfield is included in the BSS Parameters field</w:t>
      </w:r>
      <w:ins w:id="7" w:author="Author">
        <w:r w:rsidR="00725EB8" w:rsidRPr="008C10FF">
          <w:rPr>
            <w:highlight w:val="cyan"/>
            <w:lang w:eastAsia="ko-KR"/>
          </w:rPr>
          <w:br/>
        </w:r>
      </w:ins>
      <w:r w:rsidR="00873B78" w:rsidRPr="008C10FF">
        <w:rPr>
          <w:highlight w:val="cyan"/>
          <w:lang w:eastAsia="ko-KR"/>
        </w:rPr>
        <w:t xml:space="preserve">The event of “Inclusion of the Link Unavailability Parameters subfield in the </w:t>
      </w:r>
      <w:r w:rsidR="00762376" w:rsidRPr="008C10FF">
        <w:rPr>
          <w:highlight w:val="cyan"/>
          <w:lang w:eastAsia="ko-KR"/>
        </w:rPr>
        <w:t xml:space="preserve">Basic </w:t>
      </w:r>
      <w:r w:rsidR="00873B78" w:rsidRPr="008C10FF">
        <w:rPr>
          <w:highlight w:val="cyan"/>
          <w:lang w:eastAsia="ko-KR"/>
        </w:rPr>
        <w:t>Multi link element” is defined as critical update event.</w:t>
      </w:r>
      <w:r w:rsidR="006875F0" w:rsidRPr="008C10FF">
        <w:rPr>
          <w:highlight w:val="cyan"/>
          <w:lang w:eastAsia="ko-KR"/>
        </w:rPr>
        <w:br/>
        <w:t>Adding Individual TWT agreements suspension on unavailable links and resumption on (</w:t>
      </w:r>
      <w:r w:rsidR="00636F3D" w:rsidRPr="008C10FF">
        <w:rPr>
          <w:highlight w:val="cyan"/>
          <w:lang w:eastAsia="ko-KR"/>
        </w:rPr>
        <w:t>becoming</w:t>
      </w:r>
      <w:r w:rsidR="006875F0" w:rsidRPr="008C10FF">
        <w:rPr>
          <w:highlight w:val="cyan"/>
          <w:lang w:eastAsia="ko-KR"/>
        </w:rPr>
        <w:t>) available links</w:t>
      </w:r>
    </w:p>
    <w:p w14:paraId="1637BF3C" w14:textId="0FA6DC4F" w:rsidR="00B871FD" w:rsidRPr="000115E2" w:rsidDel="00F54C95" w:rsidRDefault="00867AC0">
      <w:pPr>
        <w:pStyle w:val="ListParagraph"/>
        <w:numPr>
          <w:ilvl w:val="0"/>
          <w:numId w:val="1"/>
        </w:numPr>
        <w:rPr>
          <w:ins w:id="8" w:author="Author"/>
          <w:del w:id="9" w:author="Author"/>
          <w:highlight w:val="lightGray"/>
          <w:lang w:eastAsia="ko-KR"/>
        </w:rPr>
      </w:pPr>
      <w:r w:rsidRPr="00363E58">
        <w:rPr>
          <w:highlight w:val="lightGray"/>
          <w:lang w:eastAsia="ko-KR"/>
        </w:rPr>
        <w:lastRenderedPageBreak/>
        <w:t xml:space="preserve">Rev 5: </w:t>
      </w:r>
      <w:r w:rsidR="004B12C9" w:rsidRPr="00363E58">
        <w:rPr>
          <w:highlight w:val="lightGray"/>
          <w:lang w:eastAsia="ko-KR"/>
        </w:rPr>
        <w:t>Additional updates following further offline comments:</w:t>
      </w:r>
      <w:r w:rsidR="004B12C9" w:rsidRPr="00363E58">
        <w:rPr>
          <w:highlight w:val="lightGray"/>
          <w:lang w:eastAsia="ko-KR"/>
        </w:rPr>
        <w:br/>
      </w:r>
      <w:ins w:id="10" w:author="Author">
        <w:r w:rsidR="005534F1">
          <w:rPr>
            <w:highlight w:val="lightGray"/>
            <w:lang w:eastAsia="ko-KR"/>
          </w:rPr>
          <w:t>Align the doc with 802.11be D1.31 and remove</w:t>
        </w:r>
        <w:r w:rsidR="008F1931">
          <w:rPr>
            <w:highlight w:val="lightGray"/>
            <w:lang w:eastAsia="ko-KR"/>
          </w:rPr>
          <w:t xml:space="preserve"> previous deleted sections</w:t>
        </w:r>
        <w:r w:rsidR="005534F1">
          <w:rPr>
            <w:highlight w:val="lightGray"/>
            <w:lang w:eastAsia="ko-KR"/>
          </w:rPr>
          <w:br/>
        </w:r>
        <w:r w:rsidR="005534F1">
          <w:rPr>
            <w:highlight w:val="lightGray"/>
            <w:lang w:eastAsia="ko-KR"/>
          </w:rPr>
          <w:br/>
        </w:r>
        <w:r w:rsidR="003433E4" w:rsidRPr="00363E58">
          <w:rPr>
            <w:highlight w:val="lightGray"/>
            <w:lang w:eastAsia="ko-KR"/>
          </w:rPr>
          <w:t xml:space="preserve">Update the </w:t>
        </w:r>
        <w:r w:rsidR="003433E4">
          <w:rPr>
            <w:highlight w:val="lightGray"/>
            <w:lang w:eastAsia="ko-KR"/>
          </w:rPr>
          <w:t xml:space="preserve">size &amp; </w:t>
        </w:r>
        <w:r w:rsidR="003433E4" w:rsidRPr="00363E58">
          <w:rPr>
            <w:highlight w:val="lightGray"/>
            <w:lang w:eastAsia="ko-KR"/>
          </w:rPr>
          <w:t>description of Link Unavailability Duration</w:t>
        </w:r>
        <w:r w:rsidR="003433E4">
          <w:rPr>
            <w:highlight w:val="lightGray"/>
            <w:lang w:eastAsia="ko-KR"/>
          </w:rPr>
          <w:t xml:space="preserve"> subfield</w:t>
        </w:r>
        <w:r w:rsidR="003433E4" w:rsidRPr="00363E58" w:rsidDel="00FB2633">
          <w:rPr>
            <w:highlight w:val="lightGray"/>
            <w:lang w:eastAsia="ko-KR"/>
          </w:rPr>
          <w:t xml:space="preserve"> </w:t>
        </w:r>
        <w:r w:rsidR="003433E4">
          <w:rPr>
            <w:highlight w:val="lightGray"/>
            <w:lang w:eastAsia="ko-KR"/>
          </w:rPr>
          <w:t>.</w:t>
        </w:r>
        <w:r w:rsidR="003433E4">
          <w:rPr>
            <w:highlight w:val="lightGray"/>
            <w:lang w:eastAsia="ko-KR"/>
          </w:rPr>
          <w:br/>
        </w:r>
        <w:r w:rsidR="003433E4">
          <w:rPr>
            <w:highlight w:val="lightGray"/>
            <w:lang w:eastAsia="ko-KR"/>
          </w:rPr>
          <w:br/>
        </w:r>
        <w:r w:rsidR="003433E4" w:rsidRPr="003433E4">
          <w:rPr>
            <w:highlight w:val="lightGray"/>
            <w:lang w:eastAsia="ko-KR"/>
          </w:rPr>
          <w:t>Add a note corresponding to Link Unavailability Count subfield for non-primary link of an AP affiliated with NSTR Mobile AP MLD</w:t>
        </w:r>
        <w:r w:rsidR="00FB2633">
          <w:rPr>
            <w:highlight w:val="lightGray"/>
            <w:lang w:eastAsia="ko-KR"/>
          </w:rPr>
          <w:br/>
        </w:r>
        <w:r w:rsidR="00F54C95">
          <w:rPr>
            <w:highlight w:val="lightGray"/>
            <w:lang w:eastAsia="ko-KR"/>
          </w:rPr>
          <w:br/>
        </w:r>
        <w:r w:rsidR="00FB2633">
          <w:rPr>
            <w:highlight w:val="lightGray"/>
            <w:lang w:eastAsia="ko-KR"/>
          </w:rPr>
          <w:t xml:space="preserve">Remove the encoding of “unknown” value from the </w:t>
        </w:r>
        <w:r w:rsidR="00FB2633" w:rsidRPr="00363E58">
          <w:rPr>
            <w:highlight w:val="lightGray"/>
            <w:lang w:eastAsia="ko-KR"/>
          </w:rPr>
          <w:t>Link Unavailability Duration</w:t>
        </w:r>
        <w:r w:rsidR="00FB2633">
          <w:rPr>
            <w:highlight w:val="lightGray"/>
            <w:lang w:eastAsia="ko-KR"/>
          </w:rPr>
          <w:t xml:space="preserve"> subfield (while the size of the subfield is increased to 3 octets and max value is 16383s)</w:t>
        </w:r>
        <w:r w:rsidR="007A749C">
          <w:rPr>
            <w:highlight w:val="lightGray"/>
            <w:lang w:eastAsia="ko-KR"/>
          </w:rPr>
          <w:br/>
        </w:r>
        <w:r w:rsidR="00F54C95">
          <w:rPr>
            <w:highlight w:val="lightGray"/>
            <w:lang w:eastAsia="ko-KR"/>
          </w:rPr>
          <w:br/>
        </w:r>
        <w:r w:rsidR="007A749C" w:rsidRPr="00921835">
          <w:rPr>
            <w:highlight w:val="lightGray"/>
            <w:lang w:eastAsia="ko-KR"/>
          </w:rPr>
          <w:t>Moving Unavailable Link Indication subfield to be included in the MLD Parameters field</w:t>
        </w:r>
        <w:r w:rsidR="00F54C95">
          <w:rPr>
            <w:highlight w:val="lightGray"/>
            <w:lang w:eastAsia="ko-KR"/>
          </w:rPr>
          <w:br/>
        </w:r>
        <w:r w:rsidR="00F54C95">
          <w:rPr>
            <w:highlight w:val="lightGray"/>
            <w:lang w:eastAsia="ko-KR"/>
          </w:rPr>
          <w:br/>
        </w:r>
        <w:r w:rsidR="00B871FD" w:rsidRPr="000115E2">
          <w:rPr>
            <w:highlight w:val="lightGray"/>
            <w:lang w:eastAsia="ko-KR"/>
          </w:rPr>
          <w:t>Remove the classification of inclusion of the Link Unavailability Parameters subfield as a Critical Update (since it is added in Link Info for Beacon and Probe response frames).</w:t>
        </w:r>
        <w:r w:rsidR="00F54C95">
          <w:rPr>
            <w:highlight w:val="lightGray"/>
            <w:lang w:eastAsia="ko-KR"/>
          </w:rPr>
          <w:br/>
        </w:r>
        <w:r w:rsidR="00F54C95">
          <w:rPr>
            <w:highlight w:val="lightGray"/>
            <w:lang w:eastAsia="ko-KR"/>
          </w:rPr>
          <w:br/>
        </w:r>
      </w:ins>
    </w:p>
    <w:p w14:paraId="278CC7A7" w14:textId="18AE7EEC" w:rsidR="00B871FD" w:rsidRPr="000115E2" w:rsidDel="00F54C95" w:rsidRDefault="0001212D">
      <w:pPr>
        <w:pStyle w:val="ListParagraph"/>
        <w:numPr>
          <w:ilvl w:val="0"/>
          <w:numId w:val="1"/>
        </w:numPr>
        <w:rPr>
          <w:ins w:id="11" w:author="Author"/>
          <w:del w:id="12" w:author="Author"/>
          <w:highlight w:val="lightGray"/>
          <w:lang w:eastAsia="ko-KR"/>
        </w:rPr>
      </w:pPr>
      <w:ins w:id="13" w:author="Author">
        <w:r w:rsidRPr="000115E2">
          <w:rPr>
            <w:highlight w:val="lightGray"/>
            <w:lang w:eastAsia="ko-KR"/>
          </w:rPr>
          <w:t>Adding Link Unavailability Parameters subfield to both Common Info Part of MLE and Link Info Part of MLE in Beacon, Probe response, ML Probe response, Association Response and Reassociation Response frames for upcoming unavailability of a link.</w:t>
        </w:r>
      </w:ins>
    </w:p>
    <w:p w14:paraId="12537531" w14:textId="3A0FD892" w:rsidR="0001212D" w:rsidRPr="00F54C95" w:rsidDel="00F54C95" w:rsidRDefault="00F54C95">
      <w:pPr>
        <w:pStyle w:val="ListParagraph"/>
        <w:numPr>
          <w:ilvl w:val="0"/>
          <w:numId w:val="1"/>
        </w:numPr>
        <w:rPr>
          <w:ins w:id="14" w:author="Author"/>
          <w:del w:id="15" w:author="Author"/>
          <w:highlight w:val="lightGray"/>
          <w:lang w:eastAsia="ko-KR"/>
        </w:rPr>
      </w:pPr>
      <w:ins w:id="16" w:author="Author">
        <w:r w:rsidRPr="00F54C95">
          <w:rPr>
            <w:highlight w:val="lightGray"/>
            <w:lang w:eastAsia="ko-KR"/>
          </w:rPr>
          <w:br/>
        </w:r>
        <w:r w:rsidRPr="00F54C95">
          <w:rPr>
            <w:highlight w:val="lightGray"/>
            <w:lang w:eastAsia="ko-KR"/>
          </w:rPr>
          <w:br/>
        </w:r>
        <w:r w:rsidR="0001212D" w:rsidRPr="00F54C95">
          <w:rPr>
            <w:highlight w:val="lightGray"/>
            <w:lang w:eastAsia="ko-KR"/>
          </w:rPr>
          <w:t>Adding rule for minimal time of advanced notification of an unavailable link.</w:t>
        </w:r>
      </w:ins>
    </w:p>
    <w:p w14:paraId="42DD75BC" w14:textId="4B8E2892" w:rsidR="0001212D" w:rsidRPr="00F54C95" w:rsidDel="00F54C95" w:rsidRDefault="00F54C95">
      <w:pPr>
        <w:pStyle w:val="ListParagraph"/>
        <w:numPr>
          <w:ilvl w:val="0"/>
          <w:numId w:val="1"/>
        </w:numPr>
        <w:rPr>
          <w:ins w:id="17" w:author="Author"/>
          <w:del w:id="18" w:author="Author"/>
          <w:highlight w:val="lightGray"/>
          <w:lang w:eastAsia="ko-KR"/>
        </w:rPr>
      </w:pPr>
      <w:ins w:id="19" w:author="Author">
        <w:r w:rsidRPr="00F54C95">
          <w:rPr>
            <w:highlight w:val="lightGray"/>
            <w:lang w:eastAsia="ko-KR"/>
          </w:rPr>
          <w:br/>
        </w:r>
        <w:r w:rsidRPr="00F54C95">
          <w:rPr>
            <w:highlight w:val="lightGray"/>
            <w:lang w:eastAsia="ko-KR"/>
          </w:rPr>
          <w:br/>
        </w:r>
        <w:r w:rsidR="0001212D" w:rsidRPr="00F54C95">
          <w:rPr>
            <w:highlight w:val="lightGray"/>
            <w:lang w:eastAsia="ko-KR"/>
          </w:rPr>
          <w:t>Adding rules for individual TWT agreements and TID-To-Link mapping corresponding to unavailable link</w:t>
        </w:r>
      </w:ins>
    </w:p>
    <w:p w14:paraId="19EC08BB" w14:textId="302C4AB4" w:rsidR="0001212D" w:rsidRPr="00F54C95" w:rsidDel="00F54C95" w:rsidRDefault="00F54C95">
      <w:pPr>
        <w:pStyle w:val="ListParagraph"/>
        <w:numPr>
          <w:ilvl w:val="0"/>
          <w:numId w:val="1"/>
        </w:numPr>
        <w:rPr>
          <w:ins w:id="20" w:author="Author"/>
          <w:del w:id="21" w:author="Author"/>
          <w:highlight w:val="lightGray"/>
          <w:lang w:eastAsia="ko-KR"/>
        </w:rPr>
      </w:pPr>
      <w:ins w:id="22" w:author="Author">
        <w:r w:rsidRPr="00F54C95">
          <w:rPr>
            <w:highlight w:val="lightGray"/>
            <w:lang w:eastAsia="ko-KR"/>
          </w:rPr>
          <w:br/>
        </w:r>
        <w:r w:rsidRPr="00F54C95">
          <w:rPr>
            <w:highlight w:val="lightGray"/>
            <w:lang w:eastAsia="ko-KR"/>
          </w:rPr>
          <w:br/>
        </w:r>
        <w:r w:rsidR="0001212D" w:rsidRPr="00F54C95">
          <w:rPr>
            <w:highlight w:val="lightGray"/>
            <w:lang w:eastAsia="ko-KR"/>
          </w:rPr>
          <w:t>Adding notification of remaining unavailability duration (on other available links)</w:t>
        </w:r>
        <w:r w:rsidR="007B3AFF" w:rsidRPr="00F54C95">
          <w:rPr>
            <w:highlight w:val="lightGray"/>
            <w:lang w:eastAsia="ko-KR"/>
          </w:rPr>
          <w:t>, so all associated non-AP MLDs will know when the link becomes available.</w:t>
        </w:r>
      </w:ins>
    </w:p>
    <w:p w14:paraId="76C0732E" w14:textId="31AB1C24" w:rsidR="002D7C55" w:rsidRDefault="00F54C95">
      <w:pPr>
        <w:pStyle w:val="ListParagraph"/>
        <w:numPr>
          <w:ilvl w:val="0"/>
          <w:numId w:val="1"/>
        </w:numPr>
        <w:rPr>
          <w:highlight w:val="lightGray"/>
          <w:lang w:eastAsia="ko-KR"/>
        </w:rPr>
      </w:pPr>
      <w:ins w:id="23" w:author="Author">
        <w:r>
          <w:rPr>
            <w:highlight w:val="lightGray"/>
            <w:lang w:eastAsia="ko-KR"/>
          </w:rPr>
          <w:br/>
        </w:r>
        <w:r>
          <w:rPr>
            <w:highlight w:val="lightGray"/>
            <w:lang w:eastAsia="ko-KR"/>
          </w:rPr>
          <w:br/>
        </w:r>
        <w:r w:rsidR="002D7C55" w:rsidRPr="00F54C95">
          <w:rPr>
            <w:highlight w:val="lightGray"/>
            <w:lang w:eastAsia="ko-KR"/>
          </w:rPr>
          <w:t xml:space="preserve">Adding </w:t>
        </w:r>
        <w:r w:rsidR="00AA13BF">
          <w:rPr>
            <w:highlight w:val="lightGray"/>
            <w:lang w:eastAsia="ko-KR"/>
          </w:rPr>
          <w:t>a requirement</w:t>
        </w:r>
        <w:r w:rsidR="002D7C55" w:rsidRPr="00F54C95">
          <w:rPr>
            <w:highlight w:val="lightGray"/>
            <w:lang w:eastAsia="ko-KR"/>
          </w:rPr>
          <w:t xml:space="preserve"> for the AP affiliated with AP MLD and operating on a link that will become unavailable </w:t>
        </w:r>
        <w:r w:rsidR="00AA13BF">
          <w:rPr>
            <w:highlight w:val="lightGray"/>
            <w:lang w:eastAsia="ko-KR"/>
          </w:rPr>
          <w:t xml:space="preserve">to exclude any </w:t>
        </w:r>
        <w:proofErr w:type="gramStart"/>
        <w:r w:rsidR="00AA13BF">
          <w:rPr>
            <w:highlight w:val="lightGray"/>
            <w:lang w:eastAsia="ko-KR"/>
          </w:rPr>
          <w:t xml:space="preserve">associated </w:t>
        </w:r>
        <w:r w:rsidR="002D7C55" w:rsidRPr="00F54C95">
          <w:rPr>
            <w:highlight w:val="lightGray"/>
            <w:lang w:eastAsia="ko-KR"/>
          </w:rPr>
          <w:t xml:space="preserve"> the</w:t>
        </w:r>
        <w:proofErr w:type="gramEnd"/>
        <w:r w:rsidR="002D7C55" w:rsidRPr="00F54C95">
          <w:rPr>
            <w:highlight w:val="lightGray"/>
            <w:lang w:eastAsia="ko-KR"/>
          </w:rPr>
          <w:t xml:space="preserve"> </w:t>
        </w:r>
        <w:r w:rsidR="002D7C55" w:rsidRPr="000115E2">
          <w:rPr>
            <w:highlight w:val="lightGray"/>
            <w:lang w:eastAsia="ko-KR"/>
          </w:rPr>
          <w:t>non-MLD non-AP STA (i.e. “legacy” non-AP STA)</w:t>
        </w:r>
      </w:ins>
    </w:p>
    <w:p w14:paraId="0C635438" w14:textId="4AEEFA65" w:rsidR="006B087F" w:rsidRDefault="006B087F" w:rsidP="006B087F">
      <w:pPr>
        <w:rPr>
          <w:highlight w:val="lightGray"/>
          <w:lang w:eastAsia="ko-KR"/>
        </w:rPr>
      </w:pPr>
    </w:p>
    <w:p w14:paraId="4D08CC22" w14:textId="66B77869" w:rsidR="006B087F" w:rsidRDefault="006B087F" w:rsidP="006B087F">
      <w:pPr>
        <w:rPr>
          <w:sz w:val="20"/>
          <w:szCs w:val="20"/>
          <w:highlight w:val="lightGray"/>
          <w:lang w:eastAsia="ko-KR"/>
        </w:rPr>
      </w:pPr>
      <w:r>
        <w:rPr>
          <w:highlight w:val="lightGray"/>
          <w:lang w:eastAsia="ko-KR"/>
        </w:rPr>
        <w:t>-</w:t>
      </w:r>
      <w:r w:rsidRPr="006B087F">
        <w:rPr>
          <w:highlight w:val="lightGray"/>
          <w:lang w:eastAsia="ko-KR"/>
        </w:rPr>
        <w:t xml:space="preserve"> </w:t>
      </w:r>
      <w:r w:rsidRPr="006B087F">
        <w:rPr>
          <w:sz w:val="20"/>
          <w:szCs w:val="20"/>
          <w:highlight w:val="lightGray"/>
          <w:lang w:eastAsia="ko-KR"/>
        </w:rPr>
        <w:t>Rev 6: Additional updates following further offline comments (Shawn):</w:t>
      </w:r>
    </w:p>
    <w:p w14:paraId="27934C68" w14:textId="0B649C3C" w:rsidR="006B087F" w:rsidRPr="005F6B5F" w:rsidRDefault="006B087F" w:rsidP="005F6B5F">
      <w:pPr>
        <w:ind w:left="680" w:right="113" w:hanging="340"/>
        <w:rPr>
          <w:ins w:id="24" w:author="Author"/>
          <w:sz w:val="20"/>
          <w:szCs w:val="24"/>
          <w:highlight w:val="lightGray"/>
          <w:lang w:eastAsia="ko-KR"/>
        </w:rPr>
      </w:pPr>
      <w:r>
        <w:rPr>
          <w:highlight w:val="lightGray"/>
          <w:lang w:eastAsia="ko-KR"/>
        </w:rPr>
        <w:tab/>
      </w:r>
      <w:ins w:id="25" w:author="Author">
        <w:r w:rsidR="005F6B5F" w:rsidRPr="005F6B5F">
          <w:rPr>
            <w:sz w:val="20"/>
            <w:szCs w:val="24"/>
            <w:highlight w:val="lightGray"/>
            <w:lang w:eastAsia="ko-KR"/>
          </w:rPr>
          <w:t xml:space="preserve">Adding an exception to the rule of setting the </w:t>
        </w:r>
        <w:bookmarkStart w:id="26" w:name="_Hlk95731825"/>
        <w:r w:rsidR="005F6B5F" w:rsidRPr="005F6B5F">
          <w:rPr>
            <w:sz w:val="20"/>
            <w:szCs w:val="24"/>
            <w:highlight w:val="lightGray"/>
            <w:lang w:eastAsia="ko-KR"/>
          </w:rPr>
          <w:t xml:space="preserve">Neighbor AP TBTT Offset subfield </w:t>
        </w:r>
        <w:bookmarkEnd w:id="26"/>
        <w:r w:rsidR="005F6B5F" w:rsidRPr="005F6B5F">
          <w:rPr>
            <w:sz w:val="20"/>
            <w:szCs w:val="24"/>
            <w:highlight w:val="lightGray"/>
            <w:lang w:eastAsia="ko-KR"/>
          </w:rPr>
          <w:t>in reported AP (of the same AP MLD) to 255 in case the reported AP is operating on an unavailable link.</w:t>
        </w:r>
        <w:r w:rsidR="00101F16">
          <w:rPr>
            <w:sz w:val="20"/>
            <w:szCs w:val="24"/>
            <w:highlight w:val="lightGray"/>
            <w:lang w:eastAsia="ko-KR"/>
          </w:rPr>
          <w:br/>
        </w:r>
        <w:r w:rsidR="00101F16">
          <w:rPr>
            <w:sz w:val="20"/>
            <w:szCs w:val="24"/>
            <w:highlight w:val="lightGray"/>
            <w:lang w:eastAsia="ko-KR"/>
          </w:rPr>
          <w:br/>
          <w:t xml:space="preserve">Adding rule to set the </w:t>
        </w:r>
        <w:r w:rsidR="00101F16" w:rsidRPr="005F6B5F">
          <w:rPr>
            <w:sz w:val="20"/>
            <w:szCs w:val="24"/>
            <w:highlight w:val="lightGray"/>
            <w:lang w:eastAsia="ko-KR"/>
          </w:rPr>
          <w:t>TBTT Offset subfield</w:t>
        </w:r>
        <w:r w:rsidR="00101F16">
          <w:rPr>
            <w:sz w:val="20"/>
            <w:szCs w:val="24"/>
            <w:highlight w:val="lightGray"/>
            <w:lang w:eastAsia="ko-KR"/>
          </w:rPr>
          <w:t xml:space="preserve"> to 255 in case that </w:t>
        </w:r>
        <w:r w:rsidR="00101F16" w:rsidRPr="00101F16">
          <w:rPr>
            <w:sz w:val="20"/>
            <w:szCs w:val="24"/>
            <w:highlight w:val="lightGray"/>
            <w:lang w:eastAsia="ko-KR"/>
            <w:rPrChange w:id="27" w:author="Author">
              <w:rPr>
                <w:sz w:val="20"/>
                <w:szCs w:val="24"/>
                <w:highlight w:val="lightGray"/>
                <w:lang w:eastAsia="ko-KR"/>
              </w:rPr>
            </w:rPrChange>
          </w:rPr>
          <w:t xml:space="preserve">the </w:t>
        </w:r>
        <w:r w:rsidR="00101F16" w:rsidRPr="00101F16">
          <w:rPr>
            <w:sz w:val="20"/>
            <w:szCs w:val="24"/>
            <w:highlight w:val="lightGray"/>
            <w:lang w:eastAsia="ko-KR"/>
            <w:rPrChange w:id="28" w:author="Author">
              <w:rPr>
                <w:sz w:val="20"/>
                <w:szCs w:val="24"/>
                <w:lang w:eastAsia="ko-KR"/>
              </w:rPr>
            </w:rPrChange>
          </w:rPr>
          <w:t>Unavailable Link Indication subfield corresponding to a reported AP is set to 1</w:t>
        </w:r>
        <w:bookmarkStart w:id="29" w:name="_GoBack"/>
        <w:bookmarkEnd w:id="29"/>
        <w:r w:rsidR="005F6B5F">
          <w:rPr>
            <w:sz w:val="20"/>
            <w:szCs w:val="24"/>
            <w:highlight w:val="lightGray"/>
            <w:lang w:eastAsia="ko-KR"/>
          </w:rPr>
          <w:br/>
        </w:r>
        <w:r w:rsidR="005F6B5F">
          <w:rPr>
            <w:sz w:val="20"/>
            <w:szCs w:val="24"/>
            <w:highlight w:val="lightGray"/>
            <w:lang w:eastAsia="ko-KR"/>
          </w:rPr>
          <w:br/>
        </w:r>
        <w:r w:rsidR="0055505C">
          <w:rPr>
            <w:sz w:val="20"/>
            <w:szCs w:val="24"/>
            <w:highlight w:val="lightGray"/>
            <w:lang w:eastAsia="ko-KR"/>
          </w:rPr>
          <w:t>Update the rules for reinitiating the frame exchange on a link that became available (after a period of unavailability)</w:t>
        </w:r>
      </w:ins>
    </w:p>
    <w:p w14:paraId="296CFCA5" w14:textId="18F5DDBF" w:rsidR="00CE4BAA" w:rsidRPr="004F3AF6" w:rsidRDefault="000F16B9">
      <w:pPr>
        <w:pStyle w:val="ListParagraph"/>
        <w:numPr>
          <w:ilvl w:val="0"/>
          <w:numId w:val="1"/>
        </w:numPr>
        <w:rPr>
          <w:lang w:eastAsia="ko-KR"/>
        </w:rPr>
        <w:pPrChange w:id="30" w:author="Author">
          <w:pPr/>
        </w:pPrChange>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2102"/>
        <w:gridCol w:w="2758"/>
      </w:tblGrid>
      <w:tr w:rsidR="002B7C4C" w:rsidRPr="007E587A" w14:paraId="3720AD90" w14:textId="77777777" w:rsidTr="00E330EA">
        <w:trPr>
          <w:trHeight w:val="220"/>
          <w:tblHeader/>
          <w:jc w:val="center"/>
        </w:trPr>
        <w:tc>
          <w:tcPr>
            <w:tcW w:w="625"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080"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r>
              <w:rPr>
                <w:rFonts w:eastAsia="Times New Roman"/>
                <w:b/>
                <w:bCs/>
                <w:color w:val="000000"/>
                <w:sz w:val="16"/>
                <w:szCs w:val="16"/>
              </w:rPr>
              <w:t>Pg/Ln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102"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758"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2B7C4C" w14:paraId="07D35A43" w14:textId="77777777" w:rsidTr="00E330EA">
        <w:trPr>
          <w:trHeight w:val="220"/>
          <w:jc w:val="center"/>
        </w:trPr>
        <w:tc>
          <w:tcPr>
            <w:tcW w:w="625" w:type="dxa"/>
            <w:shd w:val="clear" w:color="auto" w:fill="auto"/>
            <w:noWrap/>
          </w:tcPr>
          <w:p w14:paraId="7BAF2CC6" w14:textId="2F5A927C" w:rsidR="002B7C4C" w:rsidRDefault="00934D22" w:rsidP="005322E2">
            <w:pPr>
              <w:suppressAutoHyphens/>
              <w:rPr>
                <w:color w:val="000000" w:themeColor="text1"/>
                <w:sz w:val="16"/>
                <w:szCs w:val="16"/>
              </w:rPr>
            </w:pPr>
            <w:r>
              <w:rPr>
                <w:color w:val="000000" w:themeColor="text1"/>
                <w:sz w:val="16"/>
                <w:szCs w:val="16"/>
              </w:rPr>
              <w:t>5154</w:t>
            </w:r>
          </w:p>
        </w:tc>
        <w:tc>
          <w:tcPr>
            <w:tcW w:w="1080" w:type="dxa"/>
          </w:tcPr>
          <w:p w14:paraId="0A55A25E" w14:textId="0791AF6F" w:rsidR="002B7C4C" w:rsidRDefault="00934D22" w:rsidP="005322E2">
            <w:pPr>
              <w:suppressAutoHyphens/>
              <w:rPr>
                <w:sz w:val="16"/>
                <w:szCs w:val="16"/>
              </w:rPr>
            </w:pPr>
            <w:r>
              <w:rPr>
                <w:sz w:val="16"/>
                <w:szCs w:val="16"/>
              </w:rPr>
              <w:t>George Cherian</w:t>
            </w:r>
          </w:p>
        </w:tc>
        <w:tc>
          <w:tcPr>
            <w:tcW w:w="720" w:type="dxa"/>
            <w:shd w:val="clear" w:color="auto" w:fill="auto"/>
            <w:noWrap/>
          </w:tcPr>
          <w:p w14:paraId="12429C22" w14:textId="7B03E414" w:rsidR="002B7C4C" w:rsidRDefault="002B7C4C" w:rsidP="005322E2">
            <w:pPr>
              <w:suppressAutoHyphens/>
              <w:rPr>
                <w:sz w:val="16"/>
                <w:szCs w:val="16"/>
              </w:rPr>
            </w:pPr>
          </w:p>
        </w:tc>
        <w:tc>
          <w:tcPr>
            <w:tcW w:w="900" w:type="dxa"/>
          </w:tcPr>
          <w:p w14:paraId="206C8FBB" w14:textId="5F51BA4A" w:rsidR="002B7C4C" w:rsidRPr="007516FA" w:rsidRDefault="002B7C4C" w:rsidP="005322E2">
            <w:pPr>
              <w:suppressAutoHyphens/>
              <w:rPr>
                <w:sz w:val="16"/>
                <w:szCs w:val="16"/>
              </w:rPr>
            </w:pPr>
          </w:p>
        </w:tc>
        <w:tc>
          <w:tcPr>
            <w:tcW w:w="2790" w:type="dxa"/>
            <w:shd w:val="clear" w:color="auto" w:fill="auto"/>
            <w:noWrap/>
          </w:tcPr>
          <w:p w14:paraId="7FD2C86E" w14:textId="6764C1C6" w:rsidR="002B7C4C" w:rsidRPr="00A1275F" w:rsidRDefault="00934D22" w:rsidP="005322E2">
            <w:pPr>
              <w:suppressAutoHyphens/>
              <w:rPr>
                <w:sz w:val="16"/>
                <w:szCs w:val="16"/>
              </w:rPr>
            </w:pPr>
            <w:r w:rsidRPr="00934D22">
              <w:rPr>
                <w:sz w:val="16"/>
                <w:szCs w:val="16"/>
              </w:rPr>
              <w:t>The procedure, if an AP MLD chooses to disable a link (for any reason) is missing. Please specify.</w:t>
            </w:r>
          </w:p>
        </w:tc>
        <w:tc>
          <w:tcPr>
            <w:tcW w:w="2102" w:type="dxa"/>
            <w:shd w:val="clear" w:color="auto" w:fill="auto"/>
            <w:noWrap/>
          </w:tcPr>
          <w:p w14:paraId="54601973" w14:textId="139B7EFE" w:rsidR="002B7C4C" w:rsidRDefault="004E380B" w:rsidP="005322E2">
            <w:pPr>
              <w:suppressAutoHyphens/>
              <w:rPr>
                <w:sz w:val="16"/>
                <w:szCs w:val="16"/>
              </w:rPr>
            </w:pPr>
            <w:r w:rsidRPr="004E380B">
              <w:rPr>
                <w:sz w:val="16"/>
                <w:szCs w:val="16"/>
              </w:rPr>
              <w:t>As in comment</w:t>
            </w:r>
          </w:p>
        </w:tc>
        <w:tc>
          <w:tcPr>
            <w:tcW w:w="2758" w:type="dxa"/>
            <w:shd w:val="clear" w:color="auto" w:fill="auto"/>
          </w:tcPr>
          <w:p w14:paraId="05BD236D" w14:textId="77777777" w:rsidR="002B7C4C" w:rsidRDefault="002B7C4C" w:rsidP="005322E2">
            <w:pPr>
              <w:suppressAutoHyphens/>
              <w:rPr>
                <w:b/>
                <w:sz w:val="16"/>
                <w:szCs w:val="16"/>
              </w:rPr>
            </w:pPr>
            <w:r>
              <w:rPr>
                <w:b/>
                <w:sz w:val="16"/>
                <w:szCs w:val="16"/>
              </w:rPr>
              <w:t>Revised</w:t>
            </w:r>
          </w:p>
          <w:p w14:paraId="4404CD7C" w14:textId="77777777" w:rsidR="002B7C4C" w:rsidRDefault="002B7C4C" w:rsidP="005322E2">
            <w:pPr>
              <w:suppressAutoHyphens/>
              <w:rPr>
                <w:b/>
                <w:sz w:val="16"/>
                <w:szCs w:val="16"/>
              </w:rPr>
            </w:pPr>
          </w:p>
          <w:p w14:paraId="32C2FFC1" w14:textId="72362127" w:rsidR="000113FF" w:rsidRDefault="000113FF" w:rsidP="00F27FED">
            <w:pPr>
              <w:suppressAutoHyphens/>
              <w:rPr>
                <w:bCs/>
                <w:sz w:val="16"/>
                <w:szCs w:val="16"/>
              </w:rPr>
            </w:pPr>
            <w:r>
              <w:rPr>
                <w:bCs/>
                <w:sz w:val="16"/>
                <w:szCs w:val="16"/>
              </w:rPr>
              <w:t xml:space="preserve">Agree in principle with </w:t>
            </w:r>
            <w:r w:rsidR="00611756">
              <w:rPr>
                <w:bCs/>
                <w:sz w:val="16"/>
                <w:szCs w:val="16"/>
              </w:rPr>
              <w:t xml:space="preserve">the </w:t>
            </w:r>
            <w:r>
              <w:rPr>
                <w:bCs/>
                <w:sz w:val="16"/>
                <w:szCs w:val="16"/>
              </w:rPr>
              <w:t>comment</w:t>
            </w:r>
            <w:r w:rsidR="00F27FED">
              <w:rPr>
                <w:bCs/>
                <w:sz w:val="16"/>
                <w:szCs w:val="16"/>
              </w:rPr>
              <w:t xml:space="preserve">. </w:t>
            </w:r>
            <w:r w:rsidR="00F42917">
              <w:rPr>
                <w:bCs/>
                <w:sz w:val="16"/>
                <w:szCs w:val="16"/>
              </w:rPr>
              <w:t>Following the discussion below, n</w:t>
            </w:r>
            <w:r w:rsidR="00C6403E">
              <w:rPr>
                <w:bCs/>
                <w:sz w:val="16"/>
                <w:szCs w:val="16"/>
              </w:rPr>
              <w:t>eed to add</w:t>
            </w:r>
            <w:r w:rsidR="00F42917">
              <w:rPr>
                <w:bCs/>
                <w:sz w:val="16"/>
                <w:szCs w:val="16"/>
              </w:rPr>
              <w:t xml:space="preserve"> a notification-based mechanism to allow the AP MLD to temporarily prohibit the frame exchange on one or more </w:t>
            </w:r>
            <w:r w:rsidR="0036585E">
              <w:rPr>
                <w:bCs/>
                <w:sz w:val="16"/>
                <w:szCs w:val="16"/>
              </w:rPr>
              <w:t xml:space="preserve">setup </w:t>
            </w:r>
            <w:r w:rsidR="00F42917">
              <w:rPr>
                <w:bCs/>
                <w:sz w:val="16"/>
                <w:szCs w:val="16"/>
              </w:rPr>
              <w:t>link</w:t>
            </w:r>
            <w:r w:rsidR="00697578">
              <w:rPr>
                <w:bCs/>
                <w:sz w:val="16"/>
                <w:szCs w:val="16"/>
              </w:rPr>
              <w:t>s</w:t>
            </w:r>
            <w:r w:rsidR="00F42917">
              <w:rPr>
                <w:bCs/>
                <w:sz w:val="16"/>
                <w:szCs w:val="16"/>
              </w:rPr>
              <w:t xml:space="preserve"> (as the normative behavior defined for a disabled link)</w:t>
            </w:r>
            <w:r w:rsidR="0036585E">
              <w:rPr>
                <w:bCs/>
                <w:sz w:val="16"/>
                <w:szCs w:val="16"/>
              </w:rPr>
              <w:t>.</w:t>
            </w:r>
          </w:p>
          <w:p w14:paraId="07C66D39" w14:textId="77777777" w:rsidR="002B7C4C" w:rsidRDefault="002B7C4C" w:rsidP="005322E2">
            <w:pPr>
              <w:suppressAutoHyphens/>
              <w:rPr>
                <w:bCs/>
                <w:sz w:val="16"/>
                <w:szCs w:val="16"/>
              </w:rPr>
            </w:pPr>
          </w:p>
          <w:p w14:paraId="6258E844" w14:textId="4E5DBAF2" w:rsidR="002B7C4C" w:rsidRDefault="002B7C4C" w:rsidP="005322E2">
            <w:pPr>
              <w:suppressAutoHyphens/>
              <w:rPr>
                <w:b/>
                <w:sz w:val="16"/>
                <w:szCs w:val="16"/>
              </w:rPr>
            </w:pPr>
            <w:r>
              <w:rPr>
                <w:b/>
                <w:sz w:val="16"/>
                <w:szCs w:val="16"/>
              </w:rPr>
              <w:t xml:space="preserve">TGbe </w:t>
            </w:r>
            <w:r w:rsidR="00FB15EB">
              <w:rPr>
                <w:b/>
                <w:sz w:val="16"/>
                <w:szCs w:val="16"/>
              </w:rPr>
              <w:t>Editor, please</w:t>
            </w:r>
            <w:r w:rsidR="00734B1C">
              <w:rPr>
                <w:b/>
                <w:sz w:val="16"/>
                <w:szCs w:val="16"/>
              </w:rPr>
              <w:t xml:space="preserve"> </w:t>
            </w:r>
            <w:r>
              <w:rPr>
                <w:b/>
                <w:sz w:val="16"/>
                <w:szCs w:val="16"/>
              </w:rPr>
              <w:t>implement changes as shown in doc 11-21/</w:t>
            </w:r>
            <w:del w:id="31" w:author="Author">
              <w:r w:rsidR="00BE6437" w:rsidDel="004258AC">
                <w:rPr>
                  <w:b/>
                  <w:sz w:val="16"/>
                  <w:szCs w:val="16"/>
                </w:rPr>
                <w:delText>1237</w:delText>
              </w:r>
              <w:r w:rsidDel="004258AC">
                <w:rPr>
                  <w:b/>
                  <w:sz w:val="16"/>
                  <w:szCs w:val="16"/>
                </w:rPr>
                <w:delText>r</w:delText>
              </w:r>
              <w:r w:rsidR="00AE4191" w:rsidDel="004258AC">
                <w:rPr>
                  <w:b/>
                  <w:sz w:val="16"/>
                  <w:szCs w:val="16"/>
                </w:rPr>
                <w:delText>1</w:delText>
              </w:r>
              <w:r w:rsidDel="004258AC">
                <w:rPr>
                  <w:b/>
                  <w:sz w:val="16"/>
                  <w:szCs w:val="16"/>
                </w:rPr>
                <w:delText xml:space="preserve"> </w:delText>
              </w:r>
            </w:del>
            <w:ins w:id="32" w:author="Author">
              <w:r w:rsidR="004258AC">
                <w:rPr>
                  <w:b/>
                  <w:sz w:val="16"/>
                  <w:szCs w:val="16"/>
                </w:rPr>
                <w:t>1237r</w:t>
              </w:r>
              <w:r w:rsidR="004258AC" w:rsidRPr="00A21F69">
                <w:rPr>
                  <w:b/>
                  <w:sz w:val="16"/>
                  <w:szCs w:val="16"/>
                  <w:highlight w:val="lightGray"/>
                </w:rPr>
                <w:t>5</w:t>
              </w:r>
              <w:r w:rsidR="004258AC">
                <w:rPr>
                  <w:b/>
                  <w:sz w:val="16"/>
                  <w:szCs w:val="16"/>
                </w:rPr>
                <w:t xml:space="preserve"> </w:t>
              </w:r>
            </w:ins>
            <w:r>
              <w:rPr>
                <w:b/>
                <w:sz w:val="16"/>
                <w:szCs w:val="16"/>
              </w:rPr>
              <w:t xml:space="preserve">tagged as </w:t>
            </w:r>
            <w:r w:rsidR="00F42917">
              <w:rPr>
                <w:b/>
                <w:sz w:val="16"/>
                <w:szCs w:val="16"/>
              </w:rPr>
              <w:t>5154</w:t>
            </w:r>
            <w:r>
              <w:rPr>
                <w:b/>
                <w:sz w:val="16"/>
                <w:szCs w:val="16"/>
              </w:rPr>
              <w:t>.</w:t>
            </w:r>
          </w:p>
        </w:tc>
      </w:tr>
    </w:tbl>
    <w:p w14:paraId="51F3DD02" w14:textId="77777777" w:rsidR="00175B3E" w:rsidRDefault="00175B3E" w:rsidP="00175B3E"/>
    <w:p w14:paraId="7516AD15" w14:textId="77777777" w:rsidR="00175B3E" w:rsidRDefault="00175B3E" w:rsidP="00175B3E">
      <w:pPr>
        <w:pStyle w:val="Heading2"/>
      </w:pPr>
      <w:r>
        <w:t>Discussion</w:t>
      </w:r>
    </w:p>
    <w:p w14:paraId="0A8D4B84" w14:textId="77777777" w:rsidR="00805DBC" w:rsidRDefault="00805DBC" w:rsidP="00175B3E"/>
    <w:p w14:paraId="0BCA1A07" w14:textId="0C7CAFBC" w:rsidR="00124643" w:rsidRDefault="00934D22" w:rsidP="00853E40">
      <w:r w:rsidRPr="00853E40">
        <w:rPr>
          <w:lang w:val="en-GB"/>
        </w:rPr>
        <w:t xml:space="preserve">According to 802.11be D1.1 section </w:t>
      </w:r>
      <w:r w:rsidR="00BA4D3E" w:rsidRPr="00853E40">
        <w:rPr>
          <w:lang w:val="en-GB"/>
        </w:rPr>
        <w:t>35.3.6.1.1</w:t>
      </w:r>
      <w:r w:rsidRPr="00853E40">
        <w:rPr>
          <w:lang w:val="en-GB"/>
        </w:rPr>
        <w:t xml:space="preserve"> </w:t>
      </w:r>
      <w:ins w:id="33" w:author="Author">
        <w:r w:rsidR="00853E40" w:rsidRPr="00080AA9">
          <w:rPr>
            <w:highlight w:val="cyan"/>
            <w:lang w:val="en-GB"/>
          </w:rPr>
          <w:t xml:space="preserve">the non-AP STA affiliated with a non-AP MLD can temporarily prohibit any frame exchange on the enabled link it is operating by a simple notification of </w:t>
        </w:r>
        <w:r w:rsidR="00D82AB4" w:rsidRPr="00080AA9">
          <w:rPr>
            <w:highlight w:val="cyan"/>
            <w:lang w:val="en-GB"/>
          </w:rPr>
          <w:t>entering</w:t>
        </w:r>
        <w:r w:rsidR="00853E40" w:rsidRPr="00080AA9">
          <w:rPr>
            <w:highlight w:val="cyan"/>
            <w:lang w:val="en-GB"/>
          </w:rPr>
          <w:t xml:space="preserve"> into a Power Save mode.</w:t>
        </w:r>
      </w:ins>
    </w:p>
    <w:p w14:paraId="4845EDC8" w14:textId="77777777" w:rsidR="00A74207" w:rsidRDefault="00A74207" w:rsidP="00124643"/>
    <w:p w14:paraId="2EA452FC" w14:textId="2F4FF2A1" w:rsidR="001F1ED8" w:rsidRDefault="00124643" w:rsidP="00124643">
      <w:r>
        <w:t xml:space="preserve">The AP MLD also needs a similar notification-based mechanism (as clearly specified in CID5154) that will allow it to temporarily prohibit any frame </w:t>
      </w:r>
      <w:r w:rsidR="00080AA9">
        <w:t>exchange on</w:t>
      </w:r>
      <w:r w:rsidR="00F55E14">
        <w:t xml:space="preserve"> </w:t>
      </w:r>
      <w:ins w:id="34" w:author="Author">
        <w:r w:rsidR="00080AA9" w:rsidRPr="00080AA9">
          <w:rPr>
            <w:highlight w:val="cyan"/>
          </w:rPr>
          <w:t>one or more</w:t>
        </w:r>
        <w:r w:rsidR="00080AA9">
          <w:t xml:space="preserve"> </w:t>
        </w:r>
      </w:ins>
      <w:r w:rsidR="00F55E14">
        <w:t>link</w:t>
      </w:r>
      <w:ins w:id="35" w:author="Author">
        <w:r w:rsidR="00080AA9" w:rsidRPr="00080AA9">
          <w:rPr>
            <w:highlight w:val="cyan"/>
          </w:rPr>
          <w:t xml:space="preserve">s it </w:t>
        </w:r>
        <w:r w:rsidR="006071D1">
          <w:rPr>
            <w:highlight w:val="cyan"/>
          </w:rPr>
          <w:t xml:space="preserve">is </w:t>
        </w:r>
        <w:r w:rsidR="00080AA9" w:rsidRPr="00080AA9">
          <w:rPr>
            <w:highlight w:val="cyan"/>
          </w:rPr>
          <w:t>operating with any of the non-AP STAs affiliated with associated non-AP MLDs that are operati</w:t>
        </w:r>
        <w:r w:rsidR="005933EF">
          <w:rPr>
            <w:highlight w:val="cyan"/>
          </w:rPr>
          <w:t>ng</w:t>
        </w:r>
        <w:r w:rsidR="00080AA9" w:rsidRPr="00080AA9">
          <w:rPr>
            <w:highlight w:val="cyan"/>
          </w:rPr>
          <w:t xml:space="preserve"> on any of these links</w:t>
        </w:r>
      </w:ins>
      <w:r w:rsidR="00F55E14">
        <w:t xml:space="preserve"> for any reason it has (</w:t>
      </w:r>
      <w:ins w:id="36" w:author="Author">
        <w:r w:rsidR="00630BE5" w:rsidRPr="00630BE5">
          <w:rPr>
            <w:highlight w:val="lightGray"/>
          </w:rPr>
          <w:t>one use case can be</w:t>
        </w:r>
        <w:r w:rsidR="00630BE5">
          <w:t xml:space="preserve"> </w:t>
        </w:r>
      </w:ins>
      <w:r w:rsidR="00F55E14">
        <w:t xml:space="preserve">Reducing AP Power consumption, especially when </w:t>
      </w:r>
      <w:r w:rsidR="00C6403E">
        <w:t>the AP MLD handles multiple TX/RX chains on different bands</w:t>
      </w:r>
      <w:ins w:id="37" w:author="Author">
        <w:r w:rsidR="00630BE5">
          <w:t xml:space="preserve">. </w:t>
        </w:r>
        <w:r w:rsidR="00630BE5" w:rsidRPr="00630BE5">
          <w:rPr>
            <w:highlight w:val="lightGray"/>
          </w:rPr>
          <w:t>Another use case can be signaling the unavailability of nonprimary link of NSTR mobile AP</w:t>
        </w:r>
      </w:ins>
      <w:r w:rsidR="00C6403E">
        <w:t>).</w:t>
      </w:r>
    </w:p>
    <w:p w14:paraId="1C0DA1A4" w14:textId="77777777" w:rsidR="001F1ED8" w:rsidRDefault="001F1ED8" w:rsidP="00124643"/>
    <w:p w14:paraId="54A13948" w14:textId="291BDA97" w:rsidR="001F1ED8" w:rsidRDefault="001F1ED8" w:rsidP="00124643">
      <w:r>
        <w:t xml:space="preserve">This proposal covers the above </w:t>
      </w:r>
      <w:r w:rsidR="009630A5">
        <w:t>issues</w:t>
      </w:r>
      <w:r>
        <w:t xml:space="preserve"> (</w:t>
      </w:r>
      <w:r w:rsidR="0036585E">
        <w:t>from the</w:t>
      </w:r>
      <w:r>
        <w:t xml:space="preserve"> AP MLD </w:t>
      </w:r>
      <w:r w:rsidR="0036585E">
        <w:t>perspective</w:t>
      </w:r>
      <w:r>
        <w:t xml:space="preserve">) and includes a mechanism to notify the </w:t>
      </w:r>
      <w:ins w:id="38" w:author="Author">
        <w:r w:rsidR="00080AA9" w:rsidRPr="00080AA9">
          <w:rPr>
            <w:highlight w:val="cyan"/>
          </w:rPr>
          <w:t>unavailability</w:t>
        </w:r>
        <w:r w:rsidR="00080AA9">
          <w:t xml:space="preserve"> </w:t>
        </w:r>
      </w:ins>
      <w:r>
        <w:t xml:space="preserve">of a link by the AP </w:t>
      </w:r>
      <w:r w:rsidR="00C56A6A">
        <w:t>using</w:t>
      </w:r>
      <w:r>
        <w:t xml:space="preserve"> Beacon and Probe Re</w:t>
      </w:r>
      <w:r w:rsidR="002D4CD8">
        <w:t>sponse frames</w:t>
      </w:r>
      <w:r>
        <w:t xml:space="preserve">. </w:t>
      </w:r>
    </w:p>
    <w:p w14:paraId="795D7580" w14:textId="77777777" w:rsidR="001F1ED8" w:rsidRDefault="001F1ED8" w:rsidP="00124643"/>
    <w:p w14:paraId="68792F77" w14:textId="629596E1" w:rsidR="00A0013B" w:rsidRDefault="001F1ED8" w:rsidP="00124643">
      <w:r>
        <w:t xml:space="preserve">It should be noted that </w:t>
      </w:r>
      <w:ins w:id="39" w:author="Author">
        <w:r w:rsidR="006D21B1" w:rsidRPr="00080AA9">
          <w:rPr>
            <w:highlight w:val="cyan"/>
          </w:rPr>
          <w:t>unavailabi</w:t>
        </w:r>
        <w:r w:rsidR="006D21B1">
          <w:rPr>
            <w:highlight w:val="cyan"/>
          </w:rPr>
          <w:t>l</w:t>
        </w:r>
        <w:r w:rsidR="006D21B1" w:rsidRPr="00080AA9">
          <w:rPr>
            <w:highlight w:val="cyan"/>
          </w:rPr>
          <w:t>ity</w:t>
        </w:r>
        <w:r w:rsidR="00080AA9">
          <w:t xml:space="preserve"> </w:t>
        </w:r>
      </w:ins>
      <w:r>
        <w:t>of the link is</w:t>
      </w:r>
      <w:r w:rsidR="003A73D4">
        <w:t xml:space="preserve"> a</w:t>
      </w:r>
      <w:r>
        <w:t xml:space="preserve"> </w:t>
      </w:r>
      <w:r w:rsidRPr="00316E62">
        <w:rPr>
          <w:b/>
          <w:bCs/>
        </w:rPr>
        <w:t>different</w:t>
      </w:r>
      <w:r>
        <w:t xml:space="preserve"> operation than Deleting a link (which is discussed in the 11-21/534r7): When the link </w:t>
      </w:r>
      <w:ins w:id="40" w:author="Author">
        <w:r w:rsidR="006D21B1" w:rsidRPr="006D21B1">
          <w:rPr>
            <w:highlight w:val="cyan"/>
          </w:rPr>
          <w:t xml:space="preserve">becomes </w:t>
        </w:r>
        <w:r w:rsidR="00D82AB4" w:rsidRPr="006D21B1">
          <w:rPr>
            <w:highlight w:val="cyan"/>
          </w:rPr>
          <w:t>unavailable</w:t>
        </w:r>
      </w:ins>
      <w:r>
        <w:t xml:space="preserve"> by the AP MLD, all the non-AP MLDs operating on that link are kept associated with all the link parameters, so once the link </w:t>
      </w:r>
      <w:ins w:id="41" w:author="Author">
        <w:r w:rsidR="006D21B1" w:rsidRPr="006D21B1">
          <w:rPr>
            <w:highlight w:val="cyan"/>
          </w:rPr>
          <w:t>becomes available</w:t>
        </w:r>
      </w:ins>
      <w:r>
        <w:t xml:space="preserve"> the frame exchange can be immediately initiated on this link, where in case the link is deleted/removed all the related link parameters are erased and this link can’t be used anymore from this point onwards.</w:t>
      </w:r>
    </w:p>
    <w:p w14:paraId="16F610F3" w14:textId="77777777" w:rsidR="00A0013B" w:rsidRDefault="00A0013B" w:rsidP="00124643"/>
    <w:p w14:paraId="11F97614" w14:textId="21E9F04B" w:rsidR="00F9115B" w:rsidRDefault="00F9115B" w:rsidP="00A0013B"/>
    <w:p w14:paraId="1AA2F3E6" w14:textId="77777777" w:rsidR="00F9115B" w:rsidRDefault="00F9115B" w:rsidP="00A0013B"/>
    <w:p w14:paraId="5006ADFB" w14:textId="4AAA7336" w:rsidR="00F9115B" w:rsidRDefault="00F9115B" w:rsidP="00A0013B">
      <w:r>
        <w:t>The proposed solution is based on the following guidelines:</w:t>
      </w:r>
    </w:p>
    <w:p w14:paraId="095FE0FA" w14:textId="68B11B5C" w:rsidR="00745F45" w:rsidRDefault="00745F45" w:rsidP="00F9115B">
      <w:pPr>
        <w:pStyle w:val="ListParagraph"/>
        <w:numPr>
          <w:ilvl w:val="0"/>
          <w:numId w:val="36"/>
        </w:numPr>
      </w:pPr>
      <w:r>
        <w:t xml:space="preserve">The link(s) can </w:t>
      </w:r>
      <w:r w:rsidRPr="006D21B1">
        <w:rPr>
          <w:highlight w:val="cyan"/>
        </w:rPr>
        <w:t>be</w:t>
      </w:r>
      <w:ins w:id="42" w:author="Author">
        <w:r w:rsidR="006D21B1" w:rsidRPr="006D21B1">
          <w:rPr>
            <w:highlight w:val="cyan"/>
          </w:rPr>
          <w:t>come available / unavailable</w:t>
        </w:r>
        <w:r w:rsidR="006D21B1">
          <w:t xml:space="preserve"> </w:t>
        </w:r>
      </w:ins>
      <w:r>
        <w:t>in a resolution of TBTTs.</w:t>
      </w:r>
    </w:p>
    <w:p w14:paraId="0812AE92" w14:textId="19926904" w:rsidR="00F9115B" w:rsidRDefault="00F9115B" w:rsidP="00745F45">
      <w:pPr>
        <w:pStyle w:val="ListParagraph"/>
        <w:numPr>
          <w:ilvl w:val="0"/>
          <w:numId w:val="36"/>
        </w:numPr>
      </w:pPr>
      <w:r>
        <w:lastRenderedPageBreak/>
        <w:t xml:space="preserve">Adding </w:t>
      </w:r>
      <w:r w:rsidR="00C055DC">
        <w:t xml:space="preserve">an </w:t>
      </w:r>
      <w:r>
        <w:t xml:space="preserve">indication in the RNR element </w:t>
      </w:r>
      <w:r w:rsidR="00745F45">
        <w:t xml:space="preserve">(which includes the information corresponding to the link that becomes </w:t>
      </w:r>
      <w:ins w:id="43" w:author="Author">
        <w:r w:rsidR="006D21B1" w:rsidRPr="006D21B1">
          <w:rPr>
            <w:highlight w:val="cyan"/>
          </w:rPr>
          <w:t>unavailable</w:t>
        </w:r>
      </w:ins>
      <w:r w:rsidR="00745F45">
        <w:t xml:space="preserve">) </w:t>
      </w:r>
      <w:r>
        <w:t xml:space="preserve">– to avoid any Probe Request / Association Request frames transmission by non-AP MLDs on the </w:t>
      </w:r>
      <w:bookmarkStart w:id="44" w:name="_Hlk87913058"/>
      <w:ins w:id="45" w:author="Author">
        <w:r w:rsidR="006D21B1" w:rsidRPr="006D21B1">
          <w:rPr>
            <w:highlight w:val="cyan"/>
          </w:rPr>
          <w:t>unavailable</w:t>
        </w:r>
      </w:ins>
      <w:bookmarkEnd w:id="44"/>
      <w:r>
        <w:t xml:space="preserve"> link</w:t>
      </w:r>
      <w:r w:rsidR="00745F45">
        <w:t>(</w:t>
      </w:r>
      <w:r>
        <w:t>s</w:t>
      </w:r>
      <w:r w:rsidR="00745F45">
        <w:t>)</w:t>
      </w:r>
      <w:r>
        <w:t>.</w:t>
      </w:r>
      <w:r w:rsidR="00745F45">
        <w:t xml:space="preserve"> </w:t>
      </w:r>
      <w:r w:rsidR="00745F45">
        <w:br/>
        <w:t>Please note that these RNRs are included in the Beacon / Probe response frames of the APs affiliated with the same AP MLD (as the</w:t>
      </w:r>
      <w:r w:rsidR="00C055DC">
        <w:t xml:space="preserve"> affiliated</w:t>
      </w:r>
      <w:r w:rsidR="00745F45">
        <w:t xml:space="preserve"> AP operating on the link that becomes </w:t>
      </w:r>
      <w:ins w:id="46" w:author="Author">
        <w:r w:rsidR="00C84FF5" w:rsidRPr="006D21B1">
          <w:rPr>
            <w:highlight w:val="cyan"/>
          </w:rPr>
          <w:t>unavailable</w:t>
        </w:r>
      </w:ins>
      <w:r w:rsidR="00745F45">
        <w:t xml:space="preserve">), as shown in the </w:t>
      </w:r>
      <w:r w:rsidR="00EB7B0B">
        <w:t xml:space="preserve">example illustrated in the </w:t>
      </w:r>
      <w:r w:rsidR="00745F45">
        <w:t>following</w:t>
      </w:r>
      <w:r w:rsidR="00EB7B0B">
        <w:t xml:space="preserve"> </w:t>
      </w:r>
      <w:r w:rsidR="00745F45">
        <w:t>diagram:</w:t>
      </w:r>
      <w:r w:rsidR="00745F45">
        <w:br/>
      </w:r>
      <w:r w:rsidR="000D5184">
        <w:object w:dxaOrig="21621" w:dyaOrig="9721" w14:anchorId="2F958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98pt" o:ole="">
            <v:imagedata r:id="rId14" o:title=""/>
          </v:shape>
          <o:OLEObject Type="Embed" ProgID="Visio.Drawing.15" ShapeID="_x0000_i1025" DrawAspect="Content" ObjectID="_1706518962" r:id="rId15"/>
        </w:object>
      </w:r>
    </w:p>
    <w:p w14:paraId="2ECEB766" w14:textId="77777777" w:rsidR="00EB7B0B" w:rsidRDefault="00EB7B0B" w:rsidP="00EB7B0B">
      <w:pPr>
        <w:ind w:left="360"/>
      </w:pPr>
    </w:p>
    <w:p w14:paraId="30C2B37A" w14:textId="6BD7A859" w:rsidR="00EB7B0B" w:rsidRDefault="00EB7B0B" w:rsidP="00EB7B0B">
      <w:pPr>
        <w:ind w:left="360"/>
      </w:pPr>
      <w:r w:rsidRPr="00EB7B0B">
        <w:rPr>
          <w:sz w:val="20"/>
          <w:szCs w:val="20"/>
        </w:rPr>
        <w:t xml:space="preserve">In this example, AP MLD is associated with non-AP MLD1 and non-AP MLD2 and on each enabled link, it includes the RNR elements for the affiliated APs (of the same AP MLD). An indication of link </w:t>
      </w:r>
      <w:ins w:id="47" w:author="Author">
        <w:r w:rsidR="00D82AB4" w:rsidRPr="006D21B1">
          <w:rPr>
            <w:highlight w:val="cyan"/>
          </w:rPr>
          <w:t>unavailabi</w:t>
        </w:r>
        <w:r w:rsidR="00D82AB4">
          <w:rPr>
            <w:highlight w:val="cyan"/>
          </w:rPr>
          <w:t>lity</w:t>
        </w:r>
      </w:ins>
      <w:r w:rsidRPr="00EB7B0B">
        <w:rPr>
          <w:sz w:val="20"/>
          <w:szCs w:val="20"/>
        </w:rPr>
        <w:t xml:space="preserve"> of 5 GHz Link will be included in the RNR elements corresponding to AP2, which are included in the Beacon and Probe response frames transmitted on </w:t>
      </w:r>
      <w:r w:rsidR="00C055DC">
        <w:rPr>
          <w:sz w:val="20"/>
          <w:szCs w:val="20"/>
        </w:rPr>
        <w:t xml:space="preserve">the </w:t>
      </w:r>
      <w:r w:rsidRPr="00EB7B0B">
        <w:rPr>
          <w:sz w:val="20"/>
          <w:szCs w:val="20"/>
        </w:rPr>
        <w:t>2.4G</w:t>
      </w:r>
      <w:r w:rsidR="00C055DC">
        <w:rPr>
          <w:sz w:val="20"/>
          <w:szCs w:val="20"/>
        </w:rPr>
        <w:t>Hz</w:t>
      </w:r>
      <w:r w:rsidRPr="00EB7B0B">
        <w:rPr>
          <w:sz w:val="20"/>
          <w:szCs w:val="20"/>
        </w:rPr>
        <w:t xml:space="preserve"> and 6G</w:t>
      </w:r>
      <w:r w:rsidR="00C055DC">
        <w:rPr>
          <w:sz w:val="20"/>
          <w:szCs w:val="20"/>
        </w:rPr>
        <w:t>Hz</w:t>
      </w:r>
      <w:r w:rsidRPr="00EB7B0B">
        <w:rPr>
          <w:sz w:val="20"/>
          <w:szCs w:val="20"/>
        </w:rPr>
        <w:t xml:space="preserve"> links. </w:t>
      </w:r>
      <w:r w:rsidR="00C055DC">
        <w:rPr>
          <w:sz w:val="20"/>
          <w:szCs w:val="20"/>
        </w:rPr>
        <w:t>In t</w:t>
      </w:r>
      <w:r w:rsidRPr="00EB7B0B">
        <w:rPr>
          <w:sz w:val="20"/>
          <w:szCs w:val="20"/>
        </w:rPr>
        <w:t>his way, a</w:t>
      </w:r>
      <w:r w:rsidR="00C055DC">
        <w:rPr>
          <w:sz w:val="20"/>
          <w:szCs w:val="20"/>
        </w:rPr>
        <w:t>n</w:t>
      </w:r>
      <w:r w:rsidRPr="00EB7B0B">
        <w:rPr>
          <w:sz w:val="20"/>
          <w:szCs w:val="20"/>
        </w:rPr>
        <w:t xml:space="preserve"> </w:t>
      </w:r>
      <w:r w:rsidR="00C055DC">
        <w:rPr>
          <w:sz w:val="20"/>
          <w:szCs w:val="20"/>
        </w:rPr>
        <w:t>un</w:t>
      </w:r>
      <w:r w:rsidRPr="00EB7B0B">
        <w:rPr>
          <w:sz w:val="20"/>
          <w:szCs w:val="20"/>
        </w:rPr>
        <w:t>associated non-AP MLD 3 will avoid in</w:t>
      </w:r>
      <w:r w:rsidR="00C055DC">
        <w:rPr>
          <w:sz w:val="20"/>
          <w:szCs w:val="20"/>
        </w:rPr>
        <w:t>i</w:t>
      </w:r>
      <w:r w:rsidRPr="00EB7B0B">
        <w:rPr>
          <w:sz w:val="20"/>
          <w:szCs w:val="20"/>
        </w:rPr>
        <w:t xml:space="preserve">tiating </w:t>
      </w:r>
      <w:r w:rsidR="00C055DC">
        <w:rPr>
          <w:sz w:val="20"/>
          <w:szCs w:val="20"/>
        </w:rPr>
        <w:t>the</w:t>
      </w:r>
      <w:r w:rsidRPr="00EB7B0B">
        <w:rPr>
          <w:sz w:val="20"/>
          <w:szCs w:val="20"/>
        </w:rPr>
        <w:t xml:space="preserve"> transmission of any Probe Request / Authentication / Association Request frame during the period of the </w:t>
      </w:r>
      <w:ins w:id="48" w:author="Author">
        <w:r w:rsidR="00D82AB4" w:rsidRPr="006D21B1">
          <w:rPr>
            <w:highlight w:val="cyan"/>
          </w:rPr>
          <w:t>unavailabi</w:t>
        </w:r>
        <w:r w:rsidR="00D82AB4">
          <w:rPr>
            <w:highlight w:val="cyan"/>
          </w:rPr>
          <w:t>lity</w:t>
        </w:r>
      </w:ins>
      <w:r w:rsidRPr="00EB7B0B">
        <w:rPr>
          <w:sz w:val="20"/>
          <w:szCs w:val="20"/>
        </w:rPr>
        <w:t xml:space="preserve"> of Link 2.</w:t>
      </w:r>
    </w:p>
    <w:p w14:paraId="5E305C45" w14:textId="347E871E" w:rsidR="00F9115B" w:rsidRDefault="00F9115B" w:rsidP="00F9115B">
      <w:pPr>
        <w:pStyle w:val="ListParagraph"/>
        <w:numPr>
          <w:ilvl w:val="0"/>
          <w:numId w:val="36"/>
        </w:numPr>
      </w:pPr>
      <w:r>
        <w:t>Adding</w:t>
      </w:r>
      <w:r w:rsidR="00C055DC">
        <w:t xml:space="preserve"> an</w:t>
      </w:r>
      <w:r>
        <w:t xml:space="preserve"> indication in the </w:t>
      </w:r>
      <w:ins w:id="49" w:author="Author">
        <w:r w:rsidR="00C84FF5" w:rsidRPr="00C84FF5">
          <w:rPr>
            <w:highlight w:val="cyan"/>
          </w:rPr>
          <w:t>Multi link</w:t>
        </w:r>
      </w:ins>
      <w:r>
        <w:t xml:space="preserve"> element – to announce that the</w:t>
      </w:r>
      <w:r w:rsidR="00745F45">
        <w:t xml:space="preserve"> current</w:t>
      </w:r>
      <w:r>
        <w:t xml:space="preserve"> link becomes </w:t>
      </w:r>
      <w:ins w:id="50" w:author="Author">
        <w:r w:rsidR="00C84FF5" w:rsidRPr="006D21B1">
          <w:rPr>
            <w:highlight w:val="cyan"/>
          </w:rPr>
          <w:t>unavailable</w:t>
        </w:r>
      </w:ins>
      <w:r>
        <w:t xml:space="preserve"> for the associated MLDs operating on the link to be</w:t>
      </w:r>
      <w:ins w:id="51" w:author="Author">
        <w:r w:rsidR="00C84FF5">
          <w:t>come</w:t>
        </w:r>
      </w:ins>
      <w:r>
        <w:t xml:space="preserve"> </w:t>
      </w:r>
      <w:ins w:id="52" w:author="Author">
        <w:r w:rsidR="00C84FF5" w:rsidRPr="006D21B1">
          <w:rPr>
            <w:highlight w:val="cyan"/>
          </w:rPr>
          <w:t>unavailable</w:t>
        </w:r>
      </w:ins>
      <w:r>
        <w:t xml:space="preserve">. It is much needed if the </w:t>
      </w:r>
      <w:r w:rsidR="00745F45">
        <w:t xml:space="preserve">associated </w:t>
      </w:r>
      <w:r>
        <w:t xml:space="preserve">non-AP MLD has only one </w:t>
      </w:r>
      <w:r w:rsidRPr="00745F45">
        <w:rPr>
          <w:u w:val="single"/>
        </w:rPr>
        <w:t>enabled</w:t>
      </w:r>
      <w:r>
        <w:t xml:space="preserve"> link with the AP MLD.</w:t>
      </w:r>
    </w:p>
    <w:p w14:paraId="355A165F" w14:textId="0295E150" w:rsidR="00EB7928" w:rsidRDefault="00547E80" w:rsidP="004258AC">
      <w:pPr>
        <w:pStyle w:val="ListParagraph"/>
        <w:numPr>
          <w:ilvl w:val="0"/>
          <w:numId w:val="36"/>
        </w:numPr>
      </w:pPr>
      <w:r>
        <w:t>T</w:t>
      </w:r>
      <w:r w:rsidR="005A639A">
        <w:t xml:space="preserve">he </w:t>
      </w:r>
      <w:r>
        <w:t xml:space="preserve">indication for the </w:t>
      </w:r>
      <w:ins w:id="53" w:author="Author">
        <w:r w:rsidR="00C84FF5" w:rsidRPr="004258AC">
          <w:rPr>
            <w:highlight w:val="cyan"/>
          </w:rPr>
          <w:t>unavailable</w:t>
        </w:r>
      </w:ins>
      <w:r>
        <w:t xml:space="preserve"> link</w:t>
      </w:r>
      <w:r w:rsidR="005A639A">
        <w:t xml:space="preserve"> </w:t>
      </w:r>
      <w:r>
        <w:t>should be included in the</w:t>
      </w:r>
      <w:r w:rsidRPr="00547E80">
        <w:t xml:space="preserve"> </w:t>
      </w:r>
      <w:ins w:id="54" w:author="Author">
        <w:r w:rsidR="001D0517" w:rsidRPr="004258AC">
          <w:rPr>
            <w:highlight w:val="lightGray"/>
          </w:rPr>
          <w:t>MLD</w:t>
        </w:r>
        <w:r w:rsidR="001D0517" w:rsidRPr="00873C7D">
          <w:t xml:space="preserve"> </w:t>
        </w:r>
      </w:ins>
      <w:r>
        <w:t>par</w:t>
      </w:r>
      <w:r w:rsidR="00C055DC">
        <w:t>a</w:t>
      </w:r>
      <w:r>
        <w:t>meters subfield</w:t>
      </w:r>
      <w:r w:rsidR="005A639A">
        <w:t xml:space="preserve"> </w:t>
      </w:r>
      <w:r>
        <w:t>of</w:t>
      </w:r>
      <w:r w:rsidR="005A639A">
        <w:t xml:space="preserve"> the RNR</w:t>
      </w:r>
      <w:r>
        <w:t>.</w:t>
      </w:r>
    </w:p>
    <w:p w14:paraId="1AF322D6" w14:textId="77777777" w:rsidR="00F817F1" w:rsidRDefault="00F817F1" w:rsidP="00F817F1"/>
    <w:p w14:paraId="61ACBF4C" w14:textId="276B9B59" w:rsidR="002B7C4C" w:rsidRDefault="00F817F1" w:rsidP="00F817F1">
      <w:r>
        <w:t>**** End of discussion part *****</w:t>
      </w:r>
      <w:r w:rsidR="002B7C4C">
        <w:br w:type="page"/>
      </w:r>
    </w:p>
    <w:p w14:paraId="7DD71916" w14:textId="689EB70F" w:rsidR="0086275A" w:rsidRDefault="0086275A" w:rsidP="0086275A">
      <w:pPr>
        <w:pStyle w:val="H2"/>
        <w:rPr>
          <w:rFonts w:ascii="Times New Roman" w:hAnsi="Times New Roman" w:cs="Times New Roman"/>
          <w:bCs w:val="0"/>
          <w:i/>
          <w:iCs/>
          <w:color w:val="auto"/>
          <w:w w:val="100"/>
          <w:sz w:val="20"/>
          <w:highlight w:val="yellow"/>
          <w:lang w:val="en-GB"/>
        </w:rPr>
      </w:pPr>
      <w:r w:rsidRPr="0086275A">
        <w:rPr>
          <w:rFonts w:ascii="Times New Roman" w:hAnsi="Times New Roman" w:cs="Times New Roman"/>
          <w:bCs w:val="0"/>
          <w:i/>
          <w:iCs/>
          <w:color w:val="auto"/>
          <w:w w:val="100"/>
          <w:sz w:val="20"/>
          <w:highlight w:val="yellow"/>
          <w:lang w:val="en-GB"/>
        </w:rPr>
        <w:lastRenderedPageBreak/>
        <w:t xml:space="preserve">TGbe editor: Please note baseline is 11be </w:t>
      </w:r>
      <w:r w:rsidRPr="000115E2">
        <w:rPr>
          <w:rFonts w:ascii="Times New Roman" w:hAnsi="Times New Roman" w:cs="Times New Roman"/>
          <w:bCs w:val="0"/>
          <w:i/>
          <w:iCs/>
          <w:color w:val="auto"/>
          <w:w w:val="100"/>
          <w:sz w:val="20"/>
          <w:highlight w:val="lightGray"/>
          <w:lang w:val="en-GB"/>
        </w:rPr>
        <w:t>D1.</w:t>
      </w:r>
      <w:r w:rsidR="00E8653D" w:rsidRPr="000115E2">
        <w:rPr>
          <w:rFonts w:ascii="Times New Roman" w:hAnsi="Times New Roman" w:cs="Times New Roman"/>
          <w:bCs w:val="0"/>
          <w:i/>
          <w:iCs/>
          <w:color w:val="auto"/>
          <w:w w:val="100"/>
          <w:sz w:val="20"/>
          <w:highlight w:val="lightGray"/>
          <w:lang w:val="en-GB"/>
        </w:rPr>
        <w:t>3</w:t>
      </w:r>
      <w:ins w:id="55" w:author="Author">
        <w:r w:rsidR="002B287D" w:rsidRPr="000115E2">
          <w:rPr>
            <w:rFonts w:ascii="Times New Roman" w:hAnsi="Times New Roman" w:cs="Times New Roman"/>
            <w:bCs w:val="0"/>
            <w:i/>
            <w:iCs/>
            <w:color w:val="auto"/>
            <w:w w:val="100"/>
            <w:sz w:val="20"/>
            <w:highlight w:val="lightGray"/>
            <w:lang w:val="en-GB"/>
          </w:rPr>
          <w:t>1</w:t>
        </w:r>
      </w:ins>
      <w:r w:rsidR="00006448" w:rsidRPr="000115E2">
        <w:rPr>
          <w:rFonts w:ascii="Times New Roman" w:hAnsi="Times New Roman" w:cs="Times New Roman"/>
          <w:bCs w:val="0"/>
          <w:i/>
          <w:iCs/>
          <w:color w:val="auto"/>
          <w:w w:val="100"/>
          <w:sz w:val="20"/>
          <w:highlight w:val="lightGray"/>
          <w:lang w:val="en-GB"/>
        </w:rPr>
        <w:t xml:space="preserve"> </w:t>
      </w:r>
      <w:r w:rsidR="00006448">
        <w:rPr>
          <w:rFonts w:ascii="Times New Roman" w:hAnsi="Times New Roman" w:cs="Times New Roman"/>
          <w:bCs w:val="0"/>
          <w:i/>
          <w:iCs/>
          <w:color w:val="auto"/>
          <w:w w:val="100"/>
          <w:sz w:val="20"/>
          <w:highlight w:val="yellow"/>
          <w:lang w:val="en-GB"/>
        </w:rPr>
        <w:t>and REVme D0.1</w:t>
      </w:r>
    </w:p>
    <w:p w14:paraId="7132C027" w14:textId="151EB051" w:rsidR="00E46C73" w:rsidRPr="000F7EA9" w:rsidRDefault="000F7EA9" w:rsidP="00F42917">
      <w:pPr>
        <w:pStyle w:val="T"/>
        <w:rPr>
          <w:rFonts w:ascii="Arial" w:hAnsi="Arial" w:cs="Arial"/>
          <w:b/>
        </w:rPr>
      </w:pPr>
      <w:commentRangeStart w:id="56"/>
      <w:r w:rsidRPr="000F7EA9">
        <w:rPr>
          <w:b/>
          <w:i/>
          <w:iCs/>
          <w:color w:val="auto"/>
          <w:w w:val="100"/>
          <w:highlight w:val="yellow"/>
          <w:lang w:val="en-GB"/>
        </w:rPr>
        <w:t>TGbe editor</w:t>
      </w:r>
      <w:commentRangeEnd w:id="56"/>
      <w:r w:rsidR="00525820">
        <w:rPr>
          <w:rStyle w:val="CommentReference"/>
          <w:rFonts w:ascii="Calibri" w:eastAsiaTheme="minorEastAsia" w:hAnsi="Calibri"/>
          <w:color w:val="auto"/>
          <w:w w:val="100"/>
          <w:lang w:eastAsia="en-US" w:bidi="he-IL"/>
        </w:rPr>
        <w:commentReference w:id="56"/>
      </w:r>
      <w:r w:rsidRPr="000F7EA9">
        <w:rPr>
          <w:b/>
          <w:i/>
          <w:iCs/>
          <w:color w:val="auto"/>
          <w:w w:val="100"/>
          <w:highlight w:val="yellow"/>
          <w:lang w:val="en-GB"/>
        </w:rPr>
        <w:t xml:space="preserve">: Please implement the changes showing in the </w:t>
      </w:r>
      <w:r w:rsidRPr="000F7EA9">
        <w:rPr>
          <w:b/>
          <w:i/>
          <w:iCs/>
          <w:color w:val="auto"/>
          <w:w w:val="100"/>
          <w:highlight w:val="cyan"/>
          <w:lang w:val="en-GB"/>
        </w:rPr>
        <w:t>highlighted blue</w:t>
      </w:r>
      <w:ins w:id="57" w:author="Author">
        <w:r w:rsidR="00721F81">
          <w:rPr>
            <w:b/>
            <w:i/>
            <w:iCs/>
            <w:color w:val="auto"/>
            <w:w w:val="100"/>
            <w:highlight w:val="cyan"/>
            <w:lang w:val="en-GB"/>
          </w:rPr>
          <w:t xml:space="preserve"> </w:t>
        </w:r>
        <w:r w:rsidR="00721F81" w:rsidRPr="000115E2">
          <w:rPr>
            <w:b/>
            <w:i/>
            <w:iCs/>
            <w:color w:val="auto"/>
            <w:w w:val="100"/>
            <w:highlight w:val="lightGray"/>
            <w:lang w:val="en-GB"/>
          </w:rPr>
          <w:t>and grey</w:t>
        </w:r>
      </w:ins>
    </w:p>
    <w:p w14:paraId="0BAD77E4" w14:textId="7C47FFF1" w:rsidR="00E46C73" w:rsidRDefault="00E46C73" w:rsidP="00F42917">
      <w:pPr>
        <w:pStyle w:val="T"/>
        <w:rPr>
          <w:rFonts w:ascii="Arial" w:hAnsi="Arial" w:cs="Arial"/>
          <w:b/>
          <w:bCs/>
        </w:rPr>
      </w:pPr>
      <w:r>
        <w:rPr>
          <w:rFonts w:ascii="Arial" w:hAnsi="Arial" w:cs="Arial"/>
          <w:b/>
          <w:bCs/>
        </w:rPr>
        <w:t>9.4.2.170</w:t>
      </w:r>
      <w:r>
        <w:rPr>
          <w:rFonts w:ascii="Arial" w:hAnsi="Arial" w:cs="Arial"/>
          <w:b/>
          <w:bCs/>
          <w:spacing w:val="-6"/>
        </w:rPr>
        <w:t xml:space="preserve"> </w:t>
      </w:r>
      <w:r>
        <w:rPr>
          <w:rFonts w:ascii="Arial" w:hAnsi="Arial" w:cs="Arial"/>
          <w:b/>
          <w:bCs/>
        </w:rPr>
        <w:t>Reduced</w:t>
      </w:r>
      <w:r>
        <w:rPr>
          <w:rFonts w:ascii="Arial" w:hAnsi="Arial" w:cs="Arial"/>
          <w:b/>
          <w:bCs/>
          <w:spacing w:val="-6"/>
        </w:rPr>
        <w:t xml:space="preserve"> </w:t>
      </w:r>
      <w:r>
        <w:rPr>
          <w:rFonts w:ascii="Arial" w:hAnsi="Arial" w:cs="Arial"/>
          <w:b/>
          <w:bCs/>
        </w:rPr>
        <w:t>Neighbor</w:t>
      </w:r>
      <w:r>
        <w:rPr>
          <w:rFonts w:ascii="Arial" w:hAnsi="Arial" w:cs="Arial"/>
          <w:b/>
          <w:bCs/>
          <w:spacing w:val="-6"/>
        </w:rPr>
        <w:t xml:space="preserve"> </w:t>
      </w:r>
      <w:r>
        <w:rPr>
          <w:rFonts w:ascii="Arial" w:hAnsi="Arial" w:cs="Arial"/>
          <w:b/>
          <w:bCs/>
        </w:rPr>
        <w:t>Report</w:t>
      </w:r>
      <w:r>
        <w:rPr>
          <w:rFonts w:ascii="Arial" w:hAnsi="Arial" w:cs="Arial"/>
          <w:b/>
          <w:bCs/>
          <w:spacing w:val="-6"/>
        </w:rPr>
        <w:t xml:space="preserve"> </w:t>
      </w:r>
      <w:r>
        <w:rPr>
          <w:rFonts w:ascii="Arial" w:hAnsi="Arial" w:cs="Arial"/>
          <w:b/>
          <w:bCs/>
        </w:rPr>
        <w:t>element</w:t>
      </w:r>
    </w:p>
    <w:p w14:paraId="2EFB7778" w14:textId="334F7E4F" w:rsidR="00E46C73" w:rsidRDefault="00E46C73" w:rsidP="00F42917">
      <w:pPr>
        <w:pStyle w:val="T"/>
        <w:rPr>
          <w:sz w:val="18"/>
          <w:szCs w:val="18"/>
        </w:rPr>
      </w:pPr>
      <w:r>
        <w:rPr>
          <w:rFonts w:ascii="Arial" w:hAnsi="Arial" w:cs="Arial"/>
          <w:b/>
          <w:bCs/>
          <w:spacing w:val="-52"/>
        </w:rPr>
        <w:t xml:space="preserve"> </w:t>
      </w:r>
      <w:bookmarkStart w:id="58" w:name="9.4.2.170.2_Neighbor_AP_Information_fiel"/>
      <w:bookmarkEnd w:id="58"/>
      <w:r>
        <w:rPr>
          <w:rFonts w:ascii="Arial" w:hAnsi="Arial" w:cs="Arial"/>
          <w:b/>
          <w:bCs/>
        </w:rPr>
        <w:t>9.4.2.170.2</w:t>
      </w:r>
      <w:r>
        <w:rPr>
          <w:rFonts w:ascii="Arial" w:hAnsi="Arial" w:cs="Arial"/>
          <w:b/>
          <w:bCs/>
          <w:spacing w:val="-3"/>
        </w:rPr>
        <w:t xml:space="preserve"> </w:t>
      </w:r>
      <w:r>
        <w:rPr>
          <w:rFonts w:ascii="Arial" w:hAnsi="Arial" w:cs="Arial"/>
          <w:b/>
          <w:bCs/>
        </w:rPr>
        <w:t>Neighbor</w:t>
      </w:r>
      <w:r>
        <w:rPr>
          <w:rFonts w:ascii="Arial" w:hAnsi="Arial" w:cs="Arial"/>
          <w:b/>
          <w:bCs/>
          <w:spacing w:val="-3"/>
        </w:rPr>
        <w:t xml:space="preserve"> </w:t>
      </w:r>
      <w:r>
        <w:rPr>
          <w:rFonts w:ascii="Arial" w:hAnsi="Arial" w:cs="Arial"/>
          <w:b/>
          <w:bCs/>
        </w:rPr>
        <w:t>AP</w:t>
      </w:r>
      <w:r>
        <w:rPr>
          <w:rFonts w:ascii="Arial" w:hAnsi="Arial" w:cs="Arial"/>
          <w:b/>
          <w:bCs/>
          <w:spacing w:val="-2"/>
        </w:rPr>
        <w:t xml:space="preserve"> </w:t>
      </w:r>
      <w:r>
        <w:rPr>
          <w:rFonts w:ascii="Arial" w:hAnsi="Arial" w:cs="Arial"/>
          <w:b/>
          <w:bCs/>
        </w:rPr>
        <w:t>Information</w:t>
      </w:r>
      <w:r>
        <w:rPr>
          <w:rFonts w:ascii="Arial" w:hAnsi="Arial" w:cs="Arial"/>
          <w:b/>
          <w:bCs/>
          <w:spacing w:val="-3"/>
        </w:rPr>
        <w:t xml:space="preserve"> </w:t>
      </w:r>
      <w:r>
        <w:rPr>
          <w:rFonts w:ascii="Arial" w:hAnsi="Arial" w:cs="Arial"/>
          <w:b/>
          <w:bCs/>
        </w:rPr>
        <w:t>field</w:t>
      </w:r>
    </w:p>
    <w:p w14:paraId="590708DA" w14:textId="39CF3414" w:rsidR="00E46C73" w:rsidRDefault="00E46C73" w:rsidP="00F42917">
      <w:pPr>
        <w:pStyle w:val="T"/>
        <w:rPr>
          <w:sz w:val="18"/>
          <w:szCs w:val="18"/>
        </w:rPr>
      </w:pPr>
      <w:r w:rsidRPr="00D820CA">
        <w:rPr>
          <w:sz w:val="18"/>
          <w:szCs w:val="18"/>
        </w:rPr>
        <w:t xml:space="preserve">[CID </w:t>
      </w:r>
      <w:r>
        <w:rPr>
          <w:sz w:val="18"/>
          <w:szCs w:val="18"/>
        </w:rPr>
        <w:t>5154</w:t>
      </w:r>
      <w:r w:rsidRPr="00D820CA">
        <w:rPr>
          <w:sz w:val="18"/>
          <w:szCs w:val="18"/>
        </w:rPr>
        <w:t>]</w:t>
      </w:r>
    </w:p>
    <w:p w14:paraId="7A9B198B" w14:textId="538A47FB" w:rsidR="00FC5E49" w:rsidRPr="00FC5E49" w:rsidRDefault="00FC5E49" w:rsidP="00FC5E49">
      <w:pPr>
        <w:pStyle w:val="BodyText"/>
        <w:rPr>
          <w:ins w:id="59" w:author="Author"/>
          <w:sz w:val="22"/>
          <w:szCs w:val="22"/>
          <w:highlight w:val="cyan"/>
        </w:rPr>
      </w:pPr>
    </w:p>
    <w:p w14:paraId="04E4A91A" w14:textId="21CEF16B" w:rsidR="003E2F7B" w:rsidRDefault="003E2F7B" w:rsidP="00B116F3">
      <w:pPr>
        <w:pStyle w:val="BodyText"/>
      </w:pPr>
    </w:p>
    <w:p w14:paraId="647D3A42" w14:textId="77777777" w:rsidR="00B2690C" w:rsidRDefault="00B2690C" w:rsidP="00B2690C">
      <w:pPr>
        <w:pStyle w:val="BodyText"/>
        <w:rPr>
          <w:ins w:id="60" w:author="Author"/>
          <w:b/>
          <w:bCs/>
          <w:i/>
          <w:iCs/>
          <w:highlight w:val="yellow"/>
        </w:rPr>
      </w:pPr>
      <w:ins w:id="61" w:author="Autho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709b</w:t>
        </w:r>
        <w:r w:rsidRPr="002A1F74">
          <w:rPr>
            <w:b/>
            <w:bCs/>
            <w:i/>
            <w:iCs/>
            <w:highlight w:val="yellow"/>
          </w:rPr>
          <w:t xml:space="preserve"> (MLD Parameters subfield format</w:t>
        </w:r>
        <w:r w:rsidRPr="00E11DB0">
          <w:rPr>
            <w:b/>
            <w:bCs/>
            <w:i/>
            <w:iCs/>
            <w:highlight w:val="yellow"/>
          </w:rPr>
          <w:t xml:space="preserve">) as </w:t>
        </w:r>
        <w:r w:rsidRPr="00E46C73">
          <w:rPr>
            <w:b/>
            <w:bCs/>
            <w:i/>
            <w:iCs/>
            <w:highlight w:val="yellow"/>
          </w:rPr>
          <w:t>follows:</w:t>
        </w:r>
      </w:ins>
    </w:p>
    <w:p w14:paraId="3330D06B" w14:textId="77777777" w:rsidR="00B2690C" w:rsidRDefault="00B2690C" w:rsidP="00B2690C">
      <w:pPr>
        <w:pStyle w:val="BodyText"/>
        <w:rPr>
          <w:ins w:id="62" w:author="Author"/>
        </w:rPr>
      </w:pPr>
    </w:p>
    <w:tbl>
      <w:tblPr>
        <w:tblW w:w="0" w:type="auto"/>
        <w:tblInd w:w="643" w:type="dxa"/>
        <w:tblLayout w:type="fixed"/>
        <w:tblCellMar>
          <w:left w:w="0" w:type="dxa"/>
          <w:right w:w="0" w:type="dxa"/>
        </w:tblCellMar>
        <w:tblLook w:val="0000" w:firstRow="0" w:lastRow="0" w:firstColumn="0" w:lastColumn="0" w:noHBand="0" w:noVBand="0"/>
      </w:tblPr>
      <w:tblGrid>
        <w:gridCol w:w="624"/>
        <w:gridCol w:w="1429"/>
        <w:gridCol w:w="1398"/>
        <w:gridCol w:w="1487"/>
        <w:gridCol w:w="1440"/>
        <w:gridCol w:w="1440"/>
      </w:tblGrid>
      <w:tr w:rsidR="00B2690C" w14:paraId="5DB0F74D" w14:textId="77777777" w:rsidTr="006B6DFD">
        <w:trPr>
          <w:trHeight w:val="283"/>
          <w:ins w:id="63" w:author="Author"/>
        </w:trPr>
        <w:tc>
          <w:tcPr>
            <w:tcW w:w="624" w:type="dxa"/>
            <w:vAlign w:val="bottom"/>
          </w:tcPr>
          <w:p w14:paraId="72B8558F" w14:textId="77777777" w:rsidR="00B2690C" w:rsidRPr="002A1F74" w:rsidRDefault="00B2690C" w:rsidP="006B6DFD">
            <w:pPr>
              <w:pStyle w:val="TableParagraph"/>
              <w:kinsoku w:val="0"/>
              <w:overflowPunct w:val="0"/>
              <w:spacing w:before="8"/>
              <w:rPr>
                <w:ins w:id="64" w:author="Author"/>
                <w:sz w:val="16"/>
                <w:szCs w:val="16"/>
              </w:rPr>
            </w:pPr>
          </w:p>
        </w:tc>
        <w:tc>
          <w:tcPr>
            <w:tcW w:w="1429" w:type="dxa"/>
            <w:tcBorders>
              <w:bottom w:val="single" w:sz="18" w:space="0" w:color="auto"/>
            </w:tcBorders>
            <w:vAlign w:val="bottom"/>
          </w:tcPr>
          <w:p w14:paraId="24B75419" w14:textId="77777777" w:rsidR="00B2690C" w:rsidRPr="002A1F74" w:rsidRDefault="00B2690C" w:rsidP="006B6DFD">
            <w:pPr>
              <w:pStyle w:val="TableParagraph"/>
              <w:kinsoku w:val="0"/>
              <w:overflowPunct w:val="0"/>
              <w:spacing w:before="8" w:after="60"/>
              <w:rPr>
                <w:ins w:id="65" w:author="Author"/>
                <w:rFonts w:asciiTheme="minorBidi" w:hAnsiTheme="minorBidi" w:cstheme="minorBidi"/>
                <w:sz w:val="16"/>
                <w:szCs w:val="16"/>
              </w:rPr>
            </w:pPr>
            <w:ins w:id="66" w:author="Author">
              <w:r w:rsidRPr="002A1F74">
                <w:rPr>
                  <w:rFonts w:asciiTheme="minorBidi" w:hAnsiTheme="minorBidi" w:cstheme="minorBidi"/>
                  <w:sz w:val="16"/>
                  <w:szCs w:val="16"/>
                </w:rPr>
                <w:t>B0                    B7</w:t>
              </w:r>
            </w:ins>
          </w:p>
        </w:tc>
        <w:tc>
          <w:tcPr>
            <w:tcW w:w="1398" w:type="dxa"/>
            <w:tcBorders>
              <w:bottom w:val="single" w:sz="18" w:space="0" w:color="auto"/>
            </w:tcBorders>
            <w:vAlign w:val="bottom"/>
          </w:tcPr>
          <w:p w14:paraId="28221462" w14:textId="77777777" w:rsidR="00B2690C" w:rsidRPr="002A1F74" w:rsidRDefault="00B2690C" w:rsidP="006B6DFD">
            <w:pPr>
              <w:pStyle w:val="TableParagraph"/>
              <w:kinsoku w:val="0"/>
              <w:overflowPunct w:val="0"/>
              <w:spacing w:before="8" w:after="60"/>
              <w:rPr>
                <w:ins w:id="67" w:author="Author"/>
                <w:rFonts w:asciiTheme="minorBidi" w:hAnsiTheme="minorBidi" w:cstheme="minorBidi"/>
                <w:sz w:val="16"/>
                <w:szCs w:val="16"/>
              </w:rPr>
            </w:pPr>
            <w:ins w:id="68" w:author="Author">
              <w:r w:rsidRPr="002A1F74">
                <w:rPr>
                  <w:rFonts w:asciiTheme="minorBidi" w:hAnsiTheme="minorBidi" w:cstheme="minorBidi"/>
                  <w:sz w:val="16"/>
                  <w:szCs w:val="16"/>
                </w:rPr>
                <w:t>B8                 B11</w:t>
              </w:r>
            </w:ins>
          </w:p>
        </w:tc>
        <w:tc>
          <w:tcPr>
            <w:tcW w:w="1487" w:type="dxa"/>
            <w:tcBorders>
              <w:bottom w:val="single" w:sz="18" w:space="0" w:color="auto"/>
            </w:tcBorders>
            <w:vAlign w:val="bottom"/>
          </w:tcPr>
          <w:p w14:paraId="3E74AA26" w14:textId="77777777" w:rsidR="00B2690C" w:rsidRPr="002A1F74" w:rsidRDefault="00B2690C" w:rsidP="006B6DFD">
            <w:pPr>
              <w:pStyle w:val="TableParagraph"/>
              <w:kinsoku w:val="0"/>
              <w:overflowPunct w:val="0"/>
              <w:spacing w:before="0" w:after="60"/>
              <w:ind w:left="221" w:hanging="79"/>
              <w:rPr>
                <w:ins w:id="69" w:author="Author"/>
                <w:rFonts w:asciiTheme="minorBidi" w:hAnsiTheme="minorBidi" w:cstheme="minorBidi"/>
                <w:spacing w:val="-2"/>
                <w:sz w:val="16"/>
                <w:szCs w:val="16"/>
              </w:rPr>
            </w:pPr>
            <w:ins w:id="70" w:author="Author">
              <w:r w:rsidRPr="002A1F74">
                <w:rPr>
                  <w:rFonts w:asciiTheme="minorBidi" w:hAnsiTheme="minorBidi" w:cstheme="minorBidi"/>
                  <w:spacing w:val="-2"/>
                  <w:sz w:val="16"/>
                  <w:szCs w:val="16"/>
                </w:rPr>
                <w:t>B12                 B19</w:t>
              </w:r>
            </w:ins>
          </w:p>
        </w:tc>
        <w:tc>
          <w:tcPr>
            <w:tcW w:w="1440" w:type="dxa"/>
            <w:tcBorders>
              <w:bottom w:val="single" w:sz="18" w:space="0" w:color="auto"/>
            </w:tcBorders>
            <w:vAlign w:val="bottom"/>
          </w:tcPr>
          <w:p w14:paraId="1CB056A3" w14:textId="77777777" w:rsidR="00B2690C" w:rsidRPr="002A1F74" w:rsidRDefault="00B2690C" w:rsidP="006B6DFD">
            <w:pPr>
              <w:pStyle w:val="TableParagraph"/>
              <w:kinsoku w:val="0"/>
              <w:overflowPunct w:val="0"/>
              <w:spacing w:before="8" w:after="60"/>
              <w:jc w:val="center"/>
              <w:rPr>
                <w:ins w:id="71" w:author="Author"/>
                <w:rFonts w:asciiTheme="minorBidi" w:hAnsiTheme="minorBidi" w:cstheme="minorBidi"/>
                <w:sz w:val="16"/>
                <w:szCs w:val="16"/>
              </w:rPr>
            </w:pPr>
            <w:ins w:id="72" w:author="Author">
              <w:r w:rsidRPr="00096CAB">
                <w:rPr>
                  <w:rFonts w:asciiTheme="minorBidi" w:hAnsiTheme="minorBidi" w:cstheme="minorBidi"/>
                  <w:color w:val="FF0000"/>
                  <w:sz w:val="16"/>
                  <w:szCs w:val="16"/>
                </w:rPr>
                <w:t>B20</w:t>
              </w:r>
            </w:ins>
          </w:p>
        </w:tc>
        <w:tc>
          <w:tcPr>
            <w:tcW w:w="1440" w:type="dxa"/>
            <w:tcBorders>
              <w:bottom w:val="single" w:sz="18" w:space="0" w:color="auto"/>
            </w:tcBorders>
            <w:vAlign w:val="bottom"/>
          </w:tcPr>
          <w:p w14:paraId="33F87518" w14:textId="77777777" w:rsidR="00B2690C" w:rsidRPr="002A1F74" w:rsidRDefault="00B2690C" w:rsidP="006B6DFD">
            <w:pPr>
              <w:pStyle w:val="TableParagraph"/>
              <w:kinsoku w:val="0"/>
              <w:overflowPunct w:val="0"/>
              <w:spacing w:before="8" w:after="60"/>
              <w:rPr>
                <w:ins w:id="73" w:author="Author"/>
                <w:rFonts w:asciiTheme="minorBidi" w:hAnsiTheme="minorBidi" w:cstheme="minorBidi"/>
                <w:sz w:val="16"/>
                <w:szCs w:val="16"/>
              </w:rPr>
            </w:pPr>
            <w:ins w:id="74" w:author="Author">
              <w:r w:rsidRPr="00096CAB">
                <w:rPr>
                  <w:rFonts w:asciiTheme="minorBidi" w:hAnsiTheme="minorBidi" w:cstheme="minorBidi"/>
                  <w:color w:val="FF0000"/>
                  <w:sz w:val="16"/>
                  <w:szCs w:val="16"/>
                </w:rPr>
                <w:t>B21               B23</w:t>
              </w:r>
            </w:ins>
          </w:p>
        </w:tc>
      </w:tr>
      <w:tr w:rsidR="00B2690C" w14:paraId="7DE4DB80" w14:textId="77777777" w:rsidTr="006B6DFD">
        <w:trPr>
          <w:trHeight w:val="549"/>
          <w:ins w:id="75" w:author="Author"/>
        </w:trPr>
        <w:tc>
          <w:tcPr>
            <w:tcW w:w="624" w:type="dxa"/>
            <w:tcBorders>
              <w:right w:val="single" w:sz="18" w:space="0" w:color="auto"/>
            </w:tcBorders>
          </w:tcPr>
          <w:p w14:paraId="690C4027" w14:textId="77777777" w:rsidR="00B2690C" w:rsidRDefault="00B2690C" w:rsidP="006B6DFD">
            <w:pPr>
              <w:pStyle w:val="TableParagraph"/>
              <w:kinsoku w:val="0"/>
              <w:overflowPunct w:val="0"/>
              <w:spacing w:before="8"/>
              <w:rPr>
                <w:ins w:id="76" w:author="Author"/>
                <w:sz w:val="15"/>
                <w:szCs w:val="15"/>
              </w:rPr>
            </w:pPr>
          </w:p>
        </w:tc>
        <w:tc>
          <w:tcPr>
            <w:tcW w:w="1429" w:type="dxa"/>
            <w:tcBorders>
              <w:top w:val="single" w:sz="18" w:space="0" w:color="auto"/>
              <w:left w:val="single" w:sz="18" w:space="0" w:color="auto"/>
              <w:bottom w:val="single" w:sz="18" w:space="0" w:color="auto"/>
              <w:right w:val="single" w:sz="18" w:space="0" w:color="auto"/>
            </w:tcBorders>
            <w:vAlign w:val="center"/>
          </w:tcPr>
          <w:p w14:paraId="160609B0" w14:textId="77777777" w:rsidR="00B2690C" w:rsidRDefault="00B2690C" w:rsidP="006B6DFD">
            <w:pPr>
              <w:pStyle w:val="TableParagraph"/>
              <w:kinsoku w:val="0"/>
              <w:overflowPunct w:val="0"/>
              <w:spacing w:before="0"/>
              <w:ind w:left="0"/>
              <w:jc w:val="center"/>
              <w:rPr>
                <w:ins w:id="77" w:author="Author"/>
                <w:rFonts w:ascii="Arial" w:hAnsi="Arial" w:cs="Arial"/>
                <w:sz w:val="16"/>
                <w:szCs w:val="16"/>
              </w:rPr>
            </w:pPr>
            <w:ins w:id="78" w:author="Author">
              <w:r>
                <w:rPr>
                  <w:rFonts w:ascii="Arial" w:hAnsi="Arial" w:cs="Arial"/>
                  <w:sz w:val="16"/>
                  <w:szCs w:val="16"/>
                </w:rPr>
                <w:t>MLD ID</w:t>
              </w:r>
            </w:ins>
          </w:p>
        </w:tc>
        <w:tc>
          <w:tcPr>
            <w:tcW w:w="1398" w:type="dxa"/>
            <w:tcBorders>
              <w:top w:val="single" w:sz="18" w:space="0" w:color="auto"/>
              <w:left w:val="single" w:sz="18" w:space="0" w:color="auto"/>
              <w:bottom w:val="single" w:sz="18" w:space="0" w:color="auto"/>
              <w:right w:val="single" w:sz="18" w:space="0" w:color="auto"/>
            </w:tcBorders>
            <w:vAlign w:val="center"/>
          </w:tcPr>
          <w:p w14:paraId="00AE5F89" w14:textId="77777777" w:rsidR="00B2690C" w:rsidRDefault="00B2690C" w:rsidP="006B6DFD">
            <w:pPr>
              <w:pStyle w:val="TableParagraph"/>
              <w:kinsoku w:val="0"/>
              <w:overflowPunct w:val="0"/>
              <w:spacing w:before="0"/>
              <w:ind w:left="0"/>
              <w:jc w:val="center"/>
              <w:rPr>
                <w:ins w:id="79" w:author="Author"/>
                <w:rFonts w:ascii="Arial" w:hAnsi="Arial" w:cs="Arial"/>
                <w:sz w:val="16"/>
                <w:szCs w:val="16"/>
              </w:rPr>
            </w:pPr>
            <w:ins w:id="80" w:author="Author">
              <w:r>
                <w:rPr>
                  <w:rFonts w:ascii="Arial" w:hAnsi="Arial" w:cs="Arial"/>
                  <w:sz w:val="16"/>
                  <w:szCs w:val="16"/>
                </w:rPr>
                <w:t>Link</w:t>
              </w:r>
              <w:r>
                <w:rPr>
                  <w:rFonts w:ascii="Arial" w:hAnsi="Arial" w:cs="Arial"/>
                  <w:spacing w:val="-2"/>
                  <w:sz w:val="16"/>
                  <w:szCs w:val="16"/>
                </w:rPr>
                <w:t xml:space="preserve"> </w:t>
              </w:r>
              <w:r>
                <w:rPr>
                  <w:rFonts w:ascii="Arial" w:hAnsi="Arial" w:cs="Arial"/>
                  <w:sz w:val="16"/>
                  <w:szCs w:val="16"/>
                </w:rPr>
                <w:t>ID</w:t>
              </w:r>
            </w:ins>
          </w:p>
        </w:tc>
        <w:tc>
          <w:tcPr>
            <w:tcW w:w="1487" w:type="dxa"/>
            <w:tcBorders>
              <w:top w:val="single" w:sz="18" w:space="0" w:color="auto"/>
              <w:left w:val="single" w:sz="18" w:space="0" w:color="auto"/>
              <w:bottom w:val="single" w:sz="18" w:space="0" w:color="auto"/>
              <w:right w:val="single" w:sz="18" w:space="0" w:color="auto"/>
            </w:tcBorders>
            <w:vAlign w:val="center"/>
          </w:tcPr>
          <w:p w14:paraId="3C93BFE5" w14:textId="77777777" w:rsidR="00B2690C" w:rsidRDefault="00B2690C" w:rsidP="006B6DFD">
            <w:pPr>
              <w:pStyle w:val="TableParagraph"/>
              <w:kinsoku w:val="0"/>
              <w:overflowPunct w:val="0"/>
              <w:spacing w:before="0" w:after="60" w:line="209" w:lineRule="auto"/>
              <w:ind w:left="0" w:hanging="79"/>
              <w:jc w:val="center"/>
              <w:rPr>
                <w:ins w:id="81" w:author="Author"/>
                <w:rFonts w:ascii="Arial" w:hAnsi="Arial" w:cs="Arial"/>
                <w:sz w:val="16"/>
                <w:szCs w:val="16"/>
              </w:rPr>
            </w:pPr>
            <w:ins w:id="82" w:author="Author">
              <w:r>
                <w:rPr>
                  <w:rFonts w:ascii="Arial" w:hAnsi="Arial" w:cs="Arial"/>
                  <w:spacing w:val="-2"/>
                  <w:sz w:val="16"/>
                  <w:szCs w:val="16"/>
                </w:rPr>
                <w:t>BSS 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4"/>
                  <w:sz w:val="16"/>
                  <w:szCs w:val="16"/>
                </w:rPr>
                <w:t xml:space="preserve"> </w:t>
              </w:r>
              <w:r>
                <w:rPr>
                  <w:rFonts w:ascii="Arial" w:hAnsi="Arial" w:cs="Arial"/>
                  <w:sz w:val="16"/>
                  <w:szCs w:val="16"/>
                </w:rPr>
                <w:t>Count</w:t>
              </w:r>
            </w:ins>
          </w:p>
        </w:tc>
        <w:tc>
          <w:tcPr>
            <w:tcW w:w="1440" w:type="dxa"/>
            <w:tcBorders>
              <w:top w:val="single" w:sz="18" w:space="0" w:color="auto"/>
              <w:left w:val="single" w:sz="18" w:space="0" w:color="auto"/>
              <w:bottom w:val="single" w:sz="18" w:space="0" w:color="auto"/>
              <w:right w:val="single" w:sz="18" w:space="0" w:color="auto"/>
            </w:tcBorders>
            <w:vAlign w:val="center"/>
          </w:tcPr>
          <w:p w14:paraId="0B3585B8" w14:textId="77777777" w:rsidR="00B2690C" w:rsidRPr="00096CAB" w:rsidRDefault="00B2690C" w:rsidP="006B6DFD">
            <w:pPr>
              <w:pStyle w:val="TableParagraph"/>
              <w:kinsoku w:val="0"/>
              <w:overflowPunct w:val="0"/>
              <w:spacing w:before="0" w:after="60" w:line="209" w:lineRule="auto"/>
              <w:ind w:left="0" w:hanging="79"/>
              <w:jc w:val="center"/>
              <w:rPr>
                <w:ins w:id="83" w:author="Author"/>
                <w:sz w:val="15"/>
                <w:szCs w:val="15"/>
                <w:highlight w:val="cyan"/>
              </w:rPr>
            </w:pPr>
            <w:ins w:id="84" w:author="Author">
              <w:r w:rsidRPr="004C0F7A">
                <w:rPr>
                  <w:rFonts w:ascii="Arial" w:hAnsi="Arial" w:cs="Arial"/>
                  <w:color w:val="FF0000"/>
                  <w:spacing w:val="-2"/>
                  <w:sz w:val="16"/>
                  <w:szCs w:val="16"/>
                  <w:highlight w:val="lightGray"/>
                </w:rPr>
                <w:t>Unavailable Link Indication</w:t>
              </w:r>
            </w:ins>
          </w:p>
        </w:tc>
        <w:tc>
          <w:tcPr>
            <w:tcW w:w="1440" w:type="dxa"/>
            <w:tcBorders>
              <w:top w:val="single" w:sz="18" w:space="0" w:color="auto"/>
              <w:left w:val="single" w:sz="18" w:space="0" w:color="auto"/>
              <w:bottom w:val="single" w:sz="18" w:space="0" w:color="auto"/>
              <w:right w:val="single" w:sz="18" w:space="0" w:color="auto"/>
            </w:tcBorders>
            <w:vAlign w:val="center"/>
          </w:tcPr>
          <w:p w14:paraId="1F579466" w14:textId="77777777" w:rsidR="00B2690C" w:rsidRDefault="00B2690C" w:rsidP="006B6DFD">
            <w:pPr>
              <w:pStyle w:val="TableParagraph"/>
              <w:kinsoku w:val="0"/>
              <w:overflowPunct w:val="0"/>
              <w:spacing w:before="0"/>
              <w:ind w:left="0"/>
              <w:jc w:val="center"/>
              <w:rPr>
                <w:ins w:id="85" w:author="Author"/>
                <w:rFonts w:ascii="Arial" w:hAnsi="Arial" w:cs="Arial"/>
                <w:sz w:val="16"/>
                <w:szCs w:val="16"/>
              </w:rPr>
            </w:pPr>
            <w:ins w:id="86" w:author="Author">
              <w:r>
                <w:rPr>
                  <w:rFonts w:ascii="Arial" w:hAnsi="Arial" w:cs="Arial"/>
                  <w:sz w:val="16"/>
                  <w:szCs w:val="16"/>
                </w:rPr>
                <w:t>Reserved</w:t>
              </w:r>
            </w:ins>
          </w:p>
        </w:tc>
      </w:tr>
      <w:tr w:rsidR="00B2690C" w14:paraId="768E4318" w14:textId="77777777" w:rsidTr="006B6DFD">
        <w:trPr>
          <w:trHeight w:val="283"/>
          <w:ins w:id="87" w:author="Author"/>
        </w:trPr>
        <w:tc>
          <w:tcPr>
            <w:tcW w:w="624" w:type="dxa"/>
          </w:tcPr>
          <w:p w14:paraId="4FC5C485" w14:textId="77777777" w:rsidR="00B2690C" w:rsidRPr="002A1F74" w:rsidRDefault="00B2690C" w:rsidP="006B6DFD">
            <w:pPr>
              <w:pStyle w:val="TableParagraph"/>
              <w:kinsoku w:val="0"/>
              <w:overflowPunct w:val="0"/>
              <w:spacing w:before="8"/>
              <w:rPr>
                <w:ins w:id="88" w:author="Author"/>
                <w:sz w:val="16"/>
                <w:szCs w:val="16"/>
              </w:rPr>
            </w:pPr>
            <w:ins w:id="89" w:author="Author">
              <w:r w:rsidRPr="002A1F74">
                <w:rPr>
                  <w:sz w:val="16"/>
                  <w:szCs w:val="16"/>
                </w:rPr>
                <w:t>Bits:</w:t>
              </w:r>
            </w:ins>
          </w:p>
        </w:tc>
        <w:tc>
          <w:tcPr>
            <w:tcW w:w="1429" w:type="dxa"/>
            <w:tcBorders>
              <w:top w:val="single" w:sz="18" w:space="0" w:color="auto"/>
            </w:tcBorders>
          </w:tcPr>
          <w:p w14:paraId="71110871" w14:textId="77777777" w:rsidR="00B2690C" w:rsidRPr="002A1F74" w:rsidRDefault="00B2690C" w:rsidP="006B6DFD">
            <w:pPr>
              <w:pStyle w:val="TableParagraph"/>
              <w:kinsoku w:val="0"/>
              <w:overflowPunct w:val="0"/>
              <w:spacing w:before="8"/>
              <w:jc w:val="center"/>
              <w:rPr>
                <w:ins w:id="90" w:author="Author"/>
                <w:sz w:val="16"/>
                <w:szCs w:val="16"/>
              </w:rPr>
            </w:pPr>
            <w:ins w:id="91" w:author="Author">
              <w:r>
                <w:rPr>
                  <w:sz w:val="16"/>
                  <w:szCs w:val="16"/>
                </w:rPr>
                <w:t>8</w:t>
              </w:r>
            </w:ins>
          </w:p>
        </w:tc>
        <w:tc>
          <w:tcPr>
            <w:tcW w:w="1398" w:type="dxa"/>
            <w:tcBorders>
              <w:top w:val="single" w:sz="18" w:space="0" w:color="auto"/>
            </w:tcBorders>
          </w:tcPr>
          <w:p w14:paraId="357DC6FF" w14:textId="77777777" w:rsidR="00B2690C" w:rsidRPr="002A1F74" w:rsidRDefault="00B2690C" w:rsidP="006B6DFD">
            <w:pPr>
              <w:pStyle w:val="TableParagraph"/>
              <w:kinsoku w:val="0"/>
              <w:overflowPunct w:val="0"/>
              <w:spacing w:before="8"/>
              <w:jc w:val="center"/>
              <w:rPr>
                <w:ins w:id="92" w:author="Author"/>
                <w:sz w:val="16"/>
                <w:szCs w:val="16"/>
              </w:rPr>
            </w:pPr>
            <w:ins w:id="93" w:author="Author">
              <w:r>
                <w:rPr>
                  <w:sz w:val="16"/>
                  <w:szCs w:val="16"/>
                </w:rPr>
                <w:t>4</w:t>
              </w:r>
            </w:ins>
          </w:p>
        </w:tc>
        <w:tc>
          <w:tcPr>
            <w:tcW w:w="1487" w:type="dxa"/>
            <w:tcBorders>
              <w:top w:val="single" w:sz="18" w:space="0" w:color="auto"/>
            </w:tcBorders>
          </w:tcPr>
          <w:p w14:paraId="3547E680" w14:textId="77777777" w:rsidR="00B2690C" w:rsidRPr="002A1F74" w:rsidRDefault="00B2690C" w:rsidP="006B6DFD">
            <w:pPr>
              <w:pStyle w:val="TableParagraph"/>
              <w:kinsoku w:val="0"/>
              <w:overflowPunct w:val="0"/>
              <w:spacing w:before="0" w:line="209" w:lineRule="auto"/>
              <w:ind w:left="221" w:hanging="79"/>
              <w:jc w:val="center"/>
              <w:rPr>
                <w:ins w:id="94" w:author="Author"/>
                <w:rFonts w:ascii="Arial" w:hAnsi="Arial" w:cs="Arial"/>
                <w:spacing w:val="-2"/>
                <w:sz w:val="16"/>
                <w:szCs w:val="16"/>
              </w:rPr>
            </w:pPr>
            <w:ins w:id="95" w:author="Author">
              <w:r>
                <w:rPr>
                  <w:rFonts w:ascii="Arial" w:hAnsi="Arial" w:cs="Arial"/>
                  <w:spacing w:val="-2"/>
                  <w:sz w:val="16"/>
                  <w:szCs w:val="16"/>
                </w:rPr>
                <w:t>8</w:t>
              </w:r>
            </w:ins>
          </w:p>
        </w:tc>
        <w:tc>
          <w:tcPr>
            <w:tcW w:w="1440" w:type="dxa"/>
            <w:tcBorders>
              <w:top w:val="single" w:sz="18" w:space="0" w:color="auto"/>
            </w:tcBorders>
          </w:tcPr>
          <w:p w14:paraId="22628961" w14:textId="77777777" w:rsidR="00B2690C" w:rsidRPr="002A1F74" w:rsidRDefault="00B2690C" w:rsidP="006B6DFD">
            <w:pPr>
              <w:pStyle w:val="TableParagraph"/>
              <w:kinsoku w:val="0"/>
              <w:overflowPunct w:val="0"/>
              <w:spacing w:before="8"/>
              <w:jc w:val="center"/>
              <w:rPr>
                <w:ins w:id="96" w:author="Author"/>
                <w:sz w:val="16"/>
                <w:szCs w:val="16"/>
              </w:rPr>
            </w:pPr>
            <w:ins w:id="97" w:author="Author">
              <w:r w:rsidRPr="00096CAB">
                <w:rPr>
                  <w:color w:val="FF0000"/>
                  <w:sz w:val="16"/>
                  <w:szCs w:val="16"/>
                </w:rPr>
                <w:t>1</w:t>
              </w:r>
            </w:ins>
          </w:p>
        </w:tc>
        <w:tc>
          <w:tcPr>
            <w:tcW w:w="1440" w:type="dxa"/>
            <w:tcBorders>
              <w:top w:val="single" w:sz="18" w:space="0" w:color="auto"/>
            </w:tcBorders>
          </w:tcPr>
          <w:p w14:paraId="393D0FA7" w14:textId="77777777" w:rsidR="00B2690C" w:rsidRPr="002A1F74" w:rsidRDefault="00B2690C" w:rsidP="006B6DFD">
            <w:pPr>
              <w:pStyle w:val="TableParagraph"/>
              <w:kinsoku w:val="0"/>
              <w:overflowPunct w:val="0"/>
              <w:spacing w:before="8"/>
              <w:jc w:val="center"/>
              <w:rPr>
                <w:ins w:id="98" w:author="Author"/>
                <w:sz w:val="16"/>
                <w:szCs w:val="16"/>
              </w:rPr>
            </w:pPr>
            <w:ins w:id="99" w:author="Author">
              <w:r w:rsidRPr="00096CAB">
                <w:rPr>
                  <w:color w:val="FF0000"/>
                  <w:sz w:val="16"/>
                  <w:szCs w:val="16"/>
                </w:rPr>
                <w:t>3</w:t>
              </w:r>
            </w:ins>
          </w:p>
        </w:tc>
      </w:tr>
    </w:tbl>
    <w:p w14:paraId="4AB0F038" w14:textId="77777777" w:rsidR="00B2690C" w:rsidRDefault="00B2690C" w:rsidP="00B2690C">
      <w:pPr>
        <w:pStyle w:val="BodyText"/>
        <w:rPr>
          <w:ins w:id="100" w:author="Author"/>
        </w:rPr>
      </w:pPr>
    </w:p>
    <w:p w14:paraId="00FC81F8" w14:textId="77777777" w:rsidR="00B2690C" w:rsidRPr="00096CAB" w:rsidRDefault="00B2690C" w:rsidP="00B2690C">
      <w:pPr>
        <w:pStyle w:val="BodyText"/>
        <w:jc w:val="center"/>
        <w:rPr>
          <w:ins w:id="101" w:author="Author"/>
          <w:rFonts w:asciiTheme="minorBidi" w:hAnsiTheme="minorBidi" w:cstheme="minorBidi"/>
          <w:b/>
          <w:bCs/>
        </w:rPr>
      </w:pPr>
      <w:ins w:id="102" w:author="Author">
        <w:r w:rsidRPr="00096CAB">
          <w:rPr>
            <w:rFonts w:asciiTheme="minorBidi" w:hAnsiTheme="minorBidi" w:cstheme="minorBidi"/>
            <w:b/>
            <w:bCs/>
          </w:rPr>
          <w:t>Figure</w:t>
        </w:r>
        <w:r w:rsidRPr="00096CAB">
          <w:rPr>
            <w:rFonts w:asciiTheme="minorBidi" w:hAnsiTheme="minorBidi" w:cstheme="minorBidi"/>
            <w:b/>
            <w:bCs/>
            <w:spacing w:val="-4"/>
          </w:rPr>
          <w:t xml:space="preserve"> </w:t>
        </w:r>
        <w:r w:rsidRPr="00096CAB">
          <w:rPr>
            <w:rFonts w:asciiTheme="minorBidi" w:hAnsiTheme="minorBidi" w:cstheme="minorBidi"/>
            <w:b/>
            <w:bCs/>
          </w:rPr>
          <w:t>9-</w:t>
        </w:r>
        <w:r>
          <w:rPr>
            <w:rFonts w:asciiTheme="minorBidi" w:hAnsiTheme="minorBidi" w:cstheme="minorBidi"/>
            <w:b/>
            <w:bCs/>
          </w:rPr>
          <w:t>709</w:t>
        </w:r>
        <w:r w:rsidRPr="00096CAB">
          <w:rPr>
            <w:rFonts w:asciiTheme="minorBidi" w:hAnsiTheme="minorBidi" w:cstheme="minorBidi"/>
            <w:b/>
            <w:bCs/>
          </w:rPr>
          <w:t>b—MLD</w:t>
        </w:r>
        <w:r w:rsidRPr="00096CAB">
          <w:rPr>
            <w:rFonts w:asciiTheme="minorBidi" w:hAnsiTheme="minorBidi" w:cstheme="minorBidi"/>
            <w:b/>
            <w:bCs/>
            <w:spacing w:val="-4"/>
          </w:rPr>
          <w:t xml:space="preserve"> </w:t>
        </w:r>
        <w:r w:rsidRPr="00096CAB">
          <w:rPr>
            <w:rFonts w:asciiTheme="minorBidi" w:hAnsiTheme="minorBidi" w:cstheme="minorBidi"/>
            <w:b/>
            <w:bCs/>
          </w:rPr>
          <w:t>Parameters</w:t>
        </w:r>
        <w:r w:rsidRPr="00096CAB">
          <w:rPr>
            <w:rFonts w:asciiTheme="minorBidi" w:hAnsiTheme="minorBidi" w:cstheme="minorBidi"/>
            <w:b/>
            <w:bCs/>
            <w:spacing w:val="-4"/>
          </w:rPr>
          <w:t xml:space="preserve"> </w:t>
        </w:r>
        <w:r w:rsidRPr="00096CAB">
          <w:rPr>
            <w:rFonts w:asciiTheme="minorBidi" w:hAnsiTheme="minorBidi" w:cstheme="minorBidi"/>
            <w:b/>
            <w:bCs/>
          </w:rPr>
          <w:t>subfield</w:t>
        </w:r>
        <w:r w:rsidRPr="00096CAB">
          <w:rPr>
            <w:rFonts w:asciiTheme="minorBidi" w:hAnsiTheme="minorBidi" w:cstheme="minorBidi"/>
            <w:b/>
            <w:bCs/>
            <w:spacing w:val="-5"/>
          </w:rPr>
          <w:t xml:space="preserve"> </w:t>
        </w:r>
        <w:r w:rsidRPr="00096CAB">
          <w:rPr>
            <w:rFonts w:asciiTheme="minorBidi" w:hAnsiTheme="minorBidi" w:cstheme="minorBidi"/>
            <w:b/>
            <w:bCs/>
          </w:rPr>
          <w:t>format</w:t>
        </w:r>
      </w:ins>
    </w:p>
    <w:p w14:paraId="7212B09A" w14:textId="77777777" w:rsidR="00B2690C" w:rsidRDefault="00B2690C" w:rsidP="00B2690C">
      <w:pPr>
        <w:pStyle w:val="BodyText"/>
        <w:rPr>
          <w:ins w:id="103" w:author="Author"/>
        </w:rPr>
      </w:pPr>
    </w:p>
    <w:p w14:paraId="520DF5E9" w14:textId="77777777" w:rsidR="00B2690C" w:rsidRDefault="00B2690C" w:rsidP="00B2690C">
      <w:pPr>
        <w:pStyle w:val="BodyText"/>
        <w:rPr>
          <w:ins w:id="104" w:author="Author"/>
        </w:rPr>
      </w:pPr>
    </w:p>
    <w:p w14:paraId="7C9FDBA9" w14:textId="77777777" w:rsidR="00B2690C" w:rsidRDefault="00B2690C" w:rsidP="00B2690C">
      <w:pPr>
        <w:pStyle w:val="BodyText"/>
        <w:rPr>
          <w:ins w:id="105" w:author="Author"/>
          <w:b/>
          <w:bCs/>
          <w:i/>
          <w:iCs/>
          <w:highlight w:val="yellow"/>
        </w:rPr>
      </w:pPr>
      <w:ins w:id="106" w:author="Autho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ins>
    </w:p>
    <w:p w14:paraId="1BBAD171" w14:textId="77777777" w:rsidR="00B2690C" w:rsidRDefault="00B2690C" w:rsidP="00B2690C">
      <w:pPr>
        <w:pStyle w:val="BodyText"/>
        <w:rPr>
          <w:ins w:id="107" w:author="Author"/>
        </w:rPr>
      </w:pPr>
    </w:p>
    <w:p w14:paraId="69019704" w14:textId="77777777" w:rsidR="00B2690C" w:rsidRPr="004C0F7A" w:rsidRDefault="00B2690C" w:rsidP="00B2690C">
      <w:pPr>
        <w:pStyle w:val="BodyText"/>
        <w:rPr>
          <w:ins w:id="108" w:author="Author"/>
          <w:highlight w:val="lightGray"/>
        </w:rPr>
      </w:pPr>
      <w:ins w:id="109" w:author="Author">
        <w:r w:rsidRPr="004C0F7A">
          <w:rPr>
            <w:highlight w:val="lightGray"/>
          </w:rPr>
          <w:t xml:space="preserve">The </w:t>
        </w:r>
        <w:bookmarkStart w:id="110" w:name="_Hlk88090043"/>
        <w:r w:rsidRPr="004C0F7A">
          <w:rPr>
            <w:highlight w:val="lightGray"/>
          </w:rPr>
          <w:t xml:space="preserve">Unavailable Link Indication subfield </w:t>
        </w:r>
        <w:bookmarkEnd w:id="110"/>
        <w:r w:rsidRPr="004C0F7A">
          <w:rPr>
            <w:highlight w:val="lightGray"/>
          </w:rPr>
          <w:t>is set to 1 if the operating link of the AP described in this Neighbor AP Information field is not available, as defined in 35.3.6.3. Otherwise, it is set to 0.</w:t>
        </w:r>
      </w:ins>
    </w:p>
    <w:p w14:paraId="6EBAD3FC" w14:textId="77777777" w:rsidR="002A1F74" w:rsidRPr="00B116F3" w:rsidRDefault="002A1F74" w:rsidP="00B116F3">
      <w:pPr>
        <w:pStyle w:val="BodyText"/>
      </w:pPr>
    </w:p>
    <w:p w14:paraId="1AEFEA26" w14:textId="7FA4E72A" w:rsidR="00E46C73" w:rsidRDefault="00E46C73" w:rsidP="00B116F3">
      <w:pPr>
        <w:pStyle w:val="BodyText"/>
      </w:pPr>
    </w:p>
    <w:p w14:paraId="5EEF419A" w14:textId="77777777" w:rsidR="007D2B64" w:rsidRDefault="007D2B64" w:rsidP="00B116F3">
      <w:pPr>
        <w:pStyle w:val="BodyText"/>
      </w:pPr>
    </w:p>
    <w:p w14:paraId="5199529B" w14:textId="6CD64D2A" w:rsidR="002A59DE" w:rsidRDefault="002A59DE" w:rsidP="002A59DE">
      <w:pPr>
        <w:pStyle w:val="T"/>
        <w:rPr>
          <w:rFonts w:ascii="Arial" w:hAnsi="Arial" w:cs="Arial"/>
          <w:b/>
          <w:bCs/>
        </w:rPr>
      </w:pPr>
      <w:r>
        <w:rPr>
          <w:rFonts w:ascii="Arial" w:hAnsi="Arial" w:cs="Arial"/>
          <w:b/>
          <w:bCs/>
        </w:rPr>
        <w:t>9.4.2.</w:t>
      </w:r>
      <w:r w:rsidRPr="002A59DE">
        <w:t xml:space="preserve"> </w:t>
      </w:r>
      <w:r w:rsidR="00D02174">
        <w:rPr>
          <w:rFonts w:ascii="Arial" w:hAnsi="Arial" w:cs="Arial"/>
          <w:b/>
          <w:bCs/>
        </w:rPr>
        <w:t>312</w:t>
      </w:r>
      <w:r>
        <w:rPr>
          <w:rFonts w:ascii="Arial" w:hAnsi="Arial" w:cs="Arial"/>
          <w:b/>
          <w:bCs/>
        </w:rPr>
        <w:t xml:space="preserve"> </w:t>
      </w:r>
      <w:r w:rsidRPr="002A59DE">
        <w:rPr>
          <w:rFonts w:ascii="Arial" w:hAnsi="Arial" w:cs="Arial"/>
          <w:b/>
          <w:bCs/>
        </w:rPr>
        <w:t>Multi-Link element</w:t>
      </w:r>
    </w:p>
    <w:p w14:paraId="427A9769" w14:textId="14A65C5C" w:rsidR="002A59DE" w:rsidRDefault="002A59DE" w:rsidP="002A59DE">
      <w:pPr>
        <w:pStyle w:val="T"/>
        <w:rPr>
          <w:color w:val="208A20"/>
          <w:u w:val="thick"/>
        </w:rPr>
      </w:pPr>
      <w:r w:rsidRPr="002A59DE">
        <w:rPr>
          <w:rFonts w:ascii="Arial" w:hAnsi="Arial" w:cs="Arial"/>
          <w:b/>
          <w:bCs/>
        </w:rPr>
        <w:t>9.4.2.</w:t>
      </w:r>
      <w:r w:rsidR="00D02174">
        <w:rPr>
          <w:rFonts w:ascii="Arial" w:hAnsi="Arial" w:cs="Arial"/>
          <w:b/>
          <w:bCs/>
        </w:rPr>
        <w:t>312</w:t>
      </w:r>
      <w:r w:rsidRPr="002A59DE">
        <w:rPr>
          <w:rFonts w:ascii="Arial" w:hAnsi="Arial" w:cs="Arial"/>
          <w:b/>
          <w:bCs/>
        </w:rPr>
        <w:t>.2 Basic Multi-Link element</w:t>
      </w:r>
      <w:r w:rsidRPr="002A59DE">
        <w:rPr>
          <w:rFonts w:asciiTheme="minorBidi" w:hAnsiTheme="minorBidi" w:cstheme="minorBidi"/>
          <w:b/>
          <w:bCs/>
          <w:color w:val="208A20"/>
          <w:u w:val="thick"/>
        </w:rPr>
        <w:t>(#6700)</w:t>
      </w:r>
    </w:p>
    <w:p w14:paraId="2821E604" w14:textId="1C9ABF78" w:rsidR="002A59DE" w:rsidRDefault="002A59DE" w:rsidP="002A59DE">
      <w:pPr>
        <w:pStyle w:val="T"/>
        <w:rPr>
          <w:b/>
          <w:bCs/>
          <w:sz w:val="18"/>
          <w:szCs w:val="18"/>
        </w:rPr>
      </w:pPr>
      <w:r w:rsidRPr="002A59DE">
        <w:rPr>
          <w:rFonts w:ascii="Arial" w:hAnsi="Arial" w:cs="Arial"/>
          <w:b/>
          <w:bCs/>
        </w:rPr>
        <w:t>9.4.2.</w:t>
      </w:r>
      <w:r w:rsidR="00D02174">
        <w:rPr>
          <w:rFonts w:ascii="Arial" w:hAnsi="Arial" w:cs="Arial"/>
          <w:b/>
          <w:bCs/>
        </w:rPr>
        <w:t>312</w:t>
      </w:r>
      <w:r w:rsidRPr="002A59DE">
        <w:rPr>
          <w:rFonts w:ascii="Arial" w:hAnsi="Arial" w:cs="Arial"/>
          <w:b/>
          <w:bCs/>
        </w:rPr>
        <w:t>.2.1 Common Info field of the Basic Multi-Link element</w:t>
      </w:r>
      <w:r w:rsidRPr="002A59DE">
        <w:rPr>
          <w:rFonts w:asciiTheme="minorBidi" w:hAnsiTheme="minorBidi" w:cstheme="minorBidi"/>
          <w:b/>
          <w:bCs/>
          <w:color w:val="208A20"/>
          <w:u w:val="thick"/>
        </w:rPr>
        <w:t>(#7567)</w:t>
      </w:r>
    </w:p>
    <w:p w14:paraId="0202E472" w14:textId="77777777" w:rsidR="002A59DE" w:rsidRDefault="002A59DE" w:rsidP="002A59DE">
      <w:pPr>
        <w:pStyle w:val="T"/>
        <w:rPr>
          <w:sz w:val="18"/>
          <w:szCs w:val="18"/>
        </w:rPr>
      </w:pPr>
      <w:r w:rsidRPr="00D820CA">
        <w:rPr>
          <w:sz w:val="18"/>
          <w:szCs w:val="18"/>
        </w:rPr>
        <w:t xml:space="preserve">[CID </w:t>
      </w:r>
      <w:r>
        <w:rPr>
          <w:sz w:val="18"/>
          <w:szCs w:val="18"/>
        </w:rPr>
        <w:t>5154</w:t>
      </w:r>
      <w:r w:rsidRPr="00D820CA">
        <w:rPr>
          <w:sz w:val="18"/>
          <w:szCs w:val="18"/>
        </w:rPr>
        <w:t>]</w:t>
      </w:r>
    </w:p>
    <w:p w14:paraId="2B936BBF" w14:textId="02C7B304" w:rsidR="002A59DE" w:rsidRDefault="002A59DE" w:rsidP="00B116F3">
      <w:pPr>
        <w:pStyle w:val="BodyText"/>
      </w:pPr>
    </w:p>
    <w:p w14:paraId="422B45B1" w14:textId="3AF964BB" w:rsidR="002A59DE" w:rsidRDefault="002A59DE" w:rsidP="00B116F3">
      <w:pPr>
        <w:pStyle w:val="BodyText"/>
        <w:rPr>
          <w:ins w:id="111"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D02174">
        <w:rPr>
          <w:b/>
          <w:bCs/>
          <w:i/>
          <w:iCs/>
          <w:highlight w:val="yellow"/>
        </w:rPr>
        <w:t>1002d</w:t>
      </w:r>
      <w:r w:rsidRPr="002A1F74">
        <w:rPr>
          <w:b/>
          <w:bCs/>
          <w:i/>
          <w:iCs/>
          <w:highlight w:val="yellow"/>
        </w:rPr>
        <w:t xml:space="preserve"> (</w:t>
      </w:r>
      <w:r w:rsidRPr="002A59DE">
        <w:rPr>
          <w:b/>
          <w:bCs/>
          <w:i/>
          <w:iCs/>
          <w:highlight w:val="yellow"/>
        </w:rPr>
        <w:t>Presence Bitmap subfield of the Basic Multi-Link element format</w:t>
      </w:r>
      <w:r w:rsidRPr="00E11DB0">
        <w:rPr>
          <w:b/>
          <w:bCs/>
          <w:i/>
          <w:iCs/>
          <w:highlight w:val="yellow"/>
        </w:rPr>
        <w:t xml:space="preserve">) as </w:t>
      </w:r>
      <w:r w:rsidRPr="00E46C73">
        <w:rPr>
          <w:b/>
          <w:bCs/>
          <w:i/>
          <w:iCs/>
          <w:highlight w:val="yellow"/>
        </w:rPr>
        <w:t>follows:</w:t>
      </w:r>
    </w:p>
    <w:p w14:paraId="4197B230" w14:textId="739BB93F" w:rsidR="00D00723" w:rsidRDefault="00D00723" w:rsidP="00B116F3">
      <w:pPr>
        <w:pStyle w:val="BodyText"/>
        <w:rPr>
          <w:ins w:id="112" w:author="Author"/>
        </w:rPr>
      </w:pPr>
    </w:p>
    <w:tbl>
      <w:tblPr>
        <w:tblW w:w="9288" w:type="dxa"/>
        <w:tblInd w:w="15" w:type="dxa"/>
        <w:tblLayout w:type="fixed"/>
        <w:tblCellMar>
          <w:left w:w="0" w:type="dxa"/>
          <w:right w:w="0" w:type="dxa"/>
        </w:tblCellMar>
        <w:tblLook w:val="0000" w:firstRow="0" w:lastRow="0" w:firstColumn="0" w:lastColumn="0" w:noHBand="0" w:noVBand="0"/>
      </w:tblPr>
      <w:tblGrid>
        <w:gridCol w:w="1099"/>
        <w:gridCol w:w="1099"/>
        <w:gridCol w:w="1200"/>
        <w:gridCol w:w="1400"/>
        <w:gridCol w:w="1100"/>
        <w:gridCol w:w="1099"/>
        <w:gridCol w:w="1191"/>
        <w:gridCol w:w="1100"/>
      </w:tblGrid>
      <w:tr w:rsidR="002A59DE" w14:paraId="28C92378" w14:textId="77777777" w:rsidTr="00D421A1">
        <w:trPr>
          <w:trHeight w:val="113"/>
        </w:trPr>
        <w:tc>
          <w:tcPr>
            <w:tcW w:w="1099" w:type="dxa"/>
          </w:tcPr>
          <w:p w14:paraId="4204EB88" w14:textId="77777777" w:rsidR="002A59DE" w:rsidRDefault="002A59DE" w:rsidP="002A59DE">
            <w:pPr>
              <w:pStyle w:val="TableParagraph"/>
              <w:kinsoku w:val="0"/>
              <w:overflowPunct w:val="0"/>
              <w:rPr>
                <w:sz w:val="18"/>
                <w:szCs w:val="18"/>
              </w:rPr>
            </w:pPr>
          </w:p>
        </w:tc>
        <w:tc>
          <w:tcPr>
            <w:tcW w:w="1099" w:type="dxa"/>
            <w:tcBorders>
              <w:bottom w:val="single" w:sz="12" w:space="0" w:color="auto"/>
            </w:tcBorders>
            <w:vAlign w:val="bottom"/>
          </w:tcPr>
          <w:p w14:paraId="09123B13" w14:textId="2AD8FD4A"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B0</w:t>
            </w:r>
          </w:p>
        </w:tc>
        <w:tc>
          <w:tcPr>
            <w:tcW w:w="1200" w:type="dxa"/>
            <w:tcBorders>
              <w:bottom w:val="single" w:sz="12" w:space="0" w:color="auto"/>
            </w:tcBorders>
            <w:vAlign w:val="bottom"/>
          </w:tcPr>
          <w:p w14:paraId="1B710A11" w14:textId="15E55675" w:rsidR="002A59DE" w:rsidRPr="00D421A1" w:rsidRDefault="002A59DE" w:rsidP="00D421A1">
            <w:pPr>
              <w:pStyle w:val="TableParagraph"/>
              <w:kinsoku w:val="0"/>
              <w:overflowPunct w:val="0"/>
              <w:spacing w:before="0" w:after="60" w:line="172" w:lineRule="exact"/>
              <w:ind w:left="139" w:right="114"/>
              <w:jc w:val="center"/>
              <w:rPr>
                <w:rFonts w:asciiTheme="minorBidi" w:hAnsiTheme="minorBidi" w:cstheme="minorBidi"/>
                <w:sz w:val="16"/>
                <w:szCs w:val="16"/>
              </w:rPr>
            </w:pPr>
            <w:r w:rsidRPr="00D421A1">
              <w:rPr>
                <w:rFonts w:asciiTheme="minorBidi" w:hAnsiTheme="minorBidi" w:cstheme="minorBidi"/>
                <w:sz w:val="16"/>
                <w:szCs w:val="16"/>
              </w:rPr>
              <w:t>B1</w:t>
            </w:r>
          </w:p>
        </w:tc>
        <w:tc>
          <w:tcPr>
            <w:tcW w:w="1400" w:type="dxa"/>
            <w:tcBorders>
              <w:bottom w:val="single" w:sz="12" w:space="0" w:color="auto"/>
            </w:tcBorders>
            <w:vAlign w:val="bottom"/>
          </w:tcPr>
          <w:p w14:paraId="5A9BF090" w14:textId="1F55CEA6" w:rsidR="002A59DE" w:rsidRPr="00D421A1" w:rsidRDefault="002A59DE" w:rsidP="00D421A1">
            <w:pPr>
              <w:pStyle w:val="TableParagraph"/>
              <w:kinsoku w:val="0"/>
              <w:overflowPunct w:val="0"/>
              <w:spacing w:before="0" w:after="60" w:line="208" w:lineRule="auto"/>
              <w:ind w:left="129" w:right="101"/>
              <w:jc w:val="center"/>
              <w:rPr>
                <w:rFonts w:asciiTheme="minorBidi" w:hAnsiTheme="minorBidi" w:cstheme="minorBidi"/>
                <w:sz w:val="16"/>
                <w:szCs w:val="16"/>
              </w:rPr>
            </w:pPr>
            <w:r w:rsidRPr="00D421A1">
              <w:rPr>
                <w:rFonts w:asciiTheme="minorBidi" w:hAnsiTheme="minorBidi" w:cstheme="minorBidi"/>
                <w:sz w:val="16"/>
                <w:szCs w:val="16"/>
              </w:rPr>
              <w:t>B2</w:t>
            </w:r>
          </w:p>
        </w:tc>
        <w:tc>
          <w:tcPr>
            <w:tcW w:w="1100" w:type="dxa"/>
            <w:tcBorders>
              <w:bottom w:val="single" w:sz="12" w:space="0" w:color="auto"/>
            </w:tcBorders>
            <w:vAlign w:val="bottom"/>
          </w:tcPr>
          <w:p w14:paraId="2B689B9B" w14:textId="34C81308"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B3</w:t>
            </w:r>
          </w:p>
        </w:tc>
        <w:tc>
          <w:tcPr>
            <w:tcW w:w="1099" w:type="dxa"/>
            <w:tcBorders>
              <w:bottom w:val="single" w:sz="12" w:space="0" w:color="auto"/>
            </w:tcBorders>
            <w:vAlign w:val="bottom"/>
          </w:tcPr>
          <w:p w14:paraId="6726543C" w14:textId="0708EA35" w:rsidR="002A59DE" w:rsidRPr="00D421A1" w:rsidRDefault="002A59DE" w:rsidP="00D421A1">
            <w:pPr>
              <w:pStyle w:val="TableParagraph"/>
              <w:kinsoku w:val="0"/>
              <w:overflowPunct w:val="0"/>
              <w:spacing w:before="0" w:after="60"/>
              <w:jc w:val="center"/>
              <w:rPr>
                <w:rFonts w:asciiTheme="minorBidi" w:hAnsiTheme="minorBidi" w:cstheme="minorBidi"/>
                <w:sz w:val="16"/>
                <w:szCs w:val="16"/>
              </w:rPr>
            </w:pPr>
            <w:r w:rsidRPr="00D421A1">
              <w:rPr>
                <w:rFonts w:asciiTheme="minorBidi" w:hAnsiTheme="minorBidi" w:cstheme="minorBidi"/>
                <w:sz w:val="16"/>
                <w:szCs w:val="16"/>
              </w:rPr>
              <w:t>B4</w:t>
            </w:r>
          </w:p>
        </w:tc>
        <w:tc>
          <w:tcPr>
            <w:tcW w:w="1191" w:type="dxa"/>
            <w:tcBorders>
              <w:bottom w:val="single" w:sz="12" w:space="0" w:color="auto"/>
            </w:tcBorders>
            <w:vAlign w:val="bottom"/>
          </w:tcPr>
          <w:p w14:paraId="0246E91B" w14:textId="7208B8D6" w:rsidR="002A59DE" w:rsidRPr="00D421A1" w:rsidRDefault="00D421A1" w:rsidP="00D421A1">
            <w:pPr>
              <w:pStyle w:val="TableParagraph"/>
              <w:kinsoku w:val="0"/>
              <w:overflowPunct w:val="0"/>
              <w:spacing w:before="0" w:after="60"/>
              <w:jc w:val="center"/>
              <w:rPr>
                <w:rFonts w:asciiTheme="minorBidi" w:hAnsiTheme="minorBidi" w:cstheme="minorBidi"/>
                <w:sz w:val="16"/>
                <w:szCs w:val="16"/>
              </w:rPr>
            </w:pPr>
            <w:ins w:id="113" w:author="Author">
              <w:r>
                <w:rPr>
                  <w:rFonts w:asciiTheme="minorBidi" w:hAnsiTheme="minorBidi" w:cstheme="minorBidi"/>
                  <w:sz w:val="16"/>
                  <w:szCs w:val="16"/>
                </w:rPr>
                <w:t>B5</w:t>
              </w:r>
            </w:ins>
          </w:p>
        </w:tc>
        <w:tc>
          <w:tcPr>
            <w:tcW w:w="1100" w:type="dxa"/>
            <w:tcBorders>
              <w:bottom w:val="single" w:sz="12" w:space="0" w:color="auto"/>
            </w:tcBorders>
            <w:vAlign w:val="bottom"/>
          </w:tcPr>
          <w:p w14:paraId="447A7436" w14:textId="301B5398" w:rsidR="002A59DE" w:rsidRPr="00D421A1" w:rsidRDefault="00D421A1" w:rsidP="00D421A1">
            <w:pPr>
              <w:pStyle w:val="TableParagraph"/>
              <w:kinsoku w:val="0"/>
              <w:overflowPunct w:val="0"/>
              <w:spacing w:before="0" w:after="60"/>
              <w:ind w:left="0"/>
              <w:rPr>
                <w:rFonts w:asciiTheme="minorBidi" w:hAnsiTheme="minorBidi" w:cstheme="minorBidi"/>
                <w:sz w:val="16"/>
                <w:szCs w:val="16"/>
              </w:rPr>
            </w:pPr>
            <w:r>
              <w:rPr>
                <w:rFonts w:asciiTheme="minorBidi" w:hAnsiTheme="minorBidi" w:cstheme="minorBidi"/>
                <w:sz w:val="16"/>
                <w:szCs w:val="16"/>
              </w:rPr>
              <w:t xml:space="preserve"> </w:t>
            </w:r>
            <w:ins w:id="114" w:author="Author">
              <w:r w:rsidRPr="00D421A1">
                <w:rPr>
                  <w:rFonts w:asciiTheme="minorBidi" w:hAnsiTheme="minorBidi" w:cstheme="minorBidi"/>
                  <w:sz w:val="16"/>
                  <w:szCs w:val="16"/>
                </w:rPr>
                <w:t>B6</w:t>
              </w:r>
              <w:r>
                <w:rPr>
                  <w:rFonts w:asciiTheme="minorBidi" w:hAnsiTheme="minorBidi" w:cstheme="minorBidi"/>
                  <w:sz w:val="16"/>
                  <w:szCs w:val="16"/>
                </w:rPr>
                <w:t xml:space="preserve">        </w:t>
              </w:r>
              <w:r w:rsidRPr="00D421A1">
                <w:rPr>
                  <w:rFonts w:asciiTheme="minorBidi" w:hAnsiTheme="minorBidi" w:cstheme="minorBidi"/>
                  <w:sz w:val="16"/>
                  <w:szCs w:val="16"/>
                </w:rPr>
                <w:t xml:space="preserve">   B11</w:t>
              </w:r>
            </w:ins>
          </w:p>
        </w:tc>
      </w:tr>
      <w:tr w:rsidR="00D421A1" w14:paraId="21096164" w14:textId="77777777" w:rsidTr="00D421A1">
        <w:trPr>
          <w:trHeight w:val="1030"/>
        </w:trPr>
        <w:tc>
          <w:tcPr>
            <w:tcW w:w="1099" w:type="dxa"/>
            <w:tcBorders>
              <w:right w:val="single" w:sz="12" w:space="0" w:color="auto"/>
            </w:tcBorders>
          </w:tcPr>
          <w:p w14:paraId="30B39B28" w14:textId="77777777" w:rsidR="00D421A1" w:rsidRDefault="00D421A1" w:rsidP="00D421A1">
            <w:pPr>
              <w:pStyle w:val="TableParagraph"/>
              <w:kinsoku w:val="0"/>
              <w:overflowPunct w:val="0"/>
              <w:rPr>
                <w:sz w:val="18"/>
                <w:szCs w:val="18"/>
              </w:rPr>
            </w:pPr>
          </w:p>
        </w:tc>
        <w:tc>
          <w:tcPr>
            <w:tcW w:w="1099" w:type="dxa"/>
            <w:tcBorders>
              <w:top w:val="single" w:sz="12" w:space="0" w:color="auto"/>
              <w:left w:val="single" w:sz="12" w:space="0" w:color="auto"/>
              <w:bottom w:val="single" w:sz="12" w:space="0" w:color="auto"/>
              <w:right w:val="single" w:sz="12" w:space="0" w:color="auto"/>
            </w:tcBorders>
          </w:tcPr>
          <w:p w14:paraId="0668AFD5" w14:textId="51CC966C" w:rsidR="00D421A1" w:rsidRDefault="00D421A1" w:rsidP="00D421A1">
            <w:pPr>
              <w:pStyle w:val="TableParagraph"/>
              <w:kinsoku w:val="0"/>
              <w:overflowPunct w:val="0"/>
              <w:rPr>
                <w:sz w:val="18"/>
                <w:szCs w:val="18"/>
              </w:rPr>
            </w:pPr>
          </w:p>
          <w:p w14:paraId="792E33BA" w14:textId="77777777" w:rsidR="00D421A1" w:rsidRDefault="00D421A1" w:rsidP="00D421A1">
            <w:pPr>
              <w:pStyle w:val="TableParagraph"/>
              <w:kinsoku w:val="0"/>
              <w:overflowPunct w:val="0"/>
              <w:spacing w:before="154" w:line="208" w:lineRule="auto"/>
              <w:ind w:left="270" w:right="127" w:hanging="129"/>
              <w:rPr>
                <w:rFonts w:ascii="Arial" w:hAnsi="Arial" w:cs="Arial"/>
                <w:sz w:val="16"/>
                <w:szCs w:val="16"/>
              </w:rPr>
            </w:pPr>
            <w:r>
              <w:rPr>
                <w:rFonts w:ascii="Arial" w:hAnsi="Arial" w:cs="Arial"/>
                <w:spacing w:val="-1"/>
                <w:sz w:val="16"/>
                <w:szCs w:val="16"/>
              </w:rPr>
              <w:t>Link</w:t>
            </w:r>
            <w:r>
              <w:rPr>
                <w:rFonts w:ascii="Arial" w:hAnsi="Arial" w:cs="Arial"/>
                <w:spacing w:val="-10"/>
                <w:sz w:val="16"/>
                <w:szCs w:val="16"/>
              </w:rPr>
              <w:t xml:space="preserve"> </w:t>
            </w:r>
            <w:r>
              <w:rPr>
                <w:rFonts w:ascii="Arial" w:hAnsi="Arial" w:cs="Arial"/>
                <w:spacing w:val="-1"/>
                <w:sz w:val="16"/>
                <w:szCs w:val="16"/>
              </w:rPr>
              <w:t>ID</w:t>
            </w:r>
            <w:r>
              <w:rPr>
                <w:rFonts w:ascii="Arial" w:hAnsi="Arial" w:cs="Arial"/>
                <w:spacing w:val="-9"/>
                <w:sz w:val="16"/>
                <w:szCs w:val="16"/>
              </w:rPr>
              <w:t xml:space="preserve"> </w:t>
            </w:r>
            <w:r>
              <w:rPr>
                <w:rFonts w:ascii="Arial" w:hAnsi="Arial" w:cs="Arial"/>
                <w:spacing w:val="-1"/>
                <w:sz w:val="16"/>
                <w:szCs w:val="16"/>
              </w:rPr>
              <w:t>Info</w:t>
            </w:r>
            <w:r>
              <w:rPr>
                <w:rFonts w:ascii="Arial" w:hAnsi="Arial" w:cs="Arial"/>
                <w:spacing w:val="-42"/>
                <w:sz w:val="16"/>
                <w:szCs w:val="16"/>
              </w:rPr>
              <w:t xml:space="preserve"> </w:t>
            </w:r>
            <w:r>
              <w:rPr>
                <w:rFonts w:ascii="Arial" w:hAnsi="Arial" w:cs="Arial"/>
                <w:sz w:val="16"/>
                <w:szCs w:val="16"/>
              </w:rPr>
              <w:t>Present</w:t>
            </w:r>
          </w:p>
        </w:tc>
        <w:tc>
          <w:tcPr>
            <w:tcW w:w="1200" w:type="dxa"/>
            <w:tcBorders>
              <w:top w:val="single" w:sz="12" w:space="0" w:color="auto"/>
              <w:left w:val="single" w:sz="12" w:space="0" w:color="auto"/>
              <w:bottom w:val="single" w:sz="12" w:space="0" w:color="auto"/>
              <w:right w:val="single" w:sz="12" w:space="0" w:color="auto"/>
            </w:tcBorders>
          </w:tcPr>
          <w:p w14:paraId="7C834CFE" w14:textId="77777777" w:rsidR="00D421A1" w:rsidRDefault="00D421A1" w:rsidP="00D421A1">
            <w:pPr>
              <w:pStyle w:val="TableParagraph"/>
              <w:kinsoku w:val="0"/>
              <w:overflowPunct w:val="0"/>
              <w:spacing w:before="102" w:line="172" w:lineRule="exact"/>
              <w:ind w:left="139" w:right="114"/>
              <w:jc w:val="center"/>
              <w:rPr>
                <w:rFonts w:ascii="Arial" w:hAnsi="Arial" w:cs="Arial"/>
                <w:sz w:val="16"/>
                <w:szCs w:val="16"/>
              </w:rPr>
            </w:pPr>
            <w:r>
              <w:rPr>
                <w:rFonts w:ascii="Arial" w:hAnsi="Arial" w:cs="Arial"/>
                <w:sz w:val="16"/>
                <w:szCs w:val="16"/>
              </w:rPr>
              <w:t>BSS</w:t>
            </w:r>
          </w:p>
          <w:p w14:paraId="542DB82A" w14:textId="77777777" w:rsidR="00D421A1" w:rsidRDefault="00D421A1" w:rsidP="00D421A1">
            <w:pPr>
              <w:pStyle w:val="TableParagraph"/>
              <w:kinsoku w:val="0"/>
              <w:overflowPunct w:val="0"/>
              <w:spacing w:before="7" w:line="208" w:lineRule="auto"/>
              <w:ind w:left="141" w:right="114"/>
              <w:jc w:val="center"/>
              <w:rPr>
                <w:rFonts w:ascii="Arial" w:hAnsi="Arial" w:cs="Arial"/>
                <w:sz w:val="16"/>
                <w:szCs w:val="16"/>
              </w:rPr>
            </w:pPr>
            <w:r>
              <w:rPr>
                <w:rFonts w:ascii="Arial" w:hAnsi="Arial" w:cs="Arial"/>
                <w:spacing w:val="-1"/>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r>
              <w:rPr>
                <w:rFonts w:ascii="Arial" w:hAnsi="Arial" w:cs="Arial"/>
                <w:spacing w:val="1"/>
                <w:sz w:val="16"/>
                <w:szCs w:val="16"/>
              </w:rPr>
              <w:t xml:space="preserve"> </w:t>
            </w:r>
            <w:r>
              <w:rPr>
                <w:rFonts w:ascii="Arial" w:hAnsi="Arial" w:cs="Arial"/>
                <w:sz w:val="16"/>
                <w:szCs w:val="16"/>
              </w:rPr>
              <w:t>Present</w:t>
            </w:r>
          </w:p>
        </w:tc>
        <w:tc>
          <w:tcPr>
            <w:tcW w:w="1400" w:type="dxa"/>
            <w:tcBorders>
              <w:top w:val="single" w:sz="12" w:space="0" w:color="auto"/>
              <w:left w:val="single" w:sz="12" w:space="0" w:color="auto"/>
              <w:bottom w:val="single" w:sz="12" w:space="0" w:color="auto"/>
              <w:right w:val="single" w:sz="12" w:space="0" w:color="auto"/>
            </w:tcBorders>
          </w:tcPr>
          <w:p w14:paraId="78FF01E4" w14:textId="77777777" w:rsidR="00D421A1" w:rsidRDefault="00D421A1" w:rsidP="00D421A1">
            <w:pPr>
              <w:pStyle w:val="TableParagraph"/>
              <w:kinsoku w:val="0"/>
              <w:overflowPunct w:val="0"/>
              <w:spacing w:before="121" w:line="208" w:lineRule="auto"/>
              <w:ind w:left="129" w:right="101"/>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pacing w:val="-1"/>
                <w:sz w:val="16"/>
                <w:szCs w:val="16"/>
              </w:rPr>
              <w:t>Synchronization</w:t>
            </w:r>
            <w:r>
              <w:rPr>
                <w:rFonts w:ascii="Arial" w:hAnsi="Arial" w:cs="Arial"/>
                <w:spacing w:val="-42"/>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r>
              <w:rPr>
                <w:rFonts w:ascii="Arial" w:hAnsi="Arial" w:cs="Arial"/>
                <w:spacing w:val="1"/>
                <w:sz w:val="16"/>
                <w:szCs w:val="16"/>
              </w:rPr>
              <w:t xml:space="preserve"> </w:t>
            </w:r>
            <w:r>
              <w:rPr>
                <w:rFonts w:ascii="Arial" w:hAnsi="Arial" w:cs="Arial"/>
                <w:sz w:val="16"/>
                <w:szCs w:val="16"/>
              </w:rPr>
              <w:t>Present</w:t>
            </w:r>
          </w:p>
        </w:tc>
        <w:tc>
          <w:tcPr>
            <w:tcW w:w="1100" w:type="dxa"/>
            <w:tcBorders>
              <w:top w:val="single" w:sz="12" w:space="0" w:color="auto"/>
              <w:left w:val="single" w:sz="12" w:space="0" w:color="auto"/>
              <w:bottom w:val="single" w:sz="12" w:space="0" w:color="auto"/>
              <w:right w:val="single" w:sz="12" w:space="0" w:color="auto"/>
            </w:tcBorders>
          </w:tcPr>
          <w:p w14:paraId="69F8717A" w14:textId="77777777" w:rsidR="00D421A1" w:rsidRDefault="00D421A1" w:rsidP="00D421A1">
            <w:pPr>
              <w:pStyle w:val="TableParagraph"/>
              <w:kinsoku w:val="0"/>
              <w:overflowPunct w:val="0"/>
              <w:spacing w:before="8"/>
              <w:rPr>
                <w:sz w:val="22"/>
                <w:szCs w:val="22"/>
              </w:rPr>
            </w:pPr>
          </w:p>
          <w:p w14:paraId="7B2633A7" w14:textId="77777777" w:rsidR="00D421A1" w:rsidRDefault="00D421A1" w:rsidP="00D421A1">
            <w:pPr>
              <w:pStyle w:val="TableParagraph"/>
              <w:kinsoku w:val="0"/>
              <w:overflowPunct w:val="0"/>
              <w:spacing w:line="172" w:lineRule="exact"/>
              <w:ind w:left="110" w:right="86"/>
              <w:jc w:val="center"/>
              <w:rPr>
                <w:rFonts w:ascii="Arial" w:hAnsi="Arial" w:cs="Arial"/>
                <w:sz w:val="16"/>
                <w:szCs w:val="16"/>
              </w:rPr>
            </w:pPr>
            <w:r>
              <w:rPr>
                <w:rFonts w:ascii="Arial" w:hAnsi="Arial" w:cs="Arial"/>
                <w:sz w:val="16"/>
                <w:szCs w:val="16"/>
              </w:rPr>
              <w:t>EML</w:t>
            </w:r>
          </w:p>
          <w:p w14:paraId="039881D0" w14:textId="77777777" w:rsidR="00D421A1" w:rsidRDefault="00D421A1" w:rsidP="00D421A1">
            <w:pPr>
              <w:pStyle w:val="TableParagraph"/>
              <w:kinsoku w:val="0"/>
              <w:overflowPunct w:val="0"/>
              <w:spacing w:before="7" w:line="208" w:lineRule="auto"/>
              <w:ind w:left="110" w:right="83"/>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099" w:type="dxa"/>
            <w:tcBorders>
              <w:top w:val="single" w:sz="12" w:space="0" w:color="auto"/>
              <w:left w:val="single" w:sz="12" w:space="0" w:color="auto"/>
              <w:bottom w:val="single" w:sz="12" w:space="0" w:color="auto"/>
              <w:right w:val="single" w:sz="12" w:space="0" w:color="auto"/>
            </w:tcBorders>
          </w:tcPr>
          <w:p w14:paraId="0CB8AAA9" w14:textId="77777777" w:rsidR="00D421A1" w:rsidRDefault="00D421A1" w:rsidP="00D421A1">
            <w:pPr>
              <w:pStyle w:val="TableParagraph"/>
              <w:kinsoku w:val="0"/>
              <w:overflowPunct w:val="0"/>
              <w:spacing w:before="8"/>
              <w:rPr>
                <w:sz w:val="22"/>
                <w:szCs w:val="22"/>
              </w:rPr>
            </w:pPr>
          </w:p>
          <w:p w14:paraId="2377BB4F" w14:textId="77777777" w:rsidR="00D421A1" w:rsidRDefault="00D421A1" w:rsidP="00D421A1">
            <w:pPr>
              <w:pStyle w:val="TableParagraph"/>
              <w:kinsoku w:val="0"/>
              <w:overflowPunct w:val="0"/>
              <w:spacing w:line="172" w:lineRule="exact"/>
              <w:ind w:left="118" w:right="94"/>
              <w:jc w:val="center"/>
              <w:rPr>
                <w:rFonts w:ascii="Arial" w:hAnsi="Arial" w:cs="Arial"/>
                <w:sz w:val="16"/>
                <w:szCs w:val="16"/>
              </w:rPr>
            </w:pPr>
            <w:r>
              <w:rPr>
                <w:rFonts w:ascii="Arial" w:hAnsi="Arial" w:cs="Arial"/>
                <w:sz w:val="16"/>
                <w:szCs w:val="16"/>
              </w:rPr>
              <w:t>MLD</w:t>
            </w:r>
          </w:p>
          <w:p w14:paraId="43599C17" w14:textId="77777777" w:rsidR="00D421A1" w:rsidRDefault="00D421A1" w:rsidP="00D421A1">
            <w:pPr>
              <w:pStyle w:val="TableParagraph"/>
              <w:kinsoku w:val="0"/>
              <w:overflowPunct w:val="0"/>
              <w:spacing w:before="7" w:line="208" w:lineRule="auto"/>
              <w:ind w:left="118" w:right="91"/>
              <w:jc w:val="center"/>
              <w:rPr>
                <w:rFonts w:ascii="Arial" w:hAnsi="Arial" w:cs="Arial"/>
                <w:sz w:val="16"/>
                <w:szCs w:val="16"/>
              </w:rPr>
            </w:pPr>
            <w:r>
              <w:rPr>
                <w:rFonts w:ascii="Arial" w:hAnsi="Arial" w:cs="Arial"/>
                <w:spacing w:val="-1"/>
                <w:sz w:val="16"/>
                <w:szCs w:val="16"/>
              </w:rPr>
              <w:t>Capabilities</w:t>
            </w:r>
            <w:r>
              <w:rPr>
                <w:rFonts w:ascii="Arial" w:hAnsi="Arial" w:cs="Arial"/>
                <w:spacing w:val="-42"/>
                <w:sz w:val="16"/>
                <w:szCs w:val="16"/>
              </w:rPr>
              <w:t xml:space="preserve"> </w:t>
            </w:r>
            <w:r>
              <w:rPr>
                <w:rFonts w:ascii="Arial" w:hAnsi="Arial" w:cs="Arial"/>
                <w:sz w:val="16"/>
                <w:szCs w:val="16"/>
              </w:rPr>
              <w:t>Present</w:t>
            </w:r>
          </w:p>
        </w:tc>
        <w:tc>
          <w:tcPr>
            <w:tcW w:w="1191" w:type="dxa"/>
            <w:tcBorders>
              <w:top w:val="single" w:sz="12" w:space="0" w:color="auto"/>
              <w:left w:val="single" w:sz="12" w:space="0" w:color="auto"/>
              <w:bottom w:val="single" w:sz="12" w:space="0" w:color="auto"/>
              <w:right w:val="single" w:sz="12" w:space="0" w:color="auto"/>
            </w:tcBorders>
            <w:vAlign w:val="center"/>
          </w:tcPr>
          <w:p w14:paraId="65FA048C" w14:textId="0D590FCB" w:rsidR="00D421A1" w:rsidRDefault="00D421A1" w:rsidP="00D421A1">
            <w:pPr>
              <w:pStyle w:val="TableParagraph"/>
              <w:kinsoku w:val="0"/>
              <w:overflowPunct w:val="0"/>
              <w:spacing w:line="172" w:lineRule="exact"/>
              <w:ind w:left="118" w:right="94"/>
              <w:jc w:val="center"/>
              <w:rPr>
                <w:sz w:val="18"/>
                <w:szCs w:val="18"/>
              </w:rPr>
            </w:pPr>
            <w:ins w:id="115" w:author="Author">
              <w:r w:rsidRPr="00BA76E4">
                <w:rPr>
                  <w:rFonts w:ascii="Arial" w:hAnsi="Arial" w:cs="Arial"/>
                  <w:sz w:val="16"/>
                  <w:szCs w:val="16"/>
                  <w:highlight w:val="cyan"/>
                </w:rPr>
                <w:t xml:space="preserve">Link </w:t>
              </w:r>
              <w:r w:rsidR="007C4720" w:rsidRPr="00BA76E4">
                <w:rPr>
                  <w:rFonts w:ascii="Arial" w:hAnsi="Arial" w:cs="Arial"/>
                  <w:sz w:val="16"/>
                  <w:szCs w:val="16"/>
                  <w:highlight w:val="cyan"/>
                </w:rPr>
                <w:t>Unavailability</w:t>
              </w:r>
              <w:r w:rsidRPr="00BA76E4">
                <w:rPr>
                  <w:rFonts w:ascii="Arial" w:hAnsi="Arial" w:cs="Arial"/>
                  <w:sz w:val="16"/>
                  <w:szCs w:val="16"/>
                  <w:highlight w:val="cyan"/>
                </w:rPr>
                <w:t xml:space="preserve"> Parameters Present</w:t>
              </w:r>
            </w:ins>
          </w:p>
        </w:tc>
        <w:tc>
          <w:tcPr>
            <w:tcW w:w="1100" w:type="dxa"/>
            <w:tcBorders>
              <w:top w:val="single" w:sz="12" w:space="0" w:color="auto"/>
              <w:left w:val="single" w:sz="12" w:space="0" w:color="auto"/>
              <w:bottom w:val="single" w:sz="12" w:space="0" w:color="auto"/>
              <w:right w:val="single" w:sz="12" w:space="0" w:color="auto"/>
            </w:tcBorders>
          </w:tcPr>
          <w:p w14:paraId="23A03AD0" w14:textId="77777777" w:rsidR="00D421A1" w:rsidRDefault="00D421A1" w:rsidP="00D421A1">
            <w:pPr>
              <w:pStyle w:val="TableParagraph"/>
              <w:kinsoku w:val="0"/>
              <w:overflowPunct w:val="0"/>
              <w:rPr>
                <w:ins w:id="116" w:author="Author"/>
                <w:sz w:val="18"/>
                <w:szCs w:val="18"/>
              </w:rPr>
            </w:pPr>
          </w:p>
          <w:p w14:paraId="54FCF229" w14:textId="77777777" w:rsidR="00D421A1" w:rsidRDefault="00D421A1" w:rsidP="00D421A1">
            <w:pPr>
              <w:pStyle w:val="TableParagraph"/>
              <w:kinsoku w:val="0"/>
              <w:overflowPunct w:val="0"/>
              <w:spacing w:before="7"/>
              <w:rPr>
                <w:ins w:id="117" w:author="Author"/>
                <w:sz w:val="18"/>
                <w:szCs w:val="18"/>
              </w:rPr>
            </w:pPr>
          </w:p>
          <w:p w14:paraId="0A98BFF9" w14:textId="417CBC66" w:rsidR="00D421A1" w:rsidRDefault="00D421A1" w:rsidP="00D421A1">
            <w:pPr>
              <w:pStyle w:val="TableParagraph"/>
              <w:kinsoku w:val="0"/>
              <w:overflowPunct w:val="0"/>
              <w:ind w:left="206"/>
              <w:rPr>
                <w:rFonts w:ascii="Arial" w:hAnsi="Arial" w:cs="Arial"/>
                <w:sz w:val="16"/>
                <w:szCs w:val="16"/>
              </w:rPr>
            </w:pPr>
            <w:ins w:id="118" w:author="Author">
              <w:r>
                <w:rPr>
                  <w:rFonts w:ascii="Arial" w:hAnsi="Arial" w:cs="Arial"/>
                  <w:sz w:val="16"/>
                  <w:szCs w:val="16"/>
                </w:rPr>
                <w:t>Reserved</w:t>
              </w:r>
            </w:ins>
          </w:p>
        </w:tc>
      </w:tr>
      <w:tr w:rsidR="002A59DE" w14:paraId="795D4F3B" w14:textId="77777777" w:rsidTr="00D421A1">
        <w:trPr>
          <w:trHeight w:val="113"/>
        </w:trPr>
        <w:tc>
          <w:tcPr>
            <w:tcW w:w="1099" w:type="dxa"/>
          </w:tcPr>
          <w:p w14:paraId="35667C7E" w14:textId="6EE2FDB9" w:rsidR="002A59DE" w:rsidRDefault="002A59DE" w:rsidP="002A59DE">
            <w:pPr>
              <w:pStyle w:val="TableParagraph"/>
              <w:kinsoku w:val="0"/>
              <w:overflowPunct w:val="0"/>
              <w:rPr>
                <w:sz w:val="18"/>
                <w:szCs w:val="18"/>
              </w:rPr>
            </w:pPr>
            <w:r>
              <w:rPr>
                <w:sz w:val="18"/>
                <w:szCs w:val="18"/>
              </w:rPr>
              <w:t>Bits:</w:t>
            </w:r>
          </w:p>
        </w:tc>
        <w:tc>
          <w:tcPr>
            <w:tcW w:w="1099" w:type="dxa"/>
            <w:tcBorders>
              <w:top w:val="single" w:sz="12" w:space="0" w:color="auto"/>
            </w:tcBorders>
          </w:tcPr>
          <w:p w14:paraId="0C015BA1" w14:textId="152C942D" w:rsidR="002A59DE" w:rsidRDefault="002A59DE" w:rsidP="002A59DE">
            <w:pPr>
              <w:pStyle w:val="TableParagraph"/>
              <w:kinsoku w:val="0"/>
              <w:overflowPunct w:val="0"/>
              <w:jc w:val="center"/>
              <w:rPr>
                <w:sz w:val="18"/>
                <w:szCs w:val="18"/>
              </w:rPr>
            </w:pPr>
            <w:r>
              <w:rPr>
                <w:sz w:val="18"/>
                <w:szCs w:val="18"/>
              </w:rPr>
              <w:t>1</w:t>
            </w:r>
          </w:p>
        </w:tc>
        <w:tc>
          <w:tcPr>
            <w:tcW w:w="1200" w:type="dxa"/>
            <w:tcBorders>
              <w:top w:val="single" w:sz="12" w:space="0" w:color="auto"/>
            </w:tcBorders>
          </w:tcPr>
          <w:p w14:paraId="2B24D734" w14:textId="6A3D407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400" w:type="dxa"/>
            <w:tcBorders>
              <w:top w:val="single" w:sz="12" w:space="0" w:color="auto"/>
            </w:tcBorders>
          </w:tcPr>
          <w:p w14:paraId="3F60A3B5" w14:textId="4ADEDEF6"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00" w:type="dxa"/>
            <w:tcBorders>
              <w:top w:val="single" w:sz="12" w:space="0" w:color="auto"/>
            </w:tcBorders>
          </w:tcPr>
          <w:p w14:paraId="79752AF8" w14:textId="631C5304"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099" w:type="dxa"/>
            <w:tcBorders>
              <w:top w:val="single" w:sz="12" w:space="0" w:color="auto"/>
            </w:tcBorders>
          </w:tcPr>
          <w:p w14:paraId="1EFE7298" w14:textId="50A99D83" w:rsidR="002A59DE" w:rsidRPr="002A59DE" w:rsidRDefault="002A59DE" w:rsidP="002A59DE">
            <w:pPr>
              <w:pStyle w:val="TableParagraph"/>
              <w:kinsoku w:val="0"/>
              <w:overflowPunct w:val="0"/>
              <w:jc w:val="center"/>
              <w:rPr>
                <w:sz w:val="18"/>
                <w:szCs w:val="18"/>
              </w:rPr>
            </w:pPr>
            <w:r w:rsidRPr="002A59DE">
              <w:rPr>
                <w:sz w:val="18"/>
                <w:szCs w:val="18"/>
              </w:rPr>
              <w:t>1</w:t>
            </w:r>
          </w:p>
        </w:tc>
        <w:tc>
          <w:tcPr>
            <w:tcW w:w="1191" w:type="dxa"/>
            <w:tcBorders>
              <w:top w:val="single" w:sz="12" w:space="0" w:color="auto"/>
            </w:tcBorders>
          </w:tcPr>
          <w:p w14:paraId="211BEAD1" w14:textId="4302E316" w:rsidR="002A59DE" w:rsidRDefault="00D421A1" w:rsidP="002A59DE">
            <w:pPr>
              <w:pStyle w:val="TableParagraph"/>
              <w:kinsoku w:val="0"/>
              <w:overflowPunct w:val="0"/>
              <w:jc w:val="center"/>
              <w:rPr>
                <w:sz w:val="18"/>
                <w:szCs w:val="18"/>
              </w:rPr>
            </w:pPr>
            <w:ins w:id="119" w:author="Author">
              <w:r>
                <w:rPr>
                  <w:sz w:val="18"/>
                  <w:szCs w:val="18"/>
                </w:rPr>
                <w:t>1</w:t>
              </w:r>
            </w:ins>
          </w:p>
        </w:tc>
        <w:tc>
          <w:tcPr>
            <w:tcW w:w="1100" w:type="dxa"/>
            <w:tcBorders>
              <w:top w:val="single" w:sz="12" w:space="0" w:color="auto"/>
            </w:tcBorders>
          </w:tcPr>
          <w:p w14:paraId="227EE67F" w14:textId="05674D2E" w:rsidR="002A59DE" w:rsidRDefault="00D421A1" w:rsidP="002A59DE">
            <w:pPr>
              <w:pStyle w:val="TableParagraph"/>
              <w:kinsoku w:val="0"/>
              <w:overflowPunct w:val="0"/>
              <w:jc w:val="center"/>
              <w:rPr>
                <w:sz w:val="18"/>
                <w:szCs w:val="18"/>
              </w:rPr>
            </w:pPr>
            <w:ins w:id="120" w:author="Author">
              <w:r>
                <w:rPr>
                  <w:sz w:val="18"/>
                  <w:szCs w:val="18"/>
                </w:rPr>
                <w:t>6</w:t>
              </w:r>
            </w:ins>
          </w:p>
        </w:tc>
      </w:tr>
    </w:tbl>
    <w:p w14:paraId="381E9B13" w14:textId="143F5280" w:rsidR="00D00723" w:rsidRDefault="00D421A1" w:rsidP="00D421A1">
      <w:pPr>
        <w:pStyle w:val="BodyText"/>
        <w:jc w:val="center"/>
      </w:pPr>
      <w:r w:rsidRPr="00D421A1">
        <w:rPr>
          <w:rFonts w:asciiTheme="minorBidi" w:hAnsiTheme="minorBidi" w:cstheme="minorBidi"/>
          <w:b/>
          <w:bCs/>
        </w:rPr>
        <w:t>Figure 9-</w:t>
      </w:r>
      <w:r w:rsidR="00BA76E4">
        <w:rPr>
          <w:rFonts w:asciiTheme="minorBidi" w:hAnsiTheme="minorBidi" w:cstheme="minorBidi"/>
          <w:b/>
          <w:bCs/>
        </w:rPr>
        <w:t>1002d</w:t>
      </w:r>
      <w:r w:rsidRPr="00D421A1">
        <w:rPr>
          <w:rFonts w:asciiTheme="minorBidi" w:hAnsiTheme="minorBidi" w:cstheme="minorBidi"/>
          <w:b/>
          <w:bCs/>
        </w:rPr>
        <w:t>—</w:t>
      </w:r>
      <w:bookmarkStart w:id="121" w:name="_Hlk88054454"/>
      <w:r w:rsidRPr="00D421A1">
        <w:rPr>
          <w:rFonts w:asciiTheme="minorBidi" w:hAnsiTheme="minorBidi" w:cstheme="minorBidi"/>
          <w:b/>
          <w:bCs/>
        </w:rPr>
        <w:t>Presence Bitmap subfield of the Basic Multi-Link element</w:t>
      </w:r>
      <w:bookmarkEnd w:id="121"/>
      <w:r w:rsidRPr="00D421A1">
        <w:rPr>
          <w:rFonts w:asciiTheme="minorBidi" w:hAnsiTheme="minorBidi" w:cstheme="minorBidi"/>
          <w:b/>
          <w:bCs/>
        </w:rPr>
        <w:t xml:space="preserve"> format</w:t>
      </w:r>
    </w:p>
    <w:p w14:paraId="31B1CEE6" w14:textId="77777777" w:rsidR="00D421A1" w:rsidRDefault="00D421A1" w:rsidP="00B116F3">
      <w:pPr>
        <w:pStyle w:val="BodyText"/>
      </w:pPr>
    </w:p>
    <w:p w14:paraId="7FD492D3" w14:textId="5739B7DA" w:rsidR="00D421A1" w:rsidRDefault="00D421A1" w:rsidP="00B116F3">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5C4F050E" w14:textId="5E81C246" w:rsidR="00D421A1" w:rsidRDefault="00D421A1" w:rsidP="00B116F3">
      <w:pPr>
        <w:pStyle w:val="BodyText"/>
      </w:pPr>
    </w:p>
    <w:p w14:paraId="3306EF9E" w14:textId="558498D1" w:rsidR="00D421A1" w:rsidRDefault="008977DA" w:rsidP="00B116F3">
      <w:pPr>
        <w:pStyle w:val="BodyText"/>
      </w:pPr>
      <w:ins w:id="122" w:author="Author">
        <w:r w:rsidRPr="00BA76E4">
          <w:rPr>
            <w:highlight w:val="cyan"/>
          </w:rPr>
          <w:t xml:space="preserve">The </w:t>
        </w:r>
        <w:r w:rsidR="00EE3D0E" w:rsidRPr="00BA76E4">
          <w:rPr>
            <w:highlight w:val="cyan"/>
          </w:rPr>
          <w:t>Link Unavailability Parameters Present subfield is set to 1 if the Link Unavailability Parameters subfield is present in the Common Info field. Otherwise, the Link Unavailability Parameters Present subfield is set to 0.</w:t>
        </w:r>
      </w:ins>
    </w:p>
    <w:p w14:paraId="5F8F52C4" w14:textId="18671C12" w:rsidR="00D421A1" w:rsidRDefault="00D421A1" w:rsidP="00B116F3">
      <w:pPr>
        <w:pStyle w:val="BodyText"/>
      </w:pPr>
    </w:p>
    <w:p w14:paraId="46ACA379" w14:textId="0F062F48" w:rsidR="00D421A1" w:rsidRDefault="00F5005F" w:rsidP="00B116F3">
      <w:pPr>
        <w:pStyle w:val="BodyText"/>
        <w:rPr>
          <w:rFonts w:asciiTheme="minorBidi" w:hAnsiTheme="minorBidi" w:cstheme="minorBidi"/>
          <w:b/>
          <w:bCs/>
          <w:color w:val="208A20"/>
          <w:u w:val="thick"/>
        </w:rPr>
      </w:pPr>
      <w:r w:rsidRPr="00F5005F">
        <w:rPr>
          <w:rFonts w:ascii="Arial" w:eastAsia="MS Mincho" w:hAnsi="Arial" w:cs="Arial"/>
          <w:b/>
          <w:bCs/>
          <w:color w:val="000000"/>
          <w:w w:val="0"/>
          <w:lang w:eastAsia="ja-JP" w:bidi="ar-SA"/>
        </w:rPr>
        <w:t>9.4.2.</w:t>
      </w:r>
      <w:r w:rsidR="00D02174">
        <w:rPr>
          <w:rFonts w:ascii="Arial" w:eastAsia="MS Mincho" w:hAnsi="Arial" w:cs="Arial"/>
          <w:b/>
          <w:bCs/>
          <w:color w:val="000000"/>
          <w:w w:val="0"/>
          <w:lang w:eastAsia="ja-JP" w:bidi="ar-SA"/>
        </w:rPr>
        <w:t>312</w:t>
      </w:r>
      <w:r w:rsidRPr="00F5005F">
        <w:rPr>
          <w:rFonts w:ascii="Arial" w:eastAsia="MS Mincho" w:hAnsi="Arial" w:cs="Arial"/>
          <w:b/>
          <w:bCs/>
          <w:color w:val="000000"/>
          <w:w w:val="0"/>
          <w:lang w:eastAsia="ja-JP" w:bidi="ar-SA"/>
        </w:rPr>
        <w:t>.2.2 Multi-Link Control field of the Basic Multi-Link element</w:t>
      </w:r>
      <w:r w:rsidRPr="002A59DE">
        <w:rPr>
          <w:rFonts w:asciiTheme="minorBidi" w:hAnsiTheme="minorBidi" w:cstheme="minorBidi"/>
          <w:b/>
          <w:bCs/>
          <w:color w:val="208A20"/>
          <w:u w:val="thick"/>
        </w:rPr>
        <w:t>(#7567)</w:t>
      </w:r>
    </w:p>
    <w:p w14:paraId="4407F98B" w14:textId="77777777" w:rsidR="00F5005F" w:rsidRDefault="00F5005F" w:rsidP="00B116F3">
      <w:pPr>
        <w:pStyle w:val="BodyText"/>
        <w:rPr>
          <w:sz w:val="18"/>
          <w:szCs w:val="18"/>
        </w:rPr>
      </w:pPr>
    </w:p>
    <w:p w14:paraId="7329DB51" w14:textId="02244216" w:rsidR="00F5005F" w:rsidRDefault="00F5005F" w:rsidP="00B116F3">
      <w:pPr>
        <w:pStyle w:val="BodyText"/>
      </w:pPr>
      <w:r w:rsidRPr="00D820CA">
        <w:rPr>
          <w:sz w:val="18"/>
          <w:szCs w:val="18"/>
        </w:rPr>
        <w:t xml:space="preserve">[CID </w:t>
      </w:r>
      <w:r>
        <w:rPr>
          <w:sz w:val="18"/>
          <w:szCs w:val="18"/>
        </w:rPr>
        <w:t>5154</w:t>
      </w:r>
      <w:r w:rsidRPr="00D820CA">
        <w:rPr>
          <w:sz w:val="18"/>
          <w:szCs w:val="18"/>
        </w:rPr>
        <w:t>]</w:t>
      </w:r>
    </w:p>
    <w:p w14:paraId="1E32868B" w14:textId="30863CCA" w:rsidR="00D421A1" w:rsidRDefault="00D421A1" w:rsidP="00B116F3">
      <w:pPr>
        <w:pStyle w:val="BodyText"/>
      </w:pPr>
    </w:p>
    <w:p w14:paraId="28D6EC0C" w14:textId="6BE72BE8" w:rsidR="00F5005F" w:rsidRDefault="00F5005F"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sidR="00B94824">
        <w:rPr>
          <w:b/>
          <w:bCs/>
          <w:i/>
          <w:iCs/>
          <w:highlight w:val="yellow"/>
        </w:rPr>
        <w:t>1002</w:t>
      </w:r>
      <w:r>
        <w:rPr>
          <w:b/>
          <w:bCs/>
          <w:i/>
          <w:iCs/>
          <w:highlight w:val="yellow"/>
        </w:rPr>
        <w:t>h</w:t>
      </w:r>
      <w:r w:rsidRPr="002A1F74">
        <w:rPr>
          <w:b/>
          <w:bCs/>
          <w:i/>
          <w:iCs/>
          <w:highlight w:val="yellow"/>
        </w:rPr>
        <w:t xml:space="preserve"> </w:t>
      </w:r>
      <w:r w:rsidRPr="00B94824">
        <w:rPr>
          <w:b/>
          <w:bCs/>
          <w:i/>
          <w:iCs/>
          <w:highlight w:val="yellow"/>
        </w:rPr>
        <w:t>(</w:t>
      </w:r>
      <w:r w:rsidR="00B94824" w:rsidRPr="00B94824">
        <w:rPr>
          <w:b/>
          <w:bCs/>
          <w:i/>
          <w:iCs/>
          <w:highlight w:val="yellow"/>
        </w:rPr>
        <w:t>Common Info field of the Basic Multi-Link element</w:t>
      </w:r>
      <w:r w:rsidRPr="00B94824">
        <w:rPr>
          <w:b/>
          <w:bCs/>
          <w:i/>
          <w:iCs/>
          <w:highlight w:val="yellow"/>
        </w:rPr>
        <w:t xml:space="preserve"> </w:t>
      </w:r>
      <w:r w:rsidRPr="002A59DE">
        <w:rPr>
          <w:b/>
          <w:bCs/>
          <w:i/>
          <w:iCs/>
          <w:highlight w:val="yellow"/>
        </w:rPr>
        <w:t>format</w:t>
      </w:r>
      <w:r w:rsidRPr="00E11DB0">
        <w:rPr>
          <w:b/>
          <w:bCs/>
          <w:i/>
          <w:iCs/>
          <w:highlight w:val="yellow"/>
        </w:rPr>
        <w:t xml:space="preserve">) as </w:t>
      </w:r>
      <w:r w:rsidRPr="00E46C73">
        <w:rPr>
          <w:b/>
          <w:bCs/>
          <w:i/>
          <w:iCs/>
          <w:highlight w:val="yellow"/>
        </w:rPr>
        <w:t>follows:</w:t>
      </w:r>
    </w:p>
    <w:p w14:paraId="3A66CDF2" w14:textId="14F7885F" w:rsidR="00F5005F" w:rsidRDefault="00F5005F" w:rsidP="00B116F3">
      <w:pPr>
        <w:pStyle w:val="BodyText"/>
      </w:pPr>
    </w:p>
    <w:tbl>
      <w:tblPr>
        <w:tblW w:w="9896" w:type="dxa"/>
        <w:tblInd w:w="-15" w:type="dxa"/>
        <w:tblLayout w:type="fixed"/>
        <w:tblCellMar>
          <w:left w:w="0" w:type="dxa"/>
          <w:right w:w="0" w:type="dxa"/>
        </w:tblCellMar>
        <w:tblLook w:val="0000" w:firstRow="0" w:lastRow="0" w:firstColumn="0" w:lastColumn="0" w:noHBand="0" w:noVBand="0"/>
      </w:tblPr>
      <w:tblGrid>
        <w:gridCol w:w="1001"/>
        <w:gridCol w:w="1001"/>
        <w:gridCol w:w="1000"/>
        <w:gridCol w:w="1000"/>
        <w:gridCol w:w="1101"/>
        <w:gridCol w:w="1401"/>
        <w:gridCol w:w="1100"/>
        <w:gridCol w:w="1101"/>
        <w:gridCol w:w="1191"/>
      </w:tblGrid>
      <w:tr w:rsidR="000068BE" w14:paraId="28DA68BC" w14:textId="39B5CE40" w:rsidTr="000068BE">
        <w:trPr>
          <w:trHeight w:val="870"/>
        </w:trPr>
        <w:tc>
          <w:tcPr>
            <w:tcW w:w="1001" w:type="dxa"/>
            <w:tcBorders>
              <w:right w:val="single" w:sz="12" w:space="0" w:color="auto"/>
            </w:tcBorders>
          </w:tcPr>
          <w:p w14:paraId="0DD8F24E" w14:textId="77777777" w:rsidR="000068BE" w:rsidRDefault="000068BE" w:rsidP="002C0FDB">
            <w:pPr>
              <w:pStyle w:val="TableParagraph"/>
              <w:kinsoku w:val="0"/>
              <w:overflowPunct w:val="0"/>
              <w:spacing w:before="5"/>
              <w:rPr>
                <w:sz w:val="17"/>
                <w:szCs w:val="17"/>
              </w:rPr>
            </w:pPr>
          </w:p>
        </w:tc>
        <w:tc>
          <w:tcPr>
            <w:tcW w:w="1001" w:type="dxa"/>
            <w:tcBorders>
              <w:top w:val="single" w:sz="12" w:space="0" w:color="auto"/>
              <w:left w:val="single" w:sz="12" w:space="0" w:color="auto"/>
              <w:bottom w:val="single" w:sz="12" w:space="0" w:color="auto"/>
              <w:right w:val="single" w:sz="12" w:space="0" w:color="auto"/>
            </w:tcBorders>
          </w:tcPr>
          <w:p w14:paraId="46AF6A68" w14:textId="1D8837FF" w:rsidR="000068BE" w:rsidRDefault="000068BE" w:rsidP="002C0FDB">
            <w:pPr>
              <w:pStyle w:val="TableParagraph"/>
              <w:kinsoku w:val="0"/>
              <w:overflowPunct w:val="0"/>
              <w:spacing w:before="5"/>
              <w:rPr>
                <w:sz w:val="17"/>
                <w:szCs w:val="17"/>
              </w:rPr>
            </w:pPr>
          </w:p>
          <w:p w14:paraId="5291EA94" w14:textId="77777777" w:rsidR="000068BE" w:rsidRDefault="000068BE" w:rsidP="002C0FDB">
            <w:pPr>
              <w:pStyle w:val="TableParagraph"/>
              <w:kinsoku w:val="0"/>
              <w:overflowPunct w:val="0"/>
              <w:spacing w:line="208" w:lineRule="auto"/>
              <w:ind w:left="146" w:right="121"/>
              <w:jc w:val="center"/>
              <w:rPr>
                <w:rFonts w:ascii="Arial" w:hAnsi="Arial" w:cs="Arial"/>
                <w:sz w:val="16"/>
                <w:szCs w:val="16"/>
              </w:rPr>
            </w:pPr>
            <w:r>
              <w:rPr>
                <w:rFonts w:ascii="Arial" w:hAnsi="Arial" w:cs="Arial"/>
                <w:sz w:val="16"/>
                <w:szCs w:val="16"/>
              </w:rPr>
              <w:t>Common</w:t>
            </w:r>
            <w:r>
              <w:rPr>
                <w:rFonts w:ascii="Arial" w:hAnsi="Arial" w:cs="Arial"/>
                <w:w w:val="99"/>
                <w:sz w:val="16"/>
                <w:szCs w:val="16"/>
              </w:rPr>
              <w:t xml:space="preserve"> </w:t>
            </w:r>
            <w:r>
              <w:rPr>
                <w:rFonts w:ascii="Arial" w:hAnsi="Arial" w:cs="Arial"/>
                <w:sz w:val="16"/>
                <w:szCs w:val="16"/>
              </w:rPr>
              <w:t>Info</w:t>
            </w:r>
            <w:r>
              <w:rPr>
                <w:rFonts w:ascii="Arial" w:hAnsi="Arial" w:cs="Arial"/>
                <w:spacing w:val="1"/>
                <w:sz w:val="16"/>
                <w:szCs w:val="16"/>
              </w:rPr>
              <w:t xml:space="preserve"> </w:t>
            </w:r>
            <w:r>
              <w:rPr>
                <w:rFonts w:ascii="Arial" w:hAnsi="Arial" w:cs="Arial"/>
                <w:sz w:val="16"/>
                <w:szCs w:val="16"/>
              </w:rPr>
              <w:t>Length</w:t>
            </w:r>
          </w:p>
        </w:tc>
        <w:tc>
          <w:tcPr>
            <w:tcW w:w="1000" w:type="dxa"/>
            <w:tcBorders>
              <w:top w:val="single" w:sz="12" w:space="0" w:color="auto"/>
              <w:left w:val="single" w:sz="12" w:space="0" w:color="auto"/>
              <w:bottom w:val="single" w:sz="12" w:space="0" w:color="auto"/>
              <w:right w:val="single" w:sz="12" w:space="0" w:color="auto"/>
            </w:tcBorders>
          </w:tcPr>
          <w:p w14:paraId="42E0FE97" w14:textId="77777777" w:rsidR="000068BE" w:rsidRDefault="000068BE" w:rsidP="002C0FDB">
            <w:pPr>
              <w:pStyle w:val="TableParagraph"/>
              <w:kinsoku w:val="0"/>
              <w:overflowPunct w:val="0"/>
              <w:spacing w:before="8"/>
              <w:rPr>
                <w:sz w:val="22"/>
                <w:szCs w:val="22"/>
              </w:rPr>
            </w:pPr>
          </w:p>
          <w:p w14:paraId="4C93C3FE" w14:textId="77777777" w:rsidR="000068BE" w:rsidRDefault="000068BE" w:rsidP="002C0FDB">
            <w:pPr>
              <w:pStyle w:val="TableParagraph"/>
              <w:kinsoku w:val="0"/>
              <w:overflowPunct w:val="0"/>
              <w:spacing w:line="172" w:lineRule="exact"/>
              <w:ind w:left="127"/>
              <w:rPr>
                <w:rFonts w:ascii="Arial" w:hAnsi="Arial" w:cs="Arial"/>
                <w:sz w:val="16"/>
                <w:szCs w:val="16"/>
              </w:rPr>
            </w:pPr>
            <w:r>
              <w:rPr>
                <w:rFonts w:ascii="Arial" w:hAnsi="Arial" w:cs="Arial"/>
                <w:spacing w:val="-1"/>
                <w:sz w:val="16"/>
                <w:szCs w:val="16"/>
              </w:rPr>
              <w:t>MLD</w:t>
            </w:r>
            <w:r>
              <w:rPr>
                <w:rFonts w:ascii="Arial" w:hAnsi="Arial" w:cs="Arial"/>
                <w:spacing w:val="-16"/>
                <w:sz w:val="16"/>
                <w:szCs w:val="16"/>
              </w:rPr>
              <w:t xml:space="preserve"> </w:t>
            </w:r>
            <w:r>
              <w:rPr>
                <w:rFonts w:ascii="Arial" w:hAnsi="Arial" w:cs="Arial"/>
                <w:sz w:val="16"/>
                <w:szCs w:val="16"/>
              </w:rPr>
              <w:t>MAC</w:t>
            </w:r>
          </w:p>
          <w:p w14:paraId="5BD2B8A5" w14:textId="77777777" w:rsidR="000068BE" w:rsidRDefault="000068BE" w:rsidP="002C0FDB">
            <w:pPr>
              <w:pStyle w:val="TableParagraph"/>
              <w:kinsoku w:val="0"/>
              <w:overflowPunct w:val="0"/>
              <w:spacing w:line="172" w:lineRule="exact"/>
              <w:ind w:left="203"/>
              <w:rPr>
                <w:rFonts w:ascii="Arial" w:hAnsi="Arial" w:cs="Arial"/>
                <w:sz w:val="16"/>
                <w:szCs w:val="16"/>
              </w:rPr>
            </w:pPr>
            <w:r>
              <w:rPr>
                <w:rFonts w:ascii="Arial" w:hAnsi="Arial" w:cs="Arial"/>
                <w:sz w:val="16"/>
                <w:szCs w:val="16"/>
              </w:rPr>
              <w:t>Address</w:t>
            </w:r>
          </w:p>
        </w:tc>
        <w:tc>
          <w:tcPr>
            <w:tcW w:w="1000" w:type="dxa"/>
            <w:tcBorders>
              <w:top w:val="single" w:sz="12" w:space="0" w:color="auto"/>
              <w:left w:val="single" w:sz="12" w:space="0" w:color="auto"/>
              <w:bottom w:val="single" w:sz="12" w:space="0" w:color="auto"/>
              <w:right w:val="single" w:sz="12" w:space="0" w:color="auto"/>
            </w:tcBorders>
          </w:tcPr>
          <w:p w14:paraId="3E0275D2" w14:textId="77777777" w:rsidR="000068BE" w:rsidRDefault="000068BE" w:rsidP="002C0FDB">
            <w:pPr>
              <w:pStyle w:val="TableParagraph"/>
              <w:kinsoku w:val="0"/>
              <w:overflowPunct w:val="0"/>
              <w:spacing w:before="5"/>
            </w:pPr>
          </w:p>
          <w:p w14:paraId="7F6ED7FF" w14:textId="77777777" w:rsidR="000068BE" w:rsidRDefault="000068BE" w:rsidP="002C0FDB">
            <w:pPr>
              <w:pStyle w:val="TableParagraph"/>
              <w:kinsoku w:val="0"/>
              <w:overflowPunct w:val="0"/>
              <w:spacing w:line="208" w:lineRule="auto"/>
              <w:ind w:left="362" w:right="211" w:hanging="116"/>
              <w:rPr>
                <w:rFonts w:ascii="Arial" w:hAnsi="Arial" w:cs="Arial"/>
                <w:sz w:val="16"/>
                <w:szCs w:val="16"/>
              </w:rPr>
            </w:pPr>
            <w:r>
              <w:rPr>
                <w:rFonts w:ascii="Arial" w:hAnsi="Arial" w:cs="Arial"/>
                <w:spacing w:val="-1"/>
                <w:sz w:val="16"/>
                <w:szCs w:val="16"/>
              </w:rPr>
              <w:t xml:space="preserve">Link </w:t>
            </w:r>
            <w:r>
              <w:rPr>
                <w:rFonts w:ascii="Arial" w:hAnsi="Arial" w:cs="Arial"/>
                <w:sz w:val="16"/>
                <w:szCs w:val="16"/>
              </w:rPr>
              <w:t>ID</w:t>
            </w:r>
            <w:r>
              <w:rPr>
                <w:rFonts w:ascii="Arial" w:hAnsi="Arial" w:cs="Arial"/>
                <w:spacing w:val="-42"/>
                <w:sz w:val="16"/>
                <w:szCs w:val="16"/>
              </w:rPr>
              <w:t xml:space="preserve"> </w:t>
            </w:r>
            <w:r>
              <w:rPr>
                <w:rFonts w:ascii="Arial" w:hAnsi="Arial" w:cs="Arial"/>
                <w:sz w:val="16"/>
                <w:szCs w:val="16"/>
              </w:rPr>
              <w:t>Info</w:t>
            </w:r>
          </w:p>
        </w:tc>
        <w:tc>
          <w:tcPr>
            <w:tcW w:w="1101" w:type="dxa"/>
            <w:tcBorders>
              <w:top w:val="single" w:sz="12" w:space="0" w:color="auto"/>
              <w:left w:val="single" w:sz="12" w:space="0" w:color="auto"/>
              <w:bottom w:val="single" w:sz="12" w:space="0" w:color="auto"/>
              <w:right w:val="single" w:sz="12" w:space="0" w:color="auto"/>
            </w:tcBorders>
          </w:tcPr>
          <w:p w14:paraId="5A614241" w14:textId="77777777" w:rsidR="000068BE" w:rsidRDefault="000068BE" w:rsidP="002C0FDB">
            <w:pPr>
              <w:pStyle w:val="TableParagraph"/>
              <w:kinsoku w:val="0"/>
              <w:overflowPunct w:val="0"/>
              <w:spacing w:before="100" w:line="172" w:lineRule="exact"/>
              <w:ind w:left="110" w:right="89"/>
              <w:jc w:val="center"/>
              <w:rPr>
                <w:rFonts w:ascii="Arial" w:hAnsi="Arial" w:cs="Arial"/>
                <w:sz w:val="16"/>
                <w:szCs w:val="16"/>
              </w:rPr>
            </w:pPr>
            <w:r>
              <w:rPr>
                <w:rFonts w:ascii="Arial" w:hAnsi="Arial" w:cs="Arial"/>
                <w:sz w:val="16"/>
                <w:szCs w:val="16"/>
              </w:rPr>
              <w:t>BSS</w:t>
            </w:r>
          </w:p>
          <w:p w14:paraId="603791C0" w14:textId="77777777" w:rsidR="000068BE" w:rsidRDefault="000068BE" w:rsidP="002C0FDB">
            <w:pPr>
              <w:pStyle w:val="TableParagraph"/>
              <w:kinsoku w:val="0"/>
              <w:overflowPunct w:val="0"/>
              <w:spacing w:before="8" w:line="208" w:lineRule="auto"/>
              <w:ind w:left="110" w:right="87"/>
              <w:jc w:val="center"/>
              <w:rPr>
                <w:rFonts w:ascii="Arial" w:hAnsi="Arial" w:cs="Arial"/>
                <w:sz w:val="16"/>
                <w:szCs w:val="16"/>
              </w:rPr>
            </w:pPr>
            <w:r>
              <w:rPr>
                <w:rFonts w:ascii="Arial" w:hAnsi="Arial" w:cs="Arial"/>
                <w:sz w:val="16"/>
                <w:szCs w:val="16"/>
              </w:rPr>
              <w:t>Parameters</w:t>
            </w:r>
            <w:r>
              <w:rPr>
                <w:rFonts w:ascii="Arial" w:hAnsi="Arial" w:cs="Arial"/>
                <w:spacing w:val="-42"/>
                <w:sz w:val="16"/>
                <w:szCs w:val="16"/>
              </w:rPr>
              <w:t xml:space="preserve"> </w:t>
            </w:r>
            <w:r>
              <w:rPr>
                <w:rFonts w:ascii="Arial" w:hAnsi="Arial" w:cs="Arial"/>
                <w:sz w:val="16"/>
                <w:szCs w:val="16"/>
              </w:rPr>
              <w:t>Change</w:t>
            </w:r>
            <w:r>
              <w:rPr>
                <w:rFonts w:ascii="Arial" w:hAnsi="Arial" w:cs="Arial"/>
                <w:spacing w:val="1"/>
                <w:sz w:val="16"/>
                <w:szCs w:val="16"/>
              </w:rPr>
              <w:t xml:space="preserve"> </w:t>
            </w:r>
            <w:r>
              <w:rPr>
                <w:rFonts w:ascii="Arial" w:hAnsi="Arial" w:cs="Arial"/>
                <w:sz w:val="16"/>
                <w:szCs w:val="16"/>
              </w:rPr>
              <w:t>Count</w:t>
            </w:r>
          </w:p>
        </w:tc>
        <w:tc>
          <w:tcPr>
            <w:tcW w:w="1401" w:type="dxa"/>
            <w:tcBorders>
              <w:top w:val="single" w:sz="12" w:space="0" w:color="auto"/>
              <w:left w:val="single" w:sz="12" w:space="0" w:color="auto"/>
              <w:bottom w:val="single" w:sz="12" w:space="0" w:color="auto"/>
              <w:right w:val="single" w:sz="12" w:space="0" w:color="auto"/>
            </w:tcBorders>
          </w:tcPr>
          <w:p w14:paraId="4EDF604B" w14:textId="77777777" w:rsidR="000068BE" w:rsidRDefault="000068BE" w:rsidP="002C0FDB">
            <w:pPr>
              <w:pStyle w:val="TableParagraph"/>
              <w:kinsoku w:val="0"/>
              <w:overflowPunct w:val="0"/>
              <w:spacing w:before="120" w:line="208" w:lineRule="auto"/>
              <w:ind w:left="126" w:right="105"/>
              <w:jc w:val="center"/>
              <w:rPr>
                <w:rFonts w:ascii="Arial" w:hAnsi="Arial" w:cs="Arial"/>
                <w:sz w:val="16"/>
                <w:szCs w:val="16"/>
              </w:rPr>
            </w:pPr>
            <w:r>
              <w:rPr>
                <w:rFonts w:ascii="Arial" w:hAnsi="Arial" w:cs="Arial"/>
                <w:sz w:val="16"/>
                <w:szCs w:val="16"/>
              </w:rPr>
              <w:t>Medium</w:t>
            </w:r>
            <w:r>
              <w:rPr>
                <w:rFonts w:ascii="Arial" w:hAnsi="Arial" w:cs="Arial"/>
                <w:spacing w:val="1"/>
                <w:sz w:val="16"/>
                <w:szCs w:val="16"/>
              </w:rPr>
              <w:t xml:space="preserve"> </w:t>
            </w:r>
            <w:r>
              <w:rPr>
                <w:rFonts w:ascii="Arial" w:hAnsi="Arial" w:cs="Arial"/>
                <w:sz w:val="16"/>
                <w:szCs w:val="16"/>
              </w:rPr>
              <w:t>Synchronization</w:t>
            </w:r>
            <w:r>
              <w:rPr>
                <w:rFonts w:ascii="Arial" w:hAnsi="Arial" w:cs="Arial"/>
                <w:w w:val="99"/>
                <w:sz w:val="16"/>
                <w:szCs w:val="16"/>
              </w:rPr>
              <w:t xml:space="preserve"> </w:t>
            </w:r>
            <w:r>
              <w:rPr>
                <w:rFonts w:ascii="Arial" w:hAnsi="Arial" w:cs="Arial"/>
                <w:sz w:val="16"/>
                <w:szCs w:val="16"/>
              </w:rPr>
              <w:t>Delay</w:t>
            </w:r>
            <w:r>
              <w:rPr>
                <w:rFonts w:ascii="Arial" w:hAnsi="Arial" w:cs="Arial"/>
                <w:spacing w:val="1"/>
                <w:sz w:val="16"/>
                <w:szCs w:val="16"/>
              </w:rPr>
              <w:t xml:space="preserve"> </w:t>
            </w:r>
            <w:r>
              <w:rPr>
                <w:rFonts w:ascii="Arial" w:hAnsi="Arial" w:cs="Arial"/>
                <w:sz w:val="16"/>
                <w:szCs w:val="16"/>
              </w:rPr>
              <w:t>Information</w:t>
            </w:r>
          </w:p>
        </w:tc>
        <w:tc>
          <w:tcPr>
            <w:tcW w:w="1100" w:type="dxa"/>
            <w:tcBorders>
              <w:top w:val="single" w:sz="12" w:space="0" w:color="auto"/>
              <w:left w:val="single" w:sz="12" w:space="0" w:color="auto"/>
              <w:bottom w:val="single" w:sz="12" w:space="0" w:color="auto"/>
              <w:right w:val="single" w:sz="12" w:space="0" w:color="auto"/>
            </w:tcBorders>
          </w:tcPr>
          <w:p w14:paraId="6A7E0C83" w14:textId="77777777" w:rsidR="000068BE" w:rsidRDefault="000068BE" w:rsidP="002C0FDB">
            <w:pPr>
              <w:pStyle w:val="TableParagraph"/>
              <w:kinsoku w:val="0"/>
              <w:overflowPunct w:val="0"/>
              <w:spacing w:before="8"/>
              <w:rPr>
                <w:sz w:val="22"/>
                <w:szCs w:val="22"/>
              </w:rPr>
            </w:pPr>
          </w:p>
          <w:p w14:paraId="00B2F3AE"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EML</w:t>
            </w:r>
          </w:p>
          <w:p w14:paraId="6C3B17E0" w14:textId="77777777" w:rsidR="000068BE" w:rsidRDefault="000068BE" w:rsidP="002C0FDB">
            <w:pPr>
              <w:pStyle w:val="TableParagraph"/>
              <w:kinsoku w:val="0"/>
              <w:overflowPunct w:val="0"/>
              <w:spacing w:line="172" w:lineRule="exact"/>
              <w:ind w:left="110" w:right="92"/>
              <w:jc w:val="center"/>
              <w:rPr>
                <w:rFonts w:ascii="Arial" w:hAnsi="Arial" w:cs="Arial"/>
                <w:sz w:val="16"/>
                <w:szCs w:val="16"/>
              </w:rPr>
            </w:pPr>
            <w:r>
              <w:rPr>
                <w:rFonts w:ascii="Arial" w:hAnsi="Arial" w:cs="Arial"/>
                <w:sz w:val="16"/>
                <w:szCs w:val="16"/>
              </w:rPr>
              <w:t>Capabilities</w:t>
            </w:r>
          </w:p>
        </w:tc>
        <w:tc>
          <w:tcPr>
            <w:tcW w:w="1101" w:type="dxa"/>
            <w:tcBorders>
              <w:top w:val="single" w:sz="12" w:space="0" w:color="auto"/>
              <w:left w:val="single" w:sz="12" w:space="0" w:color="auto"/>
              <w:bottom w:val="single" w:sz="12" w:space="0" w:color="auto"/>
              <w:right w:val="single" w:sz="12" w:space="0" w:color="auto"/>
            </w:tcBorders>
          </w:tcPr>
          <w:p w14:paraId="320FD906" w14:textId="77777777" w:rsidR="000068BE" w:rsidRDefault="000068BE" w:rsidP="002C0FDB">
            <w:pPr>
              <w:pStyle w:val="TableParagraph"/>
              <w:kinsoku w:val="0"/>
              <w:overflowPunct w:val="0"/>
              <w:spacing w:before="8"/>
              <w:rPr>
                <w:sz w:val="22"/>
                <w:szCs w:val="22"/>
              </w:rPr>
            </w:pPr>
          </w:p>
          <w:p w14:paraId="250588BC"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MLD</w:t>
            </w:r>
          </w:p>
          <w:p w14:paraId="605B47B2" w14:textId="77777777" w:rsidR="000068BE" w:rsidRDefault="000068BE" w:rsidP="002C0FDB">
            <w:pPr>
              <w:pStyle w:val="TableParagraph"/>
              <w:kinsoku w:val="0"/>
              <w:overflowPunct w:val="0"/>
              <w:spacing w:line="172" w:lineRule="exact"/>
              <w:ind w:left="110" w:right="93"/>
              <w:jc w:val="center"/>
              <w:rPr>
                <w:rFonts w:ascii="Arial" w:hAnsi="Arial" w:cs="Arial"/>
                <w:sz w:val="16"/>
                <w:szCs w:val="16"/>
              </w:rPr>
            </w:pPr>
            <w:r>
              <w:rPr>
                <w:rFonts w:ascii="Arial" w:hAnsi="Arial" w:cs="Arial"/>
                <w:sz w:val="16"/>
                <w:szCs w:val="16"/>
              </w:rPr>
              <w:t>Capabilities</w:t>
            </w:r>
          </w:p>
        </w:tc>
        <w:tc>
          <w:tcPr>
            <w:tcW w:w="1191" w:type="dxa"/>
            <w:tcBorders>
              <w:top w:val="single" w:sz="12" w:space="0" w:color="auto"/>
              <w:left w:val="single" w:sz="12" w:space="0" w:color="auto"/>
              <w:bottom w:val="single" w:sz="12" w:space="0" w:color="auto"/>
              <w:right w:val="single" w:sz="12" w:space="0" w:color="auto"/>
            </w:tcBorders>
            <w:vAlign w:val="center"/>
          </w:tcPr>
          <w:p w14:paraId="0EB65016" w14:textId="6F106C71" w:rsidR="000068BE" w:rsidRDefault="000068BE" w:rsidP="000068BE">
            <w:pPr>
              <w:pStyle w:val="TableParagraph"/>
              <w:kinsoku w:val="0"/>
              <w:overflowPunct w:val="0"/>
              <w:spacing w:line="172" w:lineRule="exact"/>
              <w:ind w:left="110" w:right="93"/>
              <w:jc w:val="center"/>
              <w:rPr>
                <w:sz w:val="22"/>
                <w:szCs w:val="22"/>
              </w:rPr>
            </w:pPr>
            <w:bookmarkStart w:id="123" w:name="_Hlk88142637"/>
            <w:ins w:id="124" w:author="Author">
              <w:r w:rsidRPr="006F6A36">
                <w:rPr>
                  <w:rFonts w:ascii="Arial" w:hAnsi="Arial" w:cs="Arial"/>
                  <w:sz w:val="16"/>
                  <w:szCs w:val="16"/>
                  <w:highlight w:val="cyan"/>
                </w:rPr>
                <w:t>Link Unavailability Parameters</w:t>
              </w:r>
            </w:ins>
            <w:bookmarkEnd w:id="123"/>
          </w:p>
        </w:tc>
      </w:tr>
      <w:tr w:rsidR="000068BE" w14:paraId="5829916C" w14:textId="032B1684" w:rsidTr="000068BE">
        <w:trPr>
          <w:trHeight w:val="340"/>
        </w:trPr>
        <w:tc>
          <w:tcPr>
            <w:tcW w:w="1001" w:type="dxa"/>
          </w:tcPr>
          <w:p w14:paraId="2852A667" w14:textId="75443388"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Octets:</w:t>
            </w:r>
          </w:p>
        </w:tc>
        <w:tc>
          <w:tcPr>
            <w:tcW w:w="1001" w:type="dxa"/>
            <w:tcBorders>
              <w:top w:val="single" w:sz="12" w:space="0" w:color="auto"/>
            </w:tcBorders>
          </w:tcPr>
          <w:p w14:paraId="56F42FE1" w14:textId="7BCD3562"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1</w:t>
            </w:r>
          </w:p>
        </w:tc>
        <w:tc>
          <w:tcPr>
            <w:tcW w:w="1000" w:type="dxa"/>
            <w:tcBorders>
              <w:top w:val="single" w:sz="12" w:space="0" w:color="auto"/>
            </w:tcBorders>
          </w:tcPr>
          <w:p w14:paraId="70DDB3C9" w14:textId="0A85EBB6"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sidRPr="000068BE">
              <w:rPr>
                <w:rFonts w:asciiTheme="minorBidi" w:hAnsiTheme="minorBidi" w:cstheme="minorBidi"/>
                <w:sz w:val="16"/>
                <w:szCs w:val="16"/>
              </w:rPr>
              <w:t>6</w:t>
            </w:r>
          </w:p>
        </w:tc>
        <w:tc>
          <w:tcPr>
            <w:tcW w:w="1000" w:type="dxa"/>
            <w:tcBorders>
              <w:top w:val="single" w:sz="12" w:space="0" w:color="auto"/>
            </w:tcBorders>
          </w:tcPr>
          <w:p w14:paraId="04471930" w14:textId="0B75A8A7"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1</w:t>
            </w:r>
          </w:p>
        </w:tc>
        <w:tc>
          <w:tcPr>
            <w:tcW w:w="1101" w:type="dxa"/>
            <w:tcBorders>
              <w:top w:val="single" w:sz="12" w:space="0" w:color="auto"/>
            </w:tcBorders>
          </w:tcPr>
          <w:p w14:paraId="369E00F5" w14:textId="47AEC163" w:rsidR="000068BE" w:rsidRPr="000068BE" w:rsidRDefault="000068BE" w:rsidP="000068BE">
            <w:pPr>
              <w:pStyle w:val="TableParagraph"/>
              <w:kinsoku w:val="0"/>
              <w:overflowPunct w:val="0"/>
              <w:spacing w:before="0"/>
              <w:ind w:left="110" w:right="89"/>
              <w:jc w:val="center"/>
              <w:rPr>
                <w:rFonts w:asciiTheme="minorBidi" w:hAnsiTheme="minorBidi" w:cstheme="minorBidi"/>
                <w:sz w:val="16"/>
                <w:szCs w:val="16"/>
              </w:rPr>
            </w:pPr>
            <w:r>
              <w:rPr>
                <w:rFonts w:asciiTheme="minorBidi" w:hAnsiTheme="minorBidi" w:cstheme="minorBidi"/>
                <w:sz w:val="16"/>
                <w:szCs w:val="16"/>
              </w:rPr>
              <w:t>0 or 1</w:t>
            </w:r>
          </w:p>
        </w:tc>
        <w:tc>
          <w:tcPr>
            <w:tcW w:w="1401" w:type="dxa"/>
            <w:tcBorders>
              <w:top w:val="single" w:sz="12" w:space="0" w:color="auto"/>
            </w:tcBorders>
          </w:tcPr>
          <w:p w14:paraId="66978B85" w14:textId="159348D7" w:rsidR="000068BE" w:rsidRPr="000068BE" w:rsidRDefault="000068BE" w:rsidP="000068BE">
            <w:pPr>
              <w:pStyle w:val="TableParagraph"/>
              <w:kinsoku w:val="0"/>
              <w:overflowPunct w:val="0"/>
              <w:spacing w:before="0"/>
              <w:ind w:left="126" w:right="105"/>
              <w:jc w:val="center"/>
              <w:rPr>
                <w:rFonts w:asciiTheme="minorBidi" w:hAnsiTheme="minorBidi" w:cstheme="minorBidi"/>
                <w:sz w:val="16"/>
                <w:szCs w:val="16"/>
              </w:rPr>
            </w:pPr>
            <w:r>
              <w:rPr>
                <w:rFonts w:asciiTheme="minorBidi" w:hAnsiTheme="minorBidi" w:cstheme="minorBidi"/>
                <w:sz w:val="16"/>
                <w:szCs w:val="16"/>
              </w:rPr>
              <w:t>0 or 2</w:t>
            </w:r>
          </w:p>
        </w:tc>
        <w:tc>
          <w:tcPr>
            <w:tcW w:w="1100" w:type="dxa"/>
            <w:tcBorders>
              <w:top w:val="single" w:sz="12" w:space="0" w:color="auto"/>
            </w:tcBorders>
          </w:tcPr>
          <w:p w14:paraId="5ED06952" w14:textId="203BC58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01" w:type="dxa"/>
            <w:tcBorders>
              <w:top w:val="single" w:sz="12" w:space="0" w:color="auto"/>
            </w:tcBorders>
          </w:tcPr>
          <w:p w14:paraId="7C65603A" w14:textId="30DAE3BB" w:rsidR="000068BE" w:rsidRPr="000068BE" w:rsidRDefault="000068BE" w:rsidP="000068B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0 or 2</w:t>
            </w:r>
          </w:p>
        </w:tc>
        <w:tc>
          <w:tcPr>
            <w:tcW w:w="1191" w:type="dxa"/>
            <w:tcBorders>
              <w:top w:val="single" w:sz="12" w:space="0" w:color="auto"/>
            </w:tcBorders>
          </w:tcPr>
          <w:p w14:paraId="270B741C" w14:textId="40EE257C" w:rsidR="000068BE" w:rsidRPr="000068BE" w:rsidRDefault="000068BE" w:rsidP="000068BE">
            <w:pPr>
              <w:pStyle w:val="TableParagraph"/>
              <w:kinsoku w:val="0"/>
              <w:overflowPunct w:val="0"/>
              <w:spacing w:before="0"/>
              <w:jc w:val="center"/>
              <w:rPr>
                <w:rFonts w:asciiTheme="minorBidi" w:hAnsiTheme="minorBidi" w:cstheme="minorBidi"/>
                <w:sz w:val="16"/>
                <w:szCs w:val="16"/>
              </w:rPr>
            </w:pPr>
            <w:ins w:id="125" w:author="Author">
              <w:r w:rsidRPr="006F6A36">
                <w:rPr>
                  <w:rFonts w:asciiTheme="minorBidi" w:hAnsiTheme="minorBidi" w:cstheme="minorBidi"/>
                  <w:sz w:val="16"/>
                  <w:szCs w:val="16"/>
                  <w:highlight w:val="cyan"/>
                </w:rPr>
                <w:t xml:space="preserve">0 or </w:t>
              </w:r>
              <w:del w:id="126" w:author="Author">
                <w:r w:rsidR="00486BFF" w:rsidRPr="000115E2" w:rsidDel="000115E2">
                  <w:rPr>
                    <w:rFonts w:asciiTheme="minorBidi" w:hAnsiTheme="minorBidi" w:cstheme="minorBidi"/>
                    <w:sz w:val="16"/>
                    <w:szCs w:val="16"/>
                    <w:highlight w:val="lightGray"/>
                  </w:rPr>
                  <w:delText>3</w:delText>
                </w:r>
              </w:del>
              <w:r w:rsidR="000115E2" w:rsidRPr="000115E2">
                <w:rPr>
                  <w:rFonts w:asciiTheme="minorBidi" w:hAnsiTheme="minorBidi" w:cstheme="minorBidi"/>
                  <w:sz w:val="16"/>
                  <w:szCs w:val="16"/>
                  <w:highlight w:val="lightGray"/>
                </w:rPr>
                <w:t>4</w:t>
              </w:r>
            </w:ins>
          </w:p>
        </w:tc>
      </w:tr>
    </w:tbl>
    <w:p w14:paraId="6EFED3BE" w14:textId="77777777" w:rsidR="00F5005F" w:rsidRPr="00AB4529" w:rsidRDefault="00F5005F" w:rsidP="00B116F3">
      <w:pPr>
        <w:pStyle w:val="BodyText"/>
        <w:rPr>
          <w:highlight w:val="yellow"/>
        </w:rPr>
      </w:pPr>
    </w:p>
    <w:p w14:paraId="20691AA0" w14:textId="51976314" w:rsidR="00B94824" w:rsidRDefault="00B94824" w:rsidP="00B94824">
      <w:pPr>
        <w:pStyle w:val="BodyText"/>
        <w:jc w:val="center"/>
      </w:pPr>
      <w:r w:rsidRPr="00D421A1">
        <w:rPr>
          <w:rFonts w:asciiTheme="minorBidi" w:hAnsiTheme="minorBidi" w:cstheme="minorBidi"/>
          <w:b/>
          <w:bCs/>
        </w:rPr>
        <w:t>Figure 9-</w:t>
      </w:r>
      <w:r>
        <w:rPr>
          <w:rFonts w:asciiTheme="minorBidi" w:hAnsiTheme="minorBidi" w:cstheme="minorBidi"/>
          <w:b/>
          <w:bCs/>
        </w:rPr>
        <w:t>1002e</w:t>
      </w:r>
      <w:r w:rsidRPr="00D421A1">
        <w:rPr>
          <w:rFonts w:asciiTheme="minorBidi" w:hAnsiTheme="minorBidi" w:cstheme="minorBidi"/>
          <w:b/>
          <w:bCs/>
        </w:rPr>
        <w:t>—</w:t>
      </w:r>
      <w:r w:rsidRPr="00B94824">
        <w:rPr>
          <w:rFonts w:ascii="Arial" w:hAnsi="Arial" w:cs="Arial"/>
          <w:b/>
          <w:bCs/>
        </w:rPr>
        <w:t xml:space="preserve"> </w:t>
      </w:r>
      <w:r>
        <w:rPr>
          <w:rFonts w:ascii="Arial" w:hAnsi="Arial" w:cs="Arial"/>
          <w:b/>
          <w:bCs/>
        </w:rPr>
        <w:t xml:space="preserve">Common Info field of the Basic Multi-Link element </w:t>
      </w:r>
      <w:r w:rsidRPr="00D421A1">
        <w:rPr>
          <w:rFonts w:asciiTheme="minorBidi" w:hAnsiTheme="minorBidi" w:cstheme="minorBidi"/>
          <w:b/>
          <w:bCs/>
        </w:rPr>
        <w:t>format</w:t>
      </w:r>
    </w:p>
    <w:p w14:paraId="3162E341" w14:textId="77777777" w:rsidR="00F5005F" w:rsidRDefault="00F5005F" w:rsidP="00B116F3">
      <w:pPr>
        <w:pStyle w:val="BodyText"/>
        <w:rPr>
          <w:b/>
          <w:bCs/>
          <w:i/>
          <w:iCs/>
          <w:highlight w:val="yellow"/>
        </w:rPr>
      </w:pPr>
    </w:p>
    <w:p w14:paraId="7737549D" w14:textId="734ECEDD" w:rsidR="00F5005F" w:rsidRDefault="00F5005F"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 xml:space="preserve">at the end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00A0CE85" w14:textId="77777777" w:rsidR="00F5005F" w:rsidRDefault="00F5005F" w:rsidP="00B116F3">
      <w:pPr>
        <w:pStyle w:val="BodyText"/>
      </w:pPr>
    </w:p>
    <w:p w14:paraId="0A1384FD" w14:textId="3E475742" w:rsidR="00F5005F" w:rsidRDefault="00B94824" w:rsidP="00B116F3">
      <w:pPr>
        <w:pStyle w:val="BodyText"/>
      </w:pPr>
      <w:ins w:id="127" w:author="Author">
        <w:r w:rsidRPr="00486BFF">
          <w:rPr>
            <w:color w:val="000000"/>
            <w:highlight w:val="cyan"/>
          </w:rPr>
          <w:t>The format of the Link Unavailability Parameters subfield is defined in figure 9-1002</w:t>
        </w:r>
        <w:r w:rsidR="007D2B64">
          <w:rPr>
            <w:color w:val="000000"/>
            <w:highlight w:val="cyan"/>
          </w:rPr>
          <w:t>ha</w:t>
        </w:r>
        <w:r w:rsidRPr="00486BFF">
          <w:rPr>
            <w:color w:val="000000"/>
            <w:highlight w:val="cyan"/>
          </w:rPr>
          <w:t xml:space="preserve"> (Link Unavailability Parameters subfield format)</w:t>
        </w:r>
      </w:ins>
    </w:p>
    <w:p w14:paraId="504820F8" w14:textId="77777777" w:rsidR="00F5005F" w:rsidRDefault="00F5005F" w:rsidP="00B116F3">
      <w:pPr>
        <w:pStyle w:val="BodyText"/>
      </w:pPr>
    </w:p>
    <w:tbl>
      <w:tblPr>
        <w:tblW w:w="3484" w:type="dxa"/>
        <w:tblInd w:w="1770" w:type="dxa"/>
        <w:tblLayout w:type="fixed"/>
        <w:tblCellMar>
          <w:left w:w="0" w:type="dxa"/>
          <w:right w:w="0" w:type="dxa"/>
        </w:tblCellMar>
        <w:tblLook w:val="0000" w:firstRow="0" w:lastRow="0" w:firstColumn="0" w:lastColumn="0" w:noHBand="0" w:noVBand="0"/>
      </w:tblPr>
      <w:tblGrid>
        <w:gridCol w:w="684"/>
        <w:gridCol w:w="1400"/>
        <w:gridCol w:w="1400"/>
      </w:tblGrid>
      <w:tr w:rsidR="00486BFF" w:rsidRPr="00B55B13" w14:paraId="37767ABD" w14:textId="77777777" w:rsidTr="00486BFF">
        <w:trPr>
          <w:trHeight w:val="710"/>
          <w:ins w:id="128" w:author="Author"/>
        </w:trPr>
        <w:tc>
          <w:tcPr>
            <w:tcW w:w="684" w:type="dxa"/>
            <w:tcBorders>
              <w:right w:val="single" w:sz="12" w:space="0" w:color="auto"/>
            </w:tcBorders>
          </w:tcPr>
          <w:p w14:paraId="28F09834" w14:textId="4C37B0BE" w:rsidR="00486BFF" w:rsidRPr="00B55B13" w:rsidRDefault="00486BFF" w:rsidP="002C0FDB">
            <w:pPr>
              <w:pStyle w:val="TableParagraph"/>
              <w:kinsoku w:val="0"/>
              <w:overflowPunct w:val="0"/>
              <w:spacing w:before="8"/>
              <w:rPr>
                <w:ins w:id="129" w:author="Author"/>
                <w:sz w:val="22"/>
                <w:szCs w:val="22"/>
                <w:highlight w:val="green"/>
              </w:rPr>
            </w:pPr>
          </w:p>
        </w:tc>
        <w:tc>
          <w:tcPr>
            <w:tcW w:w="1400" w:type="dxa"/>
            <w:tcBorders>
              <w:top w:val="single" w:sz="12" w:space="0" w:color="auto"/>
              <w:left w:val="single" w:sz="12" w:space="0" w:color="auto"/>
              <w:bottom w:val="single" w:sz="12" w:space="0" w:color="auto"/>
              <w:right w:val="single" w:sz="12" w:space="0" w:color="000000"/>
            </w:tcBorders>
          </w:tcPr>
          <w:p w14:paraId="310BD995" w14:textId="661DB813" w:rsidR="00486BFF" w:rsidRPr="00486BFF" w:rsidRDefault="00486BFF" w:rsidP="002C0FDB">
            <w:pPr>
              <w:pStyle w:val="TableParagraph"/>
              <w:kinsoku w:val="0"/>
              <w:overflowPunct w:val="0"/>
              <w:ind w:left="227"/>
              <w:rPr>
                <w:ins w:id="130" w:author="Author"/>
                <w:rFonts w:ascii="Arial" w:hAnsi="Arial" w:cs="Arial"/>
                <w:sz w:val="16"/>
                <w:szCs w:val="16"/>
                <w:highlight w:val="cyan"/>
              </w:rPr>
            </w:pPr>
            <w:ins w:id="131" w:author="Author">
              <w:r w:rsidRPr="00486BFF">
                <w:rPr>
                  <w:rFonts w:ascii="Arial" w:hAnsi="Arial" w:cs="Arial"/>
                  <w:sz w:val="16"/>
                  <w:szCs w:val="16"/>
                  <w:highlight w:val="cyan"/>
                </w:rPr>
                <w:t xml:space="preserve">Link </w:t>
              </w:r>
              <w:r w:rsidR="00380EBE">
                <w:rPr>
                  <w:rFonts w:ascii="Arial" w:hAnsi="Arial" w:cs="Arial"/>
                  <w:sz w:val="16"/>
                  <w:szCs w:val="16"/>
                  <w:highlight w:val="cyan"/>
                </w:rPr>
                <w:t>Unavailability</w:t>
              </w:r>
              <w:r w:rsidRPr="00486BFF">
                <w:rPr>
                  <w:rFonts w:ascii="Arial" w:hAnsi="Arial" w:cs="Arial"/>
                  <w:sz w:val="16"/>
                  <w:szCs w:val="16"/>
                  <w:highlight w:val="cyan"/>
                </w:rPr>
                <w:t xml:space="preserve"> Count</w:t>
              </w:r>
            </w:ins>
          </w:p>
        </w:tc>
        <w:tc>
          <w:tcPr>
            <w:tcW w:w="1400" w:type="dxa"/>
            <w:tcBorders>
              <w:top w:val="single" w:sz="12" w:space="0" w:color="auto"/>
              <w:left w:val="single" w:sz="12" w:space="0" w:color="000000"/>
              <w:bottom w:val="single" w:sz="12" w:space="0" w:color="auto"/>
              <w:right w:val="single" w:sz="12" w:space="0" w:color="000000"/>
            </w:tcBorders>
          </w:tcPr>
          <w:p w14:paraId="59128B4A" w14:textId="1089B107" w:rsidR="00486BFF" w:rsidRPr="00486BFF" w:rsidRDefault="00486BFF" w:rsidP="002C0FDB">
            <w:pPr>
              <w:pStyle w:val="TableParagraph"/>
              <w:kinsoku w:val="0"/>
              <w:overflowPunct w:val="0"/>
              <w:ind w:left="227"/>
              <w:rPr>
                <w:ins w:id="132" w:author="Author"/>
                <w:rFonts w:ascii="Arial" w:hAnsi="Arial" w:cs="Arial"/>
                <w:sz w:val="16"/>
                <w:szCs w:val="16"/>
                <w:highlight w:val="cyan"/>
              </w:rPr>
            </w:pPr>
            <w:ins w:id="133" w:author="Author">
              <w:r w:rsidRPr="00486BFF">
                <w:rPr>
                  <w:rFonts w:ascii="Arial" w:hAnsi="Arial" w:cs="Arial"/>
                  <w:sz w:val="16"/>
                  <w:szCs w:val="16"/>
                  <w:highlight w:val="cyan"/>
                </w:rPr>
                <w:t xml:space="preserve">Link </w:t>
              </w:r>
              <w:r w:rsidR="007C4720">
                <w:rPr>
                  <w:rFonts w:ascii="Arial" w:hAnsi="Arial" w:cs="Arial"/>
                  <w:sz w:val="16"/>
                  <w:szCs w:val="16"/>
                  <w:highlight w:val="cyan"/>
                </w:rPr>
                <w:t>Unavailability</w:t>
              </w:r>
              <w:r w:rsidRPr="00486BFF">
                <w:rPr>
                  <w:rFonts w:ascii="Arial" w:hAnsi="Arial" w:cs="Arial"/>
                  <w:sz w:val="16"/>
                  <w:szCs w:val="16"/>
                  <w:highlight w:val="cyan"/>
                </w:rPr>
                <w:t xml:space="preserve"> Duration</w:t>
              </w:r>
            </w:ins>
          </w:p>
        </w:tc>
      </w:tr>
      <w:tr w:rsidR="00486BFF" w:rsidRPr="00B55B13" w14:paraId="2B83AA86" w14:textId="77777777" w:rsidTr="00486BFF">
        <w:trPr>
          <w:trHeight w:val="283"/>
          <w:ins w:id="134" w:author="Author"/>
        </w:trPr>
        <w:tc>
          <w:tcPr>
            <w:tcW w:w="684" w:type="dxa"/>
          </w:tcPr>
          <w:p w14:paraId="574F6ADE" w14:textId="77777777" w:rsidR="00486BFF" w:rsidRPr="00486BFF" w:rsidRDefault="00486BFF" w:rsidP="002C0FDB">
            <w:pPr>
              <w:pStyle w:val="TableParagraph"/>
              <w:kinsoku w:val="0"/>
              <w:overflowPunct w:val="0"/>
              <w:spacing w:before="8"/>
              <w:rPr>
                <w:ins w:id="135" w:author="Author"/>
                <w:sz w:val="22"/>
                <w:szCs w:val="22"/>
                <w:highlight w:val="cyan"/>
              </w:rPr>
            </w:pPr>
            <w:ins w:id="136" w:author="Author">
              <w:r w:rsidRPr="00486BFF">
                <w:rPr>
                  <w:rFonts w:ascii="Arial" w:hAnsi="Arial" w:cs="Arial"/>
                  <w:sz w:val="16"/>
                  <w:szCs w:val="16"/>
                  <w:highlight w:val="cyan"/>
                </w:rPr>
                <w:t>Octets:</w:t>
              </w:r>
            </w:ins>
          </w:p>
        </w:tc>
        <w:tc>
          <w:tcPr>
            <w:tcW w:w="1400" w:type="dxa"/>
            <w:tcBorders>
              <w:top w:val="single" w:sz="12" w:space="0" w:color="auto"/>
            </w:tcBorders>
          </w:tcPr>
          <w:p w14:paraId="1CC3A80F" w14:textId="77777777" w:rsidR="00486BFF" w:rsidRPr="00486BFF" w:rsidRDefault="00486BFF" w:rsidP="002C0FDB">
            <w:pPr>
              <w:pStyle w:val="TableParagraph"/>
              <w:kinsoku w:val="0"/>
              <w:overflowPunct w:val="0"/>
              <w:spacing w:before="8"/>
              <w:jc w:val="center"/>
              <w:rPr>
                <w:ins w:id="137" w:author="Author"/>
                <w:rFonts w:ascii="Arial" w:hAnsi="Arial" w:cs="Arial"/>
                <w:sz w:val="16"/>
                <w:szCs w:val="16"/>
                <w:highlight w:val="cyan"/>
              </w:rPr>
            </w:pPr>
            <w:ins w:id="138" w:author="Author">
              <w:r w:rsidRPr="00486BFF">
                <w:rPr>
                  <w:rFonts w:ascii="Arial" w:hAnsi="Arial" w:cs="Arial"/>
                  <w:sz w:val="16"/>
                  <w:szCs w:val="16"/>
                  <w:highlight w:val="cyan"/>
                </w:rPr>
                <w:t>1</w:t>
              </w:r>
            </w:ins>
          </w:p>
        </w:tc>
        <w:tc>
          <w:tcPr>
            <w:tcW w:w="1400" w:type="dxa"/>
            <w:tcBorders>
              <w:top w:val="single" w:sz="12" w:space="0" w:color="auto"/>
            </w:tcBorders>
          </w:tcPr>
          <w:p w14:paraId="08F49EFB" w14:textId="6DF77EDD" w:rsidR="00486BFF" w:rsidRPr="00486BFF" w:rsidRDefault="00486BFF" w:rsidP="002C0FDB">
            <w:pPr>
              <w:pStyle w:val="TableParagraph"/>
              <w:kinsoku w:val="0"/>
              <w:overflowPunct w:val="0"/>
              <w:spacing w:before="5"/>
              <w:jc w:val="center"/>
              <w:rPr>
                <w:ins w:id="139" w:author="Author"/>
                <w:rFonts w:ascii="Arial" w:hAnsi="Arial" w:cs="Arial"/>
                <w:sz w:val="16"/>
                <w:szCs w:val="16"/>
                <w:highlight w:val="cyan"/>
              </w:rPr>
            </w:pPr>
            <w:ins w:id="140" w:author="Author">
              <w:del w:id="141" w:author="Author">
                <w:r w:rsidRPr="00FB2633" w:rsidDel="00330066">
                  <w:rPr>
                    <w:rFonts w:ascii="Arial" w:hAnsi="Arial" w:cs="Arial"/>
                    <w:sz w:val="16"/>
                    <w:szCs w:val="16"/>
                    <w:highlight w:val="lightGray"/>
                  </w:rPr>
                  <w:delText>2</w:delText>
                </w:r>
              </w:del>
              <w:r w:rsidR="00330066" w:rsidRPr="00FB2633">
                <w:rPr>
                  <w:rFonts w:ascii="Arial" w:hAnsi="Arial" w:cs="Arial"/>
                  <w:sz w:val="16"/>
                  <w:szCs w:val="16"/>
                  <w:highlight w:val="lightGray"/>
                </w:rPr>
                <w:t>3</w:t>
              </w:r>
            </w:ins>
          </w:p>
        </w:tc>
      </w:tr>
    </w:tbl>
    <w:p w14:paraId="08945EF1" w14:textId="67E1E1F0" w:rsidR="00E46C73" w:rsidRDefault="00E46C73" w:rsidP="00B116F3">
      <w:pPr>
        <w:pStyle w:val="BodyText"/>
        <w:rPr>
          <w:ins w:id="142" w:author="Author"/>
        </w:rPr>
      </w:pPr>
    </w:p>
    <w:p w14:paraId="2AD596CC" w14:textId="2C19883B" w:rsidR="00486BFF" w:rsidRDefault="00486BFF" w:rsidP="00486BFF">
      <w:pPr>
        <w:pStyle w:val="BodyText"/>
        <w:jc w:val="center"/>
        <w:rPr>
          <w:ins w:id="143" w:author="Author"/>
        </w:rPr>
      </w:pPr>
      <w:ins w:id="144" w:author="Author">
        <w:r w:rsidRPr="00D421A1">
          <w:rPr>
            <w:rFonts w:asciiTheme="minorBidi" w:hAnsiTheme="minorBidi" w:cstheme="minorBidi"/>
            <w:b/>
            <w:bCs/>
          </w:rPr>
          <w:t>Figure 9-</w:t>
        </w:r>
        <w:r>
          <w:rPr>
            <w:rFonts w:asciiTheme="minorBidi" w:hAnsiTheme="minorBidi" w:cstheme="minorBidi"/>
            <w:b/>
            <w:bCs/>
          </w:rPr>
          <w:t>1002</w:t>
        </w:r>
        <w:r w:rsidR="007D2B64">
          <w:rPr>
            <w:rFonts w:asciiTheme="minorBidi" w:hAnsiTheme="minorBidi" w:cstheme="minorBidi"/>
            <w:b/>
            <w:bCs/>
          </w:rPr>
          <w:t>ha</w:t>
        </w:r>
        <w:r w:rsidRPr="00D421A1">
          <w:rPr>
            <w:rFonts w:asciiTheme="minorBidi" w:hAnsiTheme="minorBidi" w:cstheme="minorBidi"/>
            <w:b/>
            <w:bCs/>
          </w:rPr>
          <w:t>—</w:t>
        </w:r>
        <w:r w:rsidRPr="00B94824">
          <w:rPr>
            <w:rFonts w:ascii="Arial" w:hAnsi="Arial" w:cs="Arial"/>
            <w:b/>
            <w:bCs/>
          </w:rPr>
          <w:t xml:space="preserve"> </w:t>
        </w:r>
        <w:r w:rsidRPr="00486BFF">
          <w:rPr>
            <w:rFonts w:ascii="Arial" w:hAnsi="Arial" w:cs="Arial"/>
            <w:b/>
            <w:bCs/>
          </w:rPr>
          <w:t>Link Unavailability Parameters subfield</w:t>
        </w:r>
        <w:r>
          <w:rPr>
            <w:rFonts w:ascii="Arial" w:hAnsi="Arial" w:cs="Arial"/>
            <w:b/>
            <w:bCs/>
          </w:rPr>
          <w:t xml:space="preserve"> </w:t>
        </w:r>
        <w:r w:rsidRPr="00D421A1">
          <w:rPr>
            <w:rFonts w:asciiTheme="minorBidi" w:hAnsiTheme="minorBidi" w:cstheme="minorBidi"/>
            <w:b/>
            <w:bCs/>
          </w:rPr>
          <w:t>format</w:t>
        </w:r>
      </w:ins>
    </w:p>
    <w:p w14:paraId="5FA5A09B" w14:textId="1874DDAB" w:rsidR="00486BFF" w:rsidRDefault="00486BFF" w:rsidP="00B116F3">
      <w:pPr>
        <w:pStyle w:val="BodyText"/>
        <w:rPr>
          <w:ins w:id="145" w:author="Author"/>
        </w:rPr>
      </w:pPr>
    </w:p>
    <w:p w14:paraId="0AC197EA" w14:textId="1203D729" w:rsidR="00486BFF" w:rsidRPr="00486BFF" w:rsidRDefault="00486BFF" w:rsidP="00486BFF">
      <w:pPr>
        <w:pStyle w:val="T"/>
        <w:rPr>
          <w:ins w:id="146" w:author="Author"/>
          <w:rFonts w:eastAsiaTheme="minorEastAsia"/>
          <w:color w:val="auto"/>
          <w:w w:val="100"/>
          <w:sz w:val="22"/>
          <w:szCs w:val="22"/>
          <w:highlight w:val="cyan"/>
          <w:lang w:eastAsia="en-US" w:bidi="he-IL"/>
        </w:rPr>
      </w:pPr>
      <w:ins w:id="147" w:author="Author">
        <w:r w:rsidRPr="00486BFF">
          <w:rPr>
            <w:rFonts w:eastAsiaTheme="minorEastAsia"/>
            <w:color w:val="auto"/>
            <w:w w:val="100"/>
            <w:sz w:val="22"/>
            <w:szCs w:val="22"/>
            <w:highlight w:val="cyan"/>
            <w:lang w:eastAsia="en-US" w:bidi="he-IL"/>
          </w:rPr>
          <w:t xml:space="preserve">The subfields of the </w:t>
        </w:r>
        <w:bookmarkStart w:id="148" w:name="_Hlk88084457"/>
        <w:r w:rsidRPr="00486BFF">
          <w:rPr>
            <w:rFonts w:eastAsiaTheme="minorEastAsia"/>
            <w:color w:val="auto"/>
            <w:w w:val="100"/>
            <w:sz w:val="22"/>
            <w:szCs w:val="22"/>
            <w:highlight w:val="cyan"/>
            <w:lang w:eastAsia="en-US" w:bidi="he-IL"/>
          </w:rPr>
          <w:t>Link Unavailability Parameters</w:t>
        </w:r>
        <w:bookmarkEnd w:id="148"/>
        <w:r w:rsidRPr="00486BFF">
          <w:rPr>
            <w:rFonts w:eastAsiaTheme="minorEastAsia"/>
            <w:color w:val="auto"/>
            <w:w w:val="100"/>
            <w:sz w:val="22"/>
            <w:szCs w:val="22"/>
            <w:highlight w:val="cyan"/>
            <w:lang w:eastAsia="en-US" w:bidi="he-IL"/>
          </w:rPr>
          <w:t xml:space="preserve"> are defined in Table 9-401</w:t>
        </w:r>
        <w:r w:rsidR="007D2B64">
          <w:rPr>
            <w:rFonts w:eastAsiaTheme="minorEastAsia"/>
            <w:color w:val="auto"/>
            <w:w w:val="100"/>
            <w:sz w:val="22"/>
            <w:szCs w:val="22"/>
            <w:highlight w:val="cyan"/>
            <w:lang w:eastAsia="en-US" w:bidi="he-IL"/>
          </w:rPr>
          <w:t>ha</w:t>
        </w:r>
        <w:r w:rsidRPr="00486BFF">
          <w:rPr>
            <w:rFonts w:eastAsiaTheme="minorEastAsia"/>
            <w:color w:val="auto"/>
            <w:w w:val="100"/>
            <w:sz w:val="22"/>
            <w:szCs w:val="22"/>
            <w:highlight w:val="cyan"/>
            <w:lang w:eastAsia="en-US" w:bidi="he-IL"/>
          </w:rPr>
          <w:t xml:space="preserve"> (Subfields of Link Unavailability Parameters subfield).</w:t>
        </w:r>
      </w:ins>
    </w:p>
    <w:p w14:paraId="3FEDAC99" w14:textId="36F6B65A" w:rsidR="00486BFF" w:rsidRPr="00486BFF" w:rsidRDefault="00486BFF" w:rsidP="00486BFF">
      <w:pPr>
        <w:pStyle w:val="BodyText"/>
        <w:kinsoku w:val="0"/>
        <w:overflowPunct w:val="0"/>
        <w:spacing w:before="187"/>
        <w:ind w:left="790"/>
        <w:rPr>
          <w:ins w:id="149" w:author="Author"/>
          <w:rFonts w:ascii="Arial" w:hAnsi="Arial" w:cs="Arial"/>
          <w:b/>
          <w:bCs/>
          <w:color w:val="208A20"/>
          <w:highlight w:val="cyan"/>
        </w:rPr>
      </w:pPr>
      <w:ins w:id="150" w:author="Author">
        <w:r w:rsidRPr="00486BFF">
          <w:rPr>
            <w:rFonts w:ascii="Arial" w:hAnsi="Arial" w:cs="Arial"/>
            <w:b/>
            <w:bCs/>
            <w:highlight w:val="cyan"/>
          </w:rPr>
          <w:t>Table</w:t>
        </w:r>
        <w:r w:rsidRPr="00486BFF">
          <w:rPr>
            <w:rFonts w:ascii="Arial" w:hAnsi="Arial" w:cs="Arial"/>
            <w:b/>
            <w:bCs/>
            <w:spacing w:val="-12"/>
            <w:highlight w:val="cyan"/>
          </w:rPr>
          <w:t xml:space="preserve"> </w:t>
        </w:r>
        <w:r w:rsidRPr="00486BFF">
          <w:rPr>
            <w:rFonts w:ascii="Arial" w:hAnsi="Arial" w:cs="Arial"/>
            <w:b/>
            <w:bCs/>
            <w:highlight w:val="cyan"/>
          </w:rPr>
          <w:t>9-401</w:t>
        </w:r>
        <w:r w:rsidR="007D2B64">
          <w:rPr>
            <w:rFonts w:ascii="Arial" w:hAnsi="Arial" w:cs="Arial"/>
            <w:b/>
            <w:bCs/>
            <w:highlight w:val="cyan"/>
          </w:rPr>
          <w:t>ha</w:t>
        </w:r>
        <w:r w:rsidRPr="00486BFF">
          <w:rPr>
            <w:rFonts w:ascii="Arial" w:hAnsi="Arial" w:cs="Arial"/>
            <w:b/>
            <w:bCs/>
            <w:highlight w:val="cyan"/>
          </w:rPr>
          <w:t>—</w:t>
        </w:r>
        <w:r w:rsidRPr="00486BFF">
          <w:rPr>
            <w:highlight w:val="cyan"/>
          </w:rPr>
          <w:t xml:space="preserve"> </w:t>
        </w:r>
        <w:r w:rsidRPr="00486BFF">
          <w:rPr>
            <w:rFonts w:ascii="Arial" w:hAnsi="Arial" w:cs="Arial"/>
            <w:b/>
            <w:bCs/>
            <w:highlight w:val="cyan"/>
          </w:rPr>
          <w:t>Subfields of</w:t>
        </w:r>
        <w:r w:rsidRPr="00486BFF">
          <w:rPr>
            <w:highlight w:val="cyan"/>
          </w:rPr>
          <w:t xml:space="preserve"> </w:t>
        </w:r>
        <w:bookmarkStart w:id="151" w:name="_Hlk91516202"/>
        <w:r w:rsidRPr="00486BFF">
          <w:rPr>
            <w:rFonts w:ascii="Arial" w:hAnsi="Arial" w:cs="Arial"/>
            <w:b/>
            <w:bCs/>
            <w:highlight w:val="cyan"/>
          </w:rPr>
          <w:t>Link Unavailability Parameters subfield</w:t>
        </w:r>
        <w:bookmarkEnd w:id="151"/>
      </w:ins>
    </w:p>
    <w:p w14:paraId="1C033317" w14:textId="77777777" w:rsidR="00486BFF" w:rsidRPr="00486BFF" w:rsidRDefault="00486BFF" w:rsidP="00486BFF">
      <w:pPr>
        <w:pStyle w:val="BodyText"/>
        <w:kinsoku w:val="0"/>
        <w:overflowPunct w:val="0"/>
        <w:rPr>
          <w:ins w:id="152" w:author="Author"/>
          <w:rFonts w:ascii="Arial" w:hAnsi="Arial" w:cs="Arial"/>
          <w:b/>
          <w:bCs/>
          <w:sz w:val="22"/>
          <w:szCs w:val="22"/>
          <w:highlight w:val="cyan"/>
        </w:rPr>
      </w:pPr>
    </w:p>
    <w:tbl>
      <w:tblPr>
        <w:tblW w:w="0" w:type="auto"/>
        <w:tblInd w:w="746" w:type="dxa"/>
        <w:tblLayout w:type="fixed"/>
        <w:tblCellMar>
          <w:left w:w="0" w:type="dxa"/>
          <w:right w:w="0" w:type="dxa"/>
        </w:tblCellMar>
        <w:tblLook w:val="0000" w:firstRow="0" w:lastRow="0" w:firstColumn="0" w:lastColumn="0" w:noHBand="0" w:noVBand="0"/>
      </w:tblPr>
      <w:tblGrid>
        <w:gridCol w:w="1823"/>
        <w:gridCol w:w="3000"/>
        <w:gridCol w:w="3001"/>
      </w:tblGrid>
      <w:tr w:rsidR="00486BFF" w:rsidRPr="00486BFF" w14:paraId="6DA7676D" w14:textId="77777777" w:rsidTr="002C0FDB">
        <w:trPr>
          <w:trHeight w:val="380"/>
          <w:tblHeader/>
          <w:ins w:id="153" w:author="Author"/>
        </w:trPr>
        <w:tc>
          <w:tcPr>
            <w:tcW w:w="1823" w:type="dxa"/>
            <w:tcBorders>
              <w:top w:val="single" w:sz="12" w:space="0" w:color="000000"/>
              <w:left w:val="single" w:sz="12" w:space="0" w:color="000000"/>
              <w:bottom w:val="single" w:sz="12" w:space="0" w:color="000000"/>
              <w:right w:val="single" w:sz="2" w:space="0" w:color="000000"/>
            </w:tcBorders>
          </w:tcPr>
          <w:p w14:paraId="41CBB419" w14:textId="77777777" w:rsidR="00486BFF" w:rsidRPr="00486BFF" w:rsidRDefault="00486BFF" w:rsidP="002C0FDB">
            <w:pPr>
              <w:pStyle w:val="TableParagraph"/>
              <w:kinsoku w:val="0"/>
              <w:overflowPunct w:val="0"/>
              <w:spacing w:before="76"/>
              <w:ind w:left="588"/>
              <w:rPr>
                <w:ins w:id="154" w:author="Author"/>
                <w:b/>
                <w:bCs/>
                <w:sz w:val="18"/>
                <w:szCs w:val="18"/>
                <w:highlight w:val="cyan"/>
              </w:rPr>
            </w:pPr>
            <w:ins w:id="155" w:author="Author">
              <w:r w:rsidRPr="00486BFF">
                <w:rPr>
                  <w:b/>
                  <w:bCs/>
                  <w:sz w:val="18"/>
                  <w:szCs w:val="18"/>
                  <w:highlight w:val="cyan"/>
                </w:rPr>
                <w:t>Subfield</w:t>
              </w:r>
            </w:ins>
          </w:p>
        </w:tc>
        <w:tc>
          <w:tcPr>
            <w:tcW w:w="3000" w:type="dxa"/>
            <w:tcBorders>
              <w:top w:val="single" w:sz="12" w:space="0" w:color="000000"/>
              <w:left w:val="single" w:sz="2" w:space="0" w:color="000000"/>
              <w:bottom w:val="single" w:sz="12" w:space="0" w:color="000000"/>
              <w:right w:val="single" w:sz="2" w:space="0" w:color="000000"/>
            </w:tcBorders>
          </w:tcPr>
          <w:p w14:paraId="3EC90C82" w14:textId="77777777" w:rsidR="00486BFF" w:rsidRPr="00486BFF" w:rsidRDefault="00486BFF" w:rsidP="002C0FDB">
            <w:pPr>
              <w:pStyle w:val="TableParagraph"/>
              <w:kinsoku w:val="0"/>
              <w:overflowPunct w:val="0"/>
              <w:spacing w:before="76"/>
              <w:ind w:left="1104" w:right="1078"/>
              <w:jc w:val="center"/>
              <w:rPr>
                <w:ins w:id="156" w:author="Author"/>
                <w:b/>
                <w:bCs/>
                <w:sz w:val="18"/>
                <w:szCs w:val="18"/>
                <w:highlight w:val="cyan"/>
              </w:rPr>
            </w:pPr>
            <w:ins w:id="157" w:author="Author">
              <w:r w:rsidRPr="00486BFF">
                <w:rPr>
                  <w:b/>
                  <w:bCs/>
                  <w:sz w:val="18"/>
                  <w:szCs w:val="18"/>
                  <w:highlight w:val="cyan"/>
                </w:rPr>
                <w:t>Definition</w:t>
              </w:r>
            </w:ins>
          </w:p>
        </w:tc>
        <w:tc>
          <w:tcPr>
            <w:tcW w:w="3001" w:type="dxa"/>
            <w:tcBorders>
              <w:top w:val="single" w:sz="12" w:space="0" w:color="000000"/>
              <w:left w:val="single" w:sz="2" w:space="0" w:color="000000"/>
              <w:bottom w:val="single" w:sz="12" w:space="0" w:color="000000"/>
              <w:right w:val="single" w:sz="12" w:space="0" w:color="000000"/>
            </w:tcBorders>
          </w:tcPr>
          <w:p w14:paraId="41F1A082" w14:textId="77777777" w:rsidR="00486BFF" w:rsidRPr="00486BFF" w:rsidRDefault="00486BFF" w:rsidP="002C0FDB">
            <w:pPr>
              <w:pStyle w:val="TableParagraph"/>
              <w:kinsoku w:val="0"/>
              <w:overflowPunct w:val="0"/>
              <w:spacing w:before="76"/>
              <w:ind w:left="1124" w:right="1088"/>
              <w:jc w:val="center"/>
              <w:rPr>
                <w:ins w:id="158" w:author="Author"/>
                <w:b/>
                <w:bCs/>
                <w:sz w:val="18"/>
                <w:szCs w:val="18"/>
                <w:highlight w:val="cyan"/>
              </w:rPr>
            </w:pPr>
            <w:ins w:id="159" w:author="Author">
              <w:r w:rsidRPr="00486BFF">
                <w:rPr>
                  <w:b/>
                  <w:bCs/>
                  <w:sz w:val="18"/>
                  <w:szCs w:val="18"/>
                  <w:highlight w:val="cyan"/>
                </w:rPr>
                <w:t>Encoding</w:t>
              </w:r>
            </w:ins>
          </w:p>
        </w:tc>
      </w:tr>
      <w:tr w:rsidR="00486BFF" w:rsidRPr="00486BFF" w14:paraId="6A2816CB" w14:textId="77777777" w:rsidTr="00E80465">
        <w:trPr>
          <w:trHeight w:val="711"/>
          <w:ins w:id="160" w:author="Author"/>
        </w:trPr>
        <w:tc>
          <w:tcPr>
            <w:tcW w:w="1823" w:type="dxa"/>
            <w:tcBorders>
              <w:top w:val="single" w:sz="4" w:space="0" w:color="000000"/>
              <w:left w:val="single" w:sz="12" w:space="0" w:color="000000"/>
              <w:bottom w:val="single" w:sz="4" w:space="0" w:color="000000"/>
              <w:right w:val="single" w:sz="2" w:space="0" w:color="000000"/>
            </w:tcBorders>
          </w:tcPr>
          <w:p w14:paraId="4A37B662" w14:textId="62A5CEDE" w:rsidR="00486BFF" w:rsidRPr="00486BFF" w:rsidRDefault="00486BFF" w:rsidP="002C0FDB">
            <w:pPr>
              <w:pStyle w:val="TableParagraph"/>
              <w:kinsoku w:val="0"/>
              <w:overflowPunct w:val="0"/>
              <w:spacing w:before="54" w:line="230" w:lineRule="auto"/>
              <w:ind w:left="117" w:right="152"/>
              <w:rPr>
                <w:ins w:id="161" w:author="Author"/>
                <w:spacing w:val="-1"/>
                <w:sz w:val="18"/>
                <w:szCs w:val="18"/>
                <w:highlight w:val="cyan"/>
              </w:rPr>
            </w:pPr>
            <w:ins w:id="162" w:author="Author">
              <w:r w:rsidRPr="00486BFF">
                <w:rPr>
                  <w:spacing w:val="-1"/>
                  <w:sz w:val="18"/>
                  <w:szCs w:val="18"/>
                  <w:highlight w:val="cyan"/>
                </w:rPr>
                <w:t xml:space="preserve"> Link </w:t>
              </w:r>
              <w:r w:rsidR="0052307E">
                <w:rPr>
                  <w:spacing w:val="-1"/>
                  <w:sz w:val="18"/>
                  <w:szCs w:val="18"/>
                  <w:highlight w:val="cyan"/>
                </w:rPr>
                <w:t>Unavailability</w:t>
              </w:r>
              <w:r w:rsidRPr="00486BFF">
                <w:rPr>
                  <w:spacing w:val="-1"/>
                  <w:sz w:val="18"/>
                  <w:szCs w:val="18"/>
                  <w:highlight w:val="cyan"/>
                </w:rPr>
                <w:t xml:space="preserve"> Count</w:t>
              </w:r>
            </w:ins>
          </w:p>
        </w:tc>
        <w:tc>
          <w:tcPr>
            <w:tcW w:w="3000" w:type="dxa"/>
            <w:tcBorders>
              <w:top w:val="single" w:sz="4" w:space="0" w:color="000000"/>
              <w:left w:val="single" w:sz="2" w:space="0" w:color="000000"/>
              <w:bottom w:val="single" w:sz="4" w:space="0" w:color="000000"/>
              <w:right w:val="single" w:sz="2" w:space="0" w:color="000000"/>
            </w:tcBorders>
          </w:tcPr>
          <w:p w14:paraId="1D876DE4" w14:textId="77777777" w:rsidR="00486BFF" w:rsidRDefault="00486BFF" w:rsidP="00E80465">
            <w:pPr>
              <w:pStyle w:val="TableParagraph"/>
              <w:kinsoku w:val="0"/>
              <w:overflowPunct w:val="0"/>
              <w:spacing w:before="52" w:line="232" w:lineRule="auto"/>
              <w:ind w:left="130"/>
              <w:jc w:val="center"/>
              <w:rPr>
                <w:ins w:id="163" w:author="Author"/>
                <w:sz w:val="18"/>
                <w:szCs w:val="18"/>
                <w:highlight w:val="cyan"/>
              </w:rPr>
            </w:pPr>
            <w:ins w:id="164" w:author="Author">
              <w:r w:rsidRPr="00486BFF">
                <w:rPr>
                  <w:sz w:val="18"/>
                  <w:szCs w:val="18"/>
                  <w:highlight w:val="cyan"/>
                </w:rPr>
                <w:t xml:space="preserve">This subfield indicates the number of TBTTs (in the range of [0,255]) </w:t>
              </w:r>
              <w:r w:rsidR="00ED76A1">
                <w:rPr>
                  <w:sz w:val="18"/>
                  <w:szCs w:val="18"/>
                  <w:highlight w:val="cyan"/>
                </w:rPr>
                <w:t>after which</w:t>
              </w:r>
              <w:r w:rsidRPr="00486BFF">
                <w:rPr>
                  <w:sz w:val="18"/>
                  <w:szCs w:val="18"/>
                  <w:highlight w:val="cyan"/>
                </w:rPr>
                <w:t xml:space="preserve"> the link </w:t>
              </w:r>
              <w:r w:rsidR="0052307E">
                <w:rPr>
                  <w:sz w:val="18"/>
                  <w:szCs w:val="18"/>
                  <w:highlight w:val="cyan"/>
                </w:rPr>
                <w:t>becomes unavailable</w:t>
              </w:r>
            </w:ins>
          </w:p>
          <w:p w14:paraId="5DDE79C5" w14:textId="77777777" w:rsidR="004C71FC" w:rsidRDefault="004C71FC" w:rsidP="00E80465">
            <w:pPr>
              <w:pStyle w:val="TableParagraph"/>
              <w:kinsoku w:val="0"/>
              <w:overflowPunct w:val="0"/>
              <w:spacing w:before="52" w:line="232" w:lineRule="auto"/>
              <w:ind w:left="130"/>
              <w:jc w:val="center"/>
              <w:rPr>
                <w:ins w:id="165" w:author="Author"/>
                <w:sz w:val="18"/>
                <w:szCs w:val="18"/>
                <w:highlight w:val="cyan"/>
              </w:rPr>
            </w:pPr>
          </w:p>
          <w:p w14:paraId="565CBC1F" w14:textId="08381971" w:rsidR="004C71FC" w:rsidRPr="00486BFF" w:rsidRDefault="004C71FC" w:rsidP="004C71FC">
            <w:pPr>
              <w:pStyle w:val="TableParagraph"/>
              <w:kinsoku w:val="0"/>
              <w:overflowPunct w:val="0"/>
              <w:spacing w:before="52" w:line="232" w:lineRule="auto"/>
              <w:ind w:left="130"/>
              <w:rPr>
                <w:ins w:id="166" w:author="Author"/>
                <w:sz w:val="18"/>
                <w:szCs w:val="18"/>
                <w:highlight w:val="cyan"/>
              </w:rPr>
            </w:pPr>
            <w:bookmarkStart w:id="167" w:name="_Hlk94098220"/>
            <w:ins w:id="168" w:author="Author">
              <w:r w:rsidRPr="003433E4">
                <w:rPr>
                  <w:sz w:val="18"/>
                  <w:szCs w:val="18"/>
                  <w:highlight w:val="lightGray"/>
                </w:rPr>
                <w:t>For non-primary link of an AP affiliated with NSTR Mobile AP MLD</w:t>
              </w:r>
              <w:bookmarkEnd w:id="167"/>
              <w:r w:rsidRPr="003433E4">
                <w:rPr>
                  <w:sz w:val="18"/>
                  <w:szCs w:val="18"/>
                  <w:highlight w:val="lightGray"/>
                </w:rPr>
                <w:t xml:space="preserve"> – see NOTE1 below</w:t>
              </w:r>
            </w:ins>
          </w:p>
        </w:tc>
        <w:tc>
          <w:tcPr>
            <w:tcW w:w="3001" w:type="dxa"/>
            <w:tcBorders>
              <w:top w:val="single" w:sz="4" w:space="0" w:color="000000"/>
              <w:left w:val="single" w:sz="2" w:space="0" w:color="000000"/>
              <w:bottom w:val="single" w:sz="4" w:space="0" w:color="000000"/>
              <w:right w:val="single" w:sz="12" w:space="0" w:color="000000"/>
            </w:tcBorders>
          </w:tcPr>
          <w:p w14:paraId="3EA9C807" w14:textId="516EFBC2" w:rsidR="00486BFF" w:rsidRPr="00486BFF" w:rsidRDefault="00486BFF" w:rsidP="002C0FDB">
            <w:pPr>
              <w:pStyle w:val="TableParagraph"/>
              <w:kinsoku w:val="0"/>
              <w:overflowPunct w:val="0"/>
              <w:spacing w:before="52" w:line="232" w:lineRule="auto"/>
              <w:ind w:left="130"/>
              <w:rPr>
                <w:ins w:id="169" w:author="Author"/>
                <w:sz w:val="18"/>
                <w:szCs w:val="18"/>
                <w:highlight w:val="cyan"/>
              </w:rPr>
            </w:pPr>
            <w:ins w:id="170" w:author="Author">
              <w:r w:rsidRPr="00486BFF">
                <w:rPr>
                  <w:sz w:val="18"/>
                  <w:szCs w:val="18"/>
                  <w:highlight w:val="cyan"/>
                </w:rPr>
                <w:t xml:space="preserve">A non-zero value indicates that the link becomes </w:t>
              </w:r>
              <w:r w:rsidR="0052307E">
                <w:rPr>
                  <w:sz w:val="18"/>
                  <w:szCs w:val="18"/>
                  <w:highlight w:val="cyan"/>
                </w:rPr>
                <w:t>unavailable</w:t>
              </w:r>
              <w:r w:rsidR="00713AB7">
                <w:rPr>
                  <w:sz w:val="18"/>
                  <w:szCs w:val="18"/>
                  <w:highlight w:val="cyan"/>
                </w:rPr>
                <w:t xml:space="preserve"> (as defined in 35.3.6.3)</w:t>
              </w:r>
              <w:r w:rsidRPr="00486BFF">
                <w:rPr>
                  <w:sz w:val="18"/>
                  <w:szCs w:val="18"/>
                  <w:highlight w:val="cyan"/>
                </w:rPr>
                <w:t xml:space="preserve"> after an amount of TBTTs indicated by this value.</w:t>
              </w:r>
            </w:ins>
          </w:p>
          <w:p w14:paraId="126B9B6C" w14:textId="77777777" w:rsidR="00486BFF" w:rsidRPr="00486BFF" w:rsidRDefault="00486BFF" w:rsidP="002C0FDB">
            <w:pPr>
              <w:pStyle w:val="TableParagraph"/>
              <w:kinsoku w:val="0"/>
              <w:overflowPunct w:val="0"/>
              <w:spacing w:before="52" w:line="232" w:lineRule="auto"/>
              <w:ind w:left="130"/>
              <w:rPr>
                <w:ins w:id="171" w:author="Author"/>
                <w:sz w:val="18"/>
                <w:szCs w:val="18"/>
                <w:highlight w:val="cyan"/>
              </w:rPr>
            </w:pPr>
          </w:p>
          <w:p w14:paraId="4D5FAACB" w14:textId="4FD39134" w:rsidR="00486BFF" w:rsidRPr="00486BFF" w:rsidRDefault="00486BFF" w:rsidP="00486BFF">
            <w:pPr>
              <w:pStyle w:val="TableParagraph"/>
              <w:kinsoku w:val="0"/>
              <w:overflowPunct w:val="0"/>
              <w:spacing w:before="52" w:line="232" w:lineRule="auto"/>
              <w:ind w:left="130"/>
              <w:rPr>
                <w:ins w:id="172" w:author="Author"/>
                <w:sz w:val="18"/>
                <w:szCs w:val="18"/>
                <w:highlight w:val="cyan"/>
              </w:rPr>
            </w:pPr>
            <w:ins w:id="173" w:author="Author">
              <w:r w:rsidRPr="00486BFF">
                <w:rPr>
                  <w:sz w:val="18"/>
                  <w:szCs w:val="18"/>
                  <w:highlight w:val="cyan"/>
                </w:rPr>
                <w:t xml:space="preserve">The value 0 indicates that the </w:t>
              </w:r>
              <w:r w:rsidR="0052307E">
                <w:rPr>
                  <w:sz w:val="18"/>
                  <w:szCs w:val="18"/>
                  <w:highlight w:val="cyan"/>
                </w:rPr>
                <w:t xml:space="preserve">link </w:t>
              </w:r>
              <w:r w:rsidR="007C4720">
                <w:rPr>
                  <w:sz w:val="18"/>
                  <w:szCs w:val="18"/>
                  <w:highlight w:val="cyan"/>
                </w:rPr>
                <w:t>unavailability</w:t>
              </w:r>
              <w:r w:rsidRPr="00486BFF">
                <w:rPr>
                  <w:sz w:val="18"/>
                  <w:szCs w:val="18"/>
                  <w:highlight w:val="cyan"/>
                </w:rPr>
                <w:t xml:space="preserve"> occurs at any time after the Beacon frame is transmitted </w:t>
              </w:r>
              <w:r w:rsidR="008C1246" w:rsidRPr="00884F95">
                <w:rPr>
                  <w:sz w:val="18"/>
                  <w:szCs w:val="18"/>
                  <w:highlight w:val="lightGray"/>
                </w:rPr>
                <w:t>or that the link, on which a reported AP is operating, is already unavailable</w:t>
              </w:r>
            </w:ins>
          </w:p>
        </w:tc>
      </w:tr>
      <w:tr w:rsidR="00486BFF" w14:paraId="24B48DA2" w14:textId="77777777" w:rsidTr="00903113">
        <w:trPr>
          <w:trHeight w:val="711"/>
          <w:ins w:id="174" w:author="Author"/>
        </w:trPr>
        <w:tc>
          <w:tcPr>
            <w:tcW w:w="1823" w:type="dxa"/>
            <w:tcBorders>
              <w:top w:val="single" w:sz="4" w:space="0" w:color="000000"/>
              <w:left w:val="single" w:sz="12" w:space="0" w:color="000000"/>
              <w:bottom w:val="single" w:sz="12" w:space="0" w:color="000000"/>
              <w:right w:val="single" w:sz="2" w:space="0" w:color="000000"/>
            </w:tcBorders>
          </w:tcPr>
          <w:p w14:paraId="310830E1" w14:textId="262B1AB6" w:rsidR="00486BFF" w:rsidRPr="00486BFF" w:rsidRDefault="00486BFF" w:rsidP="002C0FDB">
            <w:pPr>
              <w:pStyle w:val="TableParagraph"/>
              <w:kinsoku w:val="0"/>
              <w:overflowPunct w:val="0"/>
              <w:spacing w:before="54" w:line="230" w:lineRule="auto"/>
              <w:ind w:left="117" w:right="152"/>
              <w:rPr>
                <w:ins w:id="175" w:author="Author"/>
                <w:spacing w:val="-1"/>
                <w:sz w:val="18"/>
                <w:szCs w:val="18"/>
                <w:highlight w:val="cyan"/>
              </w:rPr>
            </w:pPr>
            <w:bookmarkStart w:id="176" w:name="_Hlk91516179"/>
            <w:ins w:id="177" w:author="Author">
              <w:r w:rsidRPr="00486BFF">
                <w:rPr>
                  <w:spacing w:val="-1"/>
                  <w:sz w:val="18"/>
                  <w:szCs w:val="18"/>
                  <w:highlight w:val="cyan"/>
                </w:rPr>
                <w:t xml:space="preserve">Link </w:t>
              </w:r>
              <w:r w:rsidR="0052307E">
                <w:rPr>
                  <w:spacing w:val="-1"/>
                  <w:sz w:val="18"/>
                  <w:szCs w:val="18"/>
                  <w:highlight w:val="cyan"/>
                </w:rPr>
                <w:t>Unavailability</w:t>
              </w:r>
              <w:r w:rsidRPr="00486BFF">
                <w:rPr>
                  <w:spacing w:val="-1"/>
                  <w:sz w:val="18"/>
                  <w:szCs w:val="18"/>
                  <w:highlight w:val="cyan"/>
                </w:rPr>
                <w:t xml:space="preserve"> Duration</w:t>
              </w:r>
              <w:bookmarkEnd w:id="176"/>
            </w:ins>
          </w:p>
        </w:tc>
        <w:tc>
          <w:tcPr>
            <w:tcW w:w="3000" w:type="dxa"/>
            <w:tcBorders>
              <w:top w:val="single" w:sz="4" w:space="0" w:color="000000"/>
              <w:left w:val="single" w:sz="2" w:space="0" w:color="000000"/>
              <w:bottom w:val="single" w:sz="12" w:space="0" w:color="000000"/>
              <w:right w:val="single" w:sz="2" w:space="0" w:color="000000"/>
            </w:tcBorders>
          </w:tcPr>
          <w:p w14:paraId="1C22EE16" w14:textId="2CE76FD6" w:rsidR="00486BFF" w:rsidRPr="001441A2" w:rsidRDefault="0066195A" w:rsidP="0066195A">
            <w:pPr>
              <w:pStyle w:val="TableParagraph"/>
              <w:kinsoku w:val="0"/>
              <w:overflowPunct w:val="0"/>
              <w:spacing w:before="52" w:line="232" w:lineRule="auto"/>
              <w:ind w:left="130"/>
              <w:rPr>
                <w:ins w:id="178" w:author="Author"/>
                <w:sz w:val="18"/>
                <w:szCs w:val="18"/>
                <w:highlight w:val="lightGray"/>
              </w:rPr>
            </w:pPr>
            <w:bookmarkStart w:id="179" w:name="_Hlk91516258"/>
            <w:ins w:id="180" w:author="Author">
              <w:r w:rsidRPr="001441A2">
                <w:rPr>
                  <w:sz w:val="18"/>
                  <w:szCs w:val="18"/>
                  <w:highlight w:val="lightGray"/>
                </w:rPr>
                <w:t>When the</w:t>
              </w:r>
              <w:r w:rsidR="00903113" w:rsidRPr="001441A2">
                <w:rPr>
                  <w:sz w:val="18"/>
                  <w:szCs w:val="18"/>
                  <w:highlight w:val="lightGray"/>
                </w:rPr>
                <w:t xml:space="preserve"> Link Unavailability Count has a non-zero value, </w:t>
              </w:r>
              <w:del w:id="181" w:author="Author">
                <w:r w:rsidR="00486BFF" w:rsidRPr="001441A2" w:rsidDel="00903113">
                  <w:rPr>
                    <w:sz w:val="18"/>
                    <w:szCs w:val="18"/>
                    <w:highlight w:val="lightGray"/>
                  </w:rPr>
                  <w:delText>T</w:delText>
                </w:r>
              </w:del>
              <w:r w:rsidR="00903113" w:rsidRPr="001441A2">
                <w:rPr>
                  <w:sz w:val="18"/>
                  <w:szCs w:val="18"/>
                  <w:highlight w:val="lightGray"/>
                </w:rPr>
                <w:t>t</w:t>
              </w:r>
              <w:r w:rsidR="00486BFF" w:rsidRPr="001441A2">
                <w:rPr>
                  <w:sz w:val="18"/>
                  <w:szCs w:val="18"/>
                  <w:highlight w:val="lightGray"/>
                </w:rPr>
                <w:t xml:space="preserve">his subfield indicates the duration </w:t>
              </w:r>
              <w:r w:rsidR="00713AB7" w:rsidRPr="001441A2">
                <w:rPr>
                  <w:sz w:val="18"/>
                  <w:szCs w:val="18"/>
                  <w:highlight w:val="lightGray"/>
                </w:rPr>
                <w:t>for</w:t>
              </w:r>
              <w:r w:rsidR="00486BFF" w:rsidRPr="001441A2">
                <w:rPr>
                  <w:sz w:val="18"/>
                  <w:szCs w:val="18"/>
                  <w:highlight w:val="lightGray"/>
                </w:rPr>
                <w:t xml:space="preserve"> which the link will be </w:t>
              </w:r>
              <w:r w:rsidR="007C4720" w:rsidRPr="001441A2">
                <w:rPr>
                  <w:sz w:val="18"/>
                  <w:szCs w:val="18"/>
                  <w:highlight w:val="lightGray"/>
                </w:rPr>
                <w:t>unavailable</w:t>
              </w:r>
              <w:r w:rsidR="00903113" w:rsidRPr="001441A2">
                <w:rPr>
                  <w:sz w:val="18"/>
                  <w:szCs w:val="18"/>
                  <w:highlight w:val="lightGray"/>
                </w:rPr>
                <w:t>.</w:t>
              </w:r>
            </w:ins>
          </w:p>
          <w:p w14:paraId="22480553" w14:textId="469F4278" w:rsidR="00903113" w:rsidRPr="00486BFF" w:rsidRDefault="00903113" w:rsidP="0066195A">
            <w:pPr>
              <w:pStyle w:val="TableParagraph"/>
              <w:kinsoku w:val="0"/>
              <w:overflowPunct w:val="0"/>
              <w:spacing w:before="52" w:line="232" w:lineRule="auto"/>
              <w:ind w:left="130"/>
              <w:rPr>
                <w:ins w:id="182" w:author="Author"/>
                <w:sz w:val="18"/>
                <w:szCs w:val="18"/>
                <w:highlight w:val="cyan"/>
              </w:rPr>
            </w:pPr>
            <w:ins w:id="183" w:author="Author">
              <w:r w:rsidRPr="001441A2">
                <w:rPr>
                  <w:sz w:val="18"/>
                  <w:szCs w:val="18"/>
                  <w:highlight w:val="lightGray"/>
                </w:rPr>
                <w:t>When the Link Unavailability Count value is set to zero, this subfield indicates the remaining duration for which the link will unavailable.</w:t>
              </w:r>
              <w:bookmarkEnd w:id="179"/>
            </w:ins>
          </w:p>
        </w:tc>
        <w:tc>
          <w:tcPr>
            <w:tcW w:w="3001" w:type="dxa"/>
            <w:tcBorders>
              <w:top w:val="single" w:sz="4" w:space="0" w:color="000000"/>
              <w:left w:val="single" w:sz="2" w:space="0" w:color="000000"/>
              <w:bottom w:val="single" w:sz="12" w:space="0" w:color="000000"/>
              <w:right w:val="single" w:sz="12" w:space="0" w:color="000000"/>
            </w:tcBorders>
          </w:tcPr>
          <w:p w14:paraId="400115F9" w14:textId="77777777" w:rsidR="00486BFF" w:rsidRPr="00486BFF" w:rsidRDefault="00486BFF" w:rsidP="00903113">
            <w:pPr>
              <w:pStyle w:val="TableParagraph"/>
              <w:kinsoku w:val="0"/>
              <w:overflowPunct w:val="0"/>
              <w:spacing w:before="52" w:line="232" w:lineRule="auto"/>
              <w:ind w:left="130"/>
              <w:jc w:val="center"/>
              <w:rPr>
                <w:ins w:id="184" w:author="Author"/>
                <w:sz w:val="18"/>
                <w:szCs w:val="18"/>
                <w:highlight w:val="cyan"/>
              </w:rPr>
            </w:pPr>
            <w:ins w:id="185" w:author="Author">
              <w:r w:rsidRPr="00486BFF">
                <w:rPr>
                  <w:sz w:val="18"/>
                  <w:szCs w:val="18"/>
                  <w:highlight w:val="cyan"/>
                </w:rPr>
                <w:t>The value is expressed in TUs</w:t>
              </w:r>
            </w:ins>
          </w:p>
          <w:p w14:paraId="04B4BC9D" w14:textId="0CE58C1C" w:rsidR="00486BFF" w:rsidRDefault="00486BFF" w:rsidP="00903113">
            <w:pPr>
              <w:pStyle w:val="TableParagraph"/>
              <w:kinsoku w:val="0"/>
              <w:overflowPunct w:val="0"/>
              <w:spacing w:before="52" w:line="232" w:lineRule="auto"/>
              <w:ind w:left="130"/>
              <w:jc w:val="center"/>
              <w:rPr>
                <w:ins w:id="186" w:author="Author"/>
                <w:sz w:val="18"/>
                <w:szCs w:val="18"/>
              </w:rPr>
            </w:pPr>
            <w:commentRangeStart w:id="187"/>
            <w:ins w:id="188" w:author="Author">
              <w:del w:id="189" w:author="Author">
                <w:r w:rsidRPr="00330066" w:rsidDel="00330066">
                  <w:rPr>
                    <w:sz w:val="18"/>
                    <w:szCs w:val="18"/>
                    <w:highlight w:val="lightGray"/>
                  </w:rPr>
                  <w:delText xml:space="preserve">A value of 65535 indicates </w:delText>
                </w:r>
                <w:r w:rsidR="007C4720" w:rsidRPr="00330066" w:rsidDel="00330066">
                  <w:rPr>
                    <w:sz w:val="18"/>
                    <w:szCs w:val="18"/>
                    <w:highlight w:val="lightGray"/>
                  </w:rPr>
                  <w:delText>unknown</w:delText>
                </w:r>
                <w:r w:rsidRPr="00330066" w:rsidDel="00330066">
                  <w:rPr>
                    <w:sz w:val="18"/>
                    <w:szCs w:val="18"/>
                    <w:highlight w:val="lightGray"/>
                  </w:rPr>
                  <w:delText xml:space="preserve"> duration</w:delText>
                </w:r>
              </w:del>
            </w:ins>
            <w:commentRangeEnd w:id="187"/>
            <w:r w:rsidR="00330066">
              <w:rPr>
                <w:rStyle w:val="CommentReference"/>
                <w:rFonts w:ascii="Calibri" w:hAnsi="Calibri"/>
              </w:rPr>
              <w:commentReference w:id="187"/>
            </w:r>
          </w:p>
        </w:tc>
      </w:tr>
    </w:tbl>
    <w:p w14:paraId="5668BA58" w14:textId="557B65F9" w:rsidR="00486BFF" w:rsidRDefault="00486BFF" w:rsidP="00B116F3">
      <w:pPr>
        <w:pStyle w:val="BodyText"/>
        <w:rPr>
          <w:ins w:id="190" w:author="Author"/>
        </w:rPr>
      </w:pPr>
    </w:p>
    <w:p w14:paraId="5715E36F" w14:textId="2E498784" w:rsidR="004C71FC" w:rsidRDefault="004C71FC" w:rsidP="00B116F3">
      <w:pPr>
        <w:pStyle w:val="BodyText"/>
        <w:rPr>
          <w:ins w:id="191" w:author="Author"/>
          <w:highlight w:val="cyan"/>
        </w:rPr>
      </w:pPr>
      <w:ins w:id="192" w:author="Author">
        <w:r w:rsidRPr="003433E4">
          <w:rPr>
            <w:highlight w:val="lightGray"/>
          </w:rPr>
          <w:t>NOTE1: In case the unavailable link is a non-primary link of an AP affiliated with NSTR Mobile AP MLD, the Link Unavailability Count subfield indicates the number of TBTTs corresponding to the primary link, after which the non-primary link (on which the reported AP is operating) will become unavailable</w:t>
        </w:r>
      </w:ins>
    </w:p>
    <w:p w14:paraId="27013D0A" w14:textId="77777777" w:rsidR="004C71FC" w:rsidRDefault="004C71FC" w:rsidP="00B116F3">
      <w:pPr>
        <w:pStyle w:val="BodyText"/>
        <w:rPr>
          <w:ins w:id="193" w:author="Author"/>
          <w:highlight w:val="cyan"/>
        </w:rPr>
      </w:pPr>
    </w:p>
    <w:p w14:paraId="7A03DDFE" w14:textId="55E0AAB1" w:rsidR="00486BFF" w:rsidRPr="001F4224" w:rsidRDefault="001F4224" w:rsidP="00B116F3">
      <w:pPr>
        <w:pStyle w:val="BodyText"/>
        <w:rPr>
          <w:highlight w:val="cyan"/>
        </w:rPr>
      </w:pPr>
      <w:ins w:id="194" w:author="Author">
        <w:r w:rsidRPr="001F4224">
          <w:rPr>
            <w:highlight w:val="cyan"/>
          </w:rPr>
          <w:t>NOTE</w:t>
        </w:r>
        <w:r w:rsidR="004C71FC">
          <w:rPr>
            <w:highlight w:val="cyan"/>
          </w:rPr>
          <w:t>2</w:t>
        </w:r>
        <w:r w:rsidRPr="001F4224">
          <w:rPr>
            <w:highlight w:val="cyan"/>
          </w:rPr>
          <w:t>: The Link Unavailability Parameters</w:t>
        </w:r>
        <w:r>
          <w:rPr>
            <w:highlight w:val="cyan"/>
          </w:rPr>
          <w:t xml:space="preserve"> subfield included in the Common Info field applies to the reporting AP.</w:t>
        </w:r>
      </w:ins>
    </w:p>
    <w:p w14:paraId="7CCEFE0D" w14:textId="2BF54331" w:rsidR="007D2B64" w:rsidRDefault="007D2B64" w:rsidP="00B116F3">
      <w:pPr>
        <w:pStyle w:val="BodyText"/>
      </w:pPr>
    </w:p>
    <w:p w14:paraId="72488229" w14:textId="721005D4" w:rsidR="007D2B64" w:rsidRDefault="007D2B64" w:rsidP="007D2B64">
      <w:pPr>
        <w:pStyle w:val="T"/>
        <w:rPr>
          <w:b/>
          <w:bCs/>
          <w:sz w:val="18"/>
          <w:szCs w:val="18"/>
        </w:rPr>
      </w:pPr>
      <w:r w:rsidRPr="002A59DE">
        <w:rPr>
          <w:rFonts w:ascii="Arial" w:hAnsi="Arial" w:cs="Arial"/>
          <w:b/>
          <w:bCs/>
        </w:rPr>
        <w:lastRenderedPageBreak/>
        <w:t>9.4.2.</w:t>
      </w:r>
      <w:r>
        <w:rPr>
          <w:rFonts w:ascii="Arial" w:hAnsi="Arial" w:cs="Arial"/>
          <w:b/>
          <w:bCs/>
        </w:rPr>
        <w:t>312</w:t>
      </w:r>
      <w:r w:rsidRPr="002A59DE">
        <w:rPr>
          <w:rFonts w:ascii="Arial" w:hAnsi="Arial" w:cs="Arial"/>
          <w:b/>
          <w:bCs/>
        </w:rPr>
        <w:t>.2.</w:t>
      </w:r>
      <w:r>
        <w:rPr>
          <w:rFonts w:ascii="Arial" w:hAnsi="Arial" w:cs="Arial"/>
          <w:b/>
          <w:bCs/>
        </w:rPr>
        <w:t>3</w:t>
      </w:r>
      <w:r w:rsidRPr="002A59DE">
        <w:rPr>
          <w:rFonts w:ascii="Arial" w:hAnsi="Arial" w:cs="Arial"/>
          <w:b/>
          <w:bCs/>
        </w:rPr>
        <w:t xml:space="preserve"> </w:t>
      </w:r>
      <w:r>
        <w:rPr>
          <w:rFonts w:ascii="Arial" w:hAnsi="Arial" w:cs="Arial"/>
          <w:b/>
          <w:bCs/>
        </w:rPr>
        <w:t>Link</w:t>
      </w:r>
      <w:r>
        <w:rPr>
          <w:rFonts w:ascii="Arial" w:hAnsi="Arial" w:cs="Arial"/>
          <w:b/>
          <w:bCs/>
          <w:spacing w:val="-5"/>
        </w:rPr>
        <w:t xml:space="preserve"> </w:t>
      </w:r>
      <w:r>
        <w:rPr>
          <w:rFonts w:ascii="Arial" w:hAnsi="Arial" w:cs="Arial"/>
          <w:b/>
          <w:bCs/>
        </w:rPr>
        <w:t>Info</w:t>
      </w:r>
      <w:r>
        <w:rPr>
          <w:rFonts w:ascii="Arial" w:hAnsi="Arial" w:cs="Arial"/>
          <w:b/>
          <w:bCs/>
          <w:spacing w:val="-4"/>
        </w:rPr>
        <w:t xml:space="preserve"> </w:t>
      </w:r>
      <w:r>
        <w:rPr>
          <w:rFonts w:ascii="Arial" w:hAnsi="Arial" w:cs="Arial"/>
          <w:b/>
          <w:bCs/>
        </w:rPr>
        <w:t>field</w:t>
      </w:r>
      <w:r>
        <w:rPr>
          <w:rFonts w:ascii="Arial" w:hAnsi="Arial" w:cs="Arial"/>
          <w:b/>
          <w:bCs/>
          <w:spacing w:val="-5"/>
        </w:rPr>
        <w:t xml:space="preserve"> </w:t>
      </w:r>
      <w:r>
        <w:rPr>
          <w:rFonts w:ascii="Arial" w:hAnsi="Arial" w:cs="Arial"/>
          <w:b/>
          <w:bCs/>
        </w:rPr>
        <w:t>of</w:t>
      </w:r>
      <w:r>
        <w:rPr>
          <w:rFonts w:ascii="Arial" w:hAnsi="Arial" w:cs="Arial"/>
          <w:b/>
          <w:bCs/>
          <w:spacing w:val="-5"/>
        </w:rPr>
        <w:t xml:space="preserve"> </w:t>
      </w:r>
      <w:r>
        <w:rPr>
          <w:rFonts w:ascii="Arial" w:hAnsi="Arial" w:cs="Arial"/>
          <w:b/>
          <w:bCs/>
        </w:rPr>
        <w:t>the</w:t>
      </w:r>
      <w:r>
        <w:rPr>
          <w:rFonts w:ascii="Arial" w:hAnsi="Arial" w:cs="Arial"/>
          <w:b/>
          <w:bCs/>
          <w:spacing w:val="-5"/>
        </w:rPr>
        <w:t xml:space="preserve"> </w:t>
      </w:r>
      <w:r>
        <w:rPr>
          <w:rFonts w:ascii="Arial" w:hAnsi="Arial" w:cs="Arial"/>
          <w:b/>
          <w:bCs/>
        </w:rPr>
        <w:t>Basic</w:t>
      </w:r>
      <w:r>
        <w:rPr>
          <w:rFonts w:ascii="Arial" w:hAnsi="Arial" w:cs="Arial"/>
          <w:b/>
          <w:bCs/>
          <w:spacing w:val="-4"/>
        </w:rPr>
        <w:t xml:space="preserve"> </w:t>
      </w:r>
      <w:r>
        <w:rPr>
          <w:rFonts w:ascii="Arial" w:hAnsi="Arial" w:cs="Arial"/>
          <w:b/>
          <w:bCs/>
        </w:rPr>
        <w:t>Multi-Link</w:t>
      </w:r>
      <w:r>
        <w:rPr>
          <w:rFonts w:ascii="Arial" w:hAnsi="Arial" w:cs="Arial"/>
          <w:b/>
          <w:bCs/>
          <w:spacing w:val="-5"/>
        </w:rPr>
        <w:t xml:space="preserve"> </w:t>
      </w:r>
      <w:r>
        <w:rPr>
          <w:rFonts w:ascii="Arial" w:hAnsi="Arial" w:cs="Arial"/>
          <w:b/>
          <w:bCs/>
        </w:rPr>
        <w:t>element</w:t>
      </w:r>
      <w:r w:rsidRPr="002A59DE">
        <w:rPr>
          <w:rFonts w:asciiTheme="minorBidi" w:hAnsiTheme="minorBidi" w:cstheme="minorBidi"/>
          <w:b/>
          <w:bCs/>
          <w:color w:val="208A20"/>
          <w:u w:val="thick"/>
        </w:rPr>
        <w:t xml:space="preserve"> (#7567)</w:t>
      </w:r>
    </w:p>
    <w:p w14:paraId="62B66204" w14:textId="77777777" w:rsidR="007D2B64" w:rsidRDefault="007D2B64" w:rsidP="007D2B64">
      <w:pPr>
        <w:pStyle w:val="T"/>
        <w:rPr>
          <w:sz w:val="18"/>
          <w:szCs w:val="18"/>
        </w:rPr>
      </w:pPr>
      <w:r w:rsidRPr="00D820CA">
        <w:rPr>
          <w:sz w:val="18"/>
          <w:szCs w:val="18"/>
        </w:rPr>
        <w:t xml:space="preserve">[CID </w:t>
      </w:r>
      <w:r>
        <w:rPr>
          <w:sz w:val="18"/>
          <w:szCs w:val="18"/>
        </w:rPr>
        <w:t>5154</w:t>
      </w:r>
      <w:r w:rsidRPr="00D820CA">
        <w:rPr>
          <w:sz w:val="18"/>
          <w:szCs w:val="18"/>
        </w:rPr>
        <w:t>]</w:t>
      </w:r>
    </w:p>
    <w:p w14:paraId="09DB2EDD" w14:textId="77777777" w:rsidR="007D2B64" w:rsidRDefault="007D2B64" w:rsidP="007D2B64">
      <w:pPr>
        <w:pStyle w:val="BodyText"/>
      </w:pPr>
    </w:p>
    <w:p w14:paraId="38A18DFB" w14:textId="015122B8" w:rsidR="007D2B64" w:rsidRDefault="007D2B64" w:rsidP="007D2B64">
      <w:pPr>
        <w:pStyle w:val="BodyText"/>
        <w:rPr>
          <w:ins w:id="195" w:author="Author"/>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w:t>
      </w:r>
      <w:r w:rsidR="00DC3BD5">
        <w:rPr>
          <w:b/>
          <w:bCs/>
          <w:i/>
          <w:iCs/>
          <w:highlight w:val="yellow"/>
        </w:rPr>
        <w:t>k</w:t>
      </w:r>
      <w:r w:rsidRPr="002A1F74">
        <w:rPr>
          <w:b/>
          <w:bCs/>
          <w:i/>
          <w:iCs/>
          <w:highlight w:val="yellow"/>
        </w:rPr>
        <w:t xml:space="preserve"> (</w:t>
      </w:r>
      <w:r w:rsidR="006F6A36">
        <w:rPr>
          <w:b/>
          <w:bCs/>
          <w:i/>
          <w:iCs/>
          <w:highlight w:val="yellow"/>
        </w:rPr>
        <w:t xml:space="preserve">STA control </w:t>
      </w:r>
      <w:del w:id="196" w:author="Author">
        <w:r w:rsidR="006F6A36" w:rsidDel="007C4720">
          <w:rPr>
            <w:b/>
            <w:bCs/>
            <w:i/>
            <w:iCs/>
            <w:highlight w:val="yellow"/>
          </w:rPr>
          <w:delText xml:space="preserve">field </w:delText>
        </w:r>
        <w:r w:rsidRPr="002A59DE" w:rsidDel="007C4720">
          <w:rPr>
            <w:b/>
            <w:bCs/>
            <w:i/>
            <w:iCs/>
            <w:highlight w:val="yellow"/>
          </w:rPr>
          <w:delText xml:space="preserve"> format</w:delText>
        </w:r>
      </w:del>
      <w:ins w:id="197" w:author="Author">
        <w:r w:rsidR="007C4720">
          <w:rPr>
            <w:b/>
            <w:bCs/>
            <w:i/>
            <w:iCs/>
            <w:highlight w:val="yellow"/>
          </w:rPr>
          <w:t xml:space="preserve">field </w:t>
        </w:r>
        <w:r w:rsidR="007C4720" w:rsidRPr="002A59DE">
          <w:rPr>
            <w:b/>
            <w:bCs/>
            <w:i/>
            <w:iCs/>
            <w:highlight w:val="yellow"/>
          </w:rPr>
          <w:t>format</w:t>
        </w:r>
      </w:ins>
      <w:r w:rsidRPr="00E11DB0">
        <w:rPr>
          <w:b/>
          <w:bCs/>
          <w:i/>
          <w:iCs/>
          <w:highlight w:val="yellow"/>
        </w:rPr>
        <w:t xml:space="preserve">) as </w:t>
      </w:r>
      <w:r w:rsidRPr="00E46C73">
        <w:rPr>
          <w:b/>
          <w:bCs/>
          <w:i/>
          <w:iCs/>
          <w:highlight w:val="yellow"/>
        </w:rPr>
        <w:t>follows:</w:t>
      </w:r>
    </w:p>
    <w:p w14:paraId="28D0AAC8" w14:textId="77777777" w:rsidR="007D2B64" w:rsidRDefault="007D2B64" w:rsidP="007D2B64">
      <w:pPr>
        <w:pStyle w:val="BodyText"/>
        <w:rPr>
          <w:ins w:id="198" w:author="Author"/>
        </w:rPr>
      </w:pPr>
    </w:p>
    <w:tbl>
      <w:tblPr>
        <w:tblW w:w="10137" w:type="dxa"/>
        <w:tblInd w:w="15" w:type="dxa"/>
        <w:tblLayout w:type="fixed"/>
        <w:tblCellMar>
          <w:left w:w="0" w:type="dxa"/>
          <w:right w:w="0" w:type="dxa"/>
        </w:tblCellMar>
        <w:tblLook w:val="0000" w:firstRow="0" w:lastRow="0" w:firstColumn="0" w:lastColumn="0" w:noHBand="0" w:noVBand="0"/>
      </w:tblPr>
      <w:tblGrid>
        <w:gridCol w:w="1000"/>
        <w:gridCol w:w="1000"/>
        <w:gridCol w:w="1001"/>
        <w:gridCol w:w="1000"/>
        <w:gridCol w:w="1000"/>
        <w:gridCol w:w="1001"/>
        <w:gridCol w:w="1000"/>
        <w:gridCol w:w="1000"/>
        <w:gridCol w:w="1134"/>
        <w:gridCol w:w="1001"/>
      </w:tblGrid>
      <w:tr w:rsidR="007D2B64" w14:paraId="1D6E8BCE" w14:textId="77777777" w:rsidTr="004A315E">
        <w:trPr>
          <w:trHeight w:val="227"/>
        </w:trPr>
        <w:tc>
          <w:tcPr>
            <w:tcW w:w="1000" w:type="dxa"/>
          </w:tcPr>
          <w:p w14:paraId="3F53A045" w14:textId="77777777" w:rsidR="007D2B64" w:rsidRDefault="007D2B64" w:rsidP="007D2B64">
            <w:pPr>
              <w:pStyle w:val="TableParagraph"/>
              <w:kinsoku w:val="0"/>
              <w:overflowPunct w:val="0"/>
              <w:spacing w:before="8"/>
              <w:rPr>
                <w:sz w:val="22"/>
                <w:szCs w:val="22"/>
              </w:rPr>
            </w:pPr>
          </w:p>
        </w:tc>
        <w:tc>
          <w:tcPr>
            <w:tcW w:w="1000" w:type="dxa"/>
            <w:tcBorders>
              <w:bottom w:val="single" w:sz="12" w:space="0" w:color="auto"/>
            </w:tcBorders>
            <w:vAlign w:val="bottom"/>
          </w:tcPr>
          <w:p w14:paraId="684D3CAB" w14:textId="7E06FAF2" w:rsidR="007D2B64" w:rsidRDefault="007D2B64" w:rsidP="004A315E">
            <w:pPr>
              <w:pStyle w:val="TableParagraph"/>
              <w:kinsoku w:val="0"/>
              <w:overflowPunct w:val="0"/>
              <w:spacing w:before="0" w:after="60"/>
              <w:rPr>
                <w:sz w:val="22"/>
                <w:szCs w:val="22"/>
              </w:rPr>
            </w:pPr>
            <w:r w:rsidRPr="00D421A1">
              <w:rPr>
                <w:rFonts w:asciiTheme="minorBidi" w:hAnsiTheme="minorBidi" w:cstheme="minorBidi"/>
                <w:sz w:val="16"/>
                <w:szCs w:val="16"/>
              </w:rPr>
              <w:t>B0</w:t>
            </w:r>
            <w:r>
              <w:rPr>
                <w:rFonts w:asciiTheme="minorBidi" w:hAnsiTheme="minorBidi" w:cstheme="minorBidi"/>
                <w:sz w:val="16"/>
                <w:szCs w:val="16"/>
              </w:rPr>
              <w:t xml:space="preserve">         B3</w:t>
            </w:r>
          </w:p>
        </w:tc>
        <w:tc>
          <w:tcPr>
            <w:tcW w:w="1001" w:type="dxa"/>
            <w:tcBorders>
              <w:bottom w:val="single" w:sz="12" w:space="0" w:color="auto"/>
            </w:tcBorders>
            <w:vAlign w:val="bottom"/>
          </w:tcPr>
          <w:p w14:paraId="761D5252" w14:textId="6B29D982" w:rsidR="007D2B64" w:rsidRDefault="007D2B64" w:rsidP="004A315E">
            <w:pPr>
              <w:pStyle w:val="TableParagraph"/>
              <w:kinsoku w:val="0"/>
              <w:overflowPunct w:val="0"/>
              <w:spacing w:before="0" w:after="60"/>
              <w:jc w:val="center"/>
              <w:rPr>
                <w:sz w:val="17"/>
                <w:szCs w:val="17"/>
              </w:rPr>
            </w:pPr>
            <w:r w:rsidRPr="00D421A1">
              <w:rPr>
                <w:rFonts w:asciiTheme="minorBidi" w:hAnsiTheme="minorBidi" w:cstheme="minorBidi"/>
                <w:sz w:val="16"/>
                <w:szCs w:val="16"/>
              </w:rPr>
              <w:t>B</w:t>
            </w:r>
            <w:r>
              <w:rPr>
                <w:rFonts w:asciiTheme="minorBidi" w:hAnsiTheme="minorBidi" w:cstheme="minorBidi"/>
                <w:sz w:val="16"/>
                <w:szCs w:val="16"/>
              </w:rPr>
              <w:t>4</w:t>
            </w:r>
          </w:p>
        </w:tc>
        <w:tc>
          <w:tcPr>
            <w:tcW w:w="1000" w:type="dxa"/>
            <w:tcBorders>
              <w:bottom w:val="single" w:sz="12" w:space="0" w:color="auto"/>
            </w:tcBorders>
            <w:vAlign w:val="bottom"/>
          </w:tcPr>
          <w:p w14:paraId="5DEC0AB3" w14:textId="339C12FE" w:rsidR="007D2B64" w:rsidRDefault="007D2B64" w:rsidP="004A315E">
            <w:pPr>
              <w:pStyle w:val="TableParagraph"/>
              <w:kinsoku w:val="0"/>
              <w:overflowPunct w:val="0"/>
              <w:spacing w:before="0" w:after="60"/>
              <w:ind w:left="96" w:right="75"/>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5</w:t>
            </w:r>
          </w:p>
        </w:tc>
        <w:tc>
          <w:tcPr>
            <w:tcW w:w="1000" w:type="dxa"/>
            <w:tcBorders>
              <w:bottom w:val="single" w:sz="12" w:space="0" w:color="auto"/>
            </w:tcBorders>
            <w:vAlign w:val="bottom"/>
          </w:tcPr>
          <w:p w14:paraId="4363590F" w14:textId="34D6141A" w:rsidR="007D2B64" w:rsidRDefault="007D2B64" w:rsidP="004A315E">
            <w:pPr>
              <w:pStyle w:val="TableParagraph"/>
              <w:kinsoku w:val="0"/>
              <w:overflowPunct w:val="0"/>
              <w:spacing w:before="0" w:after="60"/>
              <w:ind w:left="220" w:right="196" w:firstLine="4"/>
              <w:jc w:val="center"/>
              <w:rPr>
                <w:rFonts w:ascii="Arial" w:hAnsi="Arial" w:cs="Arial"/>
                <w:sz w:val="16"/>
                <w:szCs w:val="16"/>
              </w:rPr>
            </w:pPr>
            <w:r w:rsidRPr="00D421A1">
              <w:rPr>
                <w:rFonts w:asciiTheme="minorBidi" w:hAnsiTheme="minorBidi" w:cstheme="minorBidi"/>
                <w:sz w:val="16"/>
                <w:szCs w:val="16"/>
              </w:rPr>
              <w:t>B</w:t>
            </w:r>
            <w:r>
              <w:rPr>
                <w:rFonts w:asciiTheme="minorBidi" w:hAnsiTheme="minorBidi" w:cstheme="minorBidi"/>
                <w:sz w:val="16"/>
                <w:szCs w:val="16"/>
              </w:rPr>
              <w:t>6</w:t>
            </w:r>
          </w:p>
        </w:tc>
        <w:tc>
          <w:tcPr>
            <w:tcW w:w="1001" w:type="dxa"/>
            <w:tcBorders>
              <w:bottom w:val="single" w:sz="12" w:space="0" w:color="auto"/>
            </w:tcBorders>
            <w:vAlign w:val="bottom"/>
          </w:tcPr>
          <w:p w14:paraId="555C5ABB" w14:textId="64C998EB" w:rsidR="007D2B64" w:rsidRDefault="007D2B64" w:rsidP="004A315E">
            <w:pPr>
              <w:pStyle w:val="TableParagraph"/>
              <w:kinsoku w:val="0"/>
              <w:overflowPunct w:val="0"/>
              <w:spacing w:before="0" w:after="60"/>
              <w:ind w:left="0"/>
              <w:jc w:val="center"/>
              <w:rPr>
                <w:sz w:val="17"/>
                <w:szCs w:val="17"/>
              </w:rPr>
            </w:pPr>
            <w:r w:rsidRPr="00D421A1">
              <w:rPr>
                <w:rFonts w:asciiTheme="minorBidi" w:hAnsiTheme="minorBidi" w:cstheme="minorBidi"/>
                <w:sz w:val="16"/>
                <w:szCs w:val="16"/>
              </w:rPr>
              <w:t>B</w:t>
            </w:r>
            <w:r w:rsidR="004A315E">
              <w:rPr>
                <w:rFonts w:asciiTheme="minorBidi" w:hAnsiTheme="minorBidi" w:cstheme="minorBidi"/>
                <w:sz w:val="16"/>
                <w:szCs w:val="16"/>
              </w:rPr>
              <w:t>7</w:t>
            </w:r>
          </w:p>
        </w:tc>
        <w:tc>
          <w:tcPr>
            <w:tcW w:w="1000" w:type="dxa"/>
            <w:tcBorders>
              <w:bottom w:val="single" w:sz="12" w:space="0" w:color="auto"/>
            </w:tcBorders>
            <w:vAlign w:val="bottom"/>
          </w:tcPr>
          <w:p w14:paraId="5311A04F" w14:textId="025CD712"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8</w:t>
            </w:r>
          </w:p>
        </w:tc>
        <w:tc>
          <w:tcPr>
            <w:tcW w:w="1000" w:type="dxa"/>
            <w:tcBorders>
              <w:bottom w:val="single" w:sz="12" w:space="0" w:color="auto"/>
            </w:tcBorders>
            <w:vAlign w:val="bottom"/>
          </w:tcPr>
          <w:p w14:paraId="663FD183" w14:textId="0818A03E" w:rsidR="007D2B64" w:rsidRDefault="007D2B64" w:rsidP="004A315E">
            <w:pPr>
              <w:pStyle w:val="TableParagraph"/>
              <w:kinsoku w:val="0"/>
              <w:overflowPunct w:val="0"/>
              <w:spacing w:before="0" w:after="60"/>
              <w:ind w:left="0"/>
              <w:jc w:val="center"/>
              <w:rPr>
                <w:rFonts w:ascii="Arial" w:hAnsi="Arial" w:cs="Arial"/>
                <w:sz w:val="16"/>
                <w:szCs w:val="16"/>
              </w:rPr>
            </w:pPr>
            <w:r w:rsidRPr="00D421A1">
              <w:rPr>
                <w:rFonts w:asciiTheme="minorBidi" w:hAnsiTheme="minorBidi" w:cstheme="minorBidi"/>
                <w:sz w:val="16"/>
                <w:szCs w:val="16"/>
              </w:rPr>
              <w:t>B</w:t>
            </w:r>
            <w:r w:rsidR="004A315E">
              <w:rPr>
                <w:rFonts w:asciiTheme="minorBidi" w:hAnsiTheme="minorBidi" w:cstheme="minorBidi"/>
                <w:sz w:val="16"/>
                <w:szCs w:val="16"/>
              </w:rPr>
              <w:t>9</w:t>
            </w:r>
          </w:p>
        </w:tc>
        <w:tc>
          <w:tcPr>
            <w:tcW w:w="1134" w:type="dxa"/>
            <w:tcBorders>
              <w:bottom w:val="single" w:sz="12" w:space="0" w:color="auto"/>
            </w:tcBorders>
            <w:vAlign w:val="bottom"/>
          </w:tcPr>
          <w:p w14:paraId="7EF890B0" w14:textId="4FFF28FA" w:rsidR="007D2B64" w:rsidRPr="004A315E" w:rsidRDefault="004A315E" w:rsidP="004A315E">
            <w:pPr>
              <w:pStyle w:val="TableParagraph"/>
              <w:kinsoku w:val="0"/>
              <w:overflowPunct w:val="0"/>
              <w:spacing w:before="0" w:after="60"/>
              <w:ind w:left="0"/>
              <w:jc w:val="center"/>
              <w:rPr>
                <w:sz w:val="22"/>
                <w:szCs w:val="22"/>
                <w:highlight w:val="cyan"/>
              </w:rPr>
            </w:pPr>
            <w:ins w:id="199" w:author="Author">
              <w:r w:rsidRPr="004A315E">
                <w:rPr>
                  <w:rFonts w:asciiTheme="minorBidi" w:hAnsiTheme="minorBidi" w:cstheme="minorBidi"/>
                  <w:sz w:val="16"/>
                  <w:szCs w:val="16"/>
                  <w:highlight w:val="cyan"/>
                </w:rPr>
                <w:t>B10</w:t>
              </w:r>
            </w:ins>
          </w:p>
        </w:tc>
        <w:tc>
          <w:tcPr>
            <w:tcW w:w="1001" w:type="dxa"/>
            <w:tcBorders>
              <w:bottom w:val="single" w:sz="12" w:space="0" w:color="auto"/>
            </w:tcBorders>
            <w:vAlign w:val="bottom"/>
          </w:tcPr>
          <w:p w14:paraId="39556E20" w14:textId="70783894" w:rsidR="007D2B64" w:rsidRDefault="004A315E" w:rsidP="004A315E">
            <w:pPr>
              <w:pStyle w:val="TableParagraph"/>
              <w:kinsoku w:val="0"/>
              <w:overflowPunct w:val="0"/>
              <w:spacing w:before="0" w:after="60"/>
              <w:ind w:left="0"/>
              <w:rPr>
                <w:sz w:val="22"/>
                <w:szCs w:val="22"/>
              </w:rPr>
            </w:pPr>
            <w:r>
              <w:rPr>
                <w:rFonts w:asciiTheme="minorBidi" w:hAnsiTheme="minorBidi" w:cstheme="minorBidi"/>
                <w:sz w:val="16"/>
                <w:szCs w:val="16"/>
              </w:rPr>
              <w:t xml:space="preserve"> </w:t>
            </w:r>
            <w:ins w:id="200" w:author="Author">
              <w:r w:rsidRPr="00D421A1">
                <w:rPr>
                  <w:rFonts w:asciiTheme="minorBidi" w:hAnsiTheme="minorBidi" w:cstheme="minorBidi"/>
                  <w:sz w:val="16"/>
                  <w:szCs w:val="16"/>
                </w:rPr>
                <w:t>B</w:t>
              </w:r>
              <w:r>
                <w:rPr>
                  <w:rFonts w:asciiTheme="minorBidi" w:hAnsiTheme="minorBidi" w:cstheme="minorBidi"/>
                  <w:sz w:val="16"/>
                  <w:szCs w:val="16"/>
                </w:rPr>
                <w:t>11       B15</w:t>
              </w:r>
            </w:ins>
          </w:p>
        </w:tc>
      </w:tr>
      <w:tr w:rsidR="007D2B64" w14:paraId="3E439D6B" w14:textId="77777777" w:rsidTr="004A315E">
        <w:trPr>
          <w:trHeight w:val="710"/>
        </w:trPr>
        <w:tc>
          <w:tcPr>
            <w:tcW w:w="1000" w:type="dxa"/>
            <w:tcBorders>
              <w:right w:val="single" w:sz="12" w:space="0" w:color="auto"/>
            </w:tcBorders>
          </w:tcPr>
          <w:p w14:paraId="3726213E" w14:textId="77777777" w:rsidR="007D2B64" w:rsidRDefault="007D2B64" w:rsidP="002C0FDB">
            <w:pPr>
              <w:pStyle w:val="TableParagraph"/>
              <w:kinsoku w:val="0"/>
              <w:overflowPunct w:val="0"/>
              <w:spacing w:before="8"/>
              <w:rPr>
                <w:sz w:val="22"/>
                <w:szCs w:val="22"/>
              </w:rPr>
            </w:pPr>
          </w:p>
        </w:tc>
        <w:tc>
          <w:tcPr>
            <w:tcW w:w="1000" w:type="dxa"/>
            <w:tcBorders>
              <w:top w:val="single" w:sz="12" w:space="0" w:color="auto"/>
              <w:left w:val="single" w:sz="12" w:space="0" w:color="auto"/>
              <w:bottom w:val="single" w:sz="12" w:space="0" w:color="auto"/>
              <w:right w:val="single" w:sz="12" w:space="0" w:color="auto"/>
            </w:tcBorders>
          </w:tcPr>
          <w:p w14:paraId="122ACFC4" w14:textId="06384119" w:rsidR="007D2B64" w:rsidRDefault="007D2B64" w:rsidP="002C0FDB">
            <w:pPr>
              <w:pStyle w:val="TableParagraph"/>
              <w:kinsoku w:val="0"/>
              <w:overflowPunct w:val="0"/>
              <w:spacing w:before="8"/>
              <w:rPr>
                <w:sz w:val="22"/>
                <w:szCs w:val="22"/>
              </w:rPr>
            </w:pPr>
          </w:p>
          <w:p w14:paraId="0F714A1A" w14:textId="77777777" w:rsidR="007D2B64" w:rsidRDefault="007D2B64" w:rsidP="002C0FDB">
            <w:pPr>
              <w:pStyle w:val="TableParagraph"/>
              <w:kinsoku w:val="0"/>
              <w:overflowPunct w:val="0"/>
              <w:ind w:left="247"/>
              <w:rPr>
                <w:rFonts w:ascii="Arial" w:hAnsi="Arial" w:cs="Arial"/>
                <w:sz w:val="16"/>
                <w:szCs w:val="16"/>
              </w:rPr>
            </w:pPr>
            <w:r>
              <w:rPr>
                <w:rFonts w:ascii="Arial" w:hAnsi="Arial" w:cs="Arial"/>
                <w:sz w:val="16"/>
                <w:szCs w:val="16"/>
              </w:rPr>
              <w:t>Link</w:t>
            </w:r>
            <w:r>
              <w:rPr>
                <w:rFonts w:ascii="Arial" w:hAnsi="Arial" w:cs="Arial"/>
                <w:spacing w:val="-1"/>
                <w:sz w:val="16"/>
                <w:szCs w:val="16"/>
              </w:rPr>
              <w:t xml:space="preserve"> </w:t>
            </w:r>
            <w:r>
              <w:rPr>
                <w:rFonts w:ascii="Arial" w:hAnsi="Arial" w:cs="Arial"/>
                <w:sz w:val="16"/>
                <w:szCs w:val="16"/>
              </w:rPr>
              <w:t>ID</w:t>
            </w:r>
          </w:p>
        </w:tc>
        <w:tc>
          <w:tcPr>
            <w:tcW w:w="1001" w:type="dxa"/>
            <w:tcBorders>
              <w:top w:val="single" w:sz="12" w:space="0" w:color="auto"/>
              <w:left w:val="single" w:sz="12" w:space="0" w:color="auto"/>
              <w:bottom w:val="single" w:sz="12" w:space="0" w:color="auto"/>
              <w:right w:val="single" w:sz="12" w:space="0" w:color="auto"/>
            </w:tcBorders>
          </w:tcPr>
          <w:p w14:paraId="08348E42" w14:textId="77777777" w:rsidR="007D2B64" w:rsidRDefault="007D2B64" w:rsidP="002C0FDB">
            <w:pPr>
              <w:pStyle w:val="TableParagraph"/>
              <w:kinsoku w:val="0"/>
              <w:overflowPunct w:val="0"/>
              <w:spacing w:before="5"/>
              <w:rPr>
                <w:sz w:val="17"/>
                <w:szCs w:val="17"/>
              </w:rPr>
            </w:pPr>
          </w:p>
          <w:p w14:paraId="6342200A" w14:textId="77777777" w:rsidR="007D2B64" w:rsidRDefault="007D2B64" w:rsidP="002C0FDB">
            <w:pPr>
              <w:pStyle w:val="TableParagraph"/>
              <w:kinsoku w:val="0"/>
              <w:overflowPunct w:val="0"/>
              <w:spacing w:line="208" w:lineRule="auto"/>
              <w:ind w:left="270" w:right="112" w:hanging="116"/>
              <w:rPr>
                <w:rFonts w:ascii="Arial" w:hAnsi="Arial" w:cs="Arial"/>
                <w:sz w:val="16"/>
                <w:szCs w:val="16"/>
              </w:rPr>
            </w:pPr>
            <w:r>
              <w:rPr>
                <w:rFonts w:ascii="Arial" w:hAnsi="Arial" w:cs="Arial"/>
                <w:sz w:val="16"/>
                <w:szCs w:val="16"/>
              </w:rPr>
              <w:t>Complete</w:t>
            </w:r>
            <w:r>
              <w:rPr>
                <w:rFonts w:ascii="Arial" w:hAnsi="Arial" w:cs="Arial"/>
                <w:spacing w:val="-43"/>
                <w:sz w:val="16"/>
                <w:szCs w:val="16"/>
              </w:rPr>
              <w:t xml:space="preserve"> </w:t>
            </w:r>
            <w:r>
              <w:rPr>
                <w:rFonts w:ascii="Arial" w:hAnsi="Arial" w:cs="Arial"/>
                <w:sz w:val="16"/>
                <w:szCs w:val="16"/>
              </w:rPr>
              <w:t>Profile</w:t>
            </w:r>
          </w:p>
        </w:tc>
        <w:tc>
          <w:tcPr>
            <w:tcW w:w="1000" w:type="dxa"/>
            <w:tcBorders>
              <w:top w:val="single" w:sz="12" w:space="0" w:color="auto"/>
              <w:left w:val="single" w:sz="12" w:space="0" w:color="auto"/>
              <w:bottom w:val="single" w:sz="12" w:space="0" w:color="auto"/>
              <w:right w:val="single" w:sz="12" w:space="0" w:color="auto"/>
            </w:tcBorders>
          </w:tcPr>
          <w:p w14:paraId="7AD403F5" w14:textId="77777777" w:rsidR="007D2B64" w:rsidRDefault="007D2B64" w:rsidP="002C0FDB">
            <w:pPr>
              <w:pStyle w:val="TableParagraph"/>
              <w:kinsoku w:val="0"/>
              <w:overflowPunct w:val="0"/>
              <w:spacing w:before="102" w:line="172" w:lineRule="exact"/>
              <w:ind w:left="96" w:right="75"/>
              <w:jc w:val="center"/>
              <w:rPr>
                <w:rFonts w:ascii="Arial" w:hAnsi="Arial" w:cs="Arial"/>
                <w:sz w:val="16"/>
                <w:szCs w:val="16"/>
              </w:rPr>
            </w:pPr>
            <w:r>
              <w:rPr>
                <w:rFonts w:ascii="Arial" w:hAnsi="Arial" w:cs="Arial"/>
                <w:sz w:val="16"/>
                <w:szCs w:val="16"/>
              </w:rPr>
              <w:t>MAC</w:t>
            </w:r>
          </w:p>
          <w:p w14:paraId="32A8D686" w14:textId="77777777" w:rsidR="007D2B64" w:rsidRDefault="007D2B64" w:rsidP="002C0FDB">
            <w:pPr>
              <w:pStyle w:val="TableParagraph"/>
              <w:kinsoku w:val="0"/>
              <w:overflowPunct w:val="0"/>
              <w:spacing w:before="7" w:line="208" w:lineRule="auto"/>
              <w:ind w:left="98" w:right="74"/>
              <w:jc w:val="center"/>
              <w:rPr>
                <w:rFonts w:ascii="Arial" w:hAnsi="Arial" w:cs="Arial"/>
                <w:sz w:val="16"/>
                <w:szCs w:val="16"/>
              </w:rPr>
            </w:pPr>
            <w:r>
              <w:rPr>
                <w:rFonts w:ascii="Arial" w:hAnsi="Arial" w:cs="Arial"/>
                <w:sz w:val="16"/>
                <w:szCs w:val="16"/>
              </w:rPr>
              <w:t>Address</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123AAAB9" w14:textId="77777777" w:rsidR="007D2B64" w:rsidRDefault="007D2B64" w:rsidP="002C0FDB">
            <w:pPr>
              <w:pStyle w:val="TableParagraph"/>
              <w:kinsoku w:val="0"/>
              <w:overflowPunct w:val="0"/>
              <w:spacing w:before="121" w:line="208" w:lineRule="auto"/>
              <w:ind w:left="220" w:right="196" w:firstLine="4"/>
              <w:jc w:val="both"/>
              <w:rPr>
                <w:rFonts w:ascii="Arial" w:hAnsi="Arial" w:cs="Arial"/>
                <w:sz w:val="16"/>
                <w:szCs w:val="16"/>
              </w:rPr>
            </w:pPr>
            <w:r>
              <w:rPr>
                <w:rFonts w:ascii="Arial" w:hAnsi="Arial" w:cs="Arial"/>
                <w:sz w:val="16"/>
                <w:szCs w:val="16"/>
              </w:rPr>
              <w:t>Beacon</w:t>
            </w:r>
            <w:r>
              <w:rPr>
                <w:rFonts w:ascii="Arial" w:hAnsi="Arial" w:cs="Arial"/>
                <w:spacing w:val="-43"/>
                <w:sz w:val="16"/>
                <w:szCs w:val="16"/>
              </w:rPr>
              <w:t xml:space="preserve"> </w:t>
            </w:r>
            <w:r>
              <w:rPr>
                <w:rFonts w:ascii="Arial" w:hAnsi="Arial" w:cs="Arial"/>
                <w:sz w:val="16"/>
                <w:szCs w:val="16"/>
              </w:rPr>
              <w:t>Interval</w:t>
            </w:r>
            <w:r>
              <w:rPr>
                <w:rFonts w:ascii="Arial" w:hAnsi="Arial" w:cs="Arial"/>
                <w:spacing w:val="-43"/>
                <w:sz w:val="16"/>
                <w:szCs w:val="16"/>
              </w:rPr>
              <w:t xml:space="preserve"> </w:t>
            </w:r>
            <w:r>
              <w:rPr>
                <w:rFonts w:ascii="Arial" w:hAnsi="Arial" w:cs="Arial"/>
                <w:sz w:val="16"/>
                <w:szCs w:val="16"/>
              </w:rPr>
              <w:t>Present</w:t>
            </w:r>
          </w:p>
        </w:tc>
        <w:tc>
          <w:tcPr>
            <w:tcW w:w="1001" w:type="dxa"/>
            <w:tcBorders>
              <w:top w:val="single" w:sz="12" w:space="0" w:color="auto"/>
              <w:left w:val="single" w:sz="12" w:space="0" w:color="auto"/>
              <w:bottom w:val="single" w:sz="12" w:space="0" w:color="auto"/>
              <w:right w:val="single" w:sz="12" w:space="0" w:color="auto"/>
            </w:tcBorders>
          </w:tcPr>
          <w:p w14:paraId="6FB43F17" w14:textId="77777777" w:rsidR="007D2B64" w:rsidRDefault="007D2B64" w:rsidP="002C0FDB">
            <w:pPr>
              <w:pStyle w:val="TableParagraph"/>
              <w:kinsoku w:val="0"/>
              <w:overflowPunct w:val="0"/>
              <w:spacing w:before="5"/>
              <w:rPr>
                <w:sz w:val="17"/>
                <w:szCs w:val="17"/>
              </w:rPr>
            </w:pPr>
          </w:p>
          <w:p w14:paraId="70E544EC" w14:textId="77777777" w:rsidR="007D2B64" w:rsidRDefault="007D2B64" w:rsidP="002C0FDB">
            <w:pPr>
              <w:pStyle w:val="TableParagraph"/>
              <w:kinsoku w:val="0"/>
              <w:overflowPunct w:val="0"/>
              <w:spacing w:line="208" w:lineRule="auto"/>
              <w:ind w:left="219" w:right="122" w:hanging="75"/>
              <w:rPr>
                <w:rFonts w:ascii="Arial" w:hAnsi="Arial" w:cs="Arial"/>
                <w:sz w:val="16"/>
                <w:szCs w:val="16"/>
              </w:rPr>
            </w:pPr>
            <w:r>
              <w:rPr>
                <w:rFonts w:ascii="Arial" w:hAnsi="Arial" w:cs="Arial"/>
                <w:spacing w:val="-2"/>
                <w:sz w:val="16"/>
                <w:szCs w:val="16"/>
              </w:rPr>
              <w:t>DTIM Info</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2691FD69"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49B3595F" w14:textId="77777777" w:rsidR="007D2B64" w:rsidRDefault="007D2B64" w:rsidP="002C0FDB">
            <w:pPr>
              <w:pStyle w:val="TableParagraph"/>
              <w:kinsoku w:val="0"/>
              <w:overflowPunct w:val="0"/>
              <w:spacing w:before="7" w:line="208" w:lineRule="auto"/>
              <w:ind w:left="219" w:right="145" w:hanging="37"/>
              <w:rPr>
                <w:rFonts w:ascii="Arial" w:hAnsi="Arial" w:cs="Arial"/>
                <w:sz w:val="16"/>
                <w:szCs w:val="16"/>
              </w:rPr>
            </w:pPr>
            <w:r>
              <w:rPr>
                <w:rFonts w:ascii="Arial" w:hAnsi="Arial" w:cs="Arial"/>
                <w:sz w:val="16"/>
                <w:szCs w:val="16"/>
              </w:rPr>
              <w:t>Link Pair</w:t>
            </w:r>
            <w:r>
              <w:rPr>
                <w:rFonts w:ascii="Arial" w:hAnsi="Arial" w:cs="Arial"/>
                <w:spacing w:val="-42"/>
                <w:sz w:val="16"/>
                <w:szCs w:val="16"/>
              </w:rPr>
              <w:t xml:space="preserve"> </w:t>
            </w:r>
            <w:r>
              <w:rPr>
                <w:rFonts w:ascii="Arial" w:hAnsi="Arial" w:cs="Arial"/>
                <w:sz w:val="16"/>
                <w:szCs w:val="16"/>
              </w:rPr>
              <w:t>Present</w:t>
            </w:r>
          </w:p>
        </w:tc>
        <w:tc>
          <w:tcPr>
            <w:tcW w:w="1000" w:type="dxa"/>
            <w:tcBorders>
              <w:top w:val="single" w:sz="12" w:space="0" w:color="auto"/>
              <w:left w:val="single" w:sz="12" w:space="0" w:color="auto"/>
              <w:bottom w:val="single" w:sz="12" w:space="0" w:color="auto"/>
              <w:right w:val="single" w:sz="12" w:space="0" w:color="auto"/>
            </w:tcBorders>
          </w:tcPr>
          <w:p w14:paraId="00785C25" w14:textId="77777777" w:rsidR="007D2B64" w:rsidRDefault="007D2B64" w:rsidP="002C0FDB">
            <w:pPr>
              <w:pStyle w:val="TableParagraph"/>
              <w:kinsoku w:val="0"/>
              <w:overflowPunct w:val="0"/>
              <w:spacing w:before="102" w:line="172" w:lineRule="exact"/>
              <w:ind w:left="277"/>
              <w:rPr>
                <w:rFonts w:ascii="Arial" w:hAnsi="Arial" w:cs="Arial"/>
                <w:sz w:val="16"/>
                <w:szCs w:val="16"/>
              </w:rPr>
            </w:pPr>
            <w:r>
              <w:rPr>
                <w:rFonts w:ascii="Arial" w:hAnsi="Arial" w:cs="Arial"/>
                <w:sz w:val="16"/>
                <w:szCs w:val="16"/>
              </w:rPr>
              <w:t>NSTR</w:t>
            </w:r>
          </w:p>
          <w:p w14:paraId="2473A79F" w14:textId="77777777" w:rsidR="007D2B64" w:rsidRDefault="007D2B64" w:rsidP="002C0FDB">
            <w:pPr>
              <w:pStyle w:val="TableParagraph"/>
              <w:kinsoku w:val="0"/>
              <w:overflowPunct w:val="0"/>
              <w:spacing w:before="7" w:line="208" w:lineRule="auto"/>
              <w:ind w:left="339" w:right="207" w:hanging="94"/>
              <w:rPr>
                <w:rFonts w:ascii="Arial" w:hAnsi="Arial" w:cs="Arial"/>
                <w:sz w:val="16"/>
                <w:szCs w:val="16"/>
              </w:rPr>
            </w:pPr>
            <w:r>
              <w:rPr>
                <w:rFonts w:ascii="Arial" w:hAnsi="Arial" w:cs="Arial"/>
                <w:sz w:val="16"/>
                <w:szCs w:val="16"/>
              </w:rPr>
              <w:t>Bitmap</w:t>
            </w:r>
            <w:r>
              <w:rPr>
                <w:rFonts w:ascii="Arial" w:hAnsi="Arial" w:cs="Arial"/>
                <w:spacing w:val="-42"/>
                <w:sz w:val="16"/>
                <w:szCs w:val="16"/>
              </w:rPr>
              <w:t xml:space="preserve"> </w:t>
            </w:r>
            <w:r>
              <w:rPr>
                <w:rFonts w:ascii="Arial" w:hAnsi="Arial" w:cs="Arial"/>
                <w:sz w:val="16"/>
                <w:szCs w:val="16"/>
              </w:rPr>
              <w:t>Size</w:t>
            </w:r>
          </w:p>
        </w:tc>
        <w:tc>
          <w:tcPr>
            <w:tcW w:w="1134" w:type="dxa"/>
            <w:tcBorders>
              <w:top w:val="single" w:sz="12" w:space="0" w:color="auto"/>
              <w:left w:val="single" w:sz="12" w:space="0" w:color="auto"/>
              <w:bottom w:val="single" w:sz="12" w:space="0" w:color="auto"/>
              <w:right w:val="single" w:sz="12" w:space="0" w:color="auto"/>
            </w:tcBorders>
          </w:tcPr>
          <w:p w14:paraId="7324D1E4" w14:textId="6FBD8516" w:rsidR="007D2B64" w:rsidRPr="004A315E" w:rsidRDefault="004A315E" w:rsidP="004A315E">
            <w:pPr>
              <w:pStyle w:val="TableParagraph"/>
              <w:kinsoku w:val="0"/>
              <w:overflowPunct w:val="0"/>
              <w:spacing w:before="8"/>
              <w:jc w:val="center"/>
              <w:rPr>
                <w:sz w:val="22"/>
                <w:szCs w:val="22"/>
                <w:highlight w:val="cyan"/>
              </w:rPr>
            </w:pPr>
            <w:ins w:id="201" w:author="Author">
              <w:r w:rsidRPr="004A315E">
                <w:rPr>
                  <w:rFonts w:ascii="Arial" w:hAnsi="Arial" w:cs="Arial"/>
                  <w:sz w:val="16"/>
                  <w:szCs w:val="16"/>
                  <w:highlight w:val="cyan"/>
                </w:rPr>
                <w:t xml:space="preserve">Link </w:t>
              </w:r>
              <w:r w:rsidR="007C4720" w:rsidRPr="004A315E">
                <w:rPr>
                  <w:rFonts w:ascii="Arial" w:hAnsi="Arial" w:cs="Arial"/>
                  <w:sz w:val="16"/>
                  <w:szCs w:val="16"/>
                  <w:highlight w:val="cyan"/>
                </w:rPr>
                <w:t>Unavailability</w:t>
              </w:r>
              <w:r w:rsidRPr="004A315E">
                <w:rPr>
                  <w:rFonts w:ascii="Arial" w:hAnsi="Arial" w:cs="Arial"/>
                  <w:sz w:val="16"/>
                  <w:szCs w:val="16"/>
                  <w:highlight w:val="cyan"/>
                </w:rPr>
                <w:t xml:space="preserve"> Parameters Present</w:t>
              </w:r>
            </w:ins>
          </w:p>
        </w:tc>
        <w:tc>
          <w:tcPr>
            <w:tcW w:w="1001" w:type="dxa"/>
            <w:tcBorders>
              <w:top w:val="single" w:sz="12" w:space="0" w:color="auto"/>
              <w:left w:val="single" w:sz="12" w:space="0" w:color="auto"/>
              <w:bottom w:val="single" w:sz="12" w:space="0" w:color="auto"/>
              <w:right w:val="single" w:sz="12" w:space="0" w:color="auto"/>
            </w:tcBorders>
          </w:tcPr>
          <w:p w14:paraId="03F250BD" w14:textId="20D3A9C6" w:rsidR="007D2B64" w:rsidRDefault="007D2B64" w:rsidP="002C0FDB">
            <w:pPr>
              <w:pStyle w:val="TableParagraph"/>
              <w:kinsoku w:val="0"/>
              <w:overflowPunct w:val="0"/>
              <w:spacing w:before="8"/>
              <w:rPr>
                <w:sz w:val="22"/>
                <w:szCs w:val="22"/>
              </w:rPr>
            </w:pPr>
          </w:p>
          <w:p w14:paraId="021016B4" w14:textId="77777777" w:rsidR="007D2B64" w:rsidRDefault="007D2B64" w:rsidP="002C0FDB">
            <w:pPr>
              <w:pStyle w:val="TableParagraph"/>
              <w:kinsoku w:val="0"/>
              <w:overflowPunct w:val="0"/>
              <w:ind w:left="153"/>
              <w:rPr>
                <w:rFonts w:ascii="Arial" w:hAnsi="Arial" w:cs="Arial"/>
                <w:sz w:val="16"/>
                <w:szCs w:val="16"/>
              </w:rPr>
            </w:pPr>
            <w:r>
              <w:rPr>
                <w:rFonts w:ascii="Arial" w:hAnsi="Arial" w:cs="Arial"/>
                <w:sz w:val="16"/>
                <w:szCs w:val="16"/>
              </w:rPr>
              <w:t>Reserved</w:t>
            </w:r>
          </w:p>
        </w:tc>
      </w:tr>
      <w:tr w:rsidR="007D2B64" w14:paraId="748DE209" w14:textId="77777777" w:rsidTr="004A315E">
        <w:trPr>
          <w:trHeight w:val="227"/>
        </w:trPr>
        <w:tc>
          <w:tcPr>
            <w:tcW w:w="1000" w:type="dxa"/>
          </w:tcPr>
          <w:p w14:paraId="4BCDF559" w14:textId="3A42846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sidRPr="004A315E">
              <w:rPr>
                <w:rFonts w:asciiTheme="minorBidi" w:hAnsiTheme="minorBidi" w:cstheme="minorBidi"/>
                <w:sz w:val="16"/>
                <w:szCs w:val="16"/>
              </w:rPr>
              <w:t>Bits:</w:t>
            </w:r>
          </w:p>
        </w:tc>
        <w:tc>
          <w:tcPr>
            <w:tcW w:w="1000" w:type="dxa"/>
            <w:tcBorders>
              <w:top w:val="single" w:sz="12" w:space="0" w:color="auto"/>
            </w:tcBorders>
          </w:tcPr>
          <w:p w14:paraId="3959F66C" w14:textId="5D5BAC45"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4</w:t>
            </w:r>
          </w:p>
        </w:tc>
        <w:tc>
          <w:tcPr>
            <w:tcW w:w="1001" w:type="dxa"/>
            <w:tcBorders>
              <w:top w:val="single" w:sz="12" w:space="0" w:color="auto"/>
            </w:tcBorders>
          </w:tcPr>
          <w:p w14:paraId="4B4F595C" w14:textId="20ECBDEB"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3E240D3E" w14:textId="353E9499" w:rsidR="007D2B64" w:rsidRPr="004A315E" w:rsidRDefault="004A315E" w:rsidP="004A315E">
            <w:pPr>
              <w:pStyle w:val="TableParagraph"/>
              <w:kinsoku w:val="0"/>
              <w:overflowPunct w:val="0"/>
              <w:spacing w:before="0"/>
              <w:ind w:left="96" w:right="75"/>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81CCFCE" w14:textId="3CD77C36" w:rsidR="007D2B64" w:rsidRPr="004A315E" w:rsidRDefault="004A315E" w:rsidP="004A315E">
            <w:pPr>
              <w:pStyle w:val="TableParagraph"/>
              <w:kinsoku w:val="0"/>
              <w:overflowPunct w:val="0"/>
              <w:spacing w:before="0"/>
              <w:ind w:left="220" w:right="196" w:firstLine="4"/>
              <w:jc w:val="center"/>
              <w:rPr>
                <w:rFonts w:asciiTheme="minorBidi" w:hAnsiTheme="minorBidi" w:cstheme="minorBidi"/>
                <w:sz w:val="16"/>
                <w:szCs w:val="16"/>
              </w:rPr>
            </w:pPr>
            <w:r>
              <w:rPr>
                <w:rFonts w:asciiTheme="minorBidi" w:hAnsiTheme="minorBidi" w:cstheme="minorBidi"/>
                <w:sz w:val="16"/>
                <w:szCs w:val="16"/>
              </w:rPr>
              <w:t>1</w:t>
            </w:r>
          </w:p>
        </w:tc>
        <w:tc>
          <w:tcPr>
            <w:tcW w:w="1001" w:type="dxa"/>
            <w:tcBorders>
              <w:top w:val="single" w:sz="12" w:space="0" w:color="auto"/>
            </w:tcBorders>
          </w:tcPr>
          <w:p w14:paraId="545CC1DD" w14:textId="31C4FA29" w:rsidR="007D2B64" w:rsidRPr="004A315E" w:rsidRDefault="004A315E" w:rsidP="004A315E">
            <w:pPr>
              <w:pStyle w:val="TableParagraph"/>
              <w:kinsoku w:val="0"/>
              <w:overflowPunct w:val="0"/>
              <w:spacing w:before="0"/>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58625B0" w14:textId="6CBDC8DD"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000" w:type="dxa"/>
            <w:tcBorders>
              <w:top w:val="single" w:sz="12" w:space="0" w:color="auto"/>
            </w:tcBorders>
          </w:tcPr>
          <w:p w14:paraId="066081B8" w14:textId="47CFBB8C" w:rsidR="007D2B64" w:rsidRPr="004A315E" w:rsidRDefault="004A315E" w:rsidP="004A315E">
            <w:pPr>
              <w:pStyle w:val="TableParagraph"/>
              <w:kinsoku w:val="0"/>
              <w:overflowPunct w:val="0"/>
              <w:spacing w:before="0"/>
              <w:ind w:left="277"/>
              <w:jc w:val="center"/>
              <w:rPr>
                <w:rFonts w:asciiTheme="minorBidi" w:hAnsiTheme="minorBidi" w:cstheme="minorBidi"/>
                <w:sz w:val="16"/>
                <w:szCs w:val="16"/>
              </w:rPr>
            </w:pPr>
            <w:r>
              <w:rPr>
                <w:rFonts w:asciiTheme="minorBidi" w:hAnsiTheme="minorBidi" w:cstheme="minorBidi"/>
                <w:sz w:val="16"/>
                <w:szCs w:val="16"/>
              </w:rPr>
              <w:t>1</w:t>
            </w:r>
          </w:p>
        </w:tc>
        <w:tc>
          <w:tcPr>
            <w:tcW w:w="1134" w:type="dxa"/>
            <w:tcBorders>
              <w:top w:val="single" w:sz="12" w:space="0" w:color="auto"/>
            </w:tcBorders>
          </w:tcPr>
          <w:p w14:paraId="7DCDFEFF" w14:textId="232FDBDF" w:rsidR="007D2B64" w:rsidRPr="004A315E" w:rsidRDefault="004A315E" w:rsidP="004A315E">
            <w:pPr>
              <w:pStyle w:val="TableParagraph"/>
              <w:kinsoku w:val="0"/>
              <w:overflowPunct w:val="0"/>
              <w:spacing w:before="0"/>
              <w:jc w:val="center"/>
              <w:rPr>
                <w:rFonts w:asciiTheme="minorBidi" w:hAnsiTheme="minorBidi" w:cstheme="minorBidi"/>
                <w:sz w:val="16"/>
                <w:szCs w:val="16"/>
                <w:highlight w:val="cyan"/>
              </w:rPr>
            </w:pPr>
            <w:ins w:id="202" w:author="Author">
              <w:r w:rsidRPr="004A315E">
                <w:rPr>
                  <w:rFonts w:asciiTheme="minorBidi" w:hAnsiTheme="minorBidi" w:cstheme="minorBidi"/>
                  <w:sz w:val="16"/>
                  <w:szCs w:val="16"/>
                  <w:highlight w:val="cyan"/>
                </w:rPr>
                <w:t>1</w:t>
              </w:r>
            </w:ins>
          </w:p>
        </w:tc>
        <w:tc>
          <w:tcPr>
            <w:tcW w:w="1001" w:type="dxa"/>
            <w:tcBorders>
              <w:top w:val="single" w:sz="12" w:space="0" w:color="auto"/>
            </w:tcBorders>
          </w:tcPr>
          <w:p w14:paraId="3F5D2CD6" w14:textId="6828FC56" w:rsidR="007D2B64" w:rsidRPr="004A315E" w:rsidRDefault="004A315E" w:rsidP="004A315E">
            <w:pPr>
              <w:pStyle w:val="TableParagraph"/>
              <w:kinsoku w:val="0"/>
              <w:overflowPunct w:val="0"/>
              <w:spacing w:before="0"/>
              <w:jc w:val="center"/>
              <w:rPr>
                <w:rFonts w:asciiTheme="minorBidi" w:hAnsiTheme="minorBidi" w:cstheme="minorBidi"/>
                <w:sz w:val="16"/>
                <w:szCs w:val="16"/>
              </w:rPr>
            </w:pPr>
            <w:ins w:id="203" w:author="Author">
              <w:r>
                <w:rPr>
                  <w:rFonts w:asciiTheme="minorBidi" w:hAnsiTheme="minorBidi" w:cstheme="minorBidi"/>
                  <w:sz w:val="16"/>
                  <w:szCs w:val="16"/>
                </w:rPr>
                <w:t>5</w:t>
              </w:r>
            </w:ins>
          </w:p>
        </w:tc>
      </w:tr>
    </w:tbl>
    <w:p w14:paraId="73023802" w14:textId="77777777" w:rsidR="007D2B64" w:rsidRDefault="007D2B64" w:rsidP="007D2B64">
      <w:pPr>
        <w:pStyle w:val="BodyText"/>
        <w:jc w:val="center"/>
        <w:rPr>
          <w:rFonts w:asciiTheme="minorBidi" w:hAnsiTheme="minorBidi" w:cstheme="minorBidi"/>
          <w:b/>
          <w:bCs/>
        </w:rPr>
      </w:pPr>
    </w:p>
    <w:p w14:paraId="2EDB7F18" w14:textId="428A2085" w:rsidR="007D2B64" w:rsidRDefault="007D2B64" w:rsidP="007D2B64">
      <w:pPr>
        <w:pStyle w:val="BodyText"/>
        <w:jc w:val="center"/>
      </w:pPr>
      <w:r w:rsidRPr="00D421A1">
        <w:rPr>
          <w:rFonts w:asciiTheme="minorBidi" w:hAnsiTheme="minorBidi" w:cstheme="minorBidi"/>
          <w:b/>
          <w:bCs/>
        </w:rPr>
        <w:t>Figure 9-</w:t>
      </w:r>
      <w:r>
        <w:rPr>
          <w:rFonts w:asciiTheme="minorBidi" w:hAnsiTheme="minorBidi" w:cstheme="minorBidi"/>
          <w:b/>
          <w:bCs/>
        </w:rPr>
        <w:t>1002</w:t>
      </w:r>
      <w:r w:rsidR="004A315E">
        <w:rPr>
          <w:rFonts w:asciiTheme="minorBidi" w:hAnsiTheme="minorBidi" w:cstheme="minorBidi"/>
          <w:b/>
          <w:bCs/>
        </w:rPr>
        <w:t>k</w:t>
      </w:r>
      <w:r w:rsidRPr="00D421A1">
        <w:rPr>
          <w:rFonts w:asciiTheme="minorBidi" w:hAnsiTheme="minorBidi" w:cstheme="minorBidi"/>
          <w:b/>
          <w:bCs/>
        </w:rPr>
        <w:t>—</w:t>
      </w:r>
      <w:r w:rsidR="004A315E" w:rsidRPr="004A315E">
        <w:rPr>
          <w:rFonts w:ascii="Arial" w:hAnsi="Arial" w:cs="Arial"/>
          <w:b/>
          <w:bCs/>
        </w:rPr>
        <w:t xml:space="preserve"> </w:t>
      </w:r>
      <w:r w:rsidR="004A315E">
        <w:rPr>
          <w:rFonts w:ascii="Arial" w:hAnsi="Arial" w:cs="Arial"/>
          <w:b/>
          <w:bCs/>
        </w:rPr>
        <w:t>STA</w:t>
      </w:r>
      <w:r w:rsidR="004A315E">
        <w:rPr>
          <w:rFonts w:ascii="Arial" w:hAnsi="Arial" w:cs="Arial"/>
          <w:b/>
          <w:bCs/>
          <w:spacing w:val="-12"/>
        </w:rPr>
        <w:t xml:space="preserve"> </w:t>
      </w:r>
      <w:r w:rsidR="004A315E">
        <w:rPr>
          <w:rFonts w:ascii="Arial" w:hAnsi="Arial" w:cs="Arial"/>
          <w:b/>
          <w:bCs/>
        </w:rPr>
        <w:t>Control</w:t>
      </w:r>
      <w:r w:rsidR="004A315E">
        <w:rPr>
          <w:rFonts w:ascii="Arial" w:hAnsi="Arial" w:cs="Arial"/>
          <w:b/>
          <w:bCs/>
          <w:spacing w:val="-13"/>
        </w:rPr>
        <w:t xml:space="preserve"> </w:t>
      </w:r>
      <w:r w:rsidR="004A315E">
        <w:rPr>
          <w:rFonts w:ascii="Arial" w:hAnsi="Arial" w:cs="Arial"/>
          <w:b/>
          <w:bCs/>
        </w:rPr>
        <w:t>field</w:t>
      </w:r>
      <w:r w:rsidR="004A315E">
        <w:rPr>
          <w:rFonts w:ascii="Arial" w:hAnsi="Arial" w:cs="Arial"/>
          <w:b/>
          <w:bCs/>
          <w:spacing w:val="-12"/>
        </w:rPr>
        <w:t xml:space="preserve"> </w:t>
      </w:r>
      <w:r w:rsidRPr="00D421A1">
        <w:rPr>
          <w:rFonts w:asciiTheme="minorBidi" w:hAnsiTheme="minorBidi" w:cstheme="minorBidi"/>
          <w:b/>
          <w:bCs/>
        </w:rPr>
        <w:t>format</w:t>
      </w:r>
    </w:p>
    <w:p w14:paraId="35A77617" w14:textId="77777777" w:rsidR="007D2B64" w:rsidRDefault="007D2B64" w:rsidP="007D2B64">
      <w:pPr>
        <w:pStyle w:val="BodyText"/>
      </w:pPr>
    </w:p>
    <w:p w14:paraId="746A16EF" w14:textId="3275DD44" w:rsidR="007D2B64" w:rsidRDefault="007D2B64" w:rsidP="007D2B64">
      <w:pPr>
        <w:pStyle w:val="BodyText"/>
        <w:rPr>
          <w:b/>
          <w:bCs/>
          <w:i/>
          <w:iCs/>
          <w:highlight w:val="yellow"/>
        </w:rPr>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sidR="006F6A36">
        <w:rPr>
          <w:b/>
          <w:bCs/>
          <w:i/>
          <w:iCs/>
          <w:highlight w:val="yellow"/>
        </w:rPr>
        <w:t>after the 11</w:t>
      </w:r>
      <w:r w:rsidR="006F6A36" w:rsidRPr="006F6A36">
        <w:rPr>
          <w:b/>
          <w:bCs/>
          <w:i/>
          <w:iCs/>
          <w:highlight w:val="yellow"/>
          <w:vertAlign w:val="superscript"/>
        </w:rPr>
        <w:t>th</w:t>
      </w:r>
      <w:r w:rsidR="006F6A36">
        <w:rPr>
          <w:b/>
          <w:bCs/>
          <w:i/>
          <w:iCs/>
          <w:highlight w:val="yellow"/>
        </w:rPr>
        <w:t xml:space="preserve"> paragraph</w:t>
      </w:r>
      <w:r>
        <w:rPr>
          <w:b/>
          <w:bCs/>
          <w:i/>
          <w:iCs/>
          <w:highlight w:val="yellow"/>
        </w:rPr>
        <w:t xml:space="preserve">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24FED313" w14:textId="77777777" w:rsidR="007D2B64" w:rsidRDefault="007D2B64" w:rsidP="007D2B64">
      <w:pPr>
        <w:pStyle w:val="BodyText"/>
      </w:pPr>
    </w:p>
    <w:p w14:paraId="7B1F7C0C" w14:textId="22CEB9E0" w:rsidR="007D2B64" w:rsidRDefault="007D2B64" w:rsidP="007D2B64">
      <w:pPr>
        <w:pStyle w:val="BodyText"/>
      </w:pPr>
      <w:ins w:id="204" w:author="Author">
        <w:r w:rsidRPr="00BA76E4">
          <w:rPr>
            <w:highlight w:val="cyan"/>
          </w:rPr>
          <w:t xml:space="preserve">The Link Unavailability Parameters Present subfield is set to 1 if the Link Unavailability Parameters subfield is present in the </w:t>
        </w:r>
        <w:r w:rsidR="002C0FDB">
          <w:rPr>
            <w:highlight w:val="cyan"/>
          </w:rPr>
          <w:t xml:space="preserve">STA </w:t>
        </w:r>
        <w:r w:rsidR="007C4720">
          <w:rPr>
            <w:highlight w:val="cyan"/>
          </w:rPr>
          <w:t xml:space="preserve">Control </w:t>
        </w:r>
        <w:r w:rsidR="007C4720" w:rsidRPr="00BA76E4">
          <w:rPr>
            <w:highlight w:val="cyan"/>
          </w:rPr>
          <w:t>field</w:t>
        </w:r>
        <w:r w:rsidRPr="00BA76E4">
          <w:rPr>
            <w:highlight w:val="cyan"/>
          </w:rPr>
          <w:t>. Otherwise, the Link Unavailability Parameters Present subfield is set to 0.</w:t>
        </w:r>
      </w:ins>
    </w:p>
    <w:p w14:paraId="119E6C29" w14:textId="05A8247C" w:rsidR="007D2B64" w:rsidRDefault="007D2B64" w:rsidP="00B116F3">
      <w:pPr>
        <w:pStyle w:val="BodyText"/>
      </w:pPr>
    </w:p>
    <w:p w14:paraId="1E8C6D62" w14:textId="0C4D1542" w:rsidR="007D2B64" w:rsidRDefault="007D2B64" w:rsidP="00B116F3">
      <w:pPr>
        <w:pStyle w:val="BodyText"/>
      </w:pPr>
    </w:p>
    <w:p w14:paraId="0435317D" w14:textId="0485CD12" w:rsidR="007D2B64" w:rsidRDefault="006F6A36" w:rsidP="00B116F3">
      <w:pPr>
        <w:pStyle w:val="BodyText"/>
        <w:rPr>
          <w:b/>
          <w:bCs/>
          <w:i/>
          <w:iCs/>
          <w:highlight w:val="yellow"/>
        </w:rPr>
      </w:pPr>
      <w:r w:rsidRPr="00E46C73">
        <w:rPr>
          <w:b/>
          <w:bCs/>
          <w:i/>
          <w:iCs/>
          <w:highlight w:val="yellow"/>
        </w:rPr>
        <w:t xml:space="preserve">TGbe editor: </w:t>
      </w:r>
      <w:r>
        <w:rPr>
          <w:b/>
          <w:bCs/>
          <w:i/>
          <w:iCs/>
          <w:highlight w:val="yellow"/>
        </w:rPr>
        <w:t>Update</w:t>
      </w:r>
      <w:r w:rsidRPr="00E46C73">
        <w:rPr>
          <w:b/>
          <w:bCs/>
          <w:i/>
          <w:iCs/>
          <w:highlight w:val="yellow"/>
        </w:rPr>
        <w:t xml:space="preserve"> the </w:t>
      </w:r>
      <w:r w:rsidRPr="00E11DB0">
        <w:rPr>
          <w:b/>
          <w:bCs/>
          <w:i/>
          <w:iCs/>
          <w:highlight w:val="yellow"/>
        </w:rPr>
        <w:t>following Figure 9-</w:t>
      </w:r>
      <w:r>
        <w:rPr>
          <w:b/>
          <w:bCs/>
          <w:i/>
          <w:iCs/>
          <w:highlight w:val="yellow"/>
        </w:rPr>
        <w:t>1002l</w:t>
      </w:r>
      <w:r w:rsidRPr="002A1F74">
        <w:rPr>
          <w:b/>
          <w:bCs/>
          <w:i/>
          <w:iCs/>
          <w:highlight w:val="yellow"/>
        </w:rPr>
        <w:t xml:space="preserve"> (</w:t>
      </w:r>
      <w:r>
        <w:rPr>
          <w:b/>
          <w:bCs/>
          <w:i/>
          <w:iCs/>
          <w:highlight w:val="yellow"/>
        </w:rPr>
        <w:t xml:space="preserve">STA Info field </w:t>
      </w:r>
      <w:r w:rsidRPr="002A59DE">
        <w:rPr>
          <w:b/>
          <w:bCs/>
          <w:i/>
          <w:iCs/>
          <w:highlight w:val="yellow"/>
        </w:rPr>
        <w:t>format</w:t>
      </w:r>
      <w:r w:rsidRPr="00E11DB0">
        <w:rPr>
          <w:b/>
          <w:bCs/>
          <w:i/>
          <w:iCs/>
          <w:highlight w:val="yellow"/>
        </w:rPr>
        <w:t xml:space="preserve">) as </w:t>
      </w:r>
      <w:r w:rsidRPr="00E46C73">
        <w:rPr>
          <w:b/>
          <w:bCs/>
          <w:i/>
          <w:iCs/>
          <w:highlight w:val="yellow"/>
        </w:rPr>
        <w:t>follows:</w:t>
      </w:r>
    </w:p>
    <w:tbl>
      <w:tblPr>
        <w:tblpPr w:leftFromText="180" w:rightFromText="180" w:vertAnchor="text" w:horzAnchor="margin" w:tblpY="149"/>
        <w:tblW w:w="8504"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304"/>
      </w:tblGrid>
      <w:tr w:rsidR="006F6A36" w14:paraId="02FD26EC" w14:textId="77777777" w:rsidTr="006F6A36">
        <w:trPr>
          <w:trHeight w:val="710"/>
        </w:trPr>
        <w:tc>
          <w:tcPr>
            <w:tcW w:w="1200" w:type="dxa"/>
            <w:tcBorders>
              <w:right w:val="single" w:sz="12" w:space="0" w:color="auto"/>
            </w:tcBorders>
          </w:tcPr>
          <w:p w14:paraId="792A7DFA" w14:textId="77777777" w:rsidR="006F6A36" w:rsidRDefault="006F6A36" w:rsidP="006F6A36">
            <w:pPr>
              <w:pStyle w:val="TableParagraph"/>
              <w:kinsoku w:val="0"/>
              <w:overflowPunct w:val="0"/>
              <w:spacing w:before="5"/>
              <w:rPr>
                <w:sz w:val="17"/>
                <w:szCs w:val="17"/>
              </w:rPr>
            </w:pPr>
          </w:p>
        </w:tc>
        <w:tc>
          <w:tcPr>
            <w:tcW w:w="1200" w:type="dxa"/>
            <w:tcBorders>
              <w:top w:val="single" w:sz="12" w:space="0" w:color="auto"/>
              <w:left w:val="single" w:sz="12" w:space="0" w:color="auto"/>
              <w:bottom w:val="single" w:sz="12" w:space="0" w:color="auto"/>
              <w:right w:val="single" w:sz="12" w:space="0" w:color="auto"/>
            </w:tcBorders>
          </w:tcPr>
          <w:p w14:paraId="6E2FE737" w14:textId="77777777" w:rsidR="006F6A36" w:rsidRDefault="006F6A36" w:rsidP="006F6A36">
            <w:pPr>
              <w:pStyle w:val="TableParagraph"/>
              <w:kinsoku w:val="0"/>
              <w:overflowPunct w:val="0"/>
              <w:spacing w:before="0"/>
              <w:rPr>
                <w:sz w:val="17"/>
                <w:szCs w:val="17"/>
              </w:rPr>
            </w:pPr>
          </w:p>
          <w:p w14:paraId="3EC60B83" w14:textId="77777777" w:rsidR="006F6A36" w:rsidRDefault="006F6A36" w:rsidP="006F6A36">
            <w:pPr>
              <w:pStyle w:val="TableParagraph"/>
              <w:kinsoku w:val="0"/>
              <w:overflowPunct w:val="0"/>
              <w:spacing w:before="0"/>
              <w:ind w:left="352" w:right="259" w:hanging="60"/>
              <w:rPr>
                <w:rFonts w:ascii="Arial" w:hAnsi="Arial" w:cs="Arial"/>
                <w:sz w:val="16"/>
                <w:szCs w:val="16"/>
              </w:rPr>
            </w:pPr>
            <w:r>
              <w:rPr>
                <w:rFonts w:ascii="Arial" w:hAnsi="Arial" w:cs="Arial"/>
                <w:spacing w:val="-3"/>
                <w:sz w:val="16"/>
                <w:szCs w:val="16"/>
              </w:rPr>
              <w:t>STA Info</w:t>
            </w:r>
            <w:r>
              <w:rPr>
                <w:rFonts w:ascii="Arial" w:hAnsi="Arial" w:cs="Arial"/>
                <w:spacing w:val="-42"/>
                <w:sz w:val="16"/>
                <w:szCs w:val="16"/>
              </w:rPr>
              <w:t xml:space="preserve"> </w:t>
            </w:r>
            <w:r>
              <w:rPr>
                <w:rFonts w:ascii="Arial" w:hAnsi="Arial" w:cs="Arial"/>
                <w:sz w:val="16"/>
                <w:szCs w:val="16"/>
              </w:rPr>
              <w:t>Length</w:t>
            </w:r>
          </w:p>
        </w:tc>
        <w:tc>
          <w:tcPr>
            <w:tcW w:w="1200" w:type="dxa"/>
            <w:tcBorders>
              <w:top w:val="single" w:sz="12" w:space="0" w:color="auto"/>
              <w:left w:val="single" w:sz="12" w:space="0" w:color="auto"/>
              <w:bottom w:val="single" w:sz="12" w:space="0" w:color="auto"/>
              <w:right w:val="single" w:sz="12" w:space="0" w:color="auto"/>
            </w:tcBorders>
          </w:tcPr>
          <w:p w14:paraId="4EB47509" w14:textId="77777777" w:rsidR="006F6A36" w:rsidRDefault="006F6A36" w:rsidP="006F6A36">
            <w:pPr>
              <w:pStyle w:val="TableParagraph"/>
              <w:kinsoku w:val="0"/>
              <w:overflowPunct w:val="0"/>
              <w:spacing w:before="0"/>
              <w:rPr>
                <w:sz w:val="15"/>
                <w:szCs w:val="15"/>
              </w:rPr>
            </w:pPr>
          </w:p>
          <w:p w14:paraId="7BFAA8F1" w14:textId="77777777" w:rsidR="006F6A36" w:rsidRDefault="006F6A36" w:rsidP="006F6A36">
            <w:pPr>
              <w:pStyle w:val="TableParagraph"/>
              <w:kinsoku w:val="0"/>
              <w:overflowPunct w:val="0"/>
              <w:spacing w:before="0"/>
              <w:ind w:left="247"/>
              <w:rPr>
                <w:rFonts w:ascii="Arial" w:hAnsi="Arial" w:cs="Arial"/>
                <w:sz w:val="16"/>
                <w:szCs w:val="16"/>
              </w:rPr>
            </w:pPr>
            <w:r>
              <w:rPr>
                <w:rFonts w:ascii="Arial" w:hAnsi="Arial" w:cs="Arial"/>
                <w:sz w:val="16"/>
                <w:szCs w:val="16"/>
              </w:rPr>
              <w:t>STA</w:t>
            </w:r>
            <w:r>
              <w:rPr>
                <w:rFonts w:ascii="Arial" w:hAnsi="Arial" w:cs="Arial"/>
                <w:spacing w:val="-7"/>
                <w:sz w:val="16"/>
                <w:szCs w:val="16"/>
              </w:rPr>
              <w:t xml:space="preserve"> </w:t>
            </w:r>
            <w:r>
              <w:rPr>
                <w:rFonts w:ascii="Arial" w:hAnsi="Arial" w:cs="Arial"/>
                <w:sz w:val="16"/>
                <w:szCs w:val="16"/>
              </w:rPr>
              <w:t>MAC</w:t>
            </w:r>
          </w:p>
          <w:p w14:paraId="5A301B1D" w14:textId="77777777" w:rsidR="006F6A36" w:rsidRDefault="006F6A36" w:rsidP="006F6A36">
            <w:pPr>
              <w:pStyle w:val="TableParagraph"/>
              <w:kinsoku w:val="0"/>
              <w:overflowPunct w:val="0"/>
              <w:spacing w:before="0"/>
              <w:ind w:left="304"/>
              <w:rPr>
                <w:rFonts w:ascii="Arial" w:hAnsi="Arial" w:cs="Arial"/>
                <w:sz w:val="16"/>
                <w:szCs w:val="16"/>
              </w:rPr>
            </w:pPr>
            <w:r>
              <w:rPr>
                <w:rFonts w:ascii="Arial" w:hAnsi="Arial" w:cs="Arial"/>
                <w:sz w:val="16"/>
                <w:szCs w:val="16"/>
              </w:rPr>
              <w:t>Address</w:t>
            </w:r>
          </w:p>
        </w:tc>
        <w:tc>
          <w:tcPr>
            <w:tcW w:w="1200" w:type="dxa"/>
            <w:tcBorders>
              <w:top w:val="single" w:sz="12" w:space="0" w:color="auto"/>
              <w:left w:val="single" w:sz="12" w:space="0" w:color="auto"/>
              <w:bottom w:val="single" w:sz="12" w:space="0" w:color="auto"/>
              <w:right w:val="single" w:sz="12" w:space="0" w:color="auto"/>
            </w:tcBorders>
          </w:tcPr>
          <w:p w14:paraId="028D013A" w14:textId="77777777" w:rsidR="006F6A36" w:rsidRDefault="006F6A36" w:rsidP="006F6A36">
            <w:pPr>
              <w:pStyle w:val="TableParagraph"/>
              <w:kinsoku w:val="0"/>
              <w:overflowPunct w:val="0"/>
              <w:spacing w:before="0"/>
              <w:rPr>
                <w:sz w:val="17"/>
                <w:szCs w:val="17"/>
              </w:rPr>
            </w:pPr>
          </w:p>
          <w:p w14:paraId="7674D1CD" w14:textId="77777777" w:rsidR="006F6A36" w:rsidRDefault="006F6A36" w:rsidP="006F6A36">
            <w:pPr>
              <w:pStyle w:val="TableParagraph"/>
              <w:kinsoku w:val="0"/>
              <w:overflowPunct w:val="0"/>
              <w:spacing w:before="0"/>
              <w:ind w:left="335" w:right="282" w:hanging="10"/>
              <w:rPr>
                <w:rFonts w:ascii="Arial" w:hAnsi="Arial" w:cs="Arial"/>
                <w:sz w:val="16"/>
                <w:szCs w:val="16"/>
              </w:rPr>
            </w:pPr>
            <w:r>
              <w:rPr>
                <w:rFonts w:ascii="Arial" w:hAnsi="Arial" w:cs="Arial"/>
                <w:sz w:val="16"/>
                <w:szCs w:val="16"/>
              </w:rPr>
              <w:t>Beacon</w:t>
            </w:r>
            <w:r>
              <w:rPr>
                <w:rFonts w:ascii="Arial" w:hAnsi="Arial" w:cs="Arial"/>
                <w:spacing w:val="-42"/>
                <w:sz w:val="16"/>
                <w:szCs w:val="16"/>
              </w:rPr>
              <w:t xml:space="preserve"> </w:t>
            </w:r>
            <w:r>
              <w:rPr>
                <w:rFonts w:ascii="Arial" w:hAnsi="Arial" w:cs="Arial"/>
                <w:sz w:val="16"/>
                <w:szCs w:val="16"/>
              </w:rPr>
              <w:t>Interval</w:t>
            </w:r>
          </w:p>
        </w:tc>
        <w:tc>
          <w:tcPr>
            <w:tcW w:w="1200" w:type="dxa"/>
            <w:tcBorders>
              <w:top w:val="single" w:sz="12" w:space="0" w:color="auto"/>
              <w:left w:val="single" w:sz="12" w:space="0" w:color="auto"/>
              <w:bottom w:val="single" w:sz="12" w:space="0" w:color="auto"/>
              <w:right w:val="single" w:sz="12" w:space="0" w:color="auto"/>
            </w:tcBorders>
          </w:tcPr>
          <w:p w14:paraId="7AA1AD77" w14:textId="77777777" w:rsidR="006F6A36" w:rsidRDefault="006F6A36" w:rsidP="006F6A36">
            <w:pPr>
              <w:pStyle w:val="TableParagraph"/>
              <w:kinsoku w:val="0"/>
              <w:overflowPunct w:val="0"/>
              <w:spacing w:before="0"/>
              <w:rPr>
                <w:sz w:val="22"/>
                <w:szCs w:val="22"/>
              </w:rPr>
            </w:pPr>
          </w:p>
          <w:p w14:paraId="2788B913" w14:textId="77777777" w:rsidR="006F6A36" w:rsidRDefault="006F6A36" w:rsidP="006F6A36">
            <w:pPr>
              <w:pStyle w:val="TableParagraph"/>
              <w:kinsoku w:val="0"/>
              <w:overflowPunct w:val="0"/>
              <w:spacing w:before="0"/>
              <w:ind w:left="246"/>
              <w:rPr>
                <w:rFonts w:ascii="Arial" w:hAnsi="Arial" w:cs="Arial"/>
                <w:sz w:val="16"/>
                <w:szCs w:val="16"/>
              </w:rPr>
            </w:pPr>
            <w:r>
              <w:rPr>
                <w:rFonts w:ascii="Arial" w:hAnsi="Arial" w:cs="Arial"/>
                <w:sz w:val="16"/>
                <w:szCs w:val="16"/>
              </w:rPr>
              <w:t>DTIM</w:t>
            </w:r>
            <w:r>
              <w:rPr>
                <w:rFonts w:ascii="Arial" w:hAnsi="Arial" w:cs="Arial"/>
                <w:spacing w:val="-2"/>
                <w:sz w:val="16"/>
                <w:szCs w:val="16"/>
              </w:rPr>
              <w:t xml:space="preserve"> </w:t>
            </w:r>
            <w:r>
              <w:rPr>
                <w:rFonts w:ascii="Arial" w:hAnsi="Arial" w:cs="Arial"/>
                <w:sz w:val="16"/>
                <w:szCs w:val="16"/>
              </w:rPr>
              <w:t>Info</w:t>
            </w:r>
          </w:p>
        </w:tc>
        <w:tc>
          <w:tcPr>
            <w:tcW w:w="1200" w:type="dxa"/>
            <w:tcBorders>
              <w:top w:val="single" w:sz="12" w:space="0" w:color="auto"/>
              <w:left w:val="single" w:sz="12" w:space="0" w:color="auto"/>
              <w:bottom w:val="single" w:sz="12" w:space="0" w:color="auto"/>
              <w:right w:val="single" w:sz="12" w:space="0" w:color="auto"/>
            </w:tcBorders>
          </w:tcPr>
          <w:p w14:paraId="4330D7B5" w14:textId="77777777" w:rsidR="006F6A36" w:rsidRDefault="006F6A36" w:rsidP="006F6A36">
            <w:pPr>
              <w:pStyle w:val="TableParagraph"/>
              <w:kinsoku w:val="0"/>
              <w:overflowPunct w:val="0"/>
              <w:spacing w:before="0"/>
              <w:ind w:left="138" w:right="114"/>
              <w:jc w:val="center"/>
              <w:rPr>
                <w:rFonts w:ascii="Arial" w:hAnsi="Arial" w:cs="Arial"/>
                <w:sz w:val="16"/>
                <w:szCs w:val="16"/>
              </w:rPr>
            </w:pPr>
            <w:r>
              <w:rPr>
                <w:rFonts w:ascii="Arial" w:hAnsi="Arial" w:cs="Arial"/>
                <w:sz w:val="16"/>
                <w:szCs w:val="16"/>
              </w:rPr>
              <w:t>NSTR</w:t>
            </w:r>
          </w:p>
          <w:p w14:paraId="43D0115F" w14:textId="77777777" w:rsidR="006F6A36" w:rsidRDefault="006F6A36" w:rsidP="006F6A36">
            <w:pPr>
              <w:pStyle w:val="TableParagraph"/>
              <w:kinsoku w:val="0"/>
              <w:overflowPunct w:val="0"/>
              <w:spacing w:before="0"/>
              <w:ind w:left="140" w:right="114"/>
              <w:jc w:val="center"/>
              <w:rPr>
                <w:rFonts w:ascii="Arial" w:hAnsi="Arial" w:cs="Arial"/>
                <w:sz w:val="16"/>
                <w:szCs w:val="16"/>
              </w:rPr>
            </w:pPr>
            <w:r>
              <w:rPr>
                <w:rFonts w:ascii="Arial" w:hAnsi="Arial" w:cs="Arial"/>
                <w:sz w:val="16"/>
                <w:szCs w:val="16"/>
              </w:rPr>
              <w:t>Indication</w:t>
            </w:r>
            <w:r>
              <w:rPr>
                <w:rFonts w:ascii="Arial" w:hAnsi="Arial" w:cs="Arial"/>
                <w:spacing w:val="-42"/>
                <w:sz w:val="16"/>
                <w:szCs w:val="16"/>
              </w:rPr>
              <w:t xml:space="preserve"> </w:t>
            </w:r>
            <w:r>
              <w:rPr>
                <w:rFonts w:ascii="Arial" w:hAnsi="Arial" w:cs="Arial"/>
                <w:sz w:val="16"/>
                <w:szCs w:val="16"/>
              </w:rPr>
              <w:t>Bitmap</w:t>
            </w:r>
          </w:p>
        </w:tc>
        <w:tc>
          <w:tcPr>
            <w:tcW w:w="1304" w:type="dxa"/>
            <w:tcBorders>
              <w:top w:val="single" w:sz="12" w:space="0" w:color="auto"/>
              <w:left w:val="single" w:sz="12" w:space="0" w:color="auto"/>
              <w:bottom w:val="single" w:sz="12" w:space="0" w:color="auto"/>
              <w:right w:val="single" w:sz="12" w:space="0" w:color="auto"/>
            </w:tcBorders>
            <w:vAlign w:val="center"/>
          </w:tcPr>
          <w:p w14:paraId="20374274" w14:textId="77777777" w:rsidR="006F6A36" w:rsidRDefault="006F6A36" w:rsidP="006F6A36">
            <w:pPr>
              <w:pStyle w:val="TableParagraph"/>
              <w:kinsoku w:val="0"/>
              <w:overflowPunct w:val="0"/>
              <w:spacing w:before="0"/>
              <w:ind w:left="138" w:right="114"/>
              <w:jc w:val="center"/>
              <w:rPr>
                <w:rFonts w:ascii="Arial" w:hAnsi="Arial" w:cs="Arial"/>
                <w:sz w:val="16"/>
                <w:szCs w:val="16"/>
              </w:rPr>
            </w:pPr>
            <w:ins w:id="205" w:author="Author">
              <w:r w:rsidRPr="006F6A36">
                <w:rPr>
                  <w:rFonts w:ascii="Arial" w:hAnsi="Arial" w:cs="Arial"/>
                  <w:sz w:val="16"/>
                  <w:szCs w:val="16"/>
                  <w:highlight w:val="cyan"/>
                </w:rPr>
                <w:t>Link Unavailability Parameters</w:t>
              </w:r>
            </w:ins>
          </w:p>
        </w:tc>
      </w:tr>
      <w:tr w:rsidR="006F6A36" w14:paraId="4FCA4E31" w14:textId="77777777" w:rsidTr="006F6A36">
        <w:trPr>
          <w:trHeight w:val="113"/>
        </w:trPr>
        <w:tc>
          <w:tcPr>
            <w:tcW w:w="1200" w:type="dxa"/>
          </w:tcPr>
          <w:p w14:paraId="44CAE9DA"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Octets:</w:t>
            </w:r>
          </w:p>
        </w:tc>
        <w:tc>
          <w:tcPr>
            <w:tcW w:w="1200" w:type="dxa"/>
            <w:tcBorders>
              <w:top w:val="single" w:sz="12" w:space="0" w:color="auto"/>
            </w:tcBorders>
          </w:tcPr>
          <w:p w14:paraId="377A19EE" w14:textId="77777777" w:rsidR="006F6A36" w:rsidRDefault="006F6A36" w:rsidP="006F6A36">
            <w:pPr>
              <w:pStyle w:val="TableParagraph"/>
              <w:kinsoku w:val="0"/>
              <w:overflowPunct w:val="0"/>
              <w:spacing w:beforeLines="60" w:before="144"/>
              <w:jc w:val="center"/>
              <w:rPr>
                <w:sz w:val="17"/>
                <w:szCs w:val="17"/>
              </w:rPr>
            </w:pPr>
            <w:r w:rsidRPr="000068BE">
              <w:rPr>
                <w:rFonts w:asciiTheme="minorBidi" w:hAnsiTheme="minorBidi" w:cstheme="minorBidi"/>
                <w:sz w:val="16"/>
                <w:szCs w:val="16"/>
              </w:rPr>
              <w:t>1</w:t>
            </w:r>
          </w:p>
        </w:tc>
        <w:tc>
          <w:tcPr>
            <w:tcW w:w="1200" w:type="dxa"/>
            <w:tcBorders>
              <w:top w:val="single" w:sz="12" w:space="0" w:color="auto"/>
            </w:tcBorders>
          </w:tcPr>
          <w:p w14:paraId="62417FBF" w14:textId="77777777" w:rsidR="006F6A36" w:rsidRDefault="006F6A36" w:rsidP="006F6A36">
            <w:pPr>
              <w:pStyle w:val="TableParagraph"/>
              <w:kinsoku w:val="0"/>
              <w:overflowPunct w:val="0"/>
              <w:spacing w:beforeLines="60" w:before="144"/>
              <w:jc w:val="center"/>
              <w:rPr>
                <w:sz w:val="15"/>
                <w:szCs w:val="15"/>
              </w:rPr>
            </w:pPr>
            <w:r>
              <w:rPr>
                <w:rFonts w:asciiTheme="minorBidi" w:hAnsiTheme="minorBidi" w:cstheme="minorBidi"/>
                <w:sz w:val="16"/>
                <w:szCs w:val="16"/>
              </w:rPr>
              <w:t xml:space="preserve">0 or </w:t>
            </w:r>
            <w:r w:rsidRPr="000068BE">
              <w:rPr>
                <w:rFonts w:asciiTheme="minorBidi" w:hAnsiTheme="minorBidi" w:cstheme="minorBidi"/>
                <w:sz w:val="16"/>
                <w:szCs w:val="16"/>
              </w:rPr>
              <w:t>6</w:t>
            </w:r>
          </w:p>
        </w:tc>
        <w:tc>
          <w:tcPr>
            <w:tcW w:w="1200" w:type="dxa"/>
            <w:tcBorders>
              <w:top w:val="single" w:sz="12" w:space="0" w:color="auto"/>
            </w:tcBorders>
          </w:tcPr>
          <w:p w14:paraId="05CEBCC0" w14:textId="77777777" w:rsidR="006F6A36" w:rsidRDefault="006F6A36" w:rsidP="006F6A36">
            <w:pPr>
              <w:pStyle w:val="TableParagraph"/>
              <w:kinsoku w:val="0"/>
              <w:overflowPunct w:val="0"/>
              <w:spacing w:beforeLines="60" w:before="144"/>
              <w:jc w:val="center"/>
              <w:rPr>
                <w:sz w:val="17"/>
                <w:szCs w:val="17"/>
              </w:rPr>
            </w:pPr>
            <w:r>
              <w:rPr>
                <w:rFonts w:asciiTheme="minorBidi" w:hAnsiTheme="minorBidi" w:cstheme="minorBidi"/>
                <w:sz w:val="16"/>
                <w:szCs w:val="16"/>
              </w:rPr>
              <w:t>0 or 2</w:t>
            </w:r>
          </w:p>
        </w:tc>
        <w:tc>
          <w:tcPr>
            <w:tcW w:w="1200" w:type="dxa"/>
            <w:tcBorders>
              <w:top w:val="single" w:sz="12" w:space="0" w:color="auto"/>
            </w:tcBorders>
          </w:tcPr>
          <w:p w14:paraId="672BB69D" w14:textId="77777777" w:rsidR="006F6A36" w:rsidRDefault="006F6A36" w:rsidP="006F6A36">
            <w:pPr>
              <w:pStyle w:val="TableParagraph"/>
              <w:kinsoku w:val="0"/>
              <w:overflowPunct w:val="0"/>
              <w:spacing w:beforeLines="60" w:before="144"/>
              <w:jc w:val="center"/>
              <w:rPr>
                <w:sz w:val="22"/>
                <w:szCs w:val="22"/>
              </w:rPr>
            </w:pPr>
            <w:r>
              <w:rPr>
                <w:rFonts w:asciiTheme="minorBidi" w:hAnsiTheme="minorBidi" w:cstheme="minorBidi"/>
                <w:sz w:val="16"/>
                <w:szCs w:val="16"/>
              </w:rPr>
              <w:t>0 or 2</w:t>
            </w:r>
          </w:p>
        </w:tc>
        <w:tc>
          <w:tcPr>
            <w:tcW w:w="1200" w:type="dxa"/>
            <w:tcBorders>
              <w:top w:val="single" w:sz="12" w:space="0" w:color="auto"/>
            </w:tcBorders>
          </w:tcPr>
          <w:p w14:paraId="13098CF7"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r>
              <w:rPr>
                <w:rFonts w:asciiTheme="minorBidi" w:hAnsiTheme="minorBidi" w:cstheme="minorBidi"/>
                <w:sz w:val="16"/>
                <w:szCs w:val="16"/>
              </w:rPr>
              <w:t>0 or 1 or 2</w:t>
            </w:r>
          </w:p>
        </w:tc>
        <w:tc>
          <w:tcPr>
            <w:tcW w:w="1304" w:type="dxa"/>
            <w:tcBorders>
              <w:top w:val="single" w:sz="12" w:space="0" w:color="auto"/>
            </w:tcBorders>
          </w:tcPr>
          <w:p w14:paraId="707190BB" w14:textId="77777777" w:rsidR="006F6A36" w:rsidRDefault="006F6A36" w:rsidP="006F6A36">
            <w:pPr>
              <w:pStyle w:val="TableParagraph"/>
              <w:kinsoku w:val="0"/>
              <w:overflowPunct w:val="0"/>
              <w:spacing w:beforeLines="60" w:before="144"/>
              <w:ind w:left="138" w:right="114"/>
              <w:jc w:val="center"/>
              <w:rPr>
                <w:rFonts w:ascii="Arial" w:hAnsi="Arial" w:cs="Arial"/>
                <w:sz w:val="16"/>
                <w:szCs w:val="16"/>
              </w:rPr>
            </w:pPr>
            <w:ins w:id="206" w:author="Author">
              <w:r w:rsidRPr="006F6A36">
                <w:rPr>
                  <w:rFonts w:asciiTheme="minorBidi" w:hAnsiTheme="minorBidi" w:cstheme="minorBidi"/>
                  <w:sz w:val="16"/>
                  <w:szCs w:val="16"/>
                  <w:highlight w:val="cyan"/>
                </w:rPr>
                <w:t>0 or 3</w:t>
              </w:r>
            </w:ins>
          </w:p>
        </w:tc>
      </w:tr>
    </w:tbl>
    <w:p w14:paraId="20EFE03E" w14:textId="2D7A61AC" w:rsidR="006F6A36" w:rsidRDefault="006F6A36" w:rsidP="00B116F3">
      <w:pPr>
        <w:pStyle w:val="BodyText"/>
      </w:pPr>
    </w:p>
    <w:p w14:paraId="4B01D156" w14:textId="1FC89F85" w:rsidR="006F6A36" w:rsidRDefault="006F6A36" w:rsidP="00B116F3">
      <w:pPr>
        <w:pStyle w:val="BodyText"/>
      </w:pPr>
    </w:p>
    <w:p w14:paraId="6E9C6B88" w14:textId="0EB8ECDC" w:rsidR="006F6A36" w:rsidRDefault="006F6A36" w:rsidP="006F6A36">
      <w:pPr>
        <w:pStyle w:val="BodyText"/>
        <w:jc w:val="center"/>
        <w:rPr>
          <w:rFonts w:asciiTheme="minorBidi" w:hAnsiTheme="minorBidi" w:cstheme="minorBidi"/>
          <w:b/>
          <w:bCs/>
        </w:rPr>
      </w:pPr>
      <w:r w:rsidRPr="00D421A1">
        <w:rPr>
          <w:rFonts w:asciiTheme="minorBidi" w:hAnsiTheme="minorBidi" w:cstheme="minorBidi"/>
          <w:b/>
          <w:bCs/>
        </w:rPr>
        <w:t>Figure 9-</w:t>
      </w:r>
      <w:r>
        <w:rPr>
          <w:rFonts w:asciiTheme="minorBidi" w:hAnsiTheme="minorBidi" w:cstheme="minorBidi"/>
          <w:b/>
          <w:bCs/>
        </w:rPr>
        <w:t>1002l</w:t>
      </w:r>
      <w:r w:rsidRPr="00D421A1">
        <w:rPr>
          <w:rFonts w:asciiTheme="minorBidi" w:hAnsiTheme="minorBidi" w:cstheme="minorBidi"/>
          <w:b/>
          <w:bCs/>
        </w:rPr>
        <w:t>—</w:t>
      </w:r>
      <w:r w:rsidRPr="004A315E">
        <w:rPr>
          <w:rFonts w:ascii="Arial" w:hAnsi="Arial" w:cs="Arial"/>
          <w:b/>
          <w:bCs/>
        </w:rPr>
        <w:t xml:space="preserve"> </w:t>
      </w:r>
      <w:r>
        <w:rPr>
          <w:rFonts w:ascii="Arial" w:hAnsi="Arial" w:cs="Arial"/>
          <w:b/>
          <w:bCs/>
        </w:rPr>
        <w:t>STA</w:t>
      </w:r>
      <w:r>
        <w:rPr>
          <w:rFonts w:ascii="Arial" w:hAnsi="Arial" w:cs="Arial"/>
          <w:b/>
          <w:bCs/>
          <w:spacing w:val="-12"/>
        </w:rPr>
        <w:t xml:space="preserve"> </w:t>
      </w:r>
      <w:r>
        <w:rPr>
          <w:rFonts w:ascii="Arial" w:hAnsi="Arial" w:cs="Arial"/>
          <w:b/>
          <w:bCs/>
        </w:rPr>
        <w:t>Info field</w:t>
      </w:r>
      <w:r>
        <w:rPr>
          <w:rFonts w:ascii="Arial" w:hAnsi="Arial" w:cs="Arial"/>
          <w:b/>
          <w:bCs/>
          <w:spacing w:val="-12"/>
        </w:rPr>
        <w:t xml:space="preserve"> </w:t>
      </w:r>
      <w:r w:rsidRPr="00D421A1">
        <w:rPr>
          <w:rFonts w:asciiTheme="minorBidi" w:hAnsiTheme="minorBidi" w:cstheme="minorBidi"/>
          <w:b/>
          <w:bCs/>
        </w:rPr>
        <w:t>format</w:t>
      </w:r>
    </w:p>
    <w:p w14:paraId="3DDA101A" w14:textId="77777777" w:rsidR="006F6A36" w:rsidRDefault="006F6A36" w:rsidP="006F6A36">
      <w:pPr>
        <w:pStyle w:val="BodyText"/>
        <w:jc w:val="left"/>
      </w:pPr>
    </w:p>
    <w:p w14:paraId="143FC96C" w14:textId="4E028AB1" w:rsidR="006F6A36" w:rsidRDefault="006F6A36" w:rsidP="00B116F3">
      <w:pPr>
        <w:pStyle w:val="BodyText"/>
      </w:pPr>
      <w:r w:rsidRPr="00E46C73">
        <w:rPr>
          <w:b/>
          <w:bCs/>
          <w:i/>
          <w:iCs/>
          <w:highlight w:val="yellow"/>
        </w:rPr>
        <w:t xml:space="preserve">TGbe editor: </w:t>
      </w:r>
      <w:r>
        <w:rPr>
          <w:b/>
          <w:bCs/>
          <w:i/>
          <w:iCs/>
          <w:highlight w:val="yellow"/>
        </w:rPr>
        <w:t>Add</w:t>
      </w:r>
      <w:r w:rsidRPr="00E46C73">
        <w:rPr>
          <w:b/>
          <w:bCs/>
          <w:i/>
          <w:iCs/>
          <w:highlight w:val="yellow"/>
        </w:rPr>
        <w:t xml:space="preserve"> the </w:t>
      </w:r>
      <w:r w:rsidRPr="00E11DB0">
        <w:rPr>
          <w:b/>
          <w:bCs/>
          <w:i/>
          <w:iCs/>
          <w:highlight w:val="yellow"/>
        </w:rPr>
        <w:t xml:space="preserve">following </w:t>
      </w:r>
      <w:r>
        <w:rPr>
          <w:b/>
          <w:bCs/>
          <w:i/>
          <w:iCs/>
          <w:highlight w:val="yellow"/>
        </w:rPr>
        <w:t>after the 18</w:t>
      </w:r>
      <w:r w:rsidRPr="006F6A36">
        <w:rPr>
          <w:b/>
          <w:bCs/>
          <w:i/>
          <w:iCs/>
          <w:highlight w:val="yellow"/>
          <w:vertAlign w:val="superscript"/>
        </w:rPr>
        <w:t>th</w:t>
      </w:r>
      <w:r>
        <w:rPr>
          <w:b/>
          <w:bCs/>
          <w:i/>
          <w:iCs/>
          <w:highlight w:val="yellow"/>
        </w:rPr>
        <w:t xml:space="preserve"> paragraph of this </w:t>
      </w:r>
      <w:r w:rsidRPr="00E64907">
        <w:rPr>
          <w:b/>
          <w:bCs/>
          <w:i/>
          <w:iCs/>
          <w:highlight w:val="yellow"/>
        </w:rPr>
        <w:t xml:space="preserve">subclause </w:t>
      </w:r>
      <w:r w:rsidRPr="00E11DB0">
        <w:rPr>
          <w:b/>
          <w:bCs/>
          <w:i/>
          <w:iCs/>
          <w:highlight w:val="yellow"/>
        </w:rPr>
        <w:t xml:space="preserve">as </w:t>
      </w:r>
      <w:r w:rsidRPr="00E46C73">
        <w:rPr>
          <w:b/>
          <w:bCs/>
          <w:i/>
          <w:iCs/>
          <w:highlight w:val="yellow"/>
        </w:rPr>
        <w:t>follows:</w:t>
      </w:r>
    </w:p>
    <w:p w14:paraId="35FC13A4" w14:textId="228A56D1" w:rsidR="006F6A36" w:rsidRDefault="006F6A36" w:rsidP="00B116F3">
      <w:pPr>
        <w:pStyle w:val="BodyText"/>
      </w:pPr>
    </w:p>
    <w:p w14:paraId="30315A68" w14:textId="51482CEF" w:rsidR="006F6A36" w:rsidRDefault="006F6A36" w:rsidP="00B116F3">
      <w:pPr>
        <w:pStyle w:val="BodyText"/>
        <w:rPr>
          <w:ins w:id="207" w:author="Author"/>
        </w:rPr>
      </w:pPr>
      <w:ins w:id="208" w:author="Author">
        <w:r w:rsidRPr="00486BFF">
          <w:rPr>
            <w:color w:val="000000"/>
            <w:highlight w:val="cyan"/>
          </w:rPr>
          <w:t xml:space="preserve">The format of the Link Unavailability Parameters subfield is defined in </w:t>
        </w:r>
        <w:r w:rsidR="00BF601D" w:rsidRPr="00BF601D">
          <w:rPr>
            <w:color w:val="000000"/>
            <w:highlight w:val="cyan"/>
          </w:rPr>
          <w:t>section 9.4.2.312.2.2</w:t>
        </w:r>
        <w:r w:rsidR="00BF601D">
          <w:rPr>
            <w:color w:val="000000"/>
            <w:highlight w:val="cyan"/>
          </w:rPr>
          <w:t>,</w:t>
        </w:r>
        <w:r w:rsidR="00BF601D" w:rsidRPr="00BF601D">
          <w:rPr>
            <w:color w:val="000000"/>
            <w:highlight w:val="cyan"/>
          </w:rPr>
          <w:t xml:space="preserve"> </w:t>
        </w:r>
        <w:r w:rsidRPr="00486BFF">
          <w:rPr>
            <w:color w:val="000000"/>
            <w:highlight w:val="cyan"/>
          </w:rPr>
          <w:t>figure 9-1002</w:t>
        </w:r>
        <w:r>
          <w:rPr>
            <w:color w:val="000000"/>
            <w:highlight w:val="cyan"/>
          </w:rPr>
          <w:t>ha</w:t>
        </w:r>
        <w:r w:rsidRPr="00486BFF">
          <w:rPr>
            <w:color w:val="000000"/>
            <w:highlight w:val="cyan"/>
          </w:rPr>
          <w:t xml:space="preserve"> (Link Unavailability Parameters subfield format)</w:t>
        </w:r>
        <w:r w:rsidR="00713AB7">
          <w:rPr>
            <w:color w:val="000000"/>
            <w:highlight w:val="cyan"/>
          </w:rPr>
          <w:t xml:space="preserve"> and applies to the reported AP.</w:t>
        </w:r>
      </w:ins>
    </w:p>
    <w:p w14:paraId="171BD042" w14:textId="77777777" w:rsidR="00486BFF" w:rsidRDefault="00486BFF" w:rsidP="00B116F3">
      <w:pPr>
        <w:pStyle w:val="BodyText"/>
      </w:pPr>
    </w:p>
    <w:p w14:paraId="74B93B29" w14:textId="23A7B4C6" w:rsidR="008B0619" w:rsidRPr="008B0619" w:rsidRDefault="008B0619" w:rsidP="005534F1">
      <w:pPr>
        <w:pStyle w:val="ListParagraph"/>
        <w:tabs>
          <w:tab w:val="left" w:pos="759"/>
        </w:tabs>
        <w:kinsoku w:val="0"/>
        <w:overflowPunct w:val="0"/>
        <w:spacing w:before="70" w:line="240" w:lineRule="auto"/>
        <w:ind w:left="759" w:right="0" w:firstLine="0"/>
        <w:rPr>
          <w:szCs w:val="20"/>
        </w:rPr>
      </w:pPr>
    </w:p>
    <w:p w14:paraId="33693C6D" w14:textId="673FEE19" w:rsidR="0077233C" w:rsidRDefault="0077233C" w:rsidP="00B116F3">
      <w:pPr>
        <w:pStyle w:val="BodyText"/>
      </w:pPr>
    </w:p>
    <w:p w14:paraId="1ECEC889" w14:textId="345E0C09" w:rsidR="00F42917" w:rsidRPr="00F42917" w:rsidRDefault="00777428" w:rsidP="00F42917">
      <w:pPr>
        <w:pStyle w:val="T"/>
        <w:rPr>
          <w:highlight w:val="yellow"/>
          <w:lang w:val="en-GB" w:eastAsia="en-US"/>
        </w:rPr>
      </w:pPr>
      <w:bookmarkStart w:id="209" w:name="_Hlk84155575"/>
      <w:ins w:id="210" w:author="Author">
        <w:r w:rsidRPr="00FB7EE1" w:rsidDel="00777428">
          <w:rPr>
            <w:rFonts w:ascii="Arial" w:hAnsi="Arial" w:cs="Arial"/>
            <w:b/>
            <w:bCs/>
          </w:rPr>
          <w:t xml:space="preserve"> </w:t>
        </w:r>
      </w:ins>
      <w:bookmarkEnd w:id="209"/>
      <w:r w:rsidR="00F42917" w:rsidRPr="00D820CA">
        <w:rPr>
          <w:sz w:val="18"/>
          <w:szCs w:val="18"/>
        </w:rPr>
        <w:t xml:space="preserve">[CID </w:t>
      </w:r>
      <w:r w:rsidR="00F42917">
        <w:rPr>
          <w:sz w:val="18"/>
          <w:szCs w:val="18"/>
        </w:rPr>
        <w:t>5154</w:t>
      </w:r>
      <w:r w:rsidR="00F42917" w:rsidRPr="00D820CA">
        <w:rPr>
          <w:sz w:val="18"/>
          <w:szCs w:val="18"/>
        </w:rPr>
        <w:t>]</w:t>
      </w:r>
    </w:p>
    <w:p w14:paraId="77311FF2" w14:textId="77777777" w:rsidR="006B087F" w:rsidRDefault="006B087F" w:rsidP="006B087F">
      <w:pPr>
        <w:pStyle w:val="Heading2"/>
        <w:numPr>
          <w:ilvl w:val="2"/>
          <w:numId w:val="46"/>
        </w:numPr>
        <w:tabs>
          <w:tab w:val="left" w:pos="771"/>
        </w:tabs>
        <w:kinsoku w:val="0"/>
        <w:overflowPunct w:val="0"/>
        <w:ind w:left="770" w:hanging="611"/>
        <w:rPr>
          <w:color w:val="000000"/>
        </w:rPr>
      </w:pPr>
      <w:r>
        <w:t>Discovery</w:t>
      </w:r>
      <w:r>
        <w:rPr>
          <w:spacing w:val="-1"/>
        </w:rPr>
        <w:t xml:space="preserve"> </w:t>
      </w:r>
      <w:r>
        <w:t>of</w:t>
      </w:r>
      <w:r>
        <w:rPr>
          <w:spacing w:val="-3"/>
        </w:rPr>
        <w:t xml:space="preserve"> </w:t>
      </w:r>
      <w:r>
        <w:t>an</w:t>
      </w:r>
      <w:r>
        <w:rPr>
          <w:spacing w:val="-3"/>
        </w:rPr>
        <w:t xml:space="preserve"> </w:t>
      </w:r>
      <w:r>
        <w:t>AP</w:t>
      </w:r>
      <w:r>
        <w:rPr>
          <w:spacing w:val="-1"/>
        </w:rPr>
        <w:t xml:space="preserve"> </w:t>
      </w:r>
      <w:r>
        <w:t>MLD</w:t>
      </w:r>
    </w:p>
    <w:p w14:paraId="32A38A1D" w14:textId="77777777" w:rsidR="006B087F" w:rsidRDefault="006B087F" w:rsidP="006B087F">
      <w:pPr>
        <w:pStyle w:val="BodyText"/>
        <w:kinsoku w:val="0"/>
        <w:overflowPunct w:val="0"/>
        <w:spacing w:before="8"/>
        <w:rPr>
          <w:rFonts w:ascii="Arial" w:hAnsi="Arial" w:cs="Arial"/>
          <w:b/>
          <w:bCs/>
          <w:sz w:val="21"/>
          <w:szCs w:val="21"/>
        </w:rPr>
      </w:pPr>
    </w:p>
    <w:p w14:paraId="46F65679" w14:textId="77777777" w:rsidR="006B087F" w:rsidRDefault="006B087F" w:rsidP="006B087F">
      <w:pPr>
        <w:pStyle w:val="ListParagraph"/>
        <w:numPr>
          <w:ilvl w:val="3"/>
          <w:numId w:val="45"/>
        </w:numPr>
        <w:tabs>
          <w:tab w:val="left" w:pos="936"/>
        </w:tabs>
        <w:kinsoku w:val="0"/>
        <w:overflowPunct w:val="0"/>
        <w:spacing w:before="0" w:line="240" w:lineRule="auto"/>
        <w:ind w:right="0"/>
        <w:rPr>
          <w:rFonts w:ascii="Arial" w:hAnsi="Arial" w:cs="Arial"/>
          <w:b/>
          <w:bCs/>
          <w:szCs w:val="20"/>
        </w:rPr>
      </w:pPr>
      <w:bookmarkStart w:id="211" w:name="35.3.4.1_AP_behavior"/>
      <w:bookmarkStart w:id="212" w:name="_bookmark17"/>
      <w:bookmarkStart w:id="213" w:name="_Hlk95731912"/>
      <w:bookmarkEnd w:id="211"/>
      <w:bookmarkEnd w:id="212"/>
      <w:r>
        <w:rPr>
          <w:rFonts w:ascii="Arial" w:hAnsi="Arial" w:cs="Arial"/>
          <w:b/>
          <w:bCs/>
          <w:szCs w:val="20"/>
        </w:rPr>
        <w:t>AP</w:t>
      </w:r>
      <w:r>
        <w:rPr>
          <w:rFonts w:ascii="Arial" w:hAnsi="Arial" w:cs="Arial"/>
          <w:b/>
          <w:bCs/>
          <w:spacing w:val="-3"/>
          <w:szCs w:val="20"/>
        </w:rPr>
        <w:t xml:space="preserve"> </w:t>
      </w:r>
      <w:r>
        <w:rPr>
          <w:rFonts w:ascii="Arial" w:hAnsi="Arial" w:cs="Arial"/>
          <w:b/>
          <w:bCs/>
          <w:szCs w:val="20"/>
        </w:rPr>
        <w:t>behavior</w:t>
      </w:r>
      <w:bookmarkEnd w:id="213"/>
    </w:p>
    <w:p w14:paraId="736034EC" w14:textId="0AE7485A" w:rsidR="006B087F" w:rsidRDefault="006B087F" w:rsidP="006B087F">
      <w:pPr>
        <w:pStyle w:val="BodyText"/>
        <w:kinsoku w:val="0"/>
        <w:overflowPunct w:val="0"/>
        <w:spacing w:before="10"/>
        <w:rPr>
          <w:b/>
          <w:bCs/>
          <w:i/>
          <w:iCs/>
          <w:highlight w:val="yellow"/>
          <w:lang w:val="en-GB"/>
        </w:rPr>
      </w:pPr>
      <w:r w:rsidRPr="00A0013B">
        <w:rPr>
          <w:b/>
          <w:bCs/>
          <w:i/>
          <w:iCs/>
          <w:highlight w:val="yellow"/>
          <w:lang w:val="en-GB"/>
        </w:rPr>
        <w:t xml:space="preserve">TGbe editor: Please </w:t>
      </w:r>
      <w:r>
        <w:rPr>
          <w:b/>
          <w:bCs/>
          <w:i/>
          <w:iCs/>
          <w:highlight w:val="yellow"/>
          <w:lang w:val="en-GB"/>
        </w:rPr>
        <w:t>update the following 6</w:t>
      </w:r>
      <w:r w:rsidRPr="006B087F">
        <w:rPr>
          <w:b/>
          <w:bCs/>
          <w:i/>
          <w:iCs/>
          <w:highlight w:val="yellow"/>
          <w:vertAlign w:val="superscript"/>
          <w:lang w:val="en-GB"/>
        </w:rPr>
        <w:t>th</w:t>
      </w:r>
      <w:r>
        <w:rPr>
          <w:b/>
          <w:bCs/>
          <w:i/>
          <w:iCs/>
          <w:highlight w:val="yellow"/>
          <w:lang w:val="en-GB"/>
        </w:rPr>
        <w:t xml:space="preserve"> paragraph as follows:</w:t>
      </w:r>
    </w:p>
    <w:p w14:paraId="65CF67D4" w14:textId="77777777" w:rsidR="00050CC6" w:rsidRDefault="00050CC6" w:rsidP="006B087F">
      <w:pPr>
        <w:pStyle w:val="BodyText"/>
        <w:kinsoku w:val="0"/>
        <w:overflowPunct w:val="0"/>
        <w:spacing w:before="10"/>
        <w:rPr>
          <w:rFonts w:ascii="Arial" w:hAnsi="Arial" w:cs="Arial"/>
          <w:b/>
          <w:bCs/>
          <w:sz w:val="21"/>
          <w:szCs w:val="21"/>
        </w:rPr>
      </w:pPr>
    </w:p>
    <w:p w14:paraId="2457C1D4" w14:textId="5545E627" w:rsidR="006B087F" w:rsidRDefault="006B087F" w:rsidP="006B087F">
      <w:pPr>
        <w:rPr>
          <w:highlight w:val="yellow"/>
          <w:lang w:val="en-GB"/>
        </w:rPr>
      </w:pPr>
      <w:bookmarkStart w:id="214" w:name="_Hlk95731937"/>
      <w:r>
        <w:rPr>
          <w:color w:val="208A20"/>
          <w:u w:val="single"/>
        </w:rPr>
        <w:t>(#</w:t>
      </w:r>
      <w:proofErr w:type="gramStart"/>
      <w:r>
        <w:rPr>
          <w:color w:val="208A20"/>
          <w:u w:val="single"/>
        </w:rPr>
        <w:t>6970)</w:t>
      </w:r>
      <w:r>
        <w:rPr>
          <w:color w:val="000000"/>
        </w:rPr>
        <w:t>The</w:t>
      </w:r>
      <w:proofErr w:type="gramEnd"/>
      <w:r>
        <w:rPr>
          <w:color w:val="000000"/>
        </w:rPr>
        <w:t xml:space="preserve"> TBTT offset between two APs affiliated with the same AP MLD shall never be larger than 254</w:t>
      </w:r>
      <w:r>
        <w:rPr>
          <w:color w:val="000000"/>
          <w:spacing w:val="-47"/>
        </w:rPr>
        <w:t xml:space="preserve"> </w:t>
      </w:r>
      <w:r>
        <w:rPr>
          <w:color w:val="000000"/>
        </w:rPr>
        <w:t xml:space="preserve">TUs. An AP affiliated with an AP MLD shall not set the </w:t>
      </w:r>
      <w:bookmarkStart w:id="215" w:name="_Hlk95731621"/>
      <w:r>
        <w:rPr>
          <w:color w:val="000000"/>
        </w:rPr>
        <w:t xml:space="preserve">Neighbor AP TBTT Offset subfield </w:t>
      </w:r>
      <w:bookmarkEnd w:id="215"/>
      <w:r>
        <w:rPr>
          <w:color w:val="000000"/>
        </w:rPr>
        <w:t>to 255 for an</w:t>
      </w:r>
      <w:r>
        <w:rPr>
          <w:color w:val="000000"/>
          <w:spacing w:val="1"/>
        </w:rPr>
        <w:t xml:space="preserve"> </w:t>
      </w:r>
      <w:r>
        <w:rPr>
          <w:color w:val="000000"/>
        </w:rPr>
        <w:t xml:space="preserve">AP affiliated with the same AP MLD, except under the rules defined in </w:t>
      </w:r>
      <w:hyperlink w:anchor="bookmark30" w:history="1">
        <w:r>
          <w:rPr>
            <w:color w:val="000000"/>
          </w:rPr>
          <w:t>35.3.11 (Multi-link procedures for</w:t>
        </w:r>
      </w:hyperlink>
      <w:r>
        <w:rPr>
          <w:color w:val="000000"/>
          <w:spacing w:val="1"/>
        </w:rPr>
        <w:t xml:space="preserve"> </w:t>
      </w:r>
      <w:hyperlink w:anchor="bookmark30" w:history="1">
        <w:r>
          <w:rPr>
            <w:color w:val="000000"/>
          </w:rPr>
          <w:t>channel</w:t>
        </w:r>
        <w:r>
          <w:rPr>
            <w:color w:val="000000"/>
            <w:spacing w:val="-1"/>
          </w:rPr>
          <w:t xml:space="preserve"> </w:t>
        </w:r>
        <w:r>
          <w:rPr>
            <w:color w:val="000000"/>
          </w:rPr>
          <w:t>switching,</w:t>
        </w:r>
        <w:r>
          <w:rPr>
            <w:color w:val="000000"/>
            <w:spacing w:val="-1"/>
          </w:rPr>
          <w:t xml:space="preserve"> </w:t>
        </w:r>
        <w:r>
          <w:rPr>
            <w:color w:val="000000"/>
          </w:rPr>
          <w:t>extended</w:t>
        </w:r>
        <w:r>
          <w:rPr>
            <w:color w:val="000000"/>
            <w:spacing w:val="-1"/>
          </w:rPr>
          <w:t xml:space="preserve"> </w:t>
        </w:r>
        <w:r>
          <w:rPr>
            <w:color w:val="000000"/>
          </w:rPr>
          <w:t>channel</w:t>
        </w:r>
        <w:r>
          <w:rPr>
            <w:color w:val="000000"/>
            <w:spacing w:val="-1"/>
          </w:rPr>
          <w:t xml:space="preserve"> </w:t>
        </w:r>
        <w:r>
          <w:rPr>
            <w:color w:val="000000"/>
          </w:rPr>
          <w:t>switching,</w:t>
        </w:r>
        <w:r>
          <w:rPr>
            <w:color w:val="000000"/>
            <w:spacing w:val="-1"/>
          </w:rPr>
          <w:t xml:space="preserve"> </w:t>
        </w:r>
        <w:r>
          <w:rPr>
            <w:color w:val="000000"/>
          </w:rPr>
          <w:t>and</w:t>
        </w:r>
        <w:r>
          <w:rPr>
            <w:color w:val="000000"/>
            <w:spacing w:val="-1"/>
          </w:rPr>
          <w:t xml:space="preserve"> </w:t>
        </w:r>
        <w:r>
          <w:rPr>
            <w:color w:val="000000"/>
          </w:rPr>
          <w:t>channel</w:t>
        </w:r>
        <w:r>
          <w:rPr>
            <w:color w:val="000000"/>
            <w:spacing w:val="-1"/>
          </w:rPr>
          <w:t xml:space="preserve"> </w:t>
        </w:r>
        <w:r>
          <w:rPr>
            <w:color w:val="000000"/>
          </w:rPr>
          <w:t>quieting(#4112)(#2324)(#2600))</w:t>
        </w:r>
      </w:hyperlink>
      <w:ins w:id="216" w:author="Author">
        <w:r>
          <w:rPr>
            <w:color w:val="000000"/>
            <w:spacing w:val="1"/>
          </w:rPr>
          <w:t xml:space="preserve"> </w:t>
        </w:r>
        <w:commentRangeStart w:id="217"/>
        <w:r w:rsidRPr="00050CC6">
          <w:rPr>
            <w:color w:val="000000"/>
            <w:spacing w:val="1"/>
            <w:highlight w:val="lightGray"/>
          </w:rPr>
          <w:t>and except if the link on which the reported AP is operating i</w:t>
        </w:r>
        <w:r w:rsidR="00050CC6" w:rsidRPr="00050CC6">
          <w:rPr>
            <w:color w:val="000000"/>
            <w:spacing w:val="1"/>
            <w:highlight w:val="lightGray"/>
          </w:rPr>
          <w:t>s</w:t>
        </w:r>
        <w:r w:rsidRPr="00050CC6">
          <w:rPr>
            <w:color w:val="000000"/>
            <w:spacing w:val="1"/>
            <w:highlight w:val="lightGray"/>
          </w:rPr>
          <w:t xml:space="preserve"> indicated as an unavailable link</w:t>
        </w:r>
        <w:r w:rsidR="00050CC6" w:rsidRPr="00050CC6">
          <w:rPr>
            <w:color w:val="000000"/>
            <w:spacing w:val="1"/>
            <w:highlight w:val="lightGray"/>
          </w:rPr>
          <w:t>, as defined in 35.3.6.3 (</w:t>
        </w:r>
        <w:r w:rsidR="00050CC6" w:rsidRPr="00050CC6">
          <w:rPr>
            <w:highlight w:val="lightGray"/>
          </w:rPr>
          <w:t>AP Notification of Link Unavailability)</w:t>
        </w:r>
        <w:r w:rsidR="00050CC6">
          <w:rPr>
            <w:color w:val="000000"/>
            <w:spacing w:val="1"/>
          </w:rPr>
          <w:t xml:space="preserve"> </w:t>
        </w:r>
      </w:ins>
      <w:commentRangeEnd w:id="217"/>
      <w:r w:rsidR="002A5772">
        <w:rPr>
          <w:rStyle w:val="CommentReference"/>
          <w:rFonts w:ascii="Calibri" w:hAnsi="Calibri"/>
        </w:rPr>
        <w:commentReference w:id="217"/>
      </w:r>
      <w:r>
        <w:rPr>
          <w:color w:val="000000"/>
        </w:rPr>
        <w:t>.</w:t>
      </w:r>
      <w:bookmarkEnd w:id="214"/>
    </w:p>
    <w:p w14:paraId="7B77536C" w14:textId="690FF5DB" w:rsidR="00A0013B" w:rsidRPr="00A0013B" w:rsidRDefault="00A0013B" w:rsidP="00A0013B">
      <w:pPr>
        <w:pStyle w:val="T"/>
        <w:rPr>
          <w:b/>
          <w:bCs/>
          <w:lang w:val="en-GB" w:eastAsia="en-US"/>
        </w:rPr>
      </w:pPr>
      <w:r w:rsidRPr="00A0013B">
        <w:rPr>
          <w:b/>
          <w:bCs/>
          <w:i/>
          <w:iCs/>
          <w:color w:val="auto"/>
          <w:w w:val="100"/>
          <w:highlight w:val="yellow"/>
          <w:lang w:val="en-GB"/>
        </w:rPr>
        <w:t xml:space="preserve">TGbe editor: Please </w:t>
      </w:r>
      <w:r>
        <w:rPr>
          <w:b/>
          <w:bCs/>
          <w:i/>
          <w:iCs/>
          <w:color w:val="auto"/>
          <w:w w:val="100"/>
          <w:highlight w:val="yellow"/>
          <w:lang w:val="en-GB"/>
        </w:rPr>
        <w:t>add the following new subclause</w:t>
      </w:r>
      <w:r w:rsidR="00F42917">
        <w:rPr>
          <w:b/>
          <w:bCs/>
          <w:i/>
          <w:iCs/>
          <w:color w:val="auto"/>
          <w:w w:val="100"/>
          <w:highlight w:val="yellow"/>
          <w:lang w:val="en-GB"/>
        </w:rPr>
        <w:t xml:space="preserve"> to section 35.3.6</w:t>
      </w:r>
      <w:r>
        <w:rPr>
          <w:b/>
          <w:bCs/>
          <w:i/>
          <w:iCs/>
          <w:color w:val="auto"/>
          <w:w w:val="100"/>
          <w:highlight w:val="yellow"/>
          <w:lang w:val="en-GB"/>
        </w:rPr>
        <w:t xml:space="preserve"> </w:t>
      </w:r>
    </w:p>
    <w:p w14:paraId="0B679B9D" w14:textId="7EC16B3C" w:rsidR="00D820CA" w:rsidRDefault="00A0013B" w:rsidP="00EB0F6B">
      <w:pPr>
        <w:pStyle w:val="H2"/>
      </w:pPr>
      <w:r w:rsidRPr="00777428">
        <w:rPr>
          <w:highlight w:val="cyan"/>
        </w:rPr>
        <w:lastRenderedPageBreak/>
        <w:t xml:space="preserve">35.3.6.3 </w:t>
      </w:r>
      <w:r w:rsidR="002B2E6B" w:rsidRPr="00777428">
        <w:rPr>
          <w:highlight w:val="cyan"/>
        </w:rPr>
        <w:t xml:space="preserve">AP </w:t>
      </w:r>
      <w:r w:rsidR="00F42917" w:rsidRPr="00777428">
        <w:rPr>
          <w:highlight w:val="cyan"/>
        </w:rPr>
        <w:t xml:space="preserve">Notification of Link </w:t>
      </w:r>
      <w:ins w:id="218" w:author="Author">
        <w:r w:rsidR="007C4720" w:rsidRPr="00777428">
          <w:rPr>
            <w:highlight w:val="cyan"/>
          </w:rPr>
          <w:t>Unavailability</w:t>
        </w:r>
        <w:r w:rsidR="00777428" w:rsidRPr="00777428">
          <w:rPr>
            <w:highlight w:val="cyan"/>
          </w:rPr>
          <w:t xml:space="preserve"> </w:t>
        </w:r>
      </w:ins>
    </w:p>
    <w:p w14:paraId="43334F24" w14:textId="77777777" w:rsidR="0036585E" w:rsidRPr="0036585E" w:rsidRDefault="0036585E" w:rsidP="0036585E">
      <w:pPr>
        <w:pStyle w:val="T"/>
        <w:rPr>
          <w:lang w:eastAsia="en-US"/>
        </w:rPr>
      </w:pPr>
    </w:p>
    <w:p w14:paraId="3A65954F" w14:textId="77777777" w:rsidR="00F14E98" w:rsidRDefault="00A411E4" w:rsidP="009603D9">
      <w:pPr>
        <w:rPr>
          <w:ins w:id="219" w:author="Author"/>
          <w:highlight w:val="cyan"/>
        </w:rPr>
      </w:pPr>
      <w:ins w:id="220" w:author="Author">
        <w:r w:rsidRPr="00815A44">
          <w:rPr>
            <w:highlight w:val="cyan"/>
          </w:rPr>
          <w:t xml:space="preserve">An AP MLD may turn any of its links into an unavailable link. </w:t>
        </w:r>
        <w:r w:rsidR="005610D1" w:rsidRPr="00815A44">
          <w:rPr>
            <w:highlight w:val="cyan"/>
          </w:rPr>
          <w:t>When a</w:t>
        </w:r>
        <w:r w:rsidR="009D1E17" w:rsidRPr="00815A44">
          <w:rPr>
            <w:highlight w:val="cyan"/>
          </w:rPr>
          <w:t xml:space="preserve"> link is </w:t>
        </w:r>
        <w:r w:rsidR="001D4E9F" w:rsidRPr="00815A44">
          <w:rPr>
            <w:highlight w:val="cyan"/>
          </w:rPr>
          <w:t>notified</w:t>
        </w:r>
        <w:r w:rsidR="009D1E17" w:rsidRPr="00815A44">
          <w:rPr>
            <w:highlight w:val="cyan"/>
          </w:rPr>
          <w:t xml:space="preserve"> as an</w:t>
        </w:r>
        <w:r w:rsidRPr="00815A44">
          <w:rPr>
            <w:highlight w:val="cyan"/>
          </w:rPr>
          <w:t xml:space="preserve"> </w:t>
        </w:r>
        <w:r w:rsidR="007C4720" w:rsidRPr="00815A44">
          <w:rPr>
            <w:highlight w:val="cyan"/>
          </w:rPr>
          <w:t>unavailable</w:t>
        </w:r>
        <w:r w:rsidRPr="00815A44">
          <w:rPr>
            <w:highlight w:val="cyan"/>
          </w:rPr>
          <w:t xml:space="preserve"> link</w:t>
        </w:r>
        <w:r w:rsidR="009D1E17" w:rsidRPr="00815A44">
          <w:rPr>
            <w:highlight w:val="cyan"/>
          </w:rPr>
          <w:t>, it shall not be used for any frame exchange by any of its BSS members that are affiliated with MLD (i.e. AP MLD or non-AP MLD) as well as by an unassociated non-AP MLDs.</w:t>
        </w:r>
      </w:ins>
    </w:p>
    <w:p w14:paraId="14272927" w14:textId="2E34A8FC" w:rsidR="004132E1" w:rsidDel="0055132E" w:rsidRDefault="004132E1" w:rsidP="009603D9">
      <w:pPr>
        <w:rPr>
          <w:ins w:id="221" w:author="Author"/>
          <w:del w:id="222" w:author="Author"/>
          <w:highlight w:val="cyan"/>
        </w:rPr>
      </w:pPr>
    </w:p>
    <w:p w14:paraId="6C2705F3" w14:textId="0BCC935B" w:rsidR="009D1E17" w:rsidRPr="00815A44" w:rsidRDefault="009C25D1" w:rsidP="009603D9">
      <w:pPr>
        <w:rPr>
          <w:ins w:id="223" w:author="Author"/>
          <w:highlight w:val="cyan"/>
        </w:rPr>
      </w:pPr>
      <w:ins w:id="224" w:author="Author">
        <w:r>
          <w:rPr>
            <w:highlight w:val="cyan"/>
          </w:rPr>
          <w:br/>
        </w:r>
        <w:commentRangeStart w:id="225"/>
        <w:r w:rsidRPr="00927EB7">
          <w:rPr>
            <w:sz w:val="20"/>
            <w:szCs w:val="20"/>
            <w:highlight w:val="cyan"/>
          </w:rPr>
          <w:t xml:space="preserve">NOTE: </w:t>
        </w:r>
        <w:r w:rsidR="00927EB7" w:rsidRPr="00927EB7">
          <w:rPr>
            <w:sz w:val="20"/>
            <w:szCs w:val="20"/>
            <w:highlight w:val="cyan"/>
          </w:rPr>
          <w:t xml:space="preserve">Specifically, </w:t>
        </w:r>
        <w:r w:rsidR="00A343D6">
          <w:rPr>
            <w:sz w:val="20"/>
            <w:szCs w:val="20"/>
            <w:highlight w:val="cyan"/>
          </w:rPr>
          <w:t>Class 1 frames</w:t>
        </w:r>
        <w:r w:rsidR="009376CC">
          <w:rPr>
            <w:sz w:val="20"/>
            <w:szCs w:val="20"/>
            <w:highlight w:val="cyan"/>
          </w:rPr>
          <w:t xml:space="preserve"> including </w:t>
        </w:r>
        <w:r w:rsidR="00927EB7" w:rsidRPr="00927EB7">
          <w:rPr>
            <w:sz w:val="20"/>
            <w:szCs w:val="20"/>
            <w:highlight w:val="cyan"/>
          </w:rPr>
          <w:t>Beacon and Probe Response frames will not be transmitted on an unavailable link.</w:t>
        </w:r>
        <w:commentRangeEnd w:id="225"/>
        <w:r w:rsidR="00927EB7">
          <w:rPr>
            <w:rStyle w:val="CommentReference"/>
            <w:rFonts w:ascii="Calibri" w:hAnsi="Calibri"/>
          </w:rPr>
          <w:commentReference w:id="225"/>
        </w:r>
      </w:ins>
    </w:p>
    <w:p w14:paraId="2A184925" w14:textId="739D1477" w:rsidR="00A411E4" w:rsidRPr="00815A44" w:rsidRDefault="00A411E4" w:rsidP="009603D9">
      <w:pPr>
        <w:rPr>
          <w:ins w:id="226" w:author="Author"/>
          <w:highlight w:val="cyan"/>
        </w:rPr>
      </w:pPr>
      <w:ins w:id="227" w:author="Author">
        <w:r w:rsidRPr="00815A44">
          <w:rPr>
            <w:highlight w:val="cyan"/>
          </w:rPr>
          <w:t xml:space="preserve"> </w:t>
        </w:r>
      </w:ins>
    </w:p>
    <w:p w14:paraId="27D58F60" w14:textId="298E25DA" w:rsidR="00EC4739" w:rsidRDefault="00EC4739" w:rsidP="009603D9">
      <w:pPr>
        <w:rPr>
          <w:ins w:id="228" w:author="Author"/>
          <w:highlight w:val="cyan"/>
        </w:rPr>
      </w:pPr>
      <w:ins w:id="229" w:author="Author">
        <w:r w:rsidRPr="00815A44">
          <w:rPr>
            <w:highlight w:val="cyan"/>
          </w:rPr>
          <w:t xml:space="preserve">An AP MLD shall </w:t>
        </w:r>
        <w:r w:rsidR="001D4E9F" w:rsidRPr="00815A44">
          <w:rPr>
            <w:highlight w:val="cyan"/>
          </w:rPr>
          <w:t>notify</w:t>
        </w:r>
        <w:r w:rsidRPr="00815A44">
          <w:rPr>
            <w:highlight w:val="cyan"/>
          </w:rPr>
          <w:t xml:space="preserve"> the </w:t>
        </w:r>
        <w:r w:rsidR="00841495" w:rsidRPr="00815A44">
          <w:rPr>
            <w:highlight w:val="cyan"/>
          </w:rPr>
          <w:t>unavailability</w:t>
        </w:r>
        <w:r w:rsidRPr="00815A44">
          <w:rPr>
            <w:highlight w:val="cyan"/>
          </w:rPr>
          <w:t xml:space="preserve"> state</w:t>
        </w:r>
        <w:r w:rsidR="001D4E9F" w:rsidRPr="00815A44">
          <w:rPr>
            <w:highlight w:val="cyan"/>
          </w:rPr>
          <w:t xml:space="preserve"> of </w:t>
        </w:r>
        <w:r w:rsidR="008A2789">
          <w:rPr>
            <w:highlight w:val="cyan"/>
          </w:rPr>
          <w:t>a</w:t>
        </w:r>
        <w:r w:rsidR="001D4E9F" w:rsidRPr="00815A44">
          <w:rPr>
            <w:highlight w:val="cyan"/>
          </w:rPr>
          <w:t xml:space="preserve"> link</w:t>
        </w:r>
        <w:r w:rsidR="009D1E17" w:rsidRPr="00815A44">
          <w:rPr>
            <w:highlight w:val="cyan"/>
          </w:rPr>
          <w:t xml:space="preserve">, using the </w:t>
        </w:r>
        <w:bookmarkStart w:id="230" w:name="_Hlk93831912"/>
        <w:r w:rsidR="009D1E17" w:rsidRPr="00815A44">
          <w:rPr>
            <w:highlight w:val="cyan"/>
          </w:rPr>
          <w:t xml:space="preserve">Unavailable Link Indication </w:t>
        </w:r>
        <w:bookmarkEnd w:id="230"/>
        <w:r w:rsidR="009D1E17" w:rsidRPr="00815A44">
          <w:rPr>
            <w:highlight w:val="cyan"/>
          </w:rPr>
          <w:t xml:space="preserve">subfield in the </w:t>
        </w:r>
        <w:commentRangeStart w:id="231"/>
        <w:del w:id="232" w:author="Author">
          <w:r w:rsidR="0032608E" w:rsidRPr="00C60A56" w:rsidDel="00C60A56">
            <w:rPr>
              <w:highlight w:val="lightGray"/>
            </w:rPr>
            <w:delText>BSS</w:delText>
          </w:r>
        </w:del>
        <w:r w:rsidR="00C60A56" w:rsidRPr="00C60A56">
          <w:rPr>
            <w:highlight w:val="lightGray"/>
          </w:rPr>
          <w:t>MLD</w:t>
        </w:r>
        <w:r w:rsidR="009D1E17" w:rsidRPr="00815A44">
          <w:rPr>
            <w:highlight w:val="cyan"/>
          </w:rPr>
          <w:t xml:space="preserve"> Parameters </w:t>
        </w:r>
        <w:r w:rsidR="00841495" w:rsidRPr="00815A44">
          <w:rPr>
            <w:highlight w:val="cyan"/>
          </w:rPr>
          <w:t>subfield</w:t>
        </w:r>
      </w:ins>
      <w:commentRangeEnd w:id="231"/>
      <w:r w:rsidR="008A0E06">
        <w:rPr>
          <w:rStyle w:val="CommentReference"/>
          <w:rFonts w:ascii="Calibri" w:hAnsi="Calibri"/>
        </w:rPr>
        <w:commentReference w:id="231"/>
      </w:r>
      <w:ins w:id="233" w:author="Author">
        <w:r w:rsidR="009D1E17" w:rsidRPr="00815A44">
          <w:rPr>
            <w:highlight w:val="cyan"/>
          </w:rPr>
          <w:t xml:space="preserve"> of the Neighbor AP Information field in the </w:t>
        </w:r>
        <w:r w:rsidR="000629DE" w:rsidRPr="00815A44">
          <w:rPr>
            <w:highlight w:val="cyan"/>
          </w:rPr>
          <w:t>Reduced Neighbor Report</w:t>
        </w:r>
        <w:r w:rsidR="009D1E17" w:rsidRPr="00815A44">
          <w:rPr>
            <w:highlight w:val="cyan"/>
          </w:rPr>
          <w:t xml:space="preserve"> element included in the Beacon or Probe Response frames transmitted by any of the APs affiliated with the AP MLD</w:t>
        </w:r>
        <w:r w:rsidR="001D4E9F" w:rsidRPr="00815A44">
          <w:rPr>
            <w:highlight w:val="cyan"/>
          </w:rPr>
          <w:t>.</w:t>
        </w:r>
        <w:r w:rsidR="00977E4A">
          <w:rPr>
            <w:highlight w:val="cyan"/>
          </w:rPr>
          <w:t xml:space="preserve"> </w:t>
        </w:r>
        <w:r w:rsidR="00815A44">
          <w:rPr>
            <w:highlight w:val="cyan"/>
          </w:rPr>
          <w:br/>
        </w:r>
        <w:r w:rsidR="00977E4A">
          <w:rPr>
            <w:highlight w:val="cyan"/>
          </w:rPr>
          <w:t>This way, the reporting AP (which is affiliated with AP MLD</w:t>
        </w:r>
        <w:r w:rsidR="00815A44">
          <w:rPr>
            <w:highlight w:val="cyan"/>
          </w:rPr>
          <w:t xml:space="preserve"> and is operating on an available link</w:t>
        </w:r>
        <w:r w:rsidR="005C16B1">
          <w:rPr>
            <w:highlight w:val="cyan"/>
          </w:rPr>
          <w:t>)</w:t>
        </w:r>
        <w:r w:rsidR="00815A44">
          <w:rPr>
            <w:highlight w:val="cyan"/>
          </w:rPr>
          <w:t>,</w:t>
        </w:r>
        <w:r w:rsidR="00977E4A">
          <w:rPr>
            <w:highlight w:val="cyan"/>
          </w:rPr>
          <w:t xml:space="preserve"> </w:t>
        </w:r>
        <w:r w:rsidR="00815A44">
          <w:rPr>
            <w:highlight w:val="cyan"/>
          </w:rPr>
          <w:t xml:space="preserve">transmits Beacon and Probe Response frames that </w:t>
        </w:r>
        <w:r w:rsidR="00977E4A">
          <w:rPr>
            <w:highlight w:val="cyan"/>
          </w:rPr>
          <w:t>include a</w:t>
        </w:r>
        <w:r w:rsidR="00815A44">
          <w:rPr>
            <w:highlight w:val="cyan"/>
          </w:rPr>
          <w:t xml:space="preserve"> notification of the unavailability status of the links to which the reported APs affiliated with the same AP MLD pertain.</w:t>
        </w:r>
      </w:ins>
    </w:p>
    <w:p w14:paraId="4D4EDB82" w14:textId="39D3F623" w:rsidR="00C020DB" w:rsidRPr="00815A44" w:rsidRDefault="00C020DB" w:rsidP="009603D9">
      <w:pPr>
        <w:rPr>
          <w:ins w:id="234" w:author="Author"/>
          <w:highlight w:val="cyan"/>
        </w:rPr>
      </w:pPr>
    </w:p>
    <w:p w14:paraId="0E3EBAE1" w14:textId="77777777" w:rsidR="001D4E9F" w:rsidRPr="00815A44" w:rsidRDefault="001D4E9F" w:rsidP="009603D9">
      <w:pPr>
        <w:rPr>
          <w:ins w:id="235" w:author="Author"/>
          <w:highlight w:val="cyan"/>
        </w:rPr>
      </w:pPr>
    </w:p>
    <w:p w14:paraId="5A9E79A2" w14:textId="615976EE" w:rsidR="009D1E17" w:rsidRPr="00815A44" w:rsidRDefault="0001366A" w:rsidP="009603D9">
      <w:pPr>
        <w:rPr>
          <w:ins w:id="236" w:author="Author"/>
          <w:highlight w:val="cyan"/>
        </w:rPr>
      </w:pPr>
      <w:ins w:id="237" w:author="Author">
        <w:r w:rsidRPr="00815A44">
          <w:rPr>
            <w:highlight w:val="cyan"/>
          </w:rPr>
          <w:t>When the</w:t>
        </w:r>
        <w:r w:rsidR="001D4E9F" w:rsidRPr="00815A44">
          <w:rPr>
            <w:highlight w:val="cyan"/>
          </w:rPr>
          <w:t xml:space="preserve"> </w:t>
        </w:r>
        <w:bookmarkStart w:id="238" w:name="_Hlk89790101"/>
        <w:r w:rsidR="001D4E9F" w:rsidRPr="00815A44">
          <w:rPr>
            <w:highlight w:val="cyan"/>
          </w:rPr>
          <w:t xml:space="preserve">Unavailable Link Indication subfield </w:t>
        </w:r>
        <w:bookmarkEnd w:id="238"/>
        <w:r w:rsidR="001D4E9F" w:rsidRPr="00815A44">
          <w:rPr>
            <w:highlight w:val="cyan"/>
          </w:rPr>
          <w:t>is set to 1, the reported link (</w:t>
        </w:r>
        <w:r w:rsidR="007C4720" w:rsidRPr="00815A44">
          <w:rPr>
            <w:highlight w:val="cyan"/>
          </w:rPr>
          <w:t>i.e.</w:t>
        </w:r>
        <w:r w:rsidR="001D4E9F" w:rsidRPr="00815A44">
          <w:rPr>
            <w:highlight w:val="cyan"/>
          </w:rPr>
          <w:t xml:space="preserve"> the link on which the reported AP is operating) is defined as an unavailable link. </w:t>
        </w:r>
        <w:r w:rsidR="007C4720" w:rsidRPr="00815A44">
          <w:rPr>
            <w:highlight w:val="cyan"/>
          </w:rPr>
          <w:t>Otherwise</w:t>
        </w:r>
        <w:r w:rsidR="008A2789">
          <w:rPr>
            <w:highlight w:val="cyan"/>
          </w:rPr>
          <w:t>,</w:t>
        </w:r>
        <w:r w:rsidR="001D4E9F" w:rsidRPr="00815A44">
          <w:rPr>
            <w:highlight w:val="cyan"/>
          </w:rPr>
          <w:t xml:space="preserve"> the reported link is defined as an available link.</w:t>
        </w:r>
      </w:ins>
    </w:p>
    <w:p w14:paraId="5AB5CEFC" w14:textId="642942AE" w:rsidR="001D4E9F" w:rsidRDefault="009061BD" w:rsidP="009603D9">
      <w:pPr>
        <w:rPr>
          <w:ins w:id="239" w:author="Author"/>
          <w:highlight w:val="cyan"/>
        </w:rPr>
      </w:pPr>
      <w:commentRangeStart w:id="240"/>
      <w:ins w:id="241" w:author="Author">
        <w:r w:rsidRPr="009061BD">
          <w:rPr>
            <w:highlight w:val="lightGray"/>
          </w:rPr>
          <w:t>NOTE: The Unavailable Link Indication is mainly used for unassociated non-AP MLD which utilizes the RNR for the Discovery of the AP MLD</w:t>
        </w:r>
        <w:r w:rsidR="00A3532F">
          <w:rPr>
            <w:highlight w:val="lightGray"/>
          </w:rPr>
          <w:t xml:space="preserve"> and each of its affiliated APs</w:t>
        </w:r>
        <w:r w:rsidRPr="009061BD">
          <w:rPr>
            <w:highlight w:val="lightGray"/>
          </w:rPr>
          <w:t xml:space="preserve"> (as specified in 35.3.4), to avoid sending Probe Request / (Re)Association Request</w:t>
        </w:r>
        <w:r w:rsidR="00A73A6C">
          <w:rPr>
            <w:highlight w:val="lightGray"/>
          </w:rPr>
          <w:t xml:space="preserve"> frames</w:t>
        </w:r>
        <w:r w:rsidRPr="009061BD">
          <w:rPr>
            <w:highlight w:val="lightGray"/>
          </w:rPr>
          <w:t xml:space="preserve"> on an unavailable link.</w:t>
        </w:r>
        <w:commentRangeEnd w:id="240"/>
        <w:r>
          <w:rPr>
            <w:rStyle w:val="CommentReference"/>
            <w:rFonts w:ascii="Calibri" w:hAnsi="Calibri"/>
          </w:rPr>
          <w:commentReference w:id="240"/>
        </w:r>
      </w:ins>
    </w:p>
    <w:p w14:paraId="0E68D619" w14:textId="77777777" w:rsidR="009061BD" w:rsidRPr="00815A44" w:rsidRDefault="009061BD" w:rsidP="009603D9">
      <w:pPr>
        <w:rPr>
          <w:ins w:id="242" w:author="Author"/>
          <w:highlight w:val="cyan"/>
        </w:rPr>
      </w:pPr>
    </w:p>
    <w:p w14:paraId="2CC5FDE4" w14:textId="0A5E8649" w:rsidR="00920368" w:rsidRDefault="00600590" w:rsidP="009603D9">
      <w:pPr>
        <w:rPr>
          <w:ins w:id="243" w:author="Author"/>
          <w:highlight w:val="cyan"/>
        </w:rPr>
      </w:pPr>
      <w:commentRangeStart w:id="244"/>
      <w:ins w:id="245" w:author="Author">
        <w:r w:rsidRPr="00987CEC">
          <w:rPr>
            <w:highlight w:val="lightGray"/>
          </w:rPr>
          <w:t xml:space="preserve">If the Unavailable Link Indication subfield corresponding to a reported AP is set to 1, then the Neighbor AP TBTT Offset subfield </w:t>
        </w:r>
        <w:r w:rsidR="00987CEC" w:rsidRPr="00987CEC">
          <w:rPr>
            <w:highlight w:val="lightGray"/>
          </w:rPr>
          <w:t xml:space="preserve">included in the same TBTT Information field of the </w:t>
        </w:r>
        <w:r w:rsidRPr="00987CEC">
          <w:rPr>
            <w:highlight w:val="lightGray"/>
          </w:rPr>
          <w:t>Reduced Neighbor Report element shall be set to 255.</w:t>
        </w:r>
        <w:commentRangeEnd w:id="244"/>
        <w:r w:rsidR="00987CEC">
          <w:rPr>
            <w:rStyle w:val="CommentReference"/>
            <w:rFonts w:ascii="Calibri" w:hAnsi="Calibri"/>
          </w:rPr>
          <w:commentReference w:id="244"/>
        </w:r>
      </w:ins>
    </w:p>
    <w:p w14:paraId="18FCF714" w14:textId="3B9F69FF" w:rsidR="002F4AE2" w:rsidRPr="00815A44" w:rsidRDefault="002F4AE2" w:rsidP="009603D9">
      <w:pPr>
        <w:rPr>
          <w:ins w:id="246" w:author="Author"/>
          <w:highlight w:val="cyan"/>
        </w:rPr>
      </w:pPr>
    </w:p>
    <w:p w14:paraId="0F2FDD50" w14:textId="2EE08437" w:rsidR="00EF3B31" w:rsidRDefault="001D13BC" w:rsidP="00EF3B31">
      <w:pPr>
        <w:rPr>
          <w:ins w:id="247" w:author="Author"/>
          <w:highlight w:val="lightGray"/>
        </w:rPr>
      </w:pPr>
      <w:bookmarkStart w:id="248" w:name="_Hlk89860710"/>
      <w:ins w:id="249" w:author="Author">
        <w:r w:rsidRPr="00F2473B">
          <w:rPr>
            <w:highlight w:val="cyan"/>
          </w:rPr>
          <w:t xml:space="preserve">An AP affiliated with an AP MLD shall </w:t>
        </w:r>
        <w:r>
          <w:rPr>
            <w:highlight w:val="cyan"/>
          </w:rPr>
          <w:t>notify</w:t>
        </w:r>
        <w:r w:rsidRPr="00F2473B">
          <w:rPr>
            <w:highlight w:val="cyan"/>
          </w:rPr>
          <w:t xml:space="preserve"> an upcoming unavailability of the </w:t>
        </w:r>
        <w:r w:rsidR="00747C1E" w:rsidRPr="00747C1E">
          <w:rPr>
            <w:highlight w:val="lightGray"/>
          </w:rPr>
          <w:t xml:space="preserve">available </w:t>
        </w:r>
        <w:r w:rsidRPr="00F2473B">
          <w:rPr>
            <w:highlight w:val="cyan"/>
          </w:rPr>
          <w:t xml:space="preserve">link it is operating, using the </w:t>
        </w:r>
        <w:bookmarkStart w:id="250" w:name="_Hlk91516019"/>
        <w:r w:rsidRPr="00F2473B">
          <w:rPr>
            <w:highlight w:val="cyan"/>
          </w:rPr>
          <w:t xml:space="preserve">Link Unavailability Parameters subfield </w:t>
        </w:r>
        <w:bookmarkEnd w:id="250"/>
        <w:r w:rsidRPr="00F2473B">
          <w:rPr>
            <w:highlight w:val="cyan"/>
          </w:rPr>
          <w:t>in the</w:t>
        </w:r>
        <w:r>
          <w:rPr>
            <w:highlight w:val="cyan"/>
          </w:rPr>
          <w:t xml:space="preserve"> Basic</w:t>
        </w:r>
        <w:r w:rsidRPr="00F2473B">
          <w:rPr>
            <w:highlight w:val="cyan"/>
          </w:rPr>
          <w:t xml:space="preserve"> Multi-link element</w:t>
        </w:r>
        <w:bookmarkEnd w:id="248"/>
        <w:r w:rsidR="008A0E06">
          <w:rPr>
            <w:highlight w:val="cyan"/>
          </w:rPr>
          <w:t xml:space="preserve"> </w:t>
        </w:r>
        <w:r w:rsidR="008A0E06" w:rsidRPr="00C950E9">
          <w:rPr>
            <w:highlight w:val="lightGray"/>
            <w:rPrChange w:id="251" w:author="Author">
              <w:rPr>
                <w:highlight w:val="cyan"/>
              </w:rPr>
            </w:rPrChange>
          </w:rPr>
          <w:t>carried in the transmitted Beacon, Probe response, ML Probe response, Association Response and Reassociation Response frames</w:t>
        </w:r>
        <w:r w:rsidRPr="00C950E9">
          <w:rPr>
            <w:highlight w:val="lightGray"/>
            <w:rPrChange w:id="252" w:author="Author">
              <w:rPr>
                <w:highlight w:val="cyan"/>
              </w:rPr>
            </w:rPrChange>
          </w:rPr>
          <w:t>.</w:t>
        </w:r>
        <w:r w:rsidR="00684CBC" w:rsidRPr="00C950E9">
          <w:rPr>
            <w:highlight w:val="lightGray"/>
            <w:rPrChange w:id="253" w:author="Author">
              <w:rPr>
                <w:highlight w:val="cyan"/>
              </w:rPr>
            </w:rPrChange>
          </w:rPr>
          <w:t xml:space="preserve"> </w:t>
        </w:r>
        <w:r w:rsidR="00684CBC" w:rsidRPr="00D00FDE">
          <w:rPr>
            <w:highlight w:val="lightGray"/>
          </w:rPr>
          <w:t xml:space="preserve">The notification shall be applied </w:t>
        </w:r>
        <w:commentRangeStart w:id="254"/>
        <w:r w:rsidR="00684CBC" w:rsidRPr="00D00FDE">
          <w:rPr>
            <w:highlight w:val="lightGray"/>
          </w:rPr>
          <w:t>both</w:t>
        </w:r>
        <w:commentRangeEnd w:id="254"/>
        <w:r w:rsidR="008A0E06">
          <w:rPr>
            <w:rStyle w:val="CommentReference"/>
            <w:rFonts w:ascii="Calibri" w:hAnsi="Calibri"/>
          </w:rPr>
          <w:commentReference w:id="254"/>
        </w:r>
        <w:r w:rsidR="00D00FDE" w:rsidRPr="00D00FDE">
          <w:rPr>
            <w:highlight w:val="lightGray"/>
          </w:rPr>
          <w:t xml:space="preserve"> in the Common Info </w:t>
        </w:r>
        <w:r w:rsidR="007F0A82">
          <w:rPr>
            <w:highlight w:val="lightGray"/>
          </w:rPr>
          <w:t>field</w:t>
        </w:r>
        <w:r w:rsidR="00D00FDE" w:rsidRPr="00D00FDE">
          <w:rPr>
            <w:highlight w:val="lightGray"/>
          </w:rPr>
          <w:t xml:space="preserve"> contained in the Multi-link element corresponding to the reporting AP and in </w:t>
        </w:r>
        <w:r w:rsidR="00310EAC">
          <w:rPr>
            <w:highlight w:val="lightGray"/>
          </w:rPr>
          <w:t xml:space="preserve">the </w:t>
        </w:r>
        <w:r w:rsidR="00D00FDE" w:rsidRPr="00D00FDE">
          <w:rPr>
            <w:highlight w:val="lightGray"/>
          </w:rPr>
          <w:t xml:space="preserve">Link Info </w:t>
        </w:r>
        <w:r w:rsidR="007F0A82">
          <w:rPr>
            <w:highlight w:val="lightGray"/>
          </w:rPr>
          <w:t>field</w:t>
        </w:r>
        <w:r w:rsidR="00D00FDE" w:rsidRPr="00D00FDE">
          <w:rPr>
            <w:highlight w:val="lightGray"/>
          </w:rPr>
          <w:t xml:space="preserve"> contained in the Multi-link element corresponding to the reported AP.</w:t>
        </w:r>
      </w:ins>
    </w:p>
    <w:p w14:paraId="3500E739" w14:textId="77777777" w:rsidR="005534F1" w:rsidRDefault="005534F1" w:rsidP="005534F1">
      <w:pPr>
        <w:rPr>
          <w:ins w:id="255" w:author="Author"/>
          <w:sz w:val="20"/>
          <w:szCs w:val="20"/>
          <w:highlight w:val="cyan"/>
        </w:rPr>
      </w:pPr>
    </w:p>
    <w:p w14:paraId="5BE6654E" w14:textId="30C948F7" w:rsidR="005534F1" w:rsidRPr="00815A44" w:rsidRDefault="005534F1" w:rsidP="005534F1">
      <w:pPr>
        <w:rPr>
          <w:ins w:id="256" w:author="Author"/>
          <w:highlight w:val="cyan"/>
        </w:rPr>
      </w:pPr>
      <w:ins w:id="257" w:author="Author">
        <w:r w:rsidRPr="0032608E">
          <w:rPr>
            <w:sz w:val="20"/>
            <w:szCs w:val="20"/>
            <w:highlight w:val="cyan"/>
          </w:rPr>
          <w:t xml:space="preserve">NOTE: When the Link Unavailability Parameters subfield is included in the Common Info field of the Basic Multi-link element </w:t>
        </w:r>
        <w:r>
          <w:rPr>
            <w:sz w:val="20"/>
            <w:szCs w:val="20"/>
            <w:highlight w:val="cyan"/>
          </w:rPr>
          <w:t xml:space="preserve">contained </w:t>
        </w:r>
        <w:r w:rsidRPr="0032608E">
          <w:rPr>
            <w:sz w:val="20"/>
            <w:szCs w:val="20"/>
            <w:highlight w:val="cyan"/>
          </w:rPr>
          <w:t xml:space="preserve">in the </w:t>
        </w:r>
        <w:r>
          <w:rPr>
            <w:sz w:val="20"/>
            <w:szCs w:val="20"/>
            <w:highlight w:val="cyan"/>
          </w:rPr>
          <w:t>N</w:t>
        </w:r>
        <w:r w:rsidRPr="0032608E">
          <w:rPr>
            <w:sz w:val="20"/>
            <w:szCs w:val="20"/>
            <w:highlight w:val="cyan"/>
          </w:rPr>
          <w:t>ontranmsittted</w:t>
        </w:r>
        <w:r>
          <w:rPr>
            <w:sz w:val="20"/>
            <w:szCs w:val="20"/>
            <w:highlight w:val="cyan"/>
          </w:rPr>
          <w:t xml:space="preserve"> BSSID</w:t>
        </w:r>
        <w:r w:rsidRPr="0032608E">
          <w:rPr>
            <w:sz w:val="20"/>
            <w:szCs w:val="20"/>
            <w:highlight w:val="cyan"/>
          </w:rPr>
          <w:t xml:space="preserve"> Profile subelement of the Multiple BSSID element</w:t>
        </w:r>
        <w:r>
          <w:rPr>
            <w:sz w:val="20"/>
            <w:szCs w:val="20"/>
            <w:highlight w:val="cyan"/>
          </w:rPr>
          <w:t xml:space="preserve"> carried in </w:t>
        </w:r>
        <w:r w:rsidRPr="0032608E">
          <w:rPr>
            <w:sz w:val="20"/>
            <w:szCs w:val="20"/>
            <w:highlight w:val="cyan"/>
          </w:rPr>
          <w:t>the transmitted Beacon</w:t>
        </w:r>
        <w:r>
          <w:rPr>
            <w:sz w:val="20"/>
            <w:szCs w:val="20"/>
            <w:highlight w:val="cyan"/>
          </w:rPr>
          <w:t xml:space="preserve"> and/or</w:t>
        </w:r>
        <w:r w:rsidRPr="0032608E">
          <w:rPr>
            <w:sz w:val="20"/>
            <w:szCs w:val="20"/>
            <w:highlight w:val="cyan"/>
          </w:rPr>
          <w:t xml:space="preserve"> Probe response frames</w:t>
        </w:r>
        <w:r>
          <w:rPr>
            <w:sz w:val="20"/>
            <w:szCs w:val="20"/>
            <w:highlight w:val="cyan"/>
          </w:rPr>
          <w:t xml:space="preserve"> of an AP corresponding to the transmitted BSSID in the multiple BSSID set</w:t>
        </w:r>
        <w:r w:rsidRPr="0032608E">
          <w:rPr>
            <w:sz w:val="20"/>
            <w:szCs w:val="20"/>
            <w:highlight w:val="cyan"/>
          </w:rPr>
          <w:t xml:space="preserve">, it refers to the </w:t>
        </w:r>
        <w:r>
          <w:rPr>
            <w:sz w:val="20"/>
            <w:szCs w:val="20"/>
            <w:highlight w:val="cyan"/>
          </w:rPr>
          <w:t xml:space="preserve">AP corresponding to the nontranmsittted BSSID (i.e. </w:t>
        </w:r>
        <w:r w:rsidRPr="0032608E">
          <w:rPr>
            <w:sz w:val="20"/>
            <w:szCs w:val="20"/>
            <w:highlight w:val="cyan"/>
          </w:rPr>
          <w:t>reported AP</w:t>
        </w:r>
        <w:r>
          <w:rPr>
            <w:sz w:val="20"/>
            <w:szCs w:val="20"/>
            <w:highlight w:val="cyan"/>
          </w:rPr>
          <w:t>)</w:t>
        </w:r>
        <w:r w:rsidRPr="0032608E">
          <w:rPr>
            <w:sz w:val="20"/>
            <w:szCs w:val="20"/>
            <w:highlight w:val="cyan"/>
          </w:rPr>
          <w:t xml:space="preserve"> operating on the link that will become unavailable.</w:t>
        </w:r>
      </w:ins>
    </w:p>
    <w:p w14:paraId="452FF568" w14:textId="77777777" w:rsidR="005534F1" w:rsidRDefault="005534F1" w:rsidP="00EF3B31">
      <w:pPr>
        <w:rPr>
          <w:ins w:id="258" w:author="Author"/>
          <w:highlight w:val="lightGray"/>
        </w:rPr>
      </w:pPr>
    </w:p>
    <w:p w14:paraId="447326D3" w14:textId="6204C8B7" w:rsidR="00B049AC" w:rsidRDefault="00B049AC" w:rsidP="00EF3B31">
      <w:pPr>
        <w:rPr>
          <w:ins w:id="259" w:author="Author"/>
          <w:highlight w:val="lightGray"/>
        </w:rPr>
      </w:pPr>
    </w:p>
    <w:p w14:paraId="56734831" w14:textId="1AEB2784" w:rsidR="00B049AC" w:rsidRPr="00FD7DBC" w:rsidRDefault="00B049AC" w:rsidP="00B049AC">
      <w:pPr>
        <w:rPr>
          <w:ins w:id="260" w:author="Author"/>
          <w:szCs w:val="24"/>
          <w:highlight w:val="lightGray"/>
        </w:rPr>
      </w:pPr>
      <w:ins w:id="261" w:author="Author">
        <w:r w:rsidRPr="00FD7DBC">
          <w:rPr>
            <w:szCs w:val="24"/>
            <w:highlight w:val="lightGray"/>
          </w:rPr>
          <w:t>An AP affiliated with an AP MLD that intends to turn its operating link into unavailable link shall start including the Link Unavailability Parameters subfield for a duration that is greater than or equal to the maximum value of the DTIM interval corresponding to each of the AP(s) affiliated with the same AP MLD unless the AP is required to turn its operating link into unavailable link within a short duration to meet regulatory rules.</w:t>
        </w:r>
      </w:ins>
    </w:p>
    <w:p w14:paraId="7E9DE2F1" w14:textId="77777777" w:rsidR="0045442A" w:rsidRDefault="0045442A" w:rsidP="00B049AC">
      <w:pPr>
        <w:rPr>
          <w:ins w:id="262" w:author="Author"/>
          <w:sz w:val="20"/>
          <w:highlight w:val="lightGray"/>
        </w:rPr>
      </w:pPr>
    </w:p>
    <w:p w14:paraId="6C94F224" w14:textId="4335C6BA" w:rsidR="00B049AC" w:rsidRDefault="00B049AC" w:rsidP="00B049AC">
      <w:pPr>
        <w:rPr>
          <w:ins w:id="263" w:author="Author"/>
          <w:highlight w:val="lightGray"/>
        </w:rPr>
      </w:pPr>
      <w:ins w:id="264" w:author="Author">
        <w:r w:rsidRPr="00FD7DBC">
          <w:rPr>
            <w:sz w:val="20"/>
            <w:highlight w:val="lightGray"/>
          </w:rPr>
          <w:t xml:space="preserve">NOTE 1 – Advertising the </w:t>
        </w:r>
        <w:bookmarkStart w:id="265" w:name="_Hlk93851826"/>
        <w:r w:rsidRPr="00FD7DBC">
          <w:rPr>
            <w:sz w:val="20"/>
            <w:highlight w:val="lightGray"/>
          </w:rPr>
          <w:t xml:space="preserve">Link Unavailability Parameters subfield </w:t>
        </w:r>
        <w:bookmarkEnd w:id="265"/>
        <w:r w:rsidRPr="00FD7DBC">
          <w:rPr>
            <w:sz w:val="20"/>
            <w:highlight w:val="lightGray"/>
          </w:rPr>
          <w:t xml:space="preserve">for a duration that includes the DTIM beacon on another link makes it possible for a non-AP MLD that is monitoring only the other link and is in doze state to wake-up only to receive the DTIM beacon on that link to get the notification (by receiving the </w:t>
        </w:r>
        <w:r w:rsidR="000938AD" w:rsidRPr="00AC4516">
          <w:rPr>
            <w:sz w:val="20"/>
            <w:highlight w:val="lightGray"/>
          </w:rPr>
          <w:t xml:space="preserve">Link Unavailability Parameters subfield </w:t>
        </w:r>
        <w:r w:rsidRPr="000938AD">
          <w:rPr>
            <w:sz w:val="20"/>
            <w:highlight w:val="lightGray"/>
          </w:rPr>
          <w:t xml:space="preserve">in the </w:t>
        </w:r>
        <w:r w:rsidRPr="00FD7DBC">
          <w:rPr>
            <w:sz w:val="20"/>
            <w:highlight w:val="lightGray"/>
          </w:rPr>
          <w:t xml:space="preserve">per-STA profile, corresponding to the affected AP, of the Basic </w:t>
        </w:r>
        <w:r w:rsidRPr="00FD7DBC">
          <w:rPr>
            <w:sz w:val="20"/>
            <w:highlight w:val="lightGray"/>
          </w:rPr>
          <w:lastRenderedPageBreak/>
          <w:t>Multi-Link element).</w:t>
        </w:r>
      </w:ins>
    </w:p>
    <w:p w14:paraId="019591BE" w14:textId="3B1D57D8" w:rsidR="00B049AC" w:rsidRDefault="00B049AC" w:rsidP="00EF3B31">
      <w:pPr>
        <w:rPr>
          <w:ins w:id="266" w:author="Author"/>
          <w:highlight w:val="lightGray"/>
        </w:rPr>
      </w:pPr>
    </w:p>
    <w:p w14:paraId="2AF827F2" w14:textId="158D1A08" w:rsidR="0045442A" w:rsidRDefault="0045442A" w:rsidP="0045442A">
      <w:pPr>
        <w:rPr>
          <w:ins w:id="267" w:author="Author"/>
          <w:sz w:val="20"/>
          <w:szCs w:val="20"/>
          <w:highlight w:val="lightGray"/>
        </w:rPr>
      </w:pPr>
      <w:ins w:id="268" w:author="Author">
        <w:r w:rsidRPr="002A6517">
          <w:rPr>
            <w:sz w:val="20"/>
            <w:szCs w:val="20"/>
            <w:highlight w:val="lightGray"/>
          </w:rPr>
          <w:t xml:space="preserve">NOTE2: The </w:t>
        </w:r>
        <w:r w:rsidRPr="0049564B">
          <w:rPr>
            <w:sz w:val="20"/>
            <w:szCs w:val="20"/>
            <w:highlight w:val="lightGray"/>
          </w:rPr>
          <w:t>Link Unavailability Count value shall be applied in reference to the most recent TBTT value corresponding to the affected AP (i.e. operating on the link to become unavailable) and not to the reporting AP.</w:t>
        </w:r>
      </w:ins>
    </w:p>
    <w:p w14:paraId="612C517D" w14:textId="02ADDC34" w:rsidR="002D7C55" w:rsidRDefault="002D7C55" w:rsidP="0045442A">
      <w:pPr>
        <w:rPr>
          <w:ins w:id="269" w:author="Author"/>
          <w:sz w:val="20"/>
          <w:szCs w:val="20"/>
          <w:highlight w:val="lightGray"/>
        </w:rPr>
      </w:pPr>
    </w:p>
    <w:p w14:paraId="62E57514" w14:textId="10CCFAC7" w:rsidR="0051666B" w:rsidRDefault="00AC4516" w:rsidP="0045442A">
      <w:pPr>
        <w:rPr>
          <w:ins w:id="270" w:author="Author"/>
          <w:sz w:val="20"/>
          <w:szCs w:val="20"/>
          <w:highlight w:val="lightGray"/>
        </w:rPr>
      </w:pPr>
      <w:commentRangeStart w:id="271"/>
      <w:ins w:id="272" w:author="Author">
        <w:r w:rsidRPr="00FD7DBC">
          <w:rPr>
            <w:szCs w:val="24"/>
            <w:highlight w:val="lightGray"/>
          </w:rPr>
          <w:t xml:space="preserve">An AP affiliated </w:t>
        </w:r>
        <w:commentRangeEnd w:id="271"/>
        <w:r>
          <w:rPr>
            <w:rStyle w:val="CommentReference"/>
            <w:rFonts w:ascii="Calibri" w:hAnsi="Calibri"/>
          </w:rPr>
          <w:commentReference w:id="271"/>
        </w:r>
        <w:r w:rsidRPr="00FD7DBC">
          <w:rPr>
            <w:szCs w:val="24"/>
            <w:highlight w:val="lightGray"/>
          </w:rPr>
          <w:t>with an AP MLD that intends to turn its operating link into unavailable link shall</w:t>
        </w:r>
        <w:r>
          <w:rPr>
            <w:szCs w:val="24"/>
            <w:highlight w:val="lightGray"/>
          </w:rPr>
          <w:t xml:space="preserve"> verify that it is not associated with any non-MLD non-AP STA on the link to become unavailable.</w:t>
        </w:r>
      </w:ins>
    </w:p>
    <w:p w14:paraId="26F3B40C" w14:textId="77777777" w:rsidR="0051666B" w:rsidRDefault="0051666B" w:rsidP="0045442A">
      <w:pPr>
        <w:rPr>
          <w:ins w:id="273" w:author="Author"/>
          <w:sz w:val="20"/>
          <w:szCs w:val="20"/>
          <w:highlight w:val="lightGray"/>
        </w:rPr>
      </w:pPr>
    </w:p>
    <w:p w14:paraId="18B63DE2" w14:textId="11572092" w:rsidR="002D7C55" w:rsidRPr="00E73C71" w:rsidRDefault="002D7C55" w:rsidP="0045442A">
      <w:pPr>
        <w:rPr>
          <w:ins w:id="274" w:author="Author"/>
          <w:sz w:val="20"/>
          <w:szCs w:val="20"/>
          <w:highlight w:val="lightGray"/>
        </w:rPr>
      </w:pPr>
      <w:ins w:id="275" w:author="Author">
        <w:r w:rsidRPr="001441A2">
          <w:rPr>
            <w:sz w:val="20"/>
            <w:szCs w:val="20"/>
            <w:highlight w:val="lightGray"/>
          </w:rPr>
          <w:t>NOTE: For the non-MLD non-AP STA, the associated AP affiliated with an AP MLD, which is operating on the link to become unavailable, may disassociate them or use BTM in advance before the link actually becomes unavailable</w:t>
        </w:r>
      </w:ins>
    </w:p>
    <w:p w14:paraId="6FBFC512" w14:textId="77777777" w:rsidR="0045442A" w:rsidRDefault="0045442A" w:rsidP="00EF3B31">
      <w:pPr>
        <w:rPr>
          <w:ins w:id="276" w:author="Author"/>
          <w:highlight w:val="lightGray"/>
        </w:rPr>
      </w:pPr>
    </w:p>
    <w:p w14:paraId="4512A552" w14:textId="3582EEFD" w:rsidR="006F08F0" w:rsidRPr="005B0F57" w:rsidRDefault="006F08F0" w:rsidP="00B049AC">
      <w:pPr>
        <w:rPr>
          <w:ins w:id="277" w:author="Author"/>
          <w:highlight w:val="lightGray"/>
        </w:rPr>
      </w:pPr>
      <w:commentRangeStart w:id="278"/>
      <w:ins w:id="279" w:author="Author">
        <w:r w:rsidRPr="005B0F57">
          <w:rPr>
            <w:highlight w:val="lightGray"/>
          </w:rPr>
          <w:t xml:space="preserve">When a link </w:t>
        </w:r>
        <w:commentRangeEnd w:id="278"/>
        <w:r w:rsidR="005B0F57">
          <w:rPr>
            <w:rStyle w:val="CommentReference"/>
            <w:rFonts w:ascii="Calibri" w:hAnsi="Calibri"/>
          </w:rPr>
          <w:commentReference w:id="278"/>
        </w:r>
        <w:r w:rsidRPr="005B0F57">
          <w:rPr>
            <w:highlight w:val="lightGray"/>
          </w:rPr>
          <w:t xml:space="preserve">on which an AP affiliated with an AP MLD </w:t>
        </w:r>
        <w:r w:rsidR="005B0F57" w:rsidRPr="005B0F57">
          <w:rPr>
            <w:highlight w:val="lightGray"/>
          </w:rPr>
          <w:t xml:space="preserve">is operating </w:t>
        </w:r>
        <w:r w:rsidRPr="005B0F57">
          <w:rPr>
            <w:highlight w:val="lightGray"/>
          </w:rPr>
          <w:t xml:space="preserve">becomes </w:t>
        </w:r>
        <w:r w:rsidR="00F32BBD" w:rsidRPr="005B0F57">
          <w:rPr>
            <w:highlight w:val="lightGray"/>
          </w:rPr>
          <w:t>unavailable</w:t>
        </w:r>
        <w:r w:rsidRPr="005B0F57">
          <w:rPr>
            <w:highlight w:val="lightGray"/>
          </w:rPr>
          <w:t>:</w:t>
        </w:r>
      </w:ins>
    </w:p>
    <w:p w14:paraId="3C45568C" w14:textId="42B3A795" w:rsidR="006F08F0" w:rsidRPr="0055132E" w:rsidRDefault="005B0F57" w:rsidP="006F08F0">
      <w:pPr>
        <w:pStyle w:val="ListParagraph"/>
        <w:numPr>
          <w:ilvl w:val="0"/>
          <w:numId w:val="44"/>
        </w:numPr>
        <w:rPr>
          <w:ins w:id="280" w:author="Author"/>
          <w:highlight w:val="lightGray"/>
        </w:rPr>
      </w:pPr>
      <w:ins w:id="281" w:author="Author">
        <w:r w:rsidRPr="0001212D">
          <w:rPr>
            <w:highlight w:val="lightGray"/>
          </w:rPr>
          <w:t>A</w:t>
        </w:r>
        <w:r w:rsidR="006F08F0" w:rsidRPr="0001212D">
          <w:rPr>
            <w:highlight w:val="lightGray"/>
          </w:rPr>
          <w:t>ll the</w:t>
        </w:r>
        <w:r w:rsidR="006F08F0" w:rsidRPr="002D7C55">
          <w:rPr>
            <w:highlight w:val="lightGray"/>
          </w:rPr>
          <w:t xml:space="preserve"> existing individual TWT agreements</w:t>
        </w:r>
        <w:r w:rsidR="006F08F0" w:rsidRPr="00066CC0">
          <w:rPr>
            <w:highlight w:val="lightGray"/>
          </w:rPr>
          <w:t xml:space="preserve"> between the AP MLD and any of the associated non-AP MLDs corresponding to the unavailable link shall be suspended</w:t>
        </w:r>
      </w:ins>
    </w:p>
    <w:p w14:paraId="2896ADB6" w14:textId="476591C5" w:rsidR="006F08F0" w:rsidRPr="006F08F0" w:rsidRDefault="005B0F57" w:rsidP="006F08F0">
      <w:pPr>
        <w:pStyle w:val="ListParagraph"/>
        <w:numPr>
          <w:ilvl w:val="0"/>
          <w:numId w:val="44"/>
        </w:numPr>
        <w:rPr>
          <w:ins w:id="282" w:author="Author"/>
          <w:highlight w:val="cyan"/>
        </w:rPr>
      </w:pPr>
      <w:ins w:id="283" w:author="Author">
        <w:r w:rsidRPr="001C4B04">
          <w:rPr>
            <w:highlight w:val="lightGray"/>
          </w:rPr>
          <w:t>T</w:t>
        </w:r>
        <w:r w:rsidR="006F08F0" w:rsidRPr="001C4B04">
          <w:rPr>
            <w:highlight w:val="lightGray"/>
          </w:rPr>
          <w:t xml:space="preserve">he DL/UL TID-to-Link mapping of both AP MLD and all its associated non-AP MLD which </w:t>
        </w:r>
        <w:r w:rsidRPr="00EF213C">
          <w:rPr>
            <w:highlight w:val="lightGray"/>
          </w:rPr>
          <w:t xml:space="preserve">utilize the </w:t>
        </w:r>
        <w:r w:rsidRPr="00D16C1B">
          <w:rPr>
            <w:highlight w:val="lightGray"/>
          </w:rPr>
          <w:t>unavailable link as an enabled link (i.e. at least one TID is mapped to this link)</w:t>
        </w:r>
        <w:r w:rsidR="006F08F0" w:rsidRPr="00D16C1B">
          <w:rPr>
            <w:highlight w:val="lightGray"/>
          </w:rPr>
          <w:t xml:space="preserve"> will be the default TID-to-Link mapping</w:t>
        </w:r>
        <w:r w:rsidRPr="00D16C1B">
          <w:rPr>
            <w:highlight w:val="lightGray"/>
          </w:rPr>
          <w:t>. O</w:t>
        </w:r>
        <w:r w:rsidR="006F08F0" w:rsidRPr="00D16C1B">
          <w:rPr>
            <w:highlight w:val="lightGray"/>
          </w:rPr>
          <w:t>bviously, the unavailable link will not be used for any frame exchange for any of the TIDs.</w:t>
        </w:r>
      </w:ins>
    </w:p>
    <w:p w14:paraId="787C03B8" w14:textId="2395BF9C" w:rsidR="00B049AC" w:rsidRPr="005B0F57" w:rsidDel="005B0F57" w:rsidRDefault="00B049AC" w:rsidP="00B049AC">
      <w:pPr>
        <w:rPr>
          <w:del w:id="284" w:author="Author"/>
          <w:sz w:val="20"/>
          <w:szCs w:val="20"/>
          <w:highlight w:val="lightGray"/>
        </w:rPr>
      </w:pPr>
    </w:p>
    <w:p w14:paraId="4AD43982" w14:textId="77777777" w:rsidR="0007117F" w:rsidRDefault="0007117F" w:rsidP="00EF3B31">
      <w:pPr>
        <w:rPr>
          <w:highlight w:val="cyan"/>
        </w:rPr>
      </w:pPr>
    </w:p>
    <w:p w14:paraId="5A3F02C2" w14:textId="4EA8C11D" w:rsidR="00EF3B31" w:rsidRPr="009061BD" w:rsidDel="008A0E06" w:rsidRDefault="00673A6B" w:rsidP="00EF3B31">
      <w:pPr>
        <w:rPr>
          <w:ins w:id="285" w:author="Author"/>
          <w:del w:id="286" w:author="Author"/>
          <w:highlight w:val="lightGray"/>
        </w:rPr>
      </w:pPr>
      <w:bookmarkStart w:id="287" w:name="_Hlk91516333"/>
      <w:bookmarkStart w:id="288" w:name="_Hlk91682951"/>
      <w:commentRangeStart w:id="289"/>
      <w:ins w:id="290" w:author="Author">
        <w:r w:rsidRPr="009061BD">
          <w:rPr>
            <w:highlight w:val="lightGray"/>
          </w:rPr>
          <w:t xml:space="preserve">An AP affiliated with an AP MLD shall notify the remaining unavailability duration of </w:t>
        </w:r>
        <w:del w:id="291" w:author="Author">
          <w:r w:rsidRPr="009061BD" w:rsidDel="004A11E6">
            <w:rPr>
              <w:highlight w:val="lightGray"/>
            </w:rPr>
            <w:delText xml:space="preserve"> </w:delText>
          </w:r>
        </w:del>
        <w:r w:rsidR="004A11E6">
          <w:rPr>
            <w:highlight w:val="lightGray"/>
          </w:rPr>
          <w:t xml:space="preserve">an </w:t>
        </w:r>
        <w:r w:rsidRPr="009061BD">
          <w:rPr>
            <w:highlight w:val="lightGray"/>
          </w:rPr>
          <w:t>unavailable link on which an</w:t>
        </w:r>
        <w:r w:rsidR="009E7952" w:rsidRPr="009061BD">
          <w:rPr>
            <w:highlight w:val="lightGray"/>
          </w:rPr>
          <w:t>other</w:t>
        </w:r>
        <w:r w:rsidRPr="009061BD">
          <w:rPr>
            <w:highlight w:val="lightGray"/>
          </w:rPr>
          <w:t xml:space="preserve"> AP affiliated with the same AP MLD is operating</w:t>
        </w:r>
        <w:r w:rsidR="009E7952" w:rsidRPr="009061BD">
          <w:rPr>
            <w:highlight w:val="lightGray"/>
          </w:rPr>
          <w:t>,</w:t>
        </w:r>
        <w:r w:rsidRPr="009061BD">
          <w:rPr>
            <w:highlight w:val="lightGray"/>
          </w:rPr>
          <w:t xml:space="preserve"> using the Link Unavailability Parameters subfield in the Basic Multi-link element</w:t>
        </w:r>
      </w:ins>
      <w:commentRangeEnd w:id="289"/>
      <w:r w:rsidR="00CA1C60" w:rsidRPr="009061BD">
        <w:rPr>
          <w:rStyle w:val="CommentReference"/>
          <w:rFonts w:ascii="Calibri" w:hAnsi="Calibri"/>
          <w:highlight w:val="lightGray"/>
        </w:rPr>
        <w:commentReference w:id="289"/>
      </w:r>
      <w:bookmarkEnd w:id="287"/>
      <w:ins w:id="292" w:author="Author">
        <w:r w:rsidR="00C950E9" w:rsidRPr="00C950E9">
          <w:rPr>
            <w:highlight w:val="lightGray"/>
          </w:rPr>
          <w:t xml:space="preserve"> </w:t>
        </w:r>
        <w:r w:rsidR="00C950E9" w:rsidRPr="005E4357">
          <w:rPr>
            <w:highlight w:val="lightGray"/>
          </w:rPr>
          <w:t>carried in the transmitted Beacon, Probe response, ML Probe response, Association Response and Reassociation Response frames.</w:t>
        </w:r>
        <w:r w:rsidR="0007117F">
          <w:rPr>
            <w:highlight w:val="lightGray"/>
          </w:rPr>
          <w:t xml:space="preserve"> The no</w:t>
        </w:r>
        <w:r w:rsidR="008A0E06">
          <w:rPr>
            <w:highlight w:val="lightGray"/>
          </w:rPr>
          <w:t xml:space="preserve">tification shall be applied in the </w:t>
        </w:r>
        <w:r w:rsidR="008A0E06" w:rsidRPr="00D00FDE">
          <w:rPr>
            <w:highlight w:val="lightGray"/>
          </w:rPr>
          <w:t>Link Info Part contained in the Multi-link element corresponding to the reported AP.</w:t>
        </w:r>
      </w:ins>
    </w:p>
    <w:bookmarkEnd w:id="288"/>
    <w:p w14:paraId="7AE3DE53" w14:textId="77777777" w:rsidR="005534F1" w:rsidRDefault="005534F1" w:rsidP="008A0E06">
      <w:pPr>
        <w:rPr>
          <w:ins w:id="293" w:author="Author"/>
          <w:szCs w:val="24"/>
          <w:highlight w:val="cyan"/>
        </w:rPr>
      </w:pPr>
    </w:p>
    <w:p w14:paraId="12D5208C" w14:textId="77777777" w:rsidR="005534F1" w:rsidRPr="00B07737" w:rsidRDefault="005534F1" w:rsidP="005534F1">
      <w:pPr>
        <w:rPr>
          <w:ins w:id="294" w:author="Author"/>
          <w:szCs w:val="24"/>
          <w:highlight w:val="lightGray"/>
        </w:rPr>
      </w:pPr>
      <w:commentRangeStart w:id="295"/>
      <w:ins w:id="296" w:author="Author">
        <w:r w:rsidRPr="00B07737">
          <w:rPr>
            <w:szCs w:val="24"/>
            <w:highlight w:val="lightGray"/>
          </w:rPr>
          <w:t>The non-AP STA affiliated with a non-AP MLD shall not delete the GTK/IGTK/BIGTK values when the AP affiliated with the associated AP MLD turns the link on which it is operating to an unavailable link.</w:t>
        </w:r>
        <w:commentRangeEnd w:id="295"/>
        <w:r>
          <w:rPr>
            <w:rStyle w:val="CommentReference"/>
            <w:rFonts w:ascii="Calibri" w:hAnsi="Calibri"/>
          </w:rPr>
          <w:commentReference w:id="295"/>
        </w:r>
      </w:ins>
    </w:p>
    <w:p w14:paraId="154E6138" w14:textId="77777777" w:rsidR="005534F1" w:rsidRPr="00CA65CC" w:rsidRDefault="005534F1" w:rsidP="005534F1">
      <w:pPr>
        <w:rPr>
          <w:ins w:id="297" w:author="Author"/>
          <w:sz w:val="20"/>
          <w:highlight w:val="lightGray"/>
        </w:rPr>
      </w:pPr>
      <w:ins w:id="298" w:author="Author">
        <w:r w:rsidRPr="00CA65CC">
          <w:rPr>
            <w:sz w:val="20"/>
            <w:highlight w:val="lightGray"/>
          </w:rPr>
          <w:t>NOTE: The non-AP MLD uses the GTK/IGTK/BIGTK for protected broadcast/groupcast management frames reception when the link becomes available.</w:t>
        </w:r>
      </w:ins>
    </w:p>
    <w:p w14:paraId="4A4D6F5F" w14:textId="77A7C956" w:rsidR="008A0E06" w:rsidRDefault="000F4FAD" w:rsidP="008A0E06">
      <w:pPr>
        <w:rPr>
          <w:ins w:id="299" w:author="Author"/>
          <w:szCs w:val="24"/>
          <w:highlight w:val="cyan"/>
        </w:rPr>
      </w:pPr>
      <w:ins w:id="300" w:author="Author">
        <w:r w:rsidRPr="00815A44">
          <w:rPr>
            <w:szCs w:val="24"/>
            <w:highlight w:val="cyan"/>
          </w:rPr>
          <w:t xml:space="preserve"> </w:t>
        </w:r>
      </w:ins>
    </w:p>
    <w:p w14:paraId="4D22F82F" w14:textId="5197FD4A" w:rsidR="00853C3B" w:rsidRDefault="00853C3B" w:rsidP="002D7C55">
      <w:pPr>
        <w:rPr>
          <w:ins w:id="301" w:author="Author"/>
          <w:szCs w:val="24"/>
          <w:highlight w:val="cyan"/>
        </w:rPr>
      </w:pPr>
    </w:p>
    <w:p w14:paraId="07D8F40F" w14:textId="254E1E28" w:rsidR="00853C3B" w:rsidRDefault="00853C3B" w:rsidP="00853C3B">
      <w:pPr>
        <w:rPr>
          <w:ins w:id="302" w:author="Author"/>
          <w:highlight w:val="cyan"/>
        </w:rPr>
      </w:pPr>
      <w:bookmarkStart w:id="303" w:name="_Hlk95736950"/>
      <w:ins w:id="304" w:author="Author">
        <w:r w:rsidRPr="00815A44">
          <w:rPr>
            <w:highlight w:val="cyan"/>
          </w:rPr>
          <w:t xml:space="preserve">When a link becomes available after a time period </w:t>
        </w:r>
        <w:commentRangeStart w:id="305"/>
        <w:r w:rsidRPr="00FD522C">
          <w:rPr>
            <w:highlight w:val="darkGray"/>
          </w:rPr>
          <w:t>for</w:t>
        </w:r>
        <w:commentRangeEnd w:id="305"/>
        <w:r>
          <w:rPr>
            <w:rStyle w:val="CommentReference"/>
            <w:rFonts w:ascii="Calibri" w:hAnsi="Calibri"/>
          </w:rPr>
          <w:commentReference w:id="305"/>
        </w:r>
        <w:r w:rsidRPr="00815A44">
          <w:rPr>
            <w:highlight w:val="cyan"/>
          </w:rPr>
          <w:t xml:space="preserve"> which it was </w:t>
        </w:r>
        <w:r w:rsidRPr="001441A2">
          <w:rPr>
            <w:highlight w:val="lightGray"/>
          </w:rPr>
          <w:t>declared</w:t>
        </w:r>
        <w:r w:rsidRPr="00815A44">
          <w:rPr>
            <w:highlight w:val="cyan"/>
          </w:rPr>
          <w:t xml:space="preserve"> as an unavailable link, frame exchange operation on this link can be initiated by any member of the BSS that is affiliated with an MLD (i.e. AP MLD or non-AP MLD and is operating on this link</w:t>
        </w:r>
        <w:r>
          <w:rPr>
            <w:highlight w:val="cyan"/>
          </w:rPr>
          <w:t>)</w:t>
        </w:r>
        <w:r w:rsidR="002A5772">
          <w:rPr>
            <w:highlight w:val="cyan"/>
          </w:rPr>
          <w:t xml:space="preserve"> </w:t>
        </w:r>
        <w:commentRangeStart w:id="306"/>
        <w:r w:rsidR="002A5772" w:rsidRPr="002A5772">
          <w:rPr>
            <w:highlight w:val="lightGray"/>
          </w:rPr>
          <w:t xml:space="preserve">following CCA performance until a frame is detected by which it can set its NAV, or a period equal to </w:t>
        </w:r>
        <w:proofErr w:type="spellStart"/>
        <w:r w:rsidR="002A5772" w:rsidRPr="002A5772">
          <w:rPr>
            <w:highlight w:val="lightGray"/>
          </w:rPr>
          <w:t>NAVSyncDelay</w:t>
        </w:r>
        <w:proofErr w:type="spellEnd"/>
        <w:r w:rsidR="002A5772" w:rsidRPr="002A5772">
          <w:rPr>
            <w:highlight w:val="lightGray"/>
          </w:rPr>
          <w:t xml:space="preserve"> has transpired, whichever is earlier. The frame exchange is initiated</w:t>
        </w:r>
        <w:commentRangeEnd w:id="306"/>
        <w:r w:rsidR="002A5772">
          <w:rPr>
            <w:rStyle w:val="CommentReference"/>
            <w:rFonts w:ascii="Calibri" w:hAnsi="Calibri"/>
          </w:rPr>
          <w:commentReference w:id="306"/>
        </w:r>
        <w:r w:rsidRPr="00815A44">
          <w:rPr>
            <w:highlight w:val="cyan"/>
          </w:rPr>
          <w:t xml:space="preserve"> using all the link parameters that were defined before the link has been defined as an unavailable link.</w:t>
        </w:r>
        <w:r>
          <w:rPr>
            <w:highlight w:val="cyan"/>
          </w:rPr>
          <w:t xml:space="preserve"> (subject to power state (see 35.3.11) and enablement status (see 35.3.6.1) of the affiliated non-AP EHT STA). </w:t>
        </w:r>
        <w:commentRangeStart w:id="307"/>
        <w:r>
          <w:rPr>
            <w:highlight w:val="cyan"/>
          </w:rPr>
          <w:t xml:space="preserve">In addition, all the existing (suspended) </w:t>
        </w:r>
        <w:r w:rsidR="00632FAC" w:rsidRPr="00624E94">
          <w:rPr>
            <w:highlight w:val="darkGray"/>
          </w:rPr>
          <w:t>individual</w:t>
        </w:r>
        <w:r w:rsidR="00510E54" w:rsidRPr="00624E94">
          <w:rPr>
            <w:highlight w:val="darkGray"/>
          </w:rPr>
          <w:t xml:space="preserve"> </w:t>
        </w:r>
        <w:r w:rsidRPr="00624E94">
          <w:rPr>
            <w:highlight w:val="darkGray"/>
          </w:rPr>
          <w:t xml:space="preserve">TWT </w:t>
        </w:r>
        <w:del w:id="308" w:author="Author">
          <w:r w:rsidRPr="00624E94" w:rsidDel="00510E54">
            <w:rPr>
              <w:highlight w:val="darkGray"/>
            </w:rPr>
            <w:delText>Individual</w:delText>
          </w:r>
        </w:del>
        <w:r w:rsidRPr="00624E94">
          <w:rPr>
            <w:highlight w:val="darkGray"/>
          </w:rPr>
          <w:t xml:space="preserve"> agreements</w:t>
        </w:r>
        <w:r>
          <w:rPr>
            <w:highlight w:val="cyan"/>
          </w:rPr>
          <w:t xml:space="preserve"> between the AP MLD and any of the associated non-AP MLDs corresponding to the (becoming) available link shall be resumed.</w:t>
        </w:r>
        <w:commentRangeEnd w:id="307"/>
        <w:r>
          <w:rPr>
            <w:rStyle w:val="CommentReference"/>
            <w:rFonts w:ascii="Calibri" w:hAnsi="Calibri"/>
          </w:rPr>
          <w:commentReference w:id="307"/>
        </w:r>
        <w:bookmarkEnd w:id="303"/>
      </w:ins>
    </w:p>
    <w:p w14:paraId="4EDCCE08" w14:textId="77777777" w:rsidR="00853C3B" w:rsidRPr="00F2473B" w:rsidRDefault="00853C3B" w:rsidP="009603D9">
      <w:pPr>
        <w:rPr>
          <w:ins w:id="309" w:author="Author"/>
          <w:szCs w:val="24"/>
          <w:highlight w:val="cyan"/>
        </w:rPr>
      </w:pPr>
    </w:p>
    <w:p w14:paraId="45096A28" w14:textId="77777777" w:rsidR="000629DE" w:rsidRPr="00815A44" w:rsidRDefault="000629DE" w:rsidP="009603D9">
      <w:pPr>
        <w:rPr>
          <w:ins w:id="310" w:author="Author"/>
          <w:szCs w:val="24"/>
          <w:highlight w:val="cyan"/>
        </w:rPr>
      </w:pPr>
    </w:p>
    <w:p w14:paraId="6DB22A29" w14:textId="42E492A5" w:rsidR="002F4AE2" w:rsidRDefault="009212C6" w:rsidP="009603D9">
      <w:pPr>
        <w:rPr>
          <w:ins w:id="311" w:author="Author"/>
        </w:rPr>
      </w:pPr>
      <w:bookmarkStart w:id="312" w:name="_Hlk91534755"/>
      <w:commentRangeStart w:id="313"/>
      <w:ins w:id="314" w:author="Author">
        <w:r w:rsidRPr="009212C6">
          <w:rPr>
            <w:highlight w:val="cyan"/>
          </w:rPr>
          <w:t xml:space="preserve">An AP affiliated with an AP MLD shall </w:t>
        </w:r>
        <w:r>
          <w:rPr>
            <w:highlight w:val="cyan"/>
          </w:rPr>
          <w:t>notify the</w:t>
        </w:r>
        <w:r w:rsidRPr="009212C6">
          <w:rPr>
            <w:highlight w:val="cyan"/>
          </w:rPr>
          <w:t xml:space="preserve"> availability of another AP affiliated with the same AP MLD by setting </w:t>
        </w:r>
        <w:r w:rsidR="00AF309D">
          <w:rPr>
            <w:highlight w:val="cyan"/>
          </w:rPr>
          <w:t xml:space="preserve">the </w:t>
        </w:r>
        <w:r w:rsidR="00AF309D" w:rsidRPr="00AF309D">
          <w:t xml:space="preserve">Unavailable Link Indication subfield </w:t>
        </w:r>
        <w:r w:rsidRPr="009212C6">
          <w:rPr>
            <w:highlight w:val="cyan"/>
          </w:rPr>
          <w:t xml:space="preserve">to 0 of the TBTT Information field corresponding to the other AP in the Reduced Neighbor Report element carried in its Beacon and Probe Response frame when the duration indicated in the Unavailability Parameter subfield of the Basic Multi-Link element </w:t>
        </w:r>
        <w:commentRangeStart w:id="315"/>
        <w:del w:id="316" w:author="Author">
          <w:r w:rsidRPr="00431A11" w:rsidDel="00431A11">
            <w:rPr>
              <w:highlight w:val="lightGray"/>
            </w:rPr>
            <w:delText xml:space="preserve">was not set to 65535 </w:delText>
          </w:r>
        </w:del>
      </w:ins>
      <w:commentRangeEnd w:id="315"/>
      <w:r w:rsidR="00431A11">
        <w:rPr>
          <w:rStyle w:val="CommentReference"/>
          <w:rFonts w:ascii="Calibri" w:hAnsi="Calibri"/>
        </w:rPr>
        <w:commentReference w:id="315"/>
      </w:r>
      <w:ins w:id="317" w:author="Author">
        <w:r w:rsidRPr="009212C6">
          <w:rPr>
            <w:highlight w:val="cyan"/>
          </w:rPr>
          <w:t>and has expired</w:t>
        </w:r>
        <w:commentRangeEnd w:id="313"/>
        <w:r w:rsidRPr="009212C6">
          <w:rPr>
            <w:rStyle w:val="CommentReference"/>
            <w:rFonts w:ascii="Calibri" w:hAnsi="Calibri"/>
            <w:highlight w:val="cyan"/>
          </w:rPr>
          <w:commentReference w:id="313"/>
        </w:r>
      </w:ins>
    </w:p>
    <w:bookmarkEnd w:id="312"/>
    <w:p w14:paraId="26D1C9E9" w14:textId="77777777" w:rsidR="001D4E9F" w:rsidRDefault="001D4E9F" w:rsidP="009603D9">
      <w:pPr>
        <w:rPr>
          <w:ins w:id="318" w:author="Author"/>
        </w:rPr>
      </w:pPr>
    </w:p>
    <w:p w14:paraId="3CAE7542" w14:textId="77777777" w:rsidR="00BC48C2" w:rsidRDefault="00BC48C2" w:rsidP="002601C0">
      <w:pPr>
        <w:ind w:left="52"/>
        <w:rPr>
          <w:ins w:id="319" w:author="Author"/>
        </w:rPr>
      </w:pPr>
    </w:p>
    <w:p w14:paraId="7871D5B0" w14:textId="695C22B6" w:rsidR="002601C0" w:rsidRPr="002601C0" w:rsidRDefault="00BC48C2" w:rsidP="002601C0">
      <w:pPr>
        <w:ind w:left="52"/>
      </w:pPr>
      <w:commentRangeStart w:id="320"/>
      <w:ins w:id="321" w:author="Author">
        <w:r w:rsidRPr="00A21F69">
          <w:rPr>
            <w:highlight w:val="lightGray"/>
            <w:rPrChange w:id="322" w:author="Author">
              <w:rPr/>
            </w:rPrChange>
          </w:rPr>
          <w:t xml:space="preserve">The AP notification of Link Unavailability procedure described here applies only if at least one link of the AP MLD remains available while other links corresponding to other APs affiliated with the </w:t>
        </w:r>
        <w:r w:rsidRPr="00A21F69">
          <w:rPr>
            <w:highlight w:val="lightGray"/>
            <w:rPrChange w:id="323" w:author="Author">
              <w:rPr/>
            </w:rPrChange>
          </w:rPr>
          <w:lastRenderedPageBreak/>
          <w:t>same AP MLD are unavailable. In case all the Links corresponding to APs affiliated with the same AP MLD are simultaneously unavailable, the AP MLD shall terminate the BSS of each of the affiliated AP (as detailed in 11.1.6 Terminating a BSS) and shall disassociate each of the associated non-AP MLDs</w:t>
        </w:r>
        <w:commentRangeEnd w:id="320"/>
        <w:r w:rsidR="00D12E26" w:rsidRPr="00A21F69">
          <w:rPr>
            <w:rStyle w:val="CommentReference"/>
            <w:rFonts w:ascii="Calibri" w:hAnsi="Calibri"/>
            <w:highlight w:val="lightGray"/>
            <w:rPrChange w:id="324" w:author="Author">
              <w:rPr>
                <w:rStyle w:val="CommentReference"/>
                <w:rFonts w:ascii="Calibri" w:hAnsi="Calibri"/>
              </w:rPr>
            </w:rPrChange>
          </w:rPr>
          <w:commentReference w:id="320"/>
        </w:r>
      </w:ins>
    </w:p>
    <w:p w14:paraId="7D4AFF0E" w14:textId="77777777" w:rsidR="00EB01A3" w:rsidRDefault="00EB01A3" w:rsidP="009603D9">
      <w:pPr>
        <w:rPr>
          <w:sz w:val="20"/>
        </w:rPr>
      </w:pPr>
    </w:p>
    <w:p w14:paraId="4B8521D6" w14:textId="45503CC8" w:rsidR="00862282" w:rsidRDefault="00862282" w:rsidP="00862282">
      <w:pPr>
        <w:rPr>
          <w:sz w:val="20"/>
        </w:rPr>
      </w:pPr>
    </w:p>
    <w:p w14:paraId="1EF3E0AC" w14:textId="26876A06" w:rsidR="005B6A2D" w:rsidRDefault="005B6A2D" w:rsidP="00050FB8">
      <w:pPr>
        <w:rPr>
          <w:sz w:val="20"/>
        </w:rPr>
      </w:pPr>
    </w:p>
    <w:p w14:paraId="33FB2971" w14:textId="16366CA7" w:rsidR="005B6A2D" w:rsidRDefault="005B6A2D" w:rsidP="00050FB8">
      <w:pPr>
        <w:rPr>
          <w:sz w:val="20"/>
        </w:rPr>
      </w:pPr>
    </w:p>
    <w:p w14:paraId="3238A7CA" w14:textId="31D5DB53" w:rsidR="002601C0" w:rsidRDefault="00050FB8" w:rsidP="00050FB8">
      <w:pPr>
        <w:rPr>
          <w:sz w:val="20"/>
        </w:rPr>
      </w:pPr>
      <w:r>
        <w:rPr>
          <w:sz w:val="20"/>
        </w:rPr>
        <w:t xml:space="preserve"> </w:t>
      </w:r>
    </w:p>
    <w:p w14:paraId="0AFD32E5" w14:textId="77777777" w:rsidR="00EB01A3" w:rsidRDefault="00EB01A3" w:rsidP="009603D9">
      <w:pPr>
        <w:rPr>
          <w:sz w:val="20"/>
        </w:rPr>
      </w:pPr>
    </w:p>
    <w:p w14:paraId="3B34C85E" w14:textId="77777777" w:rsidR="00F672DB" w:rsidRDefault="00F672DB" w:rsidP="009603D9">
      <w:pPr>
        <w:rPr>
          <w:sz w:val="20"/>
        </w:rPr>
      </w:pPr>
    </w:p>
    <w:p w14:paraId="58FD517D" w14:textId="09C73B26"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79DD71B8" w14:textId="3922198A" w:rsidR="009603D9" w:rsidRDefault="00AD3A3E" w:rsidP="00BE6437">
      <w:pPr>
        <w:rPr>
          <w:sz w:val="20"/>
        </w:rPr>
      </w:pPr>
      <w:r w:rsidRPr="009603D9">
        <w:rPr>
          <w:sz w:val="20"/>
        </w:rPr>
        <w:t>Do you support to incorporate the proposed draft text in this document 11-21/</w:t>
      </w:r>
      <w:ins w:id="325" w:author="Author">
        <w:r w:rsidR="00777428">
          <w:rPr>
            <w:sz w:val="20"/>
          </w:rPr>
          <w:t>1237r</w:t>
        </w:r>
      </w:ins>
      <w:r w:rsidR="00853C3B" w:rsidRPr="001441A2">
        <w:rPr>
          <w:sz w:val="20"/>
          <w:highlight w:val="lightGray"/>
        </w:rPr>
        <w:t>5</w:t>
      </w:r>
      <w:ins w:id="326" w:author="Author">
        <w:r w:rsidR="00777428" w:rsidRPr="009603D9">
          <w:rPr>
            <w:sz w:val="20"/>
          </w:rPr>
          <w:t xml:space="preserve"> </w:t>
        </w:r>
      </w:ins>
      <w:r w:rsidRPr="009603D9">
        <w:rPr>
          <w:sz w:val="20"/>
        </w:rPr>
        <w:t xml:space="preserve">to the next revision of TGbe Draft </w:t>
      </w:r>
      <w:r w:rsidR="00A87ECC">
        <w:rPr>
          <w:sz w:val="20"/>
        </w:rPr>
        <w:t>1.</w:t>
      </w:r>
      <w:ins w:id="327" w:author="Author">
        <w:r w:rsidR="00CE36C8" w:rsidRPr="00D16C1B">
          <w:rPr>
            <w:sz w:val="20"/>
            <w:highlight w:val="lightGray"/>
            <w:rPrChange w:id="328" w:author="Author">
              <w:rPr>
                <w:sz w:val="20"/>
                <w:highlight w:val="cyan"/>
              </w:rPr>
            </w:rPrChange>
          </w:rPr>
          <w:t>3</w:t>
        </w:r>
        <w:r w:rsidR="00D16C1B" w:rsidRPr="00D16C1B">
          <w:rPr>
            <w:sz w:val="20"/>
            <w:highlight w:val="lightGray"/>
            <w:rPrChange w:id="329" w:author="Author">
              <w:rPr>
                <w:sz w:val="20"/>
                <w:highlight w:val="cyan"/>
              </w:rPr>
            </w:rPrChange>
          </w:rPr>
          <w:t>1</w:t>
        </w:r>
      </w:ins>
      <w:r w:rsidR="00185C33">
        <w:rPr>
          <w:sz w:val="20"/>
        </w:rPr>
        <w:t xml:space="preserve">, for addressing the CID </w:t>
      </w:r>
      <w:r w:rsidR="0036585E">
        <w:rPr>
          <w:lang w:eastAsia="ko-KR"/>
        </w:rPr>
        <w:t>5154</w:t>
      </w:r>
      <w:r w:rsidRPr="009603D9">
        <w:rPr>
          <w:sz w:val="20"/>
        </w:rPr>
        <w:t>?</w:t>
      </w:r>
    </w:p>
    <w:p w14:paraId="459DC685" w14:textId="77777777" w:rsidR="007B1B2C" w:rsidRDefault="007B1B2C" w:rsidP="009603D9">
      <w:pPr>
        <w:rPr>
          <w:sz w:val="20"/>
        </w:rPr>
      </w:pPr>
    </w:p>
    <w:p w14:paraId="42E4AC09" w14:textId="12579938" w:rsidR="00AD3A3E" w:rsidRPr="009603D9" w:rsidRDefault="00AD3A3E" w:rsidP="009603D9">
      <w:pPr>
        <w:rPr>
          <w:sz w:val="20"/>
        </w:rPr>
      </w:pPr>
      <w:r w:rsidRPr="009603D9">
        <w:rPr>
          <w:sz w:val="20"/>
        </w:rPr>
        <w:t>Result: Yes/No/Abstain</w:t>
      </w:r>
    </w:p>
    <w:sectPr w:rsidR="00AD3A3E" w:rsidRPr="009603D9" w:rsidSect="003A3178">
      <w:headerReference w:type="default" r:id="rId19"/>
      <w:footerReference w:type="default" r:id="rId20"/>
      <w:pgSz w:w="12240" w:h="15840" w:code="1"/>
      <w:pgMar w:top="1281" w:right="1678" w:bottom="879" w:left="1678"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uthor" w:initials="A">
    <w:p w14:paraId="1A0D4891" w14:textId="1A32CAC5" w:rsidR="002B287D" w:rsidRDefault="002B287D">
      <w:pPr>
        <w:pStyle w:val="CommentText"/>
      </w:pPr>
      <w:r>
        <w:rPr>
          <w:rStyle w:val="CommentReference"/>
        </w:rPr>
        <w:annotationRef/>
      </w:r>
      <w:r>
        <w:t>Per Abhi’s comment</w:t>
      </w:r>
    </w:p>
  </w:comment>
  <w:comment w:id="187" w:author="Author" w:initials="A">
    <w:p w14:paraId="5D3CBCDA" w14:textId="36A94E60" w:rsidR="002B287D" w:rsidRDefault="002B287D">
      <w:pPr>
        <w:pStyle w:val="CommentText"/>
      </w:pPr>
      <w:r>
        <w:rPr>
          <w:rStyle w:val="CommentReference"/>
        </w:rPr>
        <w:annotationRef/>
      </w:r>
      <w:r>
        <w:t>Remove the encoding of “unknown duration” while maximal duration value is 16383s.</w:t>
      </w:r>
    </w:p>
  </w:comment>
  <w:comment w:id="217" w:author="Author" w:initials="A">
    <w:p w14:paraId="2E4C0EF6" w14:textId="51671677" w:rsidR="002A5772" w:rsidRDefault="002A5772">
      <w:pPr>
        <w:pStyle w:val="CommentText"/>
      </w:pPr>
      <w:r>
        <w:rPr>
          <w:rStyle w:val="CommentReference"/>
        </w:rPr>
        <w:annotationRef/>
      </w:r>
      <w:r>
        <w:t>Per Shawn’s comment</w:t>
      </w:r>
    </w:p>
  </w:comment>
  <w:comment w:id="225" w:author="Author" w:initials="A">
    <w:p w14:paraId="15EEC81F" w14:textId="62F84458" w:rsidR="002B287D" w:rsidRDefault="002B287D">
      <w:pPr>
        <w:pStyle w:val="CommentText"/>
      </w:pPr>
      <w:r>
        <w:rPr>
          <w:rStyle w:val="CommentReference"/>
        </w:rPr>
        <w:annotationRef/>
      </w:r>
      <w:r>
        <w:t>Per Laurent’s comment</w:t>
      </w:r>
    </w:p>
  </w:comment>
  <w:comment w:id="231" w:author="Author" w:initials="A">
    <w:p w14:paraId="04FB86EB" w14:textId="26A4EA6B" w:rsidR="002B287D" w:rsidRDefault="002B287D">
      <w:pPr>
        <w:pStyle w:val="CommentText"/>
      </w:pPr>
      <w:r>
        <w:rPr>
          <w:rStyle w:val="CommentReference"/>
        </w:rPr>
        <w:annotationRef/>
      </w:r>
      <w:r>
        <w:t>Per Kaiying comment – applicable to the nonprimary link case of the NSTR mobile AP MLD case</w:t>
      </w:r>
    </w:p>
  </w:comment>
  <w:comment w:id="240" w:author="Author" w:initials="A">
    <w:p w14:paraId="41754E33" w14:textId="77777777" w:rsidR="002B287D" w:rsidRDefault="002B287D" w:rsidP="009061BD">
      <w:pPr>
        <w:pStyle w:val="CommentText"/>
      </w:pPr>
      <w:r>
        <w:rPr>
          <w:rStyle w:val="CommentReference"/>
        </w:rPr>
        <w:annotationRef/>
      </w:r>
      <w:r>
        <w:t>Add clarification for the Indication in the RNR</w:t>
      </w:r>
    </w:p>
  </w:comment>
  <w:comment w:id="244" w:author="Author" w:initials="A">
    <w:p w14:paraId="61590102" w14:textId="048A645B" w:rsidR="00987CEC" w:rsidRDefault="00987CEC" w:rsidP="00987CEC">
      <w:pPr>
        <w:pStyle w:val="CommentText"/>
      </w:pPr>
      <w:r>
        <w:rPr>
          <w:rStyle w:val="CommentReference"/>
        </w:rPr>
        <w:annotationRef/>
      </w:r>
      <w:r>
        <w:t>Per Shawn’s comment</w:t>
      </w:r>
    </w:p>
  </w:comment>
  <w:comment w:id="254" w:author="Author" w:initials="A">
    <w:p w14:paraId="55899F5F" w14:textId="4486DDE6" w:rsidR="002B287D" w:rsidRDefault="002B287D">
      <w:pPr>
        <w:pStyle w:val="CommentText"/>
      </w:pPr>
      <w:r>
        <w:rPr>
          <w:rStyle w:val="CommentReference"/>
        </w:rPr>
        <w:annotationRef/>
      </w:r>
      <w:r>
        <w:t>Per Laurent’s and Kaiying comments</w:t>
      </w:r>
    </w:p>
  </w:comment>
  <w:comment w:id="271" w:author="Author" w:initials="A">
    <w:p w14:paraId="22BD4E7B" w14:textId="2D4B771B" w:rsidR="00AC4516" w:rsidRDefault="00AC4516">
      <w:pPr>
        <w:pStyle w:val="CommentText"/>
      </w:pPr>
      <w:r>
        <w:rPr>
          <w:rStyle w:val="CommentReference"/>
        </w:rPr>
        <w:annotationRef/>
      </w:r>
      <w:r>
        <w:t>Per Laurent’s comment</w:t>
      </w:r>
    </w:p>
  </w:comment>
  <w:comment w:id="278" w:author="Author" w:initials="A">
    <w:p w14:paraId="1E9608F6" w14:textId="615160D7" w:rsidR="002B287D" w:rsidRDefault="002B287D">
      <w:pPr>
        <w:pStyle w:val="CommentText"/>
      </w:pPr>
      <w:r>
        <w:rPr>
          <w:rStyle w:val="CommentReference"/>
        </w:rPr>
        <w:annotationRef/>
      </w:r>
      <w:r>
        <w:t>Per Laurent’s comment</w:t>
      </w:r>
    </w:p>
  </w:comment>
  <w:comment w:id="289" w:author="Author" w:initials="A">
    <w:p w14:paraId="058504ED" w14:textId="0B99367E" w:rsidR="002B287D" w:rsidRDefault="002B287D" w:rsidP="00CA1C60">
      <w:pPr>
        <w:pStyle w:val="CommentText"/>
      </w:pPr>
      <w:r>
        <w:rPr>
          <w:rStyle w:val="CommentReference"/>
        </w:rPr>
        <w:annotationRef/>
      </w:r>
      <w:r>
        <w:t xml:space="preserve">Per </w:t>
      </w:r>
      <w:r w:rsidRPr="00CA1C60">
        <w:t>Xiangxin</w:t>
      </w:r>
      <w:r>
        <w:t>’s comment</w:t>
      </w:r>
    </w:p>
  </w:comment>
  <w:comment w:id="295" w:author="Author" w:initials="A">
    <w:p w14:paraId="0D9FC8D9" w14:textId="5FC5E8EF" w:rsidR="005534F1" w:rsidRDefault="005534F1" w:rsidP="005534F1">
      <w:pPr>
        <w:pStyle w:val="CommentText"/>
      </w:pPr>
      <w:r>
        <w:rPr>
          <w:rStyle w:val="CommentReference"/>
        </w:rPr>
        <w:annotationRef/>
      </w:r>
      <w:r>
        <w:t>Per Mike’s comment</w:t>
      </w:r>
    </w:p>
  </w:comment>
  <w:comment w:id="305" w:author="Author" w:initials="A">
    <w:p w14:paraId="66229BDE" w14:textId="7489AAA7" w:rsidR="002B287D" w:rsidRDefault="002B287D">
      <w:pPr>
        <w:pStyle w:val="CommentText"/>
      </w:pPr>
      <w:r>
        <w:rPr>
          <w:rStyle w:val="CommentReference"/>
        </w:rPr>
        <w:annotationRef/>
      </w:r>
      <w:r>
        <w:t>Per Vishnu’s comment</w:t>
      </w:r>
    </w:p>
  </w:comment>
  <w:comment w:id="306" w:author="Author" w:initials="A">
    <w:p w14:paraId="40E7BA1A" w14:textId="5175C67A" w:rsidR="002A5772" w:rsidRDefault="002A5772">
      <w:pPr>
        <w:pStyle w:val="CommentText"/>
      </w:pPr>
      <w:r>
        <w:rPr>
          <w:rStyle w:val="CommentReference"/>
        </w:rPr>
        <w:annotationRef/>
      </w:r>
      <w:r>
        <w:t>Per Shawn’s comment</w:t>
      </w:r>
    </w:p>
  </w:comment>
  <w:comment w:id="307" w:author="Author" w:initials="A">
    <w:p w14:paraId="29178D30" w14:textId="77777777" w:rsidR="002B287D" w:rsidRDefault="002B287D" w:rsidP="00853C3B">
      <w:pPr>
        <w:pStyle w:val="CommentText"/>
      </w:pPr>
      <w:r>
        <w:rPr>
          <w:rStyle w:val="CommentReference"/>
        </w:rPr>
        <w:annotationRef/>
      </w:r>
      <w:r>
        <w:t>Per Laurent’s comment</w:t>
      </w:r>
    </w:p>
  </w:comment>
  <w:comment w:id="315" w:author="Author" w:initials="A">
    <w:p w14:paraId="55DAAF03" w14:textId="6C70A977" w:rsidR="002B287D" w:rsidRDefault="002B287D">
      <w:pPr>
        <w:pStyle w:val="CommentText"/>
      </w:pPr>
      <w:r>
        <w:rPr>
          <w:rStyle w:val="CommentReference"/>
        </w:rPr>
        <w:annotationRef/>
      </w:r>
      <w:r>
        <w:t xml:space="preserve">Due to change in </w:t>
      </w:r>
      <w:r w:rsidRPr="00D16C1B">
        <w:t>Link Unavailability Duration</w:t>
      </w:r>
      <w:r>
        <w:t xml:space="preserve"> subfield, the value of 65535 does not indicate unknown duration anymore</w:t>
      </w:r>
    </w:p>
  </w:comment>
  <w:comment w:id="313" w:author="Author" w:initials="A">
    <w:p w14:paraId="32D197EE" w14:textId="3DFA528C" w:rsidR="002B287D" w:rsidRDefault="002B287D">
      <w:pPr>
        <w:pStyle w:val="CommentText"/>
      </w:pPr>
      <w:r>
        <w:rPr>
          <w:rStyle w:val="CommentReference"/>
        </w:rPr>
        <w:annotationRef/>
      </w:r>
      <w:r>
        <w:t>Adding Description per Vishnu’s comment</w:t>
      </w:r>
    </w:p>
  </w:comment>
  <w:comment w:id="320" w:author="Author" w:initials="A">
    <w:p w14:paraId="3111DAB1" w14:textId="2BFADC3A" w:rsidR="00D12E26" w:rsidRDefault="00D12E26">
      <w:pPr>
        <w:pStyle w:val="CommentText"/>
      </w:pPr>
      <w:r>
        <w:rPr>
          <w:rStyle w:val="CommentReference"/>
        </w:rPr>
        <w:annotationRef/>
      </w:r>
      <w:r>
        <w:t>Adding Description per Vishnu’s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D4891" w15:done="0"/>
  <w15:commentEx w15:paraId="5D3CBCDA" w15:done="0"/>
  <w15:commentEx w15:paraId="2E4C0EF6" w15:done="0"/>
  <w15:commentEx w15:paraId="15EEC81F" w15:done="0"/>
  <w15:commentEx w15:paraId="04FB86EB" w15:done="0"/>
  <w15:commentEx w15:paraId="41754E33" w15:done="0"/>
  <w15:commentEx w15:paraId="61590102" w15:done="0"/>
  <w15:commentEx w15:paraId="55899F5F" w15:done="0"/>
  <w15:commentEx w15:paraId="22BD4E7B" w15:done="0"/>
  <w15:commentEx w15:paraId="1E9608F6" w15:done="0"/>
  <w15:commentEx w15:paraId="058504ED" w15:done="0"/>
  <w15:commentEx w15:paraId="0D9FC8D9" w15:done="0"/>
  <w15:commentEx w15:paraId="66229BDE" w15:done="0"/>
  <w15:commentEx w15:paraId="40E7BA1A" w15:done="0"/>
  <w15:commentEx w15:paraId="29178D30" w15:done="0"/>
  <w15:commentEx w15:paraId="55DAAF03" w15:done="0"/>
  <w15:commentEx w15:paraId="32D197EE" w15:done="0"/>
  <w15:commentEx w15:paraId="3111D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D4891" w16cid:durableId="2559F054"/>
  <w16cid:commentId w16cid:paraId="5D3CBCDA" w16cid:durableId="2594058D"/>
  <w16cid:commentId w16cid:paraId="2E4C0EF6" w16cid:durableId="25B4D384"/>
  <w16cid:commentId w16cid:paraId="15EEC81F" w16cid:durableId="2559E355"/>
  <w16cid:commentId w16cid:paraId="04FB86EB" w16cid:durableId="2585CFCE"/>
  <w16cid:commentId w16cid:paraId="41754E33" w16cid:durableId="2585B6D9"/>
  <w16cid:commentId w16cid:paraId="61590102" w16cid:durableId="25B768F8"/>
  <w16cid:commentId w16cid:paraId="55899F5F" w16cid:durableId="2585CF6C"/>
  <w16cid:commentId w16cid:paraId="22BD4E7B" w16cid:durableId="259C24F3"/>
  <w16cid:commentId w16cid:paraId="1E9608F6" w16cid:durableId="25980795"/>
  <w16cid:commentId w16cid:paraId="058504ED" w16cid:durableId="25746A4B"/>
  <w16cid:commentId w16cid:paraId="0D9FC8D9" w16cid:durableId="2599B422"/>
  <w16cid:commentId w16cid:paraId="66229BDE" w16cid:durableId="2574B912"/>
  <w16cid:commentId w16cid:paraId="40E7BA1A" w16cid:durableId="25B4D367"/>
  <w16cid:commentId w16cid:paraId="29178D30" w16cid:durableId="2574B7DA"/>
  <w16cid:commentId w16cid:paraId="55DAAF03" w16cid:durableId="25980AEB"/>
  <w16cid:commentId w16cid:paraId="32D197EE" w16cid:durableId="2559627B"/>
  <w16cid:commentId w16cid:paraId="3111DAB1" w16cid:durableId="25ABF6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8362" w14:textId="77777777" w:rsidR="00A416B9" w:rsidRDefault="00A416B9">
      <w:r>
        <w:separator/>
      </w:r>
    </w:p>
  </w:endnote>
  <w:endnote w:type="continuationSeparator" w:id="0">
    <w:p w14:paraId="38F8ED99" w14:textId="77777777" w:rsidR="00A416B9" w:rsidRDefault="00A4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3D758D6" w:rsidR="002B287D" w:rsidRDefault="00A416B9">
    <w:pPr>
      <w:pStyle w:val="Footer"/>
      <w:tabs>
        <w:tab w:val="clear" w:pos="6480"/>
        <w:tab w:val="center" w:pos="4680"/>
        <w:tab w:val="right" w:pos="9360"/>
      </w:tabs>
    </w:pPr>
    <w:r>
      <w:fldChar w:fldCharType="begin"/>
    </w:r>
    <w:r>
      <w:instrText xml:space="preserve"> SUBJECT  \* MERGEFORMAT </w:instrText>
    </w:r>
    <w:r>
      <w:fldChar w:fldCharType="separate"/>
    </w:r>
    <w:r w:rsidR="002B287D">
      <w:t>Submission</w:t>
    </w:r>
    <w:r>
      <w:fldChar w:fldCharType="end"/>
    </w:r>
    <w:r w:rsidR="002B287D">
      <w:tab/>
      <w:t xml:space="preserve">page </w:t>
    </w:r>
    <w:r w:rsidR="002B287D">
      <w:fldChar w:fldCharType="begin"/>
    </w:r>
    <w:r w:rsidR="002B287D">
      <w:instrText xml:space="preserve">page </w:instrText>
    </w:r>
    <w:r w:rsidR="002B287D">
      <w:fldChar w:fldCharType="separate"/>
    </w:r>
    <w:r w:rsidR="002B287D">
      <w:rPr>
        <w:noProof/>
      </w:rPr>
      <w:t>10</w:t>
    </w:r>
    <w:r w:rsidR="002B287D">
      <w:rPr>
        <w:noProof/>
      </w:rPr>
      <w:fldChar w:fldCharType="end"/>
    </w:r>
    <w:r w:rsidR="002B287D">
      <w:tab/>
      <w:t>Arik Klein, Huawei</w:t>
    </w:r>
  </w:p>
  <w:p w14:paraId="78B10FFF" w14:textId="77777777" w:rsidR="002B287D" w:rsidRDefault="002B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485F0" w14:textId="77777777" w:rsidR="00A416B9" w:rsidRDefault="00A416B9">
      <w:r>
        <w:separator/>
      </w:r>
    </w:p>
  </w:footnote>
  <w:footnote w:type="continuationSeparator" w:id="0">
    <w:p w14:paraId="311D42C5" w14:textId="77777777" w:rsidR="00A416B9" w:rsidRDefault="00A41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2652" w14:textId="1EB54FEB" w:rsidR="0089306A" w:rsidRDefault="0089306A">
    <w:pPr>
      <w:pStyle w:val="Header"/>
    </w:pPr>
    <w:r>
      <w:rPr>
        <w:lang w:eastAsia="ko-KR"/>
      </w:rPr>
      <w:t>Febr</w:t>
    </w:r>
    <w:r w:rsidR="008C1246">
      <w:rPr>
        <w:lang w:eastAsia="ko-KR"/>
      </w:rPr>
      <w:t>ua</w:t>
    </w:r>
    <w:r>
      <w:rPr>
        <w:lang w:eastAsia="ko-KR"/>
      </w:rPr>
      <w:t>ry 2022</w:t>
    </w:r>
    <w:r>
      <w:tab/>
      <w:t xml:space="preserve">           </w:t>
    </w:r>
    <w:r>
      <w:fldChar w:fldCharType="begin"/>
    </w:r>
    <w:r>
      <w:instrText xml:space="preserve"> TITLE  \* MERGEFORMAT </w:instrText>
    </w:r>
    <w:r>
      <w:fldChar w:fldCharType="end"/>
    </w:r>
    <w:fldSimple w:instr=" TITLE  \* MERGEFORMAT ">
      <w:r>
        <w:t>doc.: IEEE 802.11-21/1327</w:t>
      </w:r>
      <w:r>
        <w:rPr>
          <w:lang w:eastAsia="ko-KR"/>
        </w:rPr>
        <w:t>r</w:t>
      </w:r>
    </w:fldSimple>
    <w:r w:rsidR="006B087F">
      <w:rPr>
        <w:lang w:eastAsia="ko-K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0000889"/>
    <w:lvl w:ilvl="0">
      <w:start w:val="1"/>
      <w:numFmt w:val="lowerLetter"/>
      <w:lvlText w:val="%1)"/>
      <w:lvlJc w:val="left"/>
      <w:pPr>
        <w:ind w:left="759" w:hanging="440"/>
      </w:pPr>
      <w:rPr>
        <w:rFonts w:ascii="Times New Roman" w:hAnsi="Times New Roman" w:cs="Times New Roman"/>
        <w:b w:val="0"/>
        <w:bCs w:val="0"/>
        <w:i w:val="0"/>
        <w:iCs w:val="0"/>
        <w:w w:val="99"/>
        <w:sz w:val="20"/>
        <w:szCs w:val="20"/>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4"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5" w15:restartNumberingAfterBreak="0">
    <w:nsid w:val="00000427"/>
    <w:multiLevelType w:val="multilevel"/>
    <w:tmpl w:val="7E8C4FF2"/>
    <w:lvl w:ilvl="0">
      <w:start w:val="35"/>
      <w:numFmt w:val="decimal"/>
      <w:lvlText w:val="%1"/>
      <w:lvlJc w:val="left"/>
      <w:pPr>
        <w:ind w:left="1177" w:hanging="1058"/>
      </w:pPr>
      <w:rPr>
        <w:rFonts w:hint="default"/>
      </w:rPr>
    </w:lvl>
    <w:lvl w:ilvl="1">
      <w:start w:val="12"/>
      <w:numFmt w:val="decimal"/>
      <w:lvlText w:val="%1.%2"/>
      <w:lvlJc w:val="left"/>
      <w:pPr>
        <w:ind w:left="1177" w:hanging="1058"/>
      </w:pPr>
      <w:rPr>
        <w:rFonts w:hint="default"/>
      </w:rPr>
    </w:lvl>
    <w:lvl w:ilvl="2">
      <w:start w:val="2"/>
      <w:numFmt w:val="decimal"/>
      <w:lvlText w:val="%1.%2.%3"/>
      <w:lvlJc w:val="left"/>
      <w:pPr>
        <w:ind w:left="1177" w:hanging="1058"/>
      </w:pPr>
      <w:rPr>
        <w:rFonts w:hint="default"/>
      </w:rPr>
    </w:lvl>
    <w:lvl w:ilvl="3">
      <w:start w:val="2"/>
      <w:numFmt w:val="decimal"/>
      <w:lvlText w:val="%1.%2.%3.%4"/>
      <w:lvlJc w:val="left"/>
      <w:pPr>
        <w:ind w:left="1177" w:hanging="1058"/>
      </w:pPr>
      <w:rPr>
        <w:rFonts w:hint="default"/>
      </w:rPr>
    </w:lvl>
    <w:lvl w:ilvl="4">
      <w:start w:val="2"/>
      <w:numFmt w:val="decimal"/>
      <w:lvlText w:val="%1.%2.%3.%4.%5"/>
      <w:lvlJc w:val="left"/>
      <w:pPr>
        <w:ind w:left="1177" w:hanging="1058"/>
      </w:pPr>
      <w:rPr>
        <w:rFonts w:ascii="Arial" w:hAnsi="Arial" w:cs="Arial" w:hint="default"/>
        <w:b/>
        <w:bCs/>
        <w:i w:val="0"/>
        <w:iCs w:val="0"/>
        <w:spacing w:val="-1"/>
        <w:w w:val="99"/>
        <w:sz w:val="20"/>
        <w:szCs w:val="20"/>
      </w:rPr>
    </w:lvl>
    <w:lvl w:ilvl="5">
      <w:start w:val="2"/>
      <w:numFmt w:val="decimal"/>
      <w:lvlText w:val="%1.%2.%3.%4.%5.%6"/>
      <w:lvlJc w:val="left"/>
      <w:pPr>
        <w:ind w:left="1343" w:hanging="1224"/>
      </w:pPr>
      <w:rPr>
        <w:rFonts w:ascii="Arial" w:hAnsi="Arial" w:cs="Arial" w:hint="default"/>
        <w:b/>
        <w:bCs/>
        <w:i w:val="0"/>
        <w:iCs w:val="0"/>
        <w:spacing w:val="-1"/>
        <w:w w:val="99"/>
        <w:sz w:val="20"/>
        <w:szCs w:val="20"/>
      </w:rPr>
    </w:lvl>
    <w:lvl w:ilvl="6">
      <w:start w:val="1"/>
      <w:numFmt w:val="lowerLetter"/>
      <w:lvlText w:val="%7)"/>
      <w:lvlJc w:val="left"/>
      <w:pPr>
        <w:ind w:left="759" w:hanging="440"/>
      </w:pPr>
      <w:rPr>
        <w:rFonts w:ascii="Times New Roman" w:hAnsi="Times New Roman" w:cs="Times New Roman" w:hint="default"/>
        <w:b w:val="0"/>
        <w:bCs w:val="0"/>
        <w:i w:val="0"/>
        <w:iCs w:val="0"/>
        <w:w w:val="99"/>
        <w:sz w:val="20"/>
        <w:szCs w:val="20"/>
      </w:rPr>
    </w:lvl>
    <w:lvl w:ilvl="7">
      <w:numFmt w:val="bullet"/>
      <w:lvlText w:val="•"/>
      <w:lvlJc w:val="left"/>
      <w:pPr>
        <w:ind w:left="6052" w:hanging="440"/>
      </w:pPr>
      <w:rPr>
        <w:rFonts w:hint="default"/>
      </w:rPr>
    </w:lvl>
    <w:lvl w:ilvl="8">
      <w:numFmt w:val="bullet"/>
      <w:lvlText w:val="•"/>
      <w:lvlJc w:val="left"/>
      <w:pPr>
        <w:ind w:left="6995" w:hanging="440"/>
      </w:pPr>
      <w:rPr>
        <w:rFonts w:hint="default"/>
      </w:rPr>
    </w:lvl>
  </w:abstractNum>
  <w:abstractNum w:abstractNumId="6"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277D46"/>
    <w:multiLevelType w:val="hybridMultilevel"/>
    <w:tmpl w:val="7FE8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33BA7"/>
    <w:multiLevelType w:val="hybridMultilevel"/>
    <w:tmpl w:val="9F7E1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7D6F80"/>
    <w:multiLevelType w:val="multilevel"/>
    <w:tmpl w:val="7EAE35EE"/>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152AA9"/>
    <w:multiLevelType w:val="hybridMultilevel"/>
    <w:tmpl w:val="A224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F6F91"/>
    <w:multiLevelType w:val="multilevel"/>
    <w:tmpl w:val="CA2228FA"/>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4B408B"/>
    <w:multiLevelType w:val="hybridMultilevel"/>
    <w:tmpl w:val="955EC45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5"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20"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1" w15:restartNumberingAfterBreak="0">
    <w:nsid w:val="5FBC7B24"/>
    <w:multiLevelType w:val="hybridMultilevel"/>
    <w:tmpl w:val="6A26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624C3"/>
    <w:multiLevelType w:val="hybridMultilevel"/>
    <w:tmpl w:val="E662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65BEF"/>
    <w:multiLevelType w:val="hybridMultilevel"/>
    <w:tmpl w:val="70EA4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BF06B2"/>
    <w:multiLevelType w:val="hybridMultilevel"/>
    <w:tmpl w:val="7FD6A8BC"/>
    <w:lvl w:ilvl="0" w:tplc="04349F62">
      <w:start w:val="8"/>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20"/>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13"/>
  </w:num>
  <w:num w:numId="8">
    <w:abstractNumId w:val="10"/>
  </w:num>
  <w:num w:numId="9">
    <w:abstractNumId w:val="24"/>
  </w:num>
  <w:num w:numId="10">
    <w:abstractNumId w:val="15"/>
  </w:num>
  <w:num w:numId="11">
    <w:abstractNumId w:val="6"/>
  </w:num>
  <w:num w:numId="12">
    <w:abstractNumId w:val="18"/>
  </w:num>
  <w:num w:numId="13">
    <w:abstractNumId w:val="26"/>
  </w:num>
  <w:num w:numId="14">
    <w:abstractNumId w:val="16"/>
  </w:num>
  <w:num w:numId="15">
    <w:abstractNumId w:val="21"/>
  </w:num>
  <w:num w:numId="16">
    <w:abstractNumId w:val="0"/>
    <w:lvlOverride w:ilvl="0">
      <w:lvl w:ilvl="0">
        <w:numFmt w:val="bullet"/>
        <w:lvlText w:val="9.6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17">
    <w:abstractNumId w:val="0"/>
    <w:lvlOverride w:ilvl="0">
      <w:lvl w:ilvl="0">
        <w:numFmt w:val="bullet"/>
        <w:lvlText w:val="9.6.34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bullet"/>
        <w:lvlText w:val="9.4.2.247c"/>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0"/>
    <w:lvlOverride w:ilvl="0">
      <w:lvl w:ilvl="0">
        <w:start w:val="1"/>
        <w:numFmt w:val="bullet"/>
        <w:lvlText w:val="Table 9-49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9.6.24.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495—"/>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6.24.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496—"/>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9"/>
  </w:num>
  <w:num w:numId="25">
    <w:abstractNumId w:val="0"/>
    <w:lvlOverride w:ilvl="0">
      <w:lvl w:ilvl="0">
        <w:numFmt w:val="bullet"/>
        <w:lvlText w:val="35.3.6.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6">
    <w:abstractNumId w:val="0"/>
    <w:lvlOverride w:ilvl="0">
      <w:lvl w:ilvl="0">
        <w:numFmt w:val="bullet"/>
        <w:lvlText w:val="35.3.6.1.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27">
    <w:abstractNumId w:val="0"/>
    <w:lvlOverride w:ilvl="0">
      <w:lvl w:ilvl="0">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8">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29">
    <w:abstractNumId w:val="0"/>
    <w:lvlOverride w:ilvl="0">
      <w:lvl w:ilvl="0">
        <w:numFmt w:val="bullet"/>
        <w:lvlText w:val="35.3.6.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0">
    <w:abstractNumId w:val="0"/>
    <w:lvlOverride w:ilvl="0">
      <w:lvl w:ilvl="0">
        <w:numFmt w:val="bullet"/>
        <w:lvlText w:val="35.3.6.1.3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31">
    <w:abstractNumId w:val="0"/>
    <w:lvlOverride w:ilvl="0">
      <w:lvl w:ilvl="0">
        <w:start w:val="1"/>
        <w:numFmt w:val="bullet"/>
        <w:lvlText w:val="Table 9-50—"/>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3">
    <w:abstractNumId w:val="12"/>
  </w:num>
  <w:num w:numId="34">
    <w:abstractNumId w:val="23"/>
  </w:num>
  <w:num w:numId="35">
    <w:abstractNumId w:val="5"/>
  </w:num>
  <w:num w:numId="36">
    <w:abstractNumId w:val="8"/>
  </w:num>
  <w:num w:numId="37">
    <w:abstractNumId w:val="0"/>
    <w:lvlOverride w:ilvl="0">
      <w:lvl w:ilvl="0">
        <w:start w:val="1"/>
        <w:numFmt w:val="bullet"/>
        <w:lvlText w:val="Figure 9-664a—"/>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1"/>
  </w:num>
  <w:num w:numId="39">
    <w:abstractNumId w:val="2"/>
  </w:num>
  <w:num w:numId="40">
    <w:abstractNumId w:val="25"/>
  </w:num>
  <w:num w:numId="41">
    <w:abstractNumId w:val="14"/>
  </w:num>
  <w:num w:numId="42">
    <w:abstractNumId w:val="22"/>
  </w:num>
  <w:num w:numId="43">
    <w:abstractNumId w:val="7"/>
  </w:num>
  <w:num w:numId="44">
    <w:abstractNumId w:val="11"/>
  </w:num>
  <w:num w:numId="45">
    <w:abstractNumId w:val="4"/>
  </w:num>
  <w:num w:numId="4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NqsFAA5joWotAAAA"/>
  </w:docVars>
  <w:rsids>
    <w:rsidRoot w:val="0062440B"/>
    <w:rsid w:val="0000030D"/>
    <w:rsid w:val="000013EC"/>
    <w:rsid w:val="00002348"/>
    <w:rsid w:val="000027A5"/>
    <w:rsid w:val="00003502"/>
    <w:rsid w:val="000038A3"/>
    <w:rsid w:val="00003E7A"/>
    <w:rsid w:val="000045FA"/>
    <w:rsid w:val="00006448"/>
    <w:rsid w:val="00006454"/>
    <w:rsid w:val="000066EE"/>
    <w:rsid w:val="000067AA"/>
    <w:rsid w:val="000068BE"/>
    <w:rsid w:val="00006DBB"/>
    <w:rsid w:val="0000743C"/>
    <w:rsid w:val="0000765C"/>
    <w:rsid w:val="0001027F"/>
    <w:rsid w:val="00010B74"/>
    <w:rsid w:val="000113FF"/>
    <w:rsid w:val="000115E2"/>
    <w:rsid w:val="00011FEA"/>
    <w:rsid w:val="0001212D"/>
    <w:rsid w:val="00013196"/>
    <w:rsid w:val="0001366A"/>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3DEA"/>
    <w:rsid w:val="00024344"/>
    <w:rsid w:val="00024487"/>
    <w:rsid w:val="00024800"/>
    <w:rsid w:val="000258E9"/>
    <w:rsid w:val="00026401"/>
    <w:rsid w:val="00027D05"/>
    <w:rsid w:val="0003116A"/>
    <w:rsid w:val="000316A8"/>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8EE"/>
    <w:rsid w:val="00050CC6"/>
    <w:rsid w:val="00050FB8"/>
    <w:rsid w:val="0005127A"/>
    <w:rsid w:val="000520F8"/>
    <w:rsid w:val="00052123"/>
    <w:rsid w:val="00053519"/>
    <w:rsid w:val="00053804"/>
    <w:rsid w:val="0005449D"/>
    <w:rsid w:val="000567DA"/>
    <w:rsid w:val="000575AC"/>
    <w:rsid w:val="0005789D"/>
    <w:rsid w:val="00061CE7"/>
    <w:rsid w:val="0006215B"/>
    <w:rsid w:val="0006283E"/>
    <w:rsid w:val="000629DE"/>
    <w:rsid w:val="000634B0"/>
    <w:rsid w:val="000642FC"/>
    <w:rsid w:val="0006469A"/>
    <w:rsid w:val="00066421"/>
    <w:rsid w:val="00066CC0"/>
    <w:rsid w:val="00067151"/>
    <w:rsid w:val="0006727C"/>
    <w:rsid w:val="0006732A"/>
    <w:rsid w:val="00067D82"/>
    <w:rsid w:val="00070B0E"/>
    <w:rsid w:val="0007117F"/>
    <w:rsid w:val="00071971"/>
    <w:rsid w:val="00073BB4"/>
    <w:rsid w:val="00075C3C"/>
    <w:rsid w:val="00075E1E"/>
    <w:rsid w:val="00076293"/>
    <w:rsid w:val="00076773"/>
    <w:rsid w:val="00076885"/>
    <w:rsid w:val="00077C25"/>
    <w:rsid w:val="00080AA9"/>
    <w:rsid w:val="00080ACC"/>
    <w:rsid w:val="00080E1A"/>
    <w:rsid w:val="00081436"/>
    <w:rsid w:val="000815C7"/>
    <w:rsid w:val="00081E62"/>
    <w:rsid w:val="000823C8"/>
    <w:rsid w:val="00082472"/>
    <w:rsid w:val="000825B9"/>
    <w:rsid w:val="0008290D"/>
    <w:rsid w:val="000829FF"/>
    <w:rsid w:val="00082B8A"/>
    <w:rsid w:val="00082E9C"/>
    <w:rsid w:val="0008302D"/>
    <w:rsid w:val="00083E0C"/>
    <w:rsid w:val="00084297"/>
    <w:rsid w:val="00084CBF"/>
    <w:rsid w:val="00084F96"/>
    <w:rsid w:val="00086256"/>
    <w:rsid w:val="000865AA"/>
    <w:rsid w:val="00086780"/>
    <w:rsid w:val="00090075"/>
    <w:rsid w:val="00090640"/>
    <w:rsid w:val="00090C03"/>
    <w:rsid w:val="00090DC9"/>
    <w:rsid w:val="00091349"/>
    <w:rsid w:val="000920B4"/>
    <w:rsid w:val="00092971"/>
    <w:rsid w:val="00092AC6"/>
    <w:rsid w:val="00092DF6"/>
    <w:rsid w:val="000938AD"/>
    <w:rsid w:val="00093AD2"/>
    <w:rsid w:val="00094594"/>
    <w:rsid w:val="00094FFA"/>
    <w:rsid w:val="00095986"/>
    <w:rsid w:val="0009661D"/>
    <w:rsid w:val="00096CAB"/>
    <w:rsid w:val="0009713F"/>
    <w:rsid w:val="00097973"/>
    <w:rsid w:val="000A001D"/>
    <w:rsid w:val="000A13CD"/>
    <w:rsid w:val="000A1559"/>
    <w:rsid w:val="000A1C31"/>
    <w:rsid w:val="000A1F25"/>
    <w:rsid w:val="000A34E2"/>
    <w:rsid w:val="000A423B"/>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184"/>
    <w:rsid w:val="000D5D97"/>
    <w:rsid w:val="000D5EBD"/>
    <w:rsid w:val="000D60F0"/>
    <w:rsid w:val="000D674F"/>
    <w:rsid w:val="000E0494"/>
    <w:rsid w:val="000E1C37"/>
    <w:rsid w:val="000E1D7B"/>
    <w:rsid w:val="000E29B1"/>
    <w:rsid w:val="000E2B61"/>
    <w:rsid w:val="000E2CB1"/>
    <w:rsid w:val="000E446C"/>
    <w:rsid w:val="000E45C3"/>
    <w:rsid w:val="000E4B82"/>
    <w:rsid w:val="000E5A04"/>
    <w:rsid w:val="000E6539"/>
    <w:rsid w:val="000E6F91"/>
    <w:rsid w:val="000E720C"/>
    <w:rsid w:val="000E752D"/>
    <w:rsid w:val="000E79A6"/>
    <w:rsid w:val="000F00EE"/>
    <w:rsid w:val="000F0DE2"/>
    <w:rsid w:val="000F16B9"/>
    <w:rsid w:val="000F238C"/>
    <w:rsid w:val="000F2E64"/>
    <w:rsid w:val="000F4937"/>
    <w:rsid w:val="000F4B24"/>
    <w:rsid w:val="000F4FAD"/>
    <w:rsid w:val="000F5088"/>
    <w:rsid w:val="000F5708"/>
    <w:rsid w:val="000F685B"/>
    <w:rsid w:val="000F6BB9"/>
    <w:rsid w:val="000F76DF"/>
    <w:rsid w:val="000F7932"/>
    <w:rsid w:val="000F7EA9"/>
    <w:rsid w:val="00100E3B"/>
    <w:rsid w:val="001015F8"/>
    <w:rsid w:val="00101F16"/>
    <w:rsid w:val="00102D80"/>
    <w:rsid w:val="0010469F"/>
    <w:rsid w:val="001055BD"/>
    <w:rsid w:val="00105918"/>
    <w:rsid w:val="0010713E"/>
    <w:rsid w:val="001101C2"/>
    <w:rsid w:val="001109AA"/>
    <w:rsid w:val="001113BD"/>
    <w:rsid w:val="0011197E"/>
    <w:rsid w:val="00112B3F"/>
    <w:rsid w:val="00112C6A"/>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4643"/>
    <w:rsid w:val="00124E27"/>
    <w:rsid w:val="00126052"/>
    <w:rsid w:val="00126EFB"/>
    <w:rsid w:val="00127209"/>
    <w:rsid w:val="001274A8"/>
    <w:rsid w:val="001274B1"/>
    <w:rsid w:val="001275D7"/>
    <w:rsid w:val="001276ED"/>
    <w:rsid w:val="00127723"/>
    <w:rsid w:val="00127E90"/>
    <w:rsid w:val="00130101"/>
    <w:rsid w:val="00131704"/>
    <w:rsid w:val="001323DB"/>
    <w:rsid w:val="00133B3B"/>
    <w:rsid w:val="00134114"/>
    <w:rsid w:val="00134849"/>
    <w:rsid w:val="00135032"/>
    <w:rsid w:val="00135B4B"/>
    <w:rsid w:val="0013699E"/>
    <w:rsid w:val="001441A2"/>
    <w:rsid w:val="001448D8"/>
    <w:rsid w:val="001450BB"/>
    <w:rsid w:val="00145366"/>
    <w:rsid w:val="001459E7"/>
    <w:rsid w:val="00145C98"/>
    <w:rsid w:val="001465EA"/>
    <w:rsid w:val="00146D19"/>
    <w:rsid w:val="00146F52"/>
    <w:rsid w:val="00147EDF"/>
    <w:rsid w:val="00150F68"/>
    <w:rsid w:val="00151299"/>
    <w:rsid w:val="0015169C"/>
    <w:rsid w:val="00151851"/>
    <w:rsid w:val="00151BBE"/>
    <w:rsid w:val="00153350"/>
    <w:rsid w:val="001545A4"/>
    <w:rsid w:val="00154791"/>
    <w:rsid w:val="00154959"/>
    <w:rsid w:val="00154B26"/>
    <w:rsid w:val="001557CB"/>
    <w:rsid w:val="001559BB"/>
    <w:rsid w:val="00155E24"/>
    <w:rsid w:val="00155E97"/>
    <w:rsid w:val="00157F7B"/>
    <w:rsid w:val="00160700"/>
    <w:rsid w:val="00160AF8"/>
    <w:rsid w:val="00161AA8"/>
    <w:rsid w:val="0016428D"/>
    <w:rsid w:val="001651F4"/>
    <w:rsid w:val="00165BE6"/>
    <w:rsid w:val="00166984"/>
    <w:rsid w:val="00170BCB"/>
    <w:rsid w:val="001715F4"/>
    <w:rsid w:val="00171C02"/>
    <w:rsid w:val="00172489"/>
    <w:rsid w:val="001726E1"/>
    <w:rsid w:val="001727EA"/>
    <w:rsid w:val="0017293D"/>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77A"/>
    <w:rsid w:val="001828C8"/>
    <w:rsid w:val="00183698"/>
    <w:rsid w:val="001838F3"/>
    <w:rsid w:val="00183F4C"/>
    <w:rsid w:val="00184989"/>
    <w:rsid w:val="00185AD6"/>
    <w:rsid w:val="00185C33"/>
    <w:rsid w:val="00186A48"/>
    <w:rsid w:val="00186E2E"/>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263"/>
    <w:rsid w:val="001B63BC"/>
    <w:rsid w:val="001B7AC7"/>
    <w:rsid w:val="001C4092"/>
    <w:rsid w:val="001C4825"/>
    <w:rsid w:val="001C4B04"/>
    <w:rsid w:val="001C501D"/>
    <w:rsid w:val="001C52D0"/>
    <w:rsid w:val="001C7598"/>
    <w:rsid w:val="001C7CCE"/>
    <w:rsid w:val="001D0517"/>
    <w:rsid w:val="001D13BC"/>
    <w:rsid w:val="001D150A"/>
    <w:rsid w:val="001D15ED"/>
    <w:rsid w:val="001D2A6C"/>
    <w:rsid w:val="001D2AE7"/>
    <w:rsid w:val="001D31A9"/>
    <w:rsid w:val="001D328B"/>
    <w:rsid w:val="001D3820"/>
    <w:rsid w:val="001D3B12"/>
    <w:rsid w:val="001D3CA6"/>
    <w:rsid w:val="001D4A93"/>
    <w:rsid w:val="001D4E9F"/>
    <w:rsid w:val="001D5C15"/>
    <w:rsid w:val="001D5F28"/>
    <w:rsid w:val="001D5FC3"/>
    <w:rsid w:val="001D6348"/>
    <w:rsid w:val="001D69CA"/>
    <w:rsid w:val="001D7529"/>
    <w:rsid w:val="001D7948"/>
    <w:rsid w:val="001E0946"/>
    <w:rsid w:val="001E0FCF"/>
    <w:rsid w:val="001E1001"/>
    <w:rsid w:val="001E159A"/>
    <w:rsid w:val="001E15F8"/>
    <w:rsid w:val="001E23C0"/>
    <w:rsid w:val="001E349E"/>
    <w:rsid w:val="001E492C"/>
    <w:rsid w:val="001E6267"/>
    <w:rsid w:val="001E6D92"/>
    <w:rsid w:val="001E6EB0"/>
    <w:rsid w:val="001E7309"/>
    <w:rsid w:val="001E7C32"/>
    <w:rsid w:val="001E7F73"/>
    <w:rsid w:val="001F0210"/>
    <w:rsid w:val="001F10F7"/>
    <w:rsid w:val="001F130A"/>
    <w:rsid w:val="001F13CA"/>
    <w:rsid w:val="001F1ED8"/>
    <w:rsid w:val="001F24B0"/>
    <w:rsid w:val="001F297C"/>
    <w:rsid w:val="001F35EA"/>
    <w:rsid w:val="001F3DB9"/>
    <w:rsid w:val="001F4224"/>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0789B"/>
    <w:rsid w:val="00210DDD"/>
    <w:rsid w:val="002125D6"/>
    <w:rsid w:val="00212E2A"/>
    <w:rsid w:val="00212E81"/>
    <w:rsid w:val="00213773"/>
    <w:rsid w:val="00213E9E"/>
    <w:rsid w:val="002141B2"/>
    <w:rsid w:val="002143BA"/>
    <w:rsid w:val="00214B50"/>
    <w:rsid w:val="00214BA3"/>
    <w:rsid w:val="00215A82"/>
    <w:rsid w:val="00215E32"/>
    <w:rsid w:val="00215F36"/>
    <w:rsid w:val="00216771"/>
    <w:rsid w:val="00217089"/>
    <w:rsid w:val="00217C41"/>
    <w:rsid w:val="002208B9"/>
    <w:rsid w:val="002208F3"/>
    <w:rsid w:val="0022139A"/>
    <w:rsid w:val="00221F01"/>
    <w:rsid w:val="00222261"/>
    <w:rsid w:val="00222395"/>
    <w:rsid w:val="002239F2"/>
    <w:rsid w:val="00224059"/>
    <w:rsid w:val="00224133"/>
    <w:rsid w:val="00224510"/>
    <w:rsid w:val="00225508"/>
    <w:rsid w:val="00225570"/>
    <w:rsid w:val="002256B7"/>
    <w:rsid w:val="00225888"/>
    <w:rsid w:val="002266ED"/>
    <w:rsid w:val="00227097"/>
    <w:rsid w:val="002271E5"/>
    <w:rsid w:val="00227A76"/>
    <w:rsid w:val="00227F52"/>
    <w:rsid w:val="002302DB"/>
    <w:rsid w:val="00231DA0"/>
    <w:rsid w:val="00231F3B"/>
    <w:rsid w:val="00232362"/>
    <w:rsid w:val="002323FE"/>
    <w:rsid w:val="00232581"/>
    <w:rsid w:val="00234C13"/>
    <w:rsid w:val="002369FD"/>
    <w:rsid w:val="00236A7E"/>
    <w:rsid w:val="0023760F"/>
    <w:rsid w:val="00237985"/>
    <w:rsid w:val="00240895"/>
    <w:rsid w:val="00240B03"/>
    <w:rsid w:val="00241AD7"/>
    <w:rsid w:val="00243120"/>
    <w:rsid w:val="00243814"/>
    <w:rsid w:val="00244829"/>
    <w:rsid w:val="00244F8F"/>
    <w:rsid w:val="002470AC"/>
    <w:rsid w:val="0024720B"/>
    <w:rsid w:val="00247B04"/>
    <w:rsid w:val="002508C6"/>
    <w:rsid w:val="00252D47"/>
    <w:rsid w:val="002539AB"/>
    <w:rsid w:val="002545F7"/>
    <w:rsid w:val="00255A8B"/>
    <w:rsid w:val="002566C9"/>
    <w:rsid w:val="002601C0"/>
    <w:rsid w:val="0026197A"/>
    <w:rsid w:val="00261D5F"/>
    <w:rsid w:val="00262D56"/>
    <w:rsid w:val="00262EB2"/>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80A8B"/>
    <w:rsid w:val="00281013"/>
    <w:rsid w:val="00281648"/>
    <w:rsid w:val="00281A5D"/>
    <w:rsid w:val="00281CFD"/>
    <w:rsid w:val="00282053"/>
    <w:rsid w:val="00282EFB"/>
    <w:rsid w:val="002831F9"/>
    <w:rsid w:val="00284B3A"/>
    <w:rsid w:val="00284C5E"/>
    <w:rsid w:val="00287B9F"/>
    <w:rsid w:val="00291688"/>
    <w:rsid w:val="00291A10"/>
    <w:rsid w:val="00292CE9"/>
    <w:rsid w:val="00292DF9"/>
    <w:rsid w:val="00292E04"/>
    <w:rsid w:val="0029309B"/>
    <w:rsid w:val="002936E0"/>
    <w:rsid w:val="00294B37"/>
    <w:rsid w:val="00294BBE"/>
    <w:rsid w:val="00295369"/>
    <w:rsid w:val="00296722"/>
    <w:rsid w:val="00297F3F"/>
    <w:rsid w:val="002A0150"/>
    <w:rsid w:val="002A0C40"/>
    <w:rsid w:val="002A189C"/>
    <w:rsid w:val="002A195C"/>
    <w:rsid w:val="002A1F74"/>
    <w:rsid w:val="002A251F"/>
    <w:rsid w:val="002A35BD"/>
    <w:rsid w:val="002A3AAB"/>
    <w:rsid w:val="002A4A61"/>
    <w:rsid w:val="002A4C48"/>
    <w:rsid w:val="002A5442"/>
    <w:rsid w:val="002A55B1"/>
    <w:rsid w:val="002A5772"/>
    <w:rsid w:val="002A59DE"/>
    <w:rsid w:val="002A6517"/>
    <w:rsid w:val="002A7011"/>
    <w:rsid w:val="002A71D0"/>
    <w:rsid w:val="002B013C"/>
    <w:rsid w:val="002B019A"/>
    <w:rsid w:val="002B0983"/>
    <w:rsid w:val="002B0A71"/>
    <w:rsid w:val="002B117B"/>
    <w:rsid w:val="002B12C6"/>
    <w:rsid w:val="002B17C1"/>
    <w:rsid w:val="002B287D"/>
    <w:rsid w:val="002B2E6B"/>
    <w:rsid w:val="002B31AE"/>
    <w:rsid w:val="002B5901"/>
    <w:rsid w:val="002B5973"/>
    <w:rsid w:val="002B6A98"/>
    <w:rsid w:val="002B7C4C"/>
    <w:rsid w:val="002C0FDB"/>
    <w:rsid w:val="002C2216"/>
    <w:rsid w:val="002C271D"/>
    <w:rsid w:val="002C2A2B"/>
    <w:rsid w:val="002C49D8"/>
    <w:rsid w:val="002C4FE6"/>
    <w:rsid w:val="002C5DF0"/>
    <w:rsid w:val="002C6B4F"/>
    <w:rsid w:val="002C6CFB"/>
    <w:rsid w:val="002C6F3E"/>
    <w:rsid w:val="002C72E1"/>
    <w:rsid w:val="002D001B"/>
    <w:rsid w:val="002D1D40"/>
    <w:rsid w:val="002D3073"/>
    <w:rsid w:val="002D453E"/>
    <w:rsid w:val="002D4CD8"/>
    <w:rsid w:val="002D518F"/>
    <w:rsid w:val="002D52DF"/>
    <w:rsid w:val="002D57F9"/>
    <w:rsid w:val="002D5D5C"/>
    <w:rsid w:val="002D6A41"/>
    <w:rsid w:val="002D6F6A"/>
    <w:rsid w:val="002D7746"/>
    <w:rsid w:val="002D7A79"/>
    <w:rsid w:val="002D7C55"/>
    <w:rsid w:val="002D7ED5"/>
    <w:rsid w:val="002E1B18"/>
    <w:rsid w:val="002E2017"/>
    <w:rsid w:val="002E272E"/>
    <w:rsid w:val="002E340A"/>
    <w:rsid w:val="002E4D5E"/>
    <w:rsid w:val="002E503C"/>
    <w:rsid w:val="002E5A04"/>
    <w:rsid w:val="002E5B85"/>
    <w:rsid w:val="002E699F"/>
    <w:rsid w:val="002E6FF6"/>
    <w:rsid w:val="002F0915"/>
    <w:rsid w:val="002F1269"/>
    <w:rsid w:val="002F1AF8"/>
    <w:rsid w:val="002F25B2"/>
    <w:rsid w:val="002F2BC5"/>
    <w:rsid w:val="002F376B"/>
    <w:rsid w:val="002F47F4"/>
    <w:rsid w:val="002F499D"/>
    <w:rsid w:val="002F4AE2"/>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0EAC"/>
    <w:rsid w:val="00312D88"/>
    <w:rsid w:val="00313668"/>
    <w:rsid w:val="00313930"/>
    <w:rsid w:val="00313A31"/>
    <w:rsid w:val="003159F2"/>
    <w:rsid w:val="00315B52"/>
    <w:rsid w:val="00315D5C"/>
    <w:rsid w:val="00315DE7"/>
    <w:rsid w:val="00316E62"/>
    <w:rsid w:val="00317A7D"/>
    <w:rsid w:val="00320149"/>
    <w:rsid w:val="0032030E"/>
    <w:rsid w:val="00320ED2"/>
    <w:rsid w:val="003214E2"/>
    <w:rsid w:val="00321815"/>
    <w:rsid w:val="003222DD"/>
    <w:rsid w:val="00323AAD"/>
    <w:rsid w:val="00323FC0"/>
    <w:rsid w:val="003248C9"/>
    <w:rsid w:val="00324BB2"/>
    <w:rsid w:val="00324FDA"/>
    <w:rsid w:val="0032540C"/>
    <w:rsid w:val="00325566"/>
    <w:rsid w:val="00325AB6"/>
    <w:rsid w:val="0032608E"/>
    <w:rsid w:val="00326126"/>
    <w:rsid w:val="003267C0"/>
    <w:rsid w:val="00327C49"/>
    <w:rsid w:val="00330066"/>
    <w:rsid w:val="0033057A"/>
    <w:rsid w:val="003308A8"/>
    <w:rsid w:val="00331749"/>
    <w:rsid w:val="003326F6"/>
    <w:rsid w:val="00332A81"/>
    <w:rsid w:val="003348BC"/>
    <w:rsid w:val="00334DEA"/>
    <w:rsid w:val="00335210"/>
    <w:rsid w:val="00336F5F"/>
    <w:rsid w:val="003405AE"/>
    <w:rsid w:val="003418FE"/>
    <w:rsid w:val="00341D30"/>
    <w:rsid w:val="00342404"/>
    <w:rsid w:val="003433E4"/>
    <w:rsid w:val="00343554"/>
    <w:rsid w:val="0034473C"/>
    <w:rsid w:val="003449F9"/>
    <w:rsid w:val="00344BB6"/>
    <w:rsid w:val="00344DA5"/>
    <w:rsid w:val="0034581F"/>
    <w:rsid w:val="0034592B"/>
    <w:rsid w:val="00346E79"/>
    <w:rsid w:val="003479E4"/>
    <w:rsid w:val="00347B64"/>
    <w:rsid w:val="00347C43"/>
    <w:rsid w:val="00347D74"/>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CE0"/>
    <w:rsid w:val="00357F36"/>
    <w:rsid w:val="0036032B"/>
    <w:rsid w:val="00360C87"/>
    <w:rsid w:val="00361949"/>
    <w:rsid w:val="00361BEE"/>
    <w:rsid w:val="00361E35"/>
    <w:rsid w:val="00361F5C"/>
    <w:rsid w:val="003622ED"/>
    <w:rsid w:val="00362C5B"/>
    <w:rsid w:val="00362FDE"/>
    <w:rsid w:val="00363E58"/>
    <w:rsid w:val="0036585E"/>
    <w:rsid w:val="00366AF0"/>
    <w:rsid w:val="00367005"/>
    <w:rsid w:val="00367F92"/>
    <w:rsid w:val="0037082E"/>
    <w:rsid w:val="003713CA"/>
    <w:rsid w:val="0037201A"/>
    <w:rsid w:val="003729FC"/>
    <w:rsid w:val="00372FCA"/>
    <w:rsid w:val="0037357B"/>
    <w:rsid w:val="00374C87"/>
    <w:rsid w:val="00374CBC"/>
    <w:rsid w:val="00374FAF"/>
    <w:rsid w:val="003757FF"/>
    <w:rsid w:val="0037645F"/>
    <w:rsid w:val="003766B9"/>
    <w:rsid w:val="0037711C"/>
    <w:rsid w:val="00377DC8"/>
    <w:rsid w:val="003800AD"/>
    <w:rsid w:val="00380EBE"/>
    <w:rsid w:val="0038161F"/>
    <w:rsid w:val="00381C86"/>
    <w:rsid w:val="00381F98"/>
    <w:rsid w:val="00382C54"/>
    <w:rsid w:val="0038326C"/>
    <w:rsid w:val="00383766"/>
    <w:rsid w:val="00383C03"/>
    <w:rsid w:val="003848D4"/>
    <w:rsid w:val="00385063"/>
    <w:rsid w:val="0038516A"/>
    <w:rsid w:val="00385654"/>
    <w:rsid w:val="00385D77"/>
    <w:rsid w:val="00385FD6"/>
    <w:rsid w:val="0038601E"/>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B1E"/>
    <w:rsid w:val="003A1CC7"/>
    <w:rsid w:val="003A208E"/>
    <w:rsid w:val="003A22E2"/>
    <w:rsid w:val="003A29E6"/>
    <w:rsid w:val="003A3178"/>
    <w:rsid w:val="003A3196"/>
    <w:rsid w:val="003A36DB"/>
    <w:rsid w:val="003A36E7"/>
    <w:rsid w:val="003A478D"/>
    <w:rsid w:val="003A5BFF"/>
    <w:rsid w:val="003A614D"/>
    <w:rsid w:val="003A6244"/>
    <w:rsid w:val="003A6AC1"/>
    <w:rsid w:val="003A73D4"/>
    <w:rsid w:val="003A74EB"/>
    <w:rsid w:val="003A7B64"/>
    <w:rsid w:val="003B03CE"/>
    <w:rsid w:val="003B4DAD"/>
    <w:rsid w:val="003B52F2"/>
    <w:rsid w:val="003B6329"/>
    <w:rsid w:val="003B677A"/>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223C"/>
    <w:rsid w:val="003E2F7B"/>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4917"/>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2E1"/>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8AC"/>
    <w:rsid w:val="00425B40"/>
    <w:rsid w:val="0042701C"/>
    <w:rsid w:val="0043035E"/>
    <w:rsid w:val="00430648"/>
    <w:rsid w:val="00430E74"/>
    <w:rsid w:val="0043111F"/>
    <w:rsid w:val="00431A11"/>
    <w:rsid w:val="00431EBF"/>
    <w:rsid w:val="00432069"/>
    <w:rsid w:val="00432BF8"/>
    <w:rsid w:val="00432FDA"/>
    <w:rsid w:val="004339CB"/>
    <w:rsid w:val="00434C36"/>
    <w:rsid w:val="00435208"/>
    <w:rsid w:val="00437814"/>
    <w:rsid w:val="004378DC"/>
    <w:rsid w:val="004402C9"/>
    <w:rsid w:val="00440FF1"/>
    <w:rsid w:val="004410F5"/>
    <w:rsid w:val="004417F2"/>
    <w:rsid w:val="00442556"/>
    <w:rsid w:val="00442799"/>
    <w:rsid w:val="00443B14"/>
    <w:rsid w:val="00443FBF"/>
    <w:rsid w:val="004452DF"/>
    <w:rsid w:val="00446611"/>
    <w:rsid w:val="00446625"/>
    <w:rsid w:val="00446626"/>
    <w:rsid w:val="004476C4"/>
    <w:rsid w:val="004507E7"/>
    <w:rsid w:val="00450CC0"/>
    <w:rsid w:val="004517DB"/>
    <w:rsid w:val="0045288D"/>
    <w:rsid w:val="00453A44"/>
    <w:rsid w:val="00453A66"/>
    <w:rsid w:val="00453E8C"/>
    <w:rsid w:val="00453EC6"/>
    <w:rsid w:val="0045442A"/>
    <w:rsid w:val="004551E7"/>
    <w:rsid w:val="00455B42"/>
    <w:rsid w:val="00457028"/>
    <w:rsid w:val="00457BD6"/>
    <w:rsid w:val="00457E3B"/>
    <w:rsid w:val="00457FA3"/>
    <w:rsid w:val="0046086C"/>
    <w:rsid w:val="00461C2E"/>
    <w:rsid w:val="00462172"/>
    <w:rsid w:val="00464777"/>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0651"/>
    <w:rsid w:val="004821A5"/>
    <w:rsid w:val="004828D5"/>
    <w:rsid w:val="00482AD0"/>
    <w:rsid w:val="00482AF6"/>
    <w:rsid w:val="004833E9"/>
    <w:rsid w:val="00484651"/>
    <w:rsid w:val="00485444"/>
    <w:rsid w:val="0048577B"/>
    <w:rsid w:val="00486BFF"/>
    <w:rsid w:val="00486EB3"/>
    <w:rsid w:val="004871DF"/>
    <w:rsid w:val="00487778"/>
    <w:rsid w:val="00487A7C"/>
    <w:rsid w:val="00490D01"/>
    <w:rsid w:val="00491CAF"/>
    <w:rsid w:val="00492141"/>
    <w:rsid w:val="00492A82"/>
    <w:rsid w:val="00492D28"/>
    <w:rsid w:val="004943BA"/>
    <w:rsid w:val="0049468A"/>
    <w:rsid w:val="004950AB"/>
    <w:rsid w:val="0049564B"/>
    <w:rsid w:val="00495DAB"/>
    <w:rsid w:val="00495F26"/>
    <w:rsid w:val="004967AA"/>
    <w:rsid w:val="004968F3"/>
    <w:rsid w:val="004A0AF4"/>
    <w:rsid w:val="004A0FC9"/>
    <w:rsid w:val="004A11E6"/>
    <w:rsid w:val="004A2C34"/>
    <w:rsid w:val="004A315E"/>
    <w:rsid w:val="004A3A00"/>
    <w:rsid w:val="004A3C8E"/>
    <w:rsid w:val="004A4816"/>
    <w:rsid w:val="004A4F70"/>
    <w:rsid w:val="004A5537"/>
    <w:rsid w:val="004A7240"/>
    <w:rsid w:val="004A7935"/>
    <w:rsid w:val="004A7D25"/>
    <w:rsid w:val="004B12C9"/>
    <w:rsid w:val="004B2117"/>
    <w:rsid w:val="004B371E"/>
    <w:rsid w:val="004B493F"/>
    <w:rsid w:val="004B50D6"/>
    <w:rsid w:val="004B7780"/>
    <w:rsid w:val="004C0BD8"/>
    <w:rsid w:val="004C0F0A"/>
    <w:rsid w:val="004C0F7A"/>
    <w:rsid w:val="004C164F"/>
    <w:rsid w:val="004C3C2A"/>
    <w:rsid w:val="004C59E5"/>
    <w:rsid w:val="004C695B"/>
    <w:rsid w:val="004C6C29"/>
    <w:rsid w:val="004C71FC"/>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D7C9D"/>
    <w:rsid w:val="004E0097"/>
    <w:rsid w:val="004E0209"/>
    <w:rsid w:val="004E040B"/>
    <w:rsid w:val="004E11E5"/>
    <w:rsid w:val="004E19B8"/>
    <w:rsid w:val="004E2A0B"/>
    <w:rsid w:val="004E2BBF"/>
    <w:rsid w:val="004E380B"/>
    <w:rsid w:val="004E3D89"/>
    <w:rsid w:val="004E4538"/>
    <w:rsid w:val="004E46DF"/>
    <w:rsid w:val="004E4B5B"/>
    <w:rsid w:val="004E552C"/>
    <w:rsid w:val="004E5B32"/>
    <w:rsid w:val="004E66C3"/>
    <w:rsid w:val="004E7056"/>
    <w:rsid w:val="004E72B0"/>
    <w:rsid w:val="004E7E34"/>
    <w:rsid w:val="004F001D"/>
    <w:rsid w:val="004F0CB7"/>
    <w:rsid w:val="004F1091"/>
    <w:rsid w:val="004F28D5"/>
    <w:rsid w:val="004F2C0E"/>
    <w:rsid w:val="004F4564"/>
    <w:rsid w:val="004F48F4"/>
    <w:rsid w:val="004F4BBB"/>
    <w:rsid w:val="004F5219"/>
    <w:rsid w:val="004F5A90"/>
    <w:rsid w:val="004F74F8"/>
    <w:rsid w:val="005004EC"/>
    <w:rsid w:val="00500EC6"/>
    <w:rsid w:val="0050128F"/>
    <w:rsid w:val="005015D1"/>
    <w:rsid w:val="0050177E"/>
    <w:rsid w:val="005018EB"/>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369"/>
    <w:rsid w:val="00510E4E"/>
    <w:rsid w:val="00510E54"/>
    <w:rsid w:val="00511873"/>
    <w:rsid w:val="00513528"/>
    <w:rsid w:val="00514551"/>
    <w:rsid w:val="00514D2B"/>
    <w:rsid w:val="00515736"/>
    <w:rsid w:val="0051588E"/>
    <w:rsid w:val="0051666B"/>
    <w:rsid w:val="0051673C"/>
    <w:rsid w:val="00516CAD"/>
    <w:rsid w:val="00516EF4"/>
    <w:rsid w:val="00517392"/>
    <w:rsid w:val="00517ED6"/>
    <w:rsid w:val="00520559"/>
    <w:rsid w:val="00520954"/>
    <w:rsid w:val="00520B8C"/>
    <w:rsid w:val="0052151C"/>
    <w:rsid w:val="00522A49"/>
    <w:rsid w:val="00522B9D"/>
    <w:rsid w:val="0052307E"/>
    <w:rsid w:val="005235B6"/>
    <w:rsid w:val="00523B85"/>
    <w:rsid w:val="005243B4"/>
    <w:rsid w:val="00525820"/>
    <w:rsid w:val="00525A98"/>
    <w:rsid w:val="00525FEE"/>
    <w:rsid w:val="00527489"/>
    <w:rsid w:val="00527BB3"/>
    <w:rsid w:val="00531734"/>
    <w:rsid w:val="005322E2"/>
    <w:rsid w:val="0053254A"/>
    <w:rsid w:val="00533AAC"/>
    <w:rsid w:val="0053422A"/>
    <w:rsid w:val="00534FE4"/>
    <w:rsid w:val="0053566B"/>
    <w:rsid w:val="00535E00"/>
    <w:rsid w:val="00540657"/>
    <w:rsid w:val="005406D1"/>
    <w:rsid w:val="00540A28"/>
    <w:rsid w:val="0054235E"/>
    <w:rsid w:val="00542737"/>
    <w:rsid w:val="00543A77"/>
    <w:rsid w:val="0054425D"/>
    <w:rsid w:val="005442D3"/>
    <w:rsid w:val="00544B61"/>
    <w:rsid w:val="00547E80"/>
    <w:rsid w:val="00550E8C"/>
    <w:rsid w:val="0055132E"/>
    <w:rsid w:val="005534F1"/>
    <w:rsid w:val="00553B4F"/>
    <w:rsid w:val="00553C7D"/>
    <w:rsid w:val="0055459B"/>
    <w:rsid w:val="005545F3"/>
    <w:rsid w:val="005546A4"/>
    <w:rsid w:val="00554995"/>
    <w:rsid w:val="00554EEF"/>
    <w:rsid w:val="0055505C"/>
    <w:rsid w:val="00555215"/>
    <w:rsid w:val="00555486"/>
    <w:rsid w:val="005555B2"/>
    <w:rsid w:val="00555911"/>
    <w:rsid w:val="00556040"/>
    <w:rsid w:val="00556617"/>
    <w:rsid w:val="00556644"/>
    <w:rsid w:val="0056096C"/>
    <w:rsid w:val="00560E5A"/>
    <w:rsid w:val="005610D1"/>
    <w:rsid w:val="00561ADD"/>
    <w:rsid w:val="00562627"/>
    <w:rsid w:val="00562B7C"/>
    <w:rsid w:val="0056327A"/>
    <w:rsid w:val="00563B85"/>
    <w:rsid w:val="00563B9C"/>
    <w:rsid w:val="005671F7"/>
    <w:rsid w:val="00567934"/>
    <w:rsid w:val="00567F76"/>
    <w:rsid w:val="005702B6"/>
    <w:rsid w:val="005703A1"/>
    <w:rsid w:val="0057046A"/>
    <w:rsid w:val="005712BF"/>
    <w:rsid w:val="00571478"/>
    <w:rsid w:val="00571574"/>
    <w:rsid w:val="00571583"/>
    <w:rsid w:val="00572BF3"/>
    <w:rsid w:val="00572E7A"/>
    <w:rsid w:val="005740DF"/>
    <w:rsid w:val="00574541"/>
    <w:rsid w:val="005746C1"/>
    <w:rsid w:val="00574757"/>
    <w:rsid w:val="0057576A"/>
    <w:rsid w:val="00576BBC"/>
    <w:rsid w:val="00580824"/>
    <w:rsid w:val="00580C7C"/>
    <w:rsid w:val="00583212"/>
    <w:rsid w:val="00584338"/>
    <w:rsid w:val="00585D8F"/>
    <w:rsid w:val="00586072"/>
    <w:rsid w:val="0058644C"/>
    <w:rsid w:val="005868C2"/>
    <w:rsid w:val="00587F10"/>
    <w:rsid w:val="00590A65"/>
    <w:rsid w:val="00591351"/>
    <w:rsid w:val="005920E4"/>
    <w:rsid w:val="005933EF"/>
    <w:rsid w:val="00595AFA"/>
    <w:rsid w:val="00596243"/>
    <w:rsid w:val="005962C5"/>
    <w:rsid w:val="00596413"/>
    <w:rsid w:val="00596B6A"/>
    <w:rsid w:val="00597696"/>
    <w:rsid w:val="005A0854"/>
    <w:rsid w:val="005A09A7"/>
    <w:rsid w:val="005A16CF"/>
    <w:rsid w:val="005A1A3D"/>
    <w:rsid w:val="005A1D61"/>
    <w:rsid w:val="005A23DB"/>
    <w:rsid w:val="005A2BE2"/>
    <w:rsid w:val="005A2ECA"/>
    <w:rsid w:val="005A4504"/>
    <w:rsid w:val="005A5CD2"/>
    <w:rsid w:val="005A639A"/>
    <w:rsid w:val="005A689C"/>
    <w:rsid w:val="005A69C4"/>
    <w:rsid w:val="005A6BC3"/>
    <w:rsid w:val="005B03DA"/>
    <w:rsid w:val="005B0F57"/>
    <w:rsid w:val="005B151D"/>
    <w:rsid w:val="005B26B0"/>
    <w:rsid w:val="005B2BA0"/>
    <w:rsid w:val="005B31EA"/>
    <w:rsid w:val="005B34A6"/>
    <w:rsid w:val="005B3B6F"/>
    <w:rsid w:val="005B3C0E"/>
    <w:rsid w:val="005B53A0"/>
    <w:rsid w:val="005B55BC"/>
    <w:rsid w:val="005B55FB"/>
    <w:rsid w:val="005B6A2D"/>
    <w:rsid w:val="005B6C67"/>
    <w:rsid w:val="005B727A"/>
    <w:rsid w:val="005C0CBC"/>
    <w:rsid w:val="005C16B1"/>
    <w:rsid w:val="005C1D3F"/>
    <w:rsid w:val="005C1DCB"/>
    <w:rsid w:val="005C4204"/>
    <w:rsid w:val="005C45E7"/>
    <w:rsid w:val="005C6389"/>
    <w:rsid w:val="005C66D3"/>
    <w:rsid w:val="005C6823"/>
    <w:rsid w:val="005D0C26"/>
    <w:rsid w:val="005D0C43"/>
    <w:rsid w:val="005D1461"/>
    <w:rsid w:val="005D17BE"/>
    <w:rsid w:val="005D33B5"/>
    <w:rsid w:val="005D397D"/>
    <w:rsid w:val="005D3F28"/>
    <w:rsid w:val="005D42E8"/>
    <w:rsid w:val="005D57F2"/>
    <w:rsid w:val="005D5C6E"/>
    <w:rsid w:val="005D74B0"/>
    <w:rsid w:val="005D7951"/>
    <w:rsid w:val="005E2305"/>
    <w:rsid w:val="005E31D0"/>
    <w:rsid w:val="005E32DD"/>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6B5F"/>
    <w:rsid w:val="005F71B8"/>
    <w:rsid w:val="005F72AE"/>
    <w:rsid w:val="005F7C51"/>
    <w:rsid w:val="00600590"/>
    <w:rsid w:val="00600A10"/>
    <w:rsid w:val="006033FD"/>
    <w:rsid w:val="00605F0A"/>
    <w:rsid w:val="006071D1"/>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52E"/>
    <w:rsid w:val="00624AA7"/>
    <w:rsid w:val="00624E94"/>
    <w:rsid w:val="00624F1A"/>
    <w:rsid w:val="006254B0"/>
    <w:rsid w:val="00625B73"/>
    <w:rsid w:val="00625C33"/>
    <w:rsid w:val="00626D26"/>
    <w:rsid w:val="00627431"/>
    <w:rsid w:val="00627F4F"/>
    <w:rsid w:val="006302F7"/>
    <w:rsid w:val="006307C2"/>
    <w:rsid w:val="00630BE5"/>
    <w:rsid w:val="00630EC2"/>
    <w:rsid w:val="00631EB7"/>
    <w:rsid w:val="00632F09"/>
    <w:rsid w:val="00632FAC"/>
    <w:rsid w:val="00633A8F"/>
    <w:rsid w:val="006346CB"/>
    <w:rsid w:val="00635200"/>
    <w:rsid w:val="006362D2"/>
    <w:rsid w:val="00636633"/>
    <w:rsid w:val="00636F3D"/>
    <w:rsid w:val="0063727C"/>
    <w:rsid w:val="00637995"/>
    <w:rsid w:val="00637D47"/>
    <w:rsid w:val="00640C23"/>
    <w:rsid w:val="006416FF"/>
    <w:rsid w:val="0064302A"/>
    <w:rsid w:val="00643644"/>
    <w:rsid w:val="00644E29"/>
    <w:rsid w:val="0064617E"/>
    <w:rsid w:val="00646871"/>
    <w:rsid w:val="0065068D"/>
    <w:rsid w:val="00651442"/>
    <w:rsid w:val="00651FCD"/>
    <w:rsid w:val="00653BBC"/>
    <w:rsid w:val="006548B7"/>
    <w:rsid w:val="00654B3B"/>
    <w:rsid w:val="00654DB4"/>
    <w:rsid w:val="00655B03"/>
    <w:rsid w:val="0065607F"/>
    <w:rsid w:val="00656413"/>
    <w:rsid w:val="00656882"/>
    <w:rsid w:val="00657061"/>
    <w:rsid w:val="00657363"/>
    <w:rsid w:val="00657539"/>
    <w:rsid w:val="00657DBD"/>
    <w:rsid w:val="006600CB"/>
    <w:rsid w:val="00660ACE"/>
    <w:rsid w:val="00660C9B"/>
    <w:rsid w:val="00660F53"/>
    <w:rsid w:val="0066195A"/>
    <w:rsid w:val="00662343"/>
    <w:rsid w:val="0066275F"/>
    <w:rsid w:val="00662BE6"/>
    <w:rsid w:val="0066479C"/>
    <w:rsid w:val="0066483B"/>
    <w:rsid w:val="00664888"/>
    <w:rsid w:val="006648D5"/>
    <w:rsid w:val="00664CCC"/>
    <w:rsid w:val="0067069C"/>
    <w:rsid w:val="00671F29"/>
    <w:rsid w:val="00672466"/>
    <w:rsid w:val="00672DFA"/>
    <w:rsid w:val="0067305F"/>
    <w:rsid w:val="00673A6B"/>
    <w:rsid w:val="00673E73"/>
    <w:rsid w:val="006749BB"/>
    <w:rsid w:val="0067546C"/>
    <w:rsid w:val="0067737F"/>
    <w:rsid w:val="00680308"/>
    <w:rsid w:val="00681357"/>
    <w:rsid w:val="006813E4"/>
    <w:rsid w:val="0068276E"/>
    <w:rsid w:val="00683304"/>
    <w:rsid w:val="006833D8"/>
    <w:rsid w:val="0068429C"/>
    <w:rsid w:val="00684CBC"/>
    <w:rsid w:val="00685816"/>
    <w:rsid w:val="006859EE"/>
    <w:rsid w:val="00685CC1"/>
    <w:rsid w:val="006861D2"/>
    <w:rsid w:val="0068737C"/>
    <w:rsid w:val="00687476"/>
    <w:rsid w:val="0068750C"/>
    <w:rsid w:val="006875F0"/>
    <w:rsid w:val="0069038E"/>
    <w:rsid w:val="00690EB5"/>
    <w:rsid w:val="006919C6"/>
    <w:rsid w:val="006925B5"/>
    <w:rsid w:val="00692FAE"/>
    <w:rsid w:val="0069501E"/>
    <w:rsid w:val="0069616D"/>
    <w:rsid w:val="00696C4C"/>
    <w:rsid w:val="00697578"/>
    <w:rsid w:val="00697615"/>
    <w:rsid w:val="006976B8"/>
    <w:rsid w:val="00697E1B"/>
    <w:rsid w:val="006A0B0D"/>
    <w:rsid w:val="006A2F72"/>
    <w:rsid w:val="006A3117"/>
    <w:rsid w:val="006A3A0E"/>
    <w:rsid w:val="006A3E72"/>
    <w:rsid w:val="006A3EB3"/>
    <w:rsid w:val="006A4F60"/>
    <w:rsid w:val="006A503E"/>
    <w:rsid w:val="006A59BC"/>
    <w:rsid w:val="006A5A40"/>
    <w:rsid w:val="006A60CA"/>
    <w:rsid w:val="006A612E"/>
    <w:rsid w:val="006A645D"/>
    <w:rsid w:val="006A67EB"/>
    <w:rsid w:val="006A6A83"/>
    <w:rsid w:val="006A7C3D"/>
    <w:rsid w:val="006A7CFC"/>
    <w:rsid w:val="006A7F86"/>
    <w:rsid w:val="006B087F"/>
    <w:rsid w:val="006B217D"/>
    <w:rsid w:val="006B278E"/>
    <w:rsid w:val="006B3918"/>
    <w:rsid w:val="006B58B2"/>
    <w:rsid w:val="006B5A79"/>
    <w:rsid w:val="006B6DFD"/>
    <w:rsid w:val="006B7DE1"/>
    <w:rsid w:val="006C0178"/>
    <w:rsid w:val="006C063A"/>
    <w:rsid w:val="006C1785"/>
    <w:rsid w:val="006C1FA8"/>
    <w:rsid w:val="006C218C"/>
    <w:rsid w:val="006C2C97"/>
    <w:rsid w:val="006C31A8"/>
    <w:rsid w:val="006C3C41"/>
    <w:rsid w:val="006C41F1"/>
    <w:rsid w:val="006C4292"/>
    <w:rsid w:val="006C5695"/>
    <w:rsid w:val="006C7DF9"/>
    <w:rsid w:val="006D21B1"/>
    <w:rsid w:val="006D27C9"/>
    <w:rsid w:val="006D3377"/>
    <w:rsid w:val="006D3E5E"/>
    <w:rsid w:val="006D4C00"/>
    <w:rsid w:val="006D5350"/>
    <w:rsid w:val="006D5362"/>
    <w:rsid w:val="006D580D"/>
    <w:rsid w:val="006D6995"/>
    <w:rsid w:val="006D6DCA"/>
    <w:rsid w:val="006D6F55"/>
    <w:rsid w:val="006D7007"/>
    <w:rsid w:val="006D7478"/>
    <w:rsid w:val="006E0E2E"/>
    <w:rsid w:val="006E181A"/>
    <w:rsid w:val="006E21CA"/>
    <w:rsid w:val="006E2A5A"/>
    <w:rsid w:val="006E2D44"/>
    <w:rsid w:val="006E45C3"/>
    <w:rsid w:val="006E618D"/>
    <w:rsid w:val="006E753D"/>
    <w:rsid w:val="006E7F19"/>
    <w:rsid w:val="006F08F0"/>
    <w:rsid w:val="006F14CD"/>
    <w:rsid w:val="006F34B0"/>
    <w:rsid w:val="006F358B"/>
    <w:rsid w:val="006F36A8"/>
    <w:rsid w:val="006F3DD4"/>
    <w:rsid w:val="006F5371"/>
    <w:rsid w:val="006F5DC0"/>
    <w:rsid w:val="006F6A36"/>
    <w:rsid w:val="006F6E4C"/>
    <w:rsid w:val="006F77A2"/>
    <w:rsid w:val="006F7984"/>
    <w:rsid w:val="00700354"/>
    <w:rsid w:val="00700BE3"/>
    <w:rsid w:val="00702081"/>
    <w:rsid w:val="00702CA2"/>
    <w:rsid w:val="0070307E"/>
    <w:rsid w:val="007045BD"/>
    <w:rsid w:val="00711472"/>
    <w:rsid w:val="00711E05"/>
    <w:rsid w:val="007121E9"/>
    <w:rsid w:val="0071249E"/>
    <w:rsid w:val="00712830"/>
    <w:rsid w:val="00713639"/>
    <w:rsid w:val="00713AB7"/>
    <w:rsid w:val="0071425E"/>
    <w:rsid w:val="00714DE0"/>
    <w:rsid w:val="00715091"/>
    <w:rsid w:val="007161E5"/>
    <w:rsid w:val="007164A7"/>
    <w:rsid w:val="00716CA8"/>
    <w:rsid w:val="00716DFF"/>
    <w:rsid w:val="00717211"/>
    <w:rsid w:val="00717549"/>
    <w:rsid w:val="00721A60"/>
    <w:rsid w:val="00721F81"/>
    <w:rsid w:val="007220CF"/>
    <w:rsid w:val="00722204"/>
    <w:rsid w:val="00723821"/>
    <w:rsid w:val="00724275"/>
    <w:rsid w:val="00724942"/>
    <w:rsid w:val="00724F1A"/>
    <w:rsid w:val="00725EB8"/>
    <w:rsid w:val="00727341"/>
    <w:rsid w:val="00727AAE"/>
    <w:rsid w:val="00727C63"/>
    <w:rsid w:val="00727E1D"/>
    <w:rsid w:val="00730B92"/>
    <w:rsid w:val="0073283E"/>
    <w:rsid w:val="0073314B"/>
    <w:rsid w:val="00734AC1"/>
    <w:rsid w:val="00734B1C"/>
    <w:rsid w:val="00734C35"/>
    <w:rsid w:val="00734F1A"/>
    <w:rsid w:val="00736065"/>
    <w:rsid w:val="007363A1"/>
    <w:rsid w:val="00736C8F"/>
    <w:rsid w:val="00736C95"/>
    <w:rsid w:val="0074006F"/>
    <w:rsid w:val="00741D75"/>
    <w:rsid w:val="007421CA"/>
    <w:rsid w:val="0074540E"/>
    <w:rsid w:val="00745F45"/>
    <w:rsid w:val="0074621F"/>
    <w:rsid w:val="007463FB"/>
    <w:rsid w:val="007468A0"/>
    <w:rsid w:val="00747C1E"/>
    <w:rsid w:val="007513CD"/>
    <w:rsid w:val="007516FA"/>
    <w:rsid w:val="00751F14"/>
    <w:rsid w:val="00752D8F"/>
    <w:rsid w:val="0075419F"/>
    <w:rsid w:val="007546E8"/>
    <w:rsid w:val="00755986"/>
    <w:rsid w:val="00755D22"/>
    <w:rsid w:val="00756593"/>
    <w:rsid w:val="007571C4"/>
    <w:rsid w:val="00757E11"/>
    <w:rsid w:val="00760099"/>
    <w:rsid w:val="0076096A"/>
    <w:rsid w:val="00760E8D"/>
    <w:rsid w:val="0076196C"/>
    <w:rsid w:val="00762376"/>
    <w:rsid w:val="00764388"/>
    <w:rsid w:val="00764479"/>
    <w:rsid w:val="007654A1"/>
    <w:rsid w:val="00766100"/>
    <w:rsid w:val="00766B1A"/>
    <w:rsid w:val="00766DFE"/>
    <w:rsid w:val="00770099"/>
    <w:rsid w:val="00770717"/>
    <w:rsid w:val="00772027"/>
    <w:rsid w:val="0077233C"/>
    <w:rsid w:val="007724D5"/>
    <w:rsid w:val="00773AD5"/>
    <w:rsid w:val="00773B49"/>
    <w:rsid w:val="00773F7A"/>
    <w:rsid w:val="007740C0"/>
    <w:rsid w:val="0077583A"/>
    <w:rsid w:val="0077584D"/>
    <w:rsid w:val="00776203"/>
    <w:rsid w:val="00777428"/>
    <w:rsid w:val="0077797F"/>
    <w:rsid w:val="00777DD8"/>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4160"/>
    <w:rsid w:val="0079465B"/>
    <w:rsid w:val="00794BC4"/>
    <w:rsid w:val="00794D0E"/>
    <w:rsid w:val="00794F1E"/>
    <w:rsid w:val="00795241"/>
    <w:rsid w:val="0079538C"/>
    <w:rsid w:val="007955EB"/>
    <w:rsid w:val="007957FB"/>
    <w:rsid w:val="00795C50"/>
    <w:rsid w:val="0079629C"/>
    <w:rsid w:val="007A098E"/>
    <w:rsid w:val="007A149D"/>
    <w:rsid w:val="007A3E1D"/>
    <w:rsid w:val="007A5765"/>
    <w:rsid w:val="007A5B89"/>
    <w:rsid w:val="007A601C"/>
    <w:rsid w:val="007A6A21"/>
    <w:rsid w:val="007A749C"/>
    <w:rsid w:val="007A77FC"/>
    <w:rsid w:val="007A7FC8"/>
    <w:rsid w:val="007B058E"/>
    <w:rsid w:val="007B0864"/>
    <w:rsid w:val="007B0E05"/>
    <w:rsid w:val="007B1B2C"/>
    <w:rsid w:val="007B202E"/>
    <w:rsid w:val="007B2BDF"/>
    <w:rsid w:val="007B3908"/>
    <w:rsid w:val="007B3AFF"/>
    <w:rsid w:val="007B3DD7"/>
    <w:rsid w:val="007B498E"/>
    <w:rsid w:val="007B5965"/>
    <w:rsid w:val="007B5DB4"/>
    <w:rsid w:val="007B5EC7"/>
    <w:rsid w:val="007B68BE"/>
    <w:rsid w:val="007B71BC"/>
    <w:rsid w:val="007B793D"/>
    <w:rsid w:val="007B7D1C"/>
    <w:rsid w:val="007C0795"/>
    <w:rsid w:val="007C08C4"/>
    <w:rsid w:val="007C13AC"/>
    <w:rsid w:val="007C14AD"/>
    <w:rsid w:val="007C4720"/>
    <w:rsid w:val="007C58A5"/>
    <w:rsid w:val="007C6C61"/>
    <w:rsid w:val="007C6D34"/>
    <w:rsid w:val="007C75A0"/>
    <w:rsid w:val="007D08BB"/>
    <w:rsid w:val="007D096C"/>
    <w:rsid w:val="007D0EF9"/>
    <w:rsid w:val="007D1085"/>
    <w:rsid w:val="007D166B"/>
    <w:rsid w:val="007D1769"/>
    <w:rsid w:val="007D1926"/>
    <w:rsid w:val="007D1B96"/>
    <w:rsid w:val="007D2B64"/>
    <w:rsid w:val="007D3075"/>
    <w:rsid w:val="007D38EA"/>
    <w:rsid w:val="007D3C15"/>
    <w:rsid w:val="007D45EB"/>
    <w:rsid w:val="007D4A62"/>
    <w:rsid w:val="007D4D44"/>
    <w:rsid w:val="007D4EE9"/>
    <w:rsid w:val="007D50FF"/>
    <w:rsid w:val="007D58A9"/>
    <w:rsid w:val="007D592F"/>
    <w:rsid w:val="007D5BA9"/>
    <w:rsid w:val="007D6AED"/>
    <w:rsid w:val="007D6B5D"/>
    <w:rsid w:val="007D7FFC"/>
    <w:rsid w:val="007E078C"/>
    <w:rsid w:val="007E0C7D"/>
    <w:rsid w:val="007E11F6"/>
    <w:rsid w:val="007E2095"/>
    <w:rsid w:val="007E21DF"/>
    <w:rsid w:val="007E2BA4"/>
    <w:rsid w:val="007E2DE9"/>
    <w:rsid w:val="007E3F48"/>
    <w:rsid w:val="007E41CB"/>
    <w:rsid w:val="007E5479"/>
    <w:rsid w:val="007E5F8E"/>
    <w:rsid w:val="007E63C8"/>
    <w:rsid w:val="007E6B46"/>
    <w:rsid w:val="007E79A4"/>
    <w:rsid w:val="007E7D89"/>
    <w:rsid w:val="007F0523"/>
    <w:rsid w:val="007F0543"/>
    <w:rsid w:val="007F072E"/>
    <w:rsid w:val="007F0A82"/>
    <w:rsid w:val="007F1A4E"/>
    <w:rsid w:val="007F2366"/>
    <w:rsid w:val="007F3B61"/>
    <w:rsid w:val="007F6029"/>
    <w:rsid w:val="007F6EC7"/>
    <w:rsid w:val="007F73B1"/>
    <w:rsid w:val="007F75A8"/>
    <w:rsid w:val="007F7EA7"/>
    <w:rsid w:val="0080179F"/>
    <w:rsid w:val="008024A1"/>
    <w:rsid w:val="008027EC"/>
    <w:rsid w:val="0080285B"/>
    <w:rsid w:val="00802FC5"/>
    <w:rsid w:val="0080335B"/>
    <w:rsid w:val="00805CC7"/>
    <w:rsid w:val="00805DBC"/>
    <w:rsid w:val="008064CE"/>
    <w:rsid w:val="008077DC"/>
    <w:rsid w:val="0081078F"/>
    <w:rsid w:val="008117FD"/>
    <w:rsid w:val="00812782"/>
    <w:rsid w:val="008138C1"/>
    <w:rsid w:val="00813C68"/>
    <w:rsid w:val="008143CA"/>
    <w:rsid w:val="008144F3"/>
    <w:rsid w:val="00814940"/>
    <w:rsid w:val="00815A44"/>
    <w:rsid w:val="00815DA5"/>
    <w:rsid w:val="00816255"/>
    <w:rsid w:val="00816B48"/>
    <w:rsid w:val="00817C21"/>
    <w:rsid w:val="00817C26"/>
    <w:rsid w:val="00817F98"/>
    <w:rsid w:val="00820432"/>
    <w:rsid w:val="008204A2"/>
    <w:rsid w:val="008208CB"/>
    <w:rsid w:val="00820B60"/>
    <w:rsid w:val="00821363"/>
    <w:rsid w:val="0082174C"/>
    <w:rsid w:val="00821D71"/>
    <w:rsid w:val="00822070"/>
    <w:rsid w:val="008220E3"/>
    <w:rsid w:val="00822142"/>
    <w:rsid w:val="008224B4"/>
    <w:rsid w:val="00822776"/>
    <w:rsid w:val="00822EA3"/>
    <w:rsid w:val="00822F3F"/>
    <w:rsid w:val="0082426B"/>
    <w:rsid w:val="0082437A"/>
    <w:rsid w:val="00824539"/>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D4"/>
    <w:rsid w:val="00841495"/>
    <w:rsid w:val="0084171B"/>
    <w:rsid w:val="00842C5E"/>
    <w:rsid w:val="00843219"/>
    <w:rsid w:val="00843ACD"/>
    <w:rsid w:val="008445B9"/>
    <w:rsid w:val="00844AFB"/>
    <w:rsid w:val="00845E60"/>
    <w:rsid w:val="00846163"/>
    <w:rsid w:val="008502D3"/>
    <w:rsid w:val="00850365"/>
    <w:rsid w:val="00850566"/>
    <w:rsid w:val="00850C70"/>
    <w:rsid w:val="008529F5"/>
    <w:rsid w:val="00852B3C"/>
    <w:rsid w:val="00852B84"/>
    <w:rsid w:val="008532E6"/>
    <w:rsid w:val="00853C3B"/>
    <w:rsid w:val="00853E40"/>
    <w:rsid w:val="00853FF2"/>
    <w:rsid w:val="008556AE"/>
    <w:rsid w:val="008558D5"/>
    <w:rsid w:val="00855910"/>
    <w:rsid w:val="00855E97"/>
    <w:rsid w:val="0085795D"/>
    <w:rsid w:val="008615A1"/>
    <w:rsid w:val="00862282"/>
    <w:rsid w:val="0086275A"/>
    <w:rsid w:val="00862936"/>
    <w:rsid w:val="00865E08"/>
    <w:rsid w:val="0086745D"/>
    <w:rsid w:val="00867944"/>
    <w:rsid w:val="00867AC0"/>
    <w:rsid w:val="00870875"/>
    <w:rsid w:val="00870AE4"/>
    <w:rsid w:val="00870BF0"/>
    <w:rsid w:val="008716D8"/>
    <w:rsid w:val="00873979"/>
    <w:rsid w:val="00873B78"/>
    <w:rsid w:val="00873C7D"/>
    <w:rsid w:val="0087408A"/>
    <w:rsid w:val="00874E09"/>
    <w:rsid w:val="00875ABA"/>
    <w:rsid w:val="00876EAC"/>
    <w:rsid w:val="008771D6"/>
    <w:rsid w:val="008776B0"/>
    <w:rsid w:val="00880098"/>
    <w:rsid w:val="0088012D"/>
    <w:rsid w:val="00881C47"/>
    <w:rsid w:val="00882F6E"/>
    <w:rsid w:val="008831D9"/>
    <w:rsid w:val="00884237"/>
    <w:rsid w:val="00884F95"/>
    <w:rsid w:val="00885D6C"/>
    <w:rsid w:val="00885F96"/>
    <w:rsid w:val="00887583"/>
    <w:rsid w:val="008909A8"/>
    <w:rsid w:val="00890F14"/>
    <w:rsid w:val="00890FAF"/>
    <w:rsid w:val="00891445"/>
    <w:rsid w:val="00892781"/>
    <w:rsid w:val="0089306A"/>
    <w:rsid w:val="0089394E"/>
    <w:rsid w:val="008939BF"/>
    <w:rsid w:val="00895A28"/>
    <w:rsid w:val="00895DFC"/>
    <w:rsid w:val="00897183"/>
    <w:rsid w:val="008977DA"/>
    <w:rsid w:val="008A0897"/>
    <w:rsid w:val="008A0E06"/>
    <w:rsid w:val="008A2789"/>
    <w:rsid w:val="008A2992"/>
    <w:rsid w:val="008A37FB"/>
    <w:rsid w:val="008A5A94"/>
    <w:rsid w:val="008A5AFD"/>
    <w:rsid w:val="008A5CE8"/>
    <w:rsid w:val="008A6CD4"/>
    <w:rsid w:val="008A718B"/>
    <w:rsid w:val="008A788A"/>
    <w:rsid w:val="008B0619"/>
    <w:rsid w:val="008B1403"/>
    <w:rsid w:val="008B3B25"/>
    <w:rsid w:val="008B47B4"/>
    <w:rsid w:val="008B4925"/>
    <w:rsid w:val="008B5396"/>
    <w:rsid w:val="008B581F"/>
    <w:rsid w:val="008B663A"/>
    <w:rsid w:val="008C0311"/>
    <w:rsid w:val="008C0D7E"/>
    <w:rsid w:val="008C0FD0"/>
    <w:rsid w:val="008C10FF"/>
    <w:rsid w:val="008C1246"/>
    <w:rsid w:val="008C16CC"/>
    <w:rsid w:val="008C2602"/>
    <w:rsid w:val="008C31E7"/>
    <w:rsid w:val="008C3418"/>
    <w:rsid w:val="008C4412"/>
    <w:rsid w:val="008C47B0"/>
    <w:rsid w:val="008C4913"/>
    <w:rsid w:val="008C4AB5"/>
    <w:rsid w:val="008C4B46"/>
    <w:rsid w:val="008C5274"/>
    <w:rsid w:val="008C5478"/>
    <w:rsid w:val="008C57E5"/>
    <w:rsid w:val="008C5AD6"/>
    <w:rsid w:val="008C5C23"/>
    <w:rsid w:val="008C5D4E"/>
    <w:rsid w:val="008C607E"/>
    <w:rsid w:val="008C65DC"/>
    <w:rsid w:val="008C7337"/>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931"/>
    <w:rsid w:val="008F1C67"/>
    <w:rsid w:val="008F238D"/>
    <w:rsid w:val="008F2611"/>
    <w:rsid w:val="008F4312"/>
    <w:rsid w:val="008F4414"/>
    <w:rsid w:val="008F5784"/>
    <w:rsid w:val="008F6B30"/>
    <w:rsid w:val="008F7F65"/>
    <w:rsid w:val="009008D2"/>
    <w:rsid w:val="00903113"/>
    <w:rsid w:val="009041A6"/>
    <w:rsid w:val="00904ED4"/>
    <w:rsid w:val="009057D2"/>
    <w:rsid w:val="00905963"/>
    <w:rsid w:val="00905A7F"/>
    <w:rsid w:val="00905B52"/>
    <w:rsid w:val="009061BD"/>
    <w:rsid w:val="00906247"/>
    <w:rsid w:val="009064A2"/>
    <w:rsid w:val="00906819"/>
    <w:rsid w:val="009075E5"/>
    <w:rsid w:val="009107F3"/>
    <w:rsid w:val="00910F8F"/>
    <w:rsid w:val="0091118D"/>
    <w:rsid w:val="009111B5"/>
    <w:rsid w:val="009120AC"/>
    <w:rsid w:val="0091238C"/>
    <w:rsid w:val="0091261A"/>
    <w:rsid w:val="009128D3"/>
    <w:rsid w:val="00912ABC"/>
    <w:rsid w:val="00914B92"/>
    <w:rsid w:val="00914BB1"/>
    <w:rsid w:val="00915758"/>
    <w:rsid w:val="00917176"/>
    <w:rsid w:val="009171D9"/>
    <w:rsid w:val="00917E2D"/>
    <w:rsid w:val="00920368"/>
    <w:rsid w:val="00920771"/>
    <w:rsid w:val="00920C8A"/>
    <w:rsid w:val="00921130"/>
    <w:rsid w:val="009212C6"/>
    <w:rsid w:val="00921835"/>
    <w:rsid w:val="009218C3"/>
    <w:rsid w:val="009225A1"/>
    <w:rsid w:val="009225A7"/>
    <w:rsid w:val="0092303E"/>
    <w:rsid w:val="00924D34"/>
    <w:rsid w:val="009266C3"/>
    <w:rsid w:val="00926FBD"/>
    <w:rsid w:val="009278D5"/>
    <w:rsid w:val="00927EB7"/>
    <w:rsid w:val="00927FEB"/>
    <w:rsid w:val="00932F94"/>
    <w:rsid w:val="00933D1A"/>
    <w:rsid w:val="00934BB2"/>
    <w:rsid w:val="00934D22"/>
    <w:rsid w:val="00934D7A"/>
    <w:rsid w:val="00934EA7"/>
    <w:rsid w:val="00936D66"/>
    <w:rsid w:val="009371B3"/>
    <w:rsid w:val="00937591"/>
    <w:rsid w:val="009376CC"/>
    <w:rsid w:val="00937A90"/>
    <w:rsid w:val="0094033A"/>
    <w:rsid w:val="0094091B"/>
    <w:rsid w:val="00940963"/>
    <w:rsid w:val="009409F4"/>
    <w:rsid w:val="00940EA4"/>
    <w:rsid w:val="00941581"/>
    <w:rsid w:val="009423E5"/>
    <w:rsid w:val="00942AD0"/>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5A8E"/>
    <w:rsid w:val="0095758E"/>
    <w:rsid w:val="009578EA"/>
    <w:rsid w:val="00957D1B"/>
    <w:rsid w:val="009603D9"/>
    <w:rsid w:val="00960EDF"/>
    <w:rsid w:val="00961347"/>
    <w:rsid w:val="00962377"/>
    <w:rsid w:val="00962886"/>
    <w:rsid w:val="00962FD6"/>
    <w:rsid w:val="009630A5"/>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77A4C"/>
    <w:rsid w:val="00977E4A"/>
    <w:rsid w:val="00980866"/>
    <w:rsid w:val="00980D24"/>
    <w:rsid w:val="00982037"/>
    <w:rsid w:val="009824DF"/>
    <w:rsid w:val="0098358E"/>
    <w:rsid w:val="00983973"/>
    <w:rsid w:val="0098405A"/>
    <w:rsid w:val="0098426F"/>
    <w:rsid w:val="00985532"/>
    <w:rsid w:val="009865C0"/>
    <w:rsid w:val="009877D2"/>
    <w:rsid w:val="00987845"/>
    <w:rsid w:val="00987CEC"/>
    <w:rsid w:val="009907C0"/>
    <w:rsid w:val="00990D90"/>
    <w:rsid w:val="00990E5A"/>
    <w:rsid w:val="0099139B"/>
    <w:rsid w:val="00991A93"/>
    <w:rsid w:val="00992223"/>
    <w:rsid w:val="00994683"/>
    <w:rsid w:val="009948C1"/>
    <w:rsid w:val="00994E14"/>
    <w:rsid w:val="00995E8F"/>
    <w:rsid w:val="00995E9E"/>
    <w:rsid w:val="0099614E"/>
    <w:rsid w:val="0099641E"/>
    <w:rsid w:val="00996772"/>
    <w:rsid w:val="00996DB7"/>
    <w:rsid w:val="00997A7D"/>
    <w:rsid w:val="009A0C7B"/>
    <w:rsid w:val="009A0E5E"/>
    <w:rsid w:val="009A0F09"/>
    <w:rsid w:val="009A12F2"/>
    <w:rsid w:val="009A18A2"/>
    <w:rsid w:val="009A1B36"/>
    <w:rsid w:val="009A1FFD"/>
    <w:rsid w:val="009A3C10"/>
    <w:rsid w:val="009A44FA"/>
    <w:rsid w:val="009A4689"/>
    <w:rsid w:val="009A49F0"/>
    <w:rsid w:val="009A4F06"/>
    <w:rsid w:val="009A6136"/>
    <w:rsid w:val="009A6506"/>
    <w:rsid w:val="009B09CD"/>
    <w:rsid w:val="009B0D82"/>
    <w:rsid w:val="009B2383"/>
    <w:rsid w:val="009B2392"/>
    <w:rsid w:val="009B4356"/>
    <w:rsid w:val="009C0566"/>
    <w:rsid w:val="009C23A8"/>
    <w:rsid w:val="009C25D1"/>
    <w:rsid w:val="009C2AC9"/>
    <w:rsid w:val="009C30AA"/>
    <w:rsid w:val="009C3954"/>
    <w:rsid w:val="009C3E86"/>
    <w:rsid w:val="009C41CD"/>
    <w:rsid w:val="009C43D1"/>
    <w:rsid w:val="009C5608"/>
    <w:rsid w:val="009C59A6"/>
    <w:rsid w:val="009C6819"/>
    <w:rsid w:val="009C6A52"/>
    <w:rsid w:val="009D07D7"/>
    <w:rsid w:val="009D0A30"/>
    <w:rsid w:val="009D0AB2"/>
    <w:rsid w:val="009D1E17"/>
    <w:rsid w:val="009D2474"/>
    <w:rsid w:val="009D3276"/>
    <w:rsid w:val="009D444C"/>
    <w:rsid w:val="009D4525"/>
    <w:rsid w:val="009D473A"/>
    <w:rsid w:val="009D4B14"/>
    <w:rsid w:val="009D5B2B"/>
    <w:rsid w:val="009D68D2"/>
    <w:rsid w:val="009D713B"/>
    <w:rsid w:val="009D789D"/>
    <w:rsid w:val="009D7B9E"/>
    <w:rsid w:val="009E096B"/>
    <w:rsid w:val="009E10B3"/>
    <w:rsid w:val="009E1533"/>
    <w:rsid w:val="009E1B85"/>
    <w:rsid w:val="009E2715"/>
    <w:rsid w:val="009E2785"/>
    <w:rsid w:val="009E4C1F"/>
    <w:rsid w:val="009E56EC"/>
    <w:rsid w:val="009E5718"/>
    <w:rsid w:val="009E5870"/>
    <w:rsid w:val="009E5AFD"/>
    <w:rsid w:val="009E663E"/>
    <w:rsid w:val="009E7952"/>
    <w:rsid w:val="009F08F6"/>
    <w:rsid w:val="009F0CDB"/>
    <w:rsid w:val="009F17CA"/>
    <w:rsid w:val="009F379B"/>
    <w:rsid w:val="009F39CB"/>
    <w:rsid w:val="009F3F07"/>
    <w:rsid w:val="009F4C42"/>
    <w:rsid w:val="009F5117"/>
    <w:rsid w:val="009F579C"/>
    <w:rsid w:val="009F7E7D"/>
    <w:rsid w:val="00A0013B"/>
    <w:rsid w:val="00A008A4"/>
    <w:rsid w:val="00A00A1F"/>
    <w:rsid w:val="00A00EE5"/>
    <w:rsid w:val="00A0173C"/>
    <w:rsid w:val="00A037A7"/>
    <w:rsid w:val="00A040EF"/>
    <w:rsid w:val="00A0495F"/>
    <w:rsid w:val="00A049E2"/>
    <w:rsid w:val="00A050B1"/>
    <w:rsid w:val="00A05C50"/>
    <w:rsid w:val="00A06AE1"/>
    <w:rsid w:val="00A070C0"/>
    <w:rsid w:val="00A07292"/>
    <w:rsid w:val="00A07299"/>
    <w:rsid w:val="00A077D4"/>
    <w:rsid w:val="00A1134E"/>
    <w:rsid w:val="00A11F0B"/>
    <w:rsid w:val="00A129A7"/>
    <w:rsid w:val="00A12A5A"/>
    <w:rsid w:val="00A12DBB"/>
    <w:rsid w:val="00A1344B"/>
    <w:rsid w:val="00A13908"/>
    <w:rsid w:val="00A15D7D"/>
    <w:rsid w:val="00A17B98"/>
    <w:rsid w:val="00A20076"/>
    <w:rsid w:val="00A219E7"/>
    <w:rsid w:val="00A21F02"/>
    <w:rsid w:val="00A21F69"/>
    <w:rsid w:val="00A2266F"/>
    <w:rsid w:val="00A2290B"/>
    <w:rsid w:val="00A229E4"/>
    <w:rsid w:val="00A2417A"/>
    <w:rsid w:val="00A246C2"/>
    <w:rsid w:val="00A264A6"/>
    <w:rsid w:val="00A26D8D"/>
    <w:rsid w:val="00A27692"/>
    <w:rsid w:val="00A31647"/>
    <w:rsid w:val="00A32C39"/>
    <w:rsid w:val="00A33347"/>
    <w:rsid w:val="00A343D6"/>
    <w:rsid w:val="00A3532F"/>
    <w:rsid w:val="00A3560F"/>
    <w:rsid w:val="00A35D4E"/>
    <w:rsid w:val="00A35DD1"/>
    <w:rsid w:val="00A366C5"/>
    <w:rsid w:val="00A36DC1"/>
    <w:rsid w:val="00A4078E"/>
    <w:rsid w:val="00A40884"/>
    <w:rsid w:val="00A40A07"/>
    <w:rsid w:val="00A411E4"/>
    <w:rsid w:val="00A416B9"/>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57F97"/>
    <w:rsid w:val="00A61169"/>
    <w:rsid w:val="00A61F48"/>
    <w:rsid w:val="00A6270B"/>
    <w:rsid w:val="00A62DE2"/>
    <w:rsid w:val="00A6389A"/>
    <w:rsid w:val="00A63DC8"/>
    <w:rsid w:val="00A64297"/>
    <w:rsid w:val="00A646DC"/>
    <w:rsid w:val="00A665CC"/>
    <w:rsid w:val="00A66CBC"/>
    <w:rsid w:val="00A7025D"/>
    <w:rsid w:val="00A705BE"/>
    <w:rsid w:val="00A70990"/>
    <w:rsid w:val="00A715AF"/>
    <w:rsid w:val="00A717AC"/>
    <w:rsid w:val="00A73A6C"/>
    <w:rsid w:val="00A73F17"/>
    <w:rsid w:val="00A74207"/>
    <w:rsid w:val="00A764B4"/>
    <w:rsid w:val="00A773A5"/>
    <w:rsid w:val="00A8091D"/>
    <w:rsid w:val="00A809AC"/>
    <w:rsid w:val="00A80E2F"/>
    <w:rsid w:val="00A81018"/>
    <w:rsid w:val="00A83582"/>
    <w:rsid w:val="00A841CC"/>
    <w:rsid w:val="00A844CE"/>
    <w:rsid w:val="00A84FE2"/>
    <w:rsid w:val="00A866B6"/>
    <w:rsid w:val="00A869D2"/>
    <w:rsid w:val="00A87792"/>
    <w:rsid w:val="00A878E8"/>
    <w:rsid w:val="00A87ECC"/>
    <w:rsid w:val="00A90385"/>
    <w:rsid w:val="00A903F3"/>
    <w:rsid w:val="00A9061B"/>
    <w:rsid w:val="00A90A42"/>
    <w:rsid w:val="00A91EAA"/>
    <w:rsid w:val="00A9264B"/>
    <w:rsid w:val="00A9390F"/>
    <w:rsid w:val="00A95E21"/>
    <w:rsid w:val="00A963A4"/>
    <w:rsid w:val="00A96931"/>
    <w:rsid w:val="00A96DCC"/>
    <w:rsid w:val="00AA13BF"/>
    <w:rsid w:val="00AA188F"/>
    <w:rsid w:val="00AA2B9C"/>
    <w:rsid w:val="00AA39EA"/>
    <w:rsid w:val="00AA3B7A"/>
    <w:rsid w:val="00AA3C3D"/>
    <w:rsid w:val="00AA4297"/>
    <w:rsid w:val="00AA53B0"/>
    <w:rsid w:val="00AA5F92"/>
    <w:rsid w:val="00AA63A9"/>
    <w:rsid w:val="00AA63DE"/>
    <w:rsid w:val="00AA6F19"/>
    <w:rsid w:val="00AA7997"/>
    <w:rsid w:val="00AA7E07"/>
    <w:rsid w:val="00AB02D1"/>
    <w:rsid w:val="00AB0B3D"/>
    <w:rsid w:val="00AB0FFA"/>
    <w:rsid w:val="00AB1112"/>
    <w:rsid w:val="00AB1493"/>
    <w:rsid w:val="00AB1607"/>
    <w:rsid w:val="00AB17F6"/>
    <w:rsid w:val="00AB4292"/>
    <w:rsid w:val="00AB4529"/>
    <w:rsid w:val="00AB468D"/>
    <w:rsid w:val="00AB4E03"/>
    <w:rsid w:val="00AB7A1F"/>
    <w:rsid w:val="00AB7D26"/>
    <w:rsid w:val="00AC01A8"/>
    <w:rsid w:val="00AC0237"/>
    <w:rsid w:val="00AC0AC0"/>
    <w:rsid w:val="00AC0FAC"/>
    <w:rsid w:val="00AC1B7C"/>
    <w:rsid w:val="00AC221D"/>
    <w:rsid w:val="00AC3A4B"/>
    <w:rsid w:val="00AC4516"/>
    <w:rsid w:val="00AC4D57"/>
    <w:rsid w:val="00AC4E18"/>
    <w:rsid w:val="00AC60C2"/>
    <w:rsid w:val="00AC76C6"/>
    <w:rsid w:val="00AD268D"/>
    <w:rsid w:val="00AD3749"/>
    <w:rsid w:val="00AD3A3E"/>
    <w:rsid w:val="00AD3B12"/>
    <w:rsid w:val="00AD3F85"/>
    <w:rsid w:val="00AD4D1E"/>
    <w:rsid w:val="00AD6653"/>
    <w:rsid w:val="00AD6723"/>
    <w:rsid w:val="00AD6AE6"/>
    <w:rsid w:val="00AE0A93"/>
    <w:rsid w:val="00AE18EB"/>
    <w:rsid w:val="00AE1BE6"/>
    <w:rsid w:val="00AE4191"/>
    <w:rsid w:val="00AE6C1C"/>
    <w:rsid w:val="00AE7BCF"/>
    <w:rsid w:val="00AE7D6D"/>
    <w:rsid w:val="00AF02E0"/>
    <w:rsid w:val="00AF090C"/>
    <w:rsid w:val="00AF0CF2"/>
    <w:rsid w:val="00AF1262"/>
    <w:rsid w:val="00AF1B15"/>
    <w:rsid w:val="00AF1C91"/>
    <w:rsid w:val="00AF1D18"/>
    <w:rsid w:val="00AF298F"/>
    <w:rsid w:val="00AF309D"/>
    <w:rsid w:val="00AF476B"/>
    <w:rsid w:val="00AF4966"/>
    <w:rsid w:val="00AF5827"/>
    <w:rsid w:val="00AF6033"/>
    <w:rsid w:val="00AF7792"/>
    <w:rsid w:val="00AF794B"/>
    <w:rsid w:val="00B0051A"/>
    <w:rsid w:val="00B00CD6"/>
    <w:rsid w:val="00B02797"/>
    <w:rsid w:val="00B02952"/>
    <w:rsid w:val="00B03DB7"/>
    <w:rsid w:val="00B03EFB"/>
    <w:rsid w:val="00B04699"/>
    <w:rsid w:val="00B04957"/>
    <w:rsid w:val="00B049AC"/>
    <w:rsid w:val="00B04CB8"/>
    <w:rsid w:val="00B05435"/>
    <w:rsid w:val="00B0735F"/>
    <w:rsid w:val="00B073D5"/>
    <w:rsid w:val="00B07822"/>
    <w:rsid w:val="00B07F24"/>
    <w:rsid w:val="00B1077A"/>
    <w:rsid w:val="00B109C6"/>
    <w:rsid w:val="00B115AC"/>
    <w:rsid w:val="00B116A0"/>
    <w:rsid w:val="00B116F3"/>
    <w:rsid w:val="00B11981"/>
    <w:rsid w:val="00B14667"/>
    <w:rsid w:val="00B148AB"/>
    <w:rsid w:val="00B15372"/>
    <w:rsid w:val="00B16515"/>
    <w:rsid w:val="00B17F46"/>
    <w:rsid w:val="00B20519"/>
    <w:rsid w:val="00B205C7"/>
    <w:rsid w:val="00B223D2"/>
    <w:rsid w:val="00B226B5"/>
    <w:rsid w:val="00B22C00"/>
    <w:rsid w:val="00B22FEF"/>
    <w:rsid w:val="00B2361F"/>
    <w:rsid w:val="00B2447E"/>
    <w:rsid w:val="00B24761"/>
    <w:rsid w:val="00B2542D"/>
    <w:rsid w:val="00B2552B"/>
    <w:rsid w:val="00B25D0E"/>
    <w:rsid w:val="00B2690C"/>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51003"/>
    <w:rsid w:val="00B51194"/>
    <w:rsid w:val="00B52374"/>
    <w:rsid w:val="00B5292B"/>
    <w:rsid w:val="00B52A96"/>
    <w:rsid w:val="00B53311"/>
    <w:rsid w:val="00B545F4"/>
    <w:rsid w:val="00B5499F"/>
    <w:rsid w:val="00B54BCB"/>
    <w:rsid w:val="00B55B13"/>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7006B"/>
    <w:rsid w:val="00B70B38"/>
    <w:rsid w:val="00B714BA"/>
    <w:rsid w:val="00B71596"/>
    <w:rsid w:val="00B7289E"/>
    <w:rsid w:val="00B73C63"/>
    <w:rsid w:val="00B74E3D"/>
    <w:rsid w:val="00B753D1"/>
    <w:rsid w:val="00B755DD"/>
    <w:rsid w:val="00B75E20"/>
    <w:rsid w:val="00B765DD"/>
    <w:rsid w:val="00B76815"/>
    <w:rsid w:val="00B77BB8"/>
    <w:rsid w:val="00B77D70"/>
    <w:rsid w:val="00B80376"/>
    <w:rsid w:val="00B8090D"/>
    <w:rsid w:val="00B821EE"/>
    <w:rsid w:val="00B8242B"/>
    <w:rsid w:val="00B824B2"/>
    <w:rsid w:val="00B82B49"/>
    <w:rsid w:val="00B83455"/>
    <w:rsid w:val="00B83A0A"/>
    <w:rsid w:val="00B83F89"/>
    <w:rsid w:val="00B844E8"/>
    <w:rsid w:val="00B857E0"/>
    <w:rsid w:val="00B859CE"/>
    <w:rsid w:val="00B871FD"/>
    <w:rsid w:val="00B904CC"/>
    <w:rsid w:val="00B91166"/>
    <w:rsid w:val="00B916DC"/>
    <w:rsid w:val="00B92315"/>
    <w:rsid w:val="00B9272C"/>
    <w:rsid w:val="00B93239"/>
    <w:rsid w:val="00B936F0"/>
    <w:rsid w:val="00B94824"/>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4D3E"/>
    <w:rsid w:val="00BA6C7C"/>
    <w:rsid w:val="00BA6E66"/>
    <w:rsid w:val="00BA7016"/>
    <w:rsid w:val="00BA7599"/>
    <w:rsid w:val="00BA76E4"/>
    <w:rsid w:val="00BA787B"/>
    <w:rsid w:val="00BB20F2"/>
    <w:rsid w:val="00BB2C87"/>
    <w:rsid w:val="00BB5178"/>
    <w:rsid w:val="00BB52F0"/>
    <w:rsid w:val="00BB67AE"/>
    <w:rsid w:val="00BB6B42"/>
    <w:rsid w:val="00BB728B"/>
    <w:rsid w:val="00BB7702"/>
    <w:rsid w:val="00BB7718"/>
    <w:rsid w:val="00BB7DD9"/>
    <w:rsid w:val="00BC049F"/>
    <w:rsid w:val="00BC3609"/>
    <w:rsid w:val="00BC3D78"/>
    <w:rsid w:val="00BC465F"/>
    <w:rsid w:val="00BC48C2"/>
    <w:rsid w:val="00BC5869"/>
    <w:rsid w:val="00BC5A9C"/>
    <w:rsid w:val="00BC5AF1"/>
    <w:rsid w:val="00BC5F5B"/>
    <w:rsid w:val="00BC62F7"/>
    <w:rsid w:val="00BC6B01"/>
    <w:rsid w:val="00BC757F"/>
    <w:rsid w:val="00BD003A"/>
    <w:rsid w:val="00BD0E90"/>
    <w:rsid w:val="00BD1D45"/>
    <w:rsid w:val="00BD2C6A"/>
    <w:rsid w:val="00BD3099"/>
    <w:rsid w:val="00BD3C44"/>
    <w:rsid w:val="00BD3E62"/>
    <w:rsid w:val="00BD4283"/>
    <w:rsid w:val="00BD5277"/>
    <w:rsid w:val="00BD52D4"/>
    <w:rsid w:val="00BD686B"/>
    <w:rsid w:val="00BD6B31"/>
    <w:rsid w:val="00BD73E6"/>
    <w:rsid w:val="00BE21A9"/>
    <w:rsid w:val="00BE2561"/>
    <w:rsid w:val="00BE263E"/>
    <w:rsid w:val="00BE3D8D"/>
    <w:rsid w:val="00BE3F11"/>
    <w:rsid w:val="00BE438D"/>
    <w:rsid w:val="00BE4DAE"/>
    <w:rsid w:val="00BE57A7"/>
    <w:rsid w:val="00BE603A"/>
    <w:rsid w:val="00BE6437"/>
    <w:rsid w:val="00BE6CB3"/>
    <w:rsid w:val="00BE7CB4"/>
    <w:rsid w:val="00BE7D3E"/>
    <w:rsid w:val="00BE7E51"/>
    <w:rsid w:val="00BE7F0C"/>
    <w:rsid w:val="00BF04B7"/>
    <w:rsid w:val="00BF2436"/>
    <w:rsid w:val="00BF321B"/>
    <w:rsid w:val="00BF36A4"/>
    <w:rsid w:val="00BF3773"/>
    <w:rsid w:val="00BF3BD9"/>
    <w:rsid w:val="00BF3E14"/>
    <w:rsid w:val="00BF4644"/>
    <w:rsid w:val="00BF52BD"/>
    <w:rsid w:val="00BF601D"/>
    <w:rsid w:val="00BF6269"/>
    <w:rsid w:val="00BF63AA"/>
    <w:rsid w:val="00BF6A87"/>
    <w:rsid w:val="00BF6E6F"/>
    <w:rsid w:val="00C00D18"/>
    <w:rsid w:val="00C013D1"/>
    <w:rsid w:val="00C016DE"/>
    <w:rsid w:val="00C020DB"/>
    <w:rsid w:val="00C025C1"/>
    <w:rsid w:val="00C0398C"/>
    <w:rsid w:val="00C03B8D"/>
    <w:rsid w:val="00C0428C"/>
    <w:rsid w:val="00C04532"/>
    <w:rsid w:val="00C055DC"/>
    <w:rsid w:val="00C06081"/>
    <w:rsid w:val="00C06230"/>
    <w:rsid w:val="00C06D1A"/>
    <w:rsid w:val="00C078F3"/>
    <w:rsid w:val="00C110B5"/>
    <w:rsid w:val="00C11262"/>
    <w:rsid w:val="00C11CDA"/>
    <w:rsid w:val="00C11F49"/>
    <w:rsid w:val="00C12A01"/>
    <w:rsid w:val="00C12AEB"/>
    <w:rsid w:val="00C133BE"/>
    <w:rsid w:val="00C13477"/>
    <w:rsid w:val="00C1356B"/>
    <w:rsid w:val="00C14B31"/>
    <w:rsid w:val="00C14DBF"/>
    <w:rsid w:val="00C14FC0"/>
    <w:rsid w:val="00C151D0"/>
    <w:rsid w:val="00C164C4"/>
    <w:rsid w:val="00C16EAB"/>
    <w:rsid w:val="00C172D4"/>
    <w:rsid w:val="00C17C1B"/>
    <w:rsid w:val="00C2020A"/>
    <w:rsid w:val="00C20366"/>
    <w:rsid w:val="00C206E5"/>
    <w:rsid w:val="00C230DA"/>
    <w:rsid w:val="00C237F5"/>
    <w:rsid w:val="00C23A24"/>
    <w:rsid w:val="00C24241"/>
    <w:rsid w:val="00C247D2"/>
    <w:rsid w:val="00C24A70"/>
    <w:rsid w:val="00C25BCC"/>
    <w:rsid w:val="00C3032B"/>
    <w:rsid w:val="00C308DA"/>
    <w:rsid w:val="00C317AA"/>
    <w:rsid w:val="00C31FDD"/>
    <w:rsid w:val="00C325C5"/>
    <w:rsid w:val="00C328F2"/>
    <w:rsid w:val="00C32F2E"/>
    <w:rsid w:val="00C33F1C"/>
    <w:rsid w:val="00C34A7D"/>
    <w:rsid w:val="00C34B1A"/>
    <w:rsid w:val="00C3577B"/>
    <w:rsid w:val="00C3596F"/>
    <w:rsid w:val="00C35CD7"/>
    <w:rsid w:val="00C36247"/>
    <w:rsid w:val="00C3671A"/>
    <w:rsid w:val="00C373F2"/>
    <w:rsid w:val="00C40424"/>
    <w:rsid w:val="00C41A63"/>
    <w:rsid w:val="00C4276C"/>
    <w:rsid w:val="00C42A63"/>
    <w:rsid w:val="00C4329D"/>
    <w:rsid w:val="00C43374"/>
    <w:rsid w:val="00C45A69"/>
    <w:rsid w:val="00C46AA2"/>
    <w:rsid w:val="00C46C48"/>
    <w:rsid w:val="00C50BCF"/>
    <w:rsid w:val="00C50FE1"/>
    <w:rsid w:val="00C5217A"/>
    <w:rsid w:val="00C537C1"/>
    <w:rsid w:val="00C542F0"/>
    <w:rsid w:val="00C546E9"/>
    <w:rsid w:val="00C5490B"/>
    <w:rsid w:val="00C55265"/>
    <w:rsid w:val="00C55D14"/>
    <w:rsid w:val="00C55F0E"/>
    <w:rsid w:val="00C569D0"/>
    <w:rsid w:val="00C56A6A"/>
    <w:rsid w:val="00C5709A"/>
    <w:rsid w:val="00C57CDB"/>
    <w:rsid w:val="00C60A56"/>
    <w:rsid w:val="00C60A9B"/>
    <w:rsid w:val="00C60F8E"/>
    <w:rsid w:val="00C6108B"/>
    <w:rsid w:val="00C6403E"/>
    <w:rsid w:val="00C6588D"/>
    <w:rsid w:val="00C66970"/>
    <w:rsid w:val="00C66B2F"/>
    <w:rsid w:val="00C66D5F"/>
    <w:rsid w:val="00C67BE7"/>
    <w:rsid w:val="00C7106C"/>
    <w:rsid w:val="00C7233D"/>
    <w:rsid w:val="00C723BC"/>
    <w:rsid w:val="00C72795"/>
    <w:rsid w:val="00C731AA"/>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1EE"/>
    <w:rsid w:val="00C83730"/>
    <w:rsid w:val="00C84802"/>
    <w:rsid w:val="00C84FF5"/>
    <w:rsid w:val="00C85C0F"/>
    <w:rsid w:val="00C8640B"/>
    <w:rsid w:val="00C87821"/>
    <w:rsid w:val="00C8795F"/>
    <w:rsid w:val="00C87B7A"/>
    <w:rsid w:val="00C919BD"/>
    <w:rsid w:val="00C92726"/>
    <w:rsid w:val="00C9272E"/>
    <w:rsid w:val="00C933E8"/>
    <w:rsid w:val="00C9365B"/>
    <w:rsid w:val="00C93BCA"/>
    <w:rsid w:val="00C94024"/>
    <w:rsid w:val="00C94642"/>
    <w:rsid w:val="00C94AEE"/>
    <w:rsid w:val="00C950E9"/>
    <w:rsid w:val="00C954E5"/>
    <w:rsid w:val="00C95EB3"/>
    <w:rsid w:val="00C95FF7"/>
    <w:rsid w:val="00C9645A"/>
    <w:rsid w:val="00C96AF0"/>
    <w:rsid w:val="00C975ED"/>
    <w:rsid w:val="00C97798"/>
    <w:rsid w:val="00CA1130"/>
    <w:rsid w:val="00CA1C6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57C0"/>
    <w:rsid w:val="00CB6234"/>
    <w:rsid w:val="00CB62CB"/>
    <w:rsid w:val="00CB7A46"/>
    <w:rsid w:val="00CC021A"/>
    <w:rsid w:val="00CC21A7"/>
    <w:rsid w:val="00CC3806"/>
    <w:rsid w:val="00CC4281"/>
    <w:rsid w:val="00CC6087"/>
    <w:rsid w:val="00CC648A"/>
    <w:rsid w:val="00CC6E2F"/>
    <w:rsid w:val="00CC76A3"/>
    <w:rsid w:val="00CC76CE"/>
    <w:rsid w:val="00CC7B09"/>
    <w:rsid w:val="00CC7BCA"/>
    <w:rsid w:val="00CC7C82"/>
    <w:rsid w:val="00CC7DC1"/>
    <w:rsid w:val="00CD0ABD"/>
    <w:rsid w:val="00CD0F66"/>
    <w:rsid w:val="00CD259C"/>
    <w:rsid w:val="00CD358D"/>
    <w:rsid w:val="00CD54B7"/>
    <w:rsid w:val="00CD6BAD"/>
    <w:rsid w:val="00CD7009"/>
    <w:rsid w:val="00CD75A0"/>
    <w:rsid w:val="00CD77CA"/>
    <w:rsid w:val="00CD7B08"/>
    <w:rsid w:val="00CE09AE"/>
    <w:rsid w:val="00CE0A0A"/>
    <w:rsid w:val="00CE0C92"/>
    <w:rsid w:val="00CE0DE0"/>
    <w:rsid w:val="00CE35FF"/>
    <w:rsid w:val="00CE36C8"/>
    <w:rsid w:val="00CE3B09"/>
    <w:rsid w:val="00CE3DDC"/>
    <w:rsid w:val="00CE3F65"/>
    <w:rsid w:val="00CE3FFA"/>
    <w:rsid w:val="00CE49CE"/>
    <w:rsid w:val="00CE4A80"/>
    <w:rsid w:val="00CE4BAA"/>
    <w:rsid w:val="00CE63EE"/>
    <w:rsid w:val="00CE68BD"/>
    <w:rsid w:val="00CE7EE1"/>
    <w:rsid w:val="00CF16FB"/>
    <w:rsid w:val="00CF2295"/>
    <w:rsid w:val="00CF3211"/>
    <w:rsid w:val="00CF3BDE"/>
    <w:rsid w:val="00CF6654"/>
    <w:rsid w:val="00CF6F66"/>
    <w:rsid w:val="00CF6FC4"/>
    <w:rsid w:val="00CF7B79"/>
    <w:rsid w:val="00CF7E12"/>
    <w:rsid w:val="00D00723"/>
    <w:rsid w:val="00D00FDE"/>
    <w:rsid w:val="00D01F1D"/>
    <w:rsid w:val="00D020F4"/>
    <w:rsid w:val="00D02174"/>
    <w:rsid w:val="00D02264"/>
    <w:rsid w:val="00D0226F"/>
    <w:rsid w:val="00D04391"/>
    <w:rsid w:val="00D05F32"/>
    <w:rsid w:val="00D07ABE"/>
    <w:rsid w:val="00D10338"/>
    <w:rsid w:val="00D10F21"/>
    <w:rsid w:val="00D12E26"/>
    <w:rsid w:val="00D13972"/>
    <w:rsid w:val="00D145C4"/>
    <w:rsid w:val="00D152E1"/>
    <w:rsid w:val="00D15DEC"/>
    <w:rsid w:val="00D16C1B"/>
    <w:rsid w:val="00D17833"/>
    <w:rsid w:val="00D17B3F"/>
    <w:rsid w:val="00D20214"/>
    <w:rsid w:val="00D202C0"/>
    <w:rsid w:val="00D2078A"/>
    <w:rsid w:val="00D21EDF"/>
    <w:rsid w:val="00D22352"/>
    <w:rsid w:val="00D23748"/>
    <w:rsid w:val="00D2694A"/>
    <w:rsid w:val="00D277CF"/>
    <w:rsid w:val="00D303C5"/>
    <w:rsid w:val="00D30761"/>
    <w:rsid w:val="00D307A6"/>
    <w:rsid w:val="00D30922"/>
    <w:rsid w:val="00D31246"/>
    <w:rsid w:val="00D312F2"/>
    <w:rsid w:val="00D31DEF"/>
    <w:rsid w:val="00D322B0"/>
    <w:rsid w:val="00D32E10"/>
    <w:rsid w:val="00D331A8"/>
    <w:rsid w:val="00D33C85"/>
    <w:rsid w:val="00D36C35"/>
    <w:rsid w:val="00D37CFE"/>
    <w:rsid w:val="00D40CB1"/>
    <w:rsid w:val="00D41C47"/>
    <w:rsid w:val="00D42073"/>
    <w:rsid w:val="00D421A1"/>
    <w:rsid w:val="00D448AA"/>
    <w:rsid w:val="00D44CF3"/>
    <w:rsid w:val="00D469E0"/>
    <w:rsid w:val="00D46EF7"/>
    <w:rsid w:val="00D472B8"/>
    <w:rsid w:val="00D474A4"/>
    <w:rsid w:val="00D5198F"/>
    <w:rsid w:val="00D528F4"/>
    <w:rsid w:val="00D52AAA"/>
    <w:rsid w:val="00D52C42"/>
    <w:rsid w:val="00D53033"/>
    <w:rsid w:val="00D53161"/>
    <w:rsid w:val="00D538FB"/>
    <w:rsid w:val="00D5432B"/>
    <w:rsid w:val="00D5494D"/>
    <w:rsid w:val="00D55FD9"/>
    <w:rsid w:val="00D5612D"/>
    <w:rsid w:val="00D56186"/>
    <w:rsid w:val="00D5649E"/>
    <w:rsid w:val="00D574CA"/>
    <w:rsid w:val="00D57819"/>
    <w:rsid w:val="00D60332"/>
    <w:rsid w:val="00D6072C"/>
    <w:rsid w:val="00D60767"/>
    <w:rsid w:val="00D615EB"/>
    <w:rsid w:val="00D618A3"/>
    <w:rsid w:val="00D62195"/>
    <w:rsid w:val="00D62544"/>
    <w:rsid w:val="00D634AD"/>
    <w:rsid w:val="00D63E53"/>
    <w:rsid w:val="00D64E2D"/>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20CA"/>
    <w:rsid w:val="00D826B4"/>
    <w:rsid w:val="00D828A5"/>
    <w:rsid w:val="00D82AB4"/>
    <w:rsid w:val="00D84566"/>
    <w:rsid w:val="00D857E5"/>
    <w:rsid w:val="00D8746E"/>
    <w:rsid w:val="00D87EE0"/>
    <w:rsid w:val="00D92951"/>
    <w:rsid w:val="00D93B63"/>
    <w:rsid w:val="00D9485C"/>
    <w:rsid w:val="00D94B05"/>
    <w:rsid w:val="00D95BEB"/>
    <w:rsid w:val="00D95F7A"/>
    <w:rsid w:val="00D9667F"/>
    <w:rsid w:val="00D97990"/>
    <w:rsid w:val="00D97DF1"/>
    <w:rsid w:val="00DA122F"/>
    <w:rsid w:val="00DA3576"/>
    <w:rsid w:val="00DA3D06"/>
    <w:rsid w:val="00DA3D0C"/>
    <w:rsid w:val="00DA3EDB"/>
    <w:rsid w:val="00DA5968"/>
    <w:rsid w:val="00DA63CC"/>
    <w:rsid w:val="00DA68FE"/>
    <w:rsid w:val="00DA7631"/>
    <w:rsid w:val="00DA7F0D"/>
    <w:rsid w:val="00DB222D"/>
    <w:rsid w:val="00DB28AE"/>
    <w:rsid w:val="00DB29A8"/>
    <w:rsid w:val="00DB2D71"/>
    <w:rsid w:val="00DB4DB4"/>
    <w:rsid w:val="00DB51F3"/>
    <w:rsid w:val="00DB5542"/>
    <w:rsid w:val="00DB596C"/>
    <w:rsid w:val="00DB5AD9"/>
    <w:rsid w:val="00DB5ED6"/>
    <w:rsid w:val="00DB6034"/>
    <w:rsid w:val="00DB6796"/>
    <w:rsid w:val="00DB6B0C"/>
    <w:rsid w:val="00DB6FA2"/>
    <w:rsid w:val="00DB7D1B"/>
    <w:rsid w:val="00DC0CA2"/>
    <w:rsid w:val="00DC176F"/>
    <w:rsid w:val="00DC1C04"/>
    <w:rsid w:val="00DC2B1D"/>
    <w:rsid w:val="00DC2C22"/>
    <w:rsid w:val="00DC3BD5"/>
    <w:rsid w:val="00DC3EB9"/>
    <w:rsid w:val="00DC40E8"/>
    <w:rsid w:val="00DC57A5"/>
    <w:rsid w:val="00DC5E00"/>
    <w:rsid w:val="00DC77AA"/>
    <w:rsid w:val="00DD0509"/>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4AF7"/>
    <w:rsid w:val="00DE584F"/>
    <w:rsid w:val="00DE6B23"/>
    <w:rsid w:val="00DE6B30"/>
    <w:rsid w:val="00DE710B"/>
    <w:rsid w:val="00DE780F"/>
    <w:rsid w:val="00DE79F5"/>
    <w:rsid w:val="00DF0ED9"/>
    <w:rsid w:val="00DF0FE1"/>
    <w:rsid w:val="00DF15D7"/>
    <w:rsid w:val="00DF2904"/>
    <w:rsid w:val="00DF3527"/>
    <w:rsid w:val="00DF3691"/>
    <w:rsid w:val="00DF36A7"/>
    <w:rsid w:val="00DF3A07"/>
    <w:rsid w:val="00DF3E12"/>
    <w:rsid w:val="00DF69A3"/>
    <w:rsid w:val="00DF6CC2"/>
    <w:rsid w:val="00DF7371"/>
    <w:rsid w:val="00E006E4"/>
    <w:rsid w:val="00E02800"/>
    <w:rsid w:val="00E02AAD"/>
    <w:rsid w:val="00E02D4E"/>
    <w:rsid w:val="00E032AE"/>
    <w:rsid w:val="00E03A4B"/>
    <w:rsid w:val="00E03C85"/>
    <w:rsid w:val="00E04621"/>
    <w:rsid w:val="00E051FD"/>
    <w:rsid w:val="00E0769B"/>
    <w:rsid w:val="00E07E4A"/>
    <w:rsid w:val="00E10549"/>
    <w:rsid w:val="00E11083"/>
    <w:rsid w:val="00E11C34"/>
    <w:rsid w:val="00E11DB0"/>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0EA"/>
    <w:rsid w:val="00E332E8"/>
    <w:rsid w:val="00E33816"/>
    <w:rsid w:val="00E33B8F"/>
    <w:rsid w:val="00E35A33"/>
    <w:rsid w:val="00E3617B"/>
    <w:rsid w:val="00E36344"/>
    <w:rsid w:val="00E3655E"/>
    <w:rsid w:val="00E36867"/>
    <w:rsid w:val="00E374A3"/>
    <w:rsid w:val="00E40624"/>
    <w:rsid w:val="00E408BF"/>
    <w:rsid w:val="00E410E9"/>
    <w:rsid w:val="00E4282B"/>
    <w:rsid w:val="00E42B10"/>
    <w:rsid w:val="00E4329F"/>
    <w:rsid w:val="00E43606"/>
    <w:rsid w:val="00E43B70"/>
    <w:rsid w:val="00E46C73"/>
    <w:rsid w:val="00E46CC2"/>
    <w:rsid w:val="00E46D15"/>
    <w:rsid w:val="00E46FF7"/>
    <w:rsid w:val="00E5165B"/>
    <w:rsid w:val="00E5241C"/>
    <w:rsid w:val="00E53064"/>
    <w:rsid w:val="00E53C1B"/>
    <w:rsid w:val="00E544C1"/>
    <w:rsid w:val="00E547F7"/>
    <w:rsid w:val="00E54AB5"/>
    <w:rsid w:val="00E54D26"/>
    <w:rsid w:val="00E55DFC"/>
    <w:rsid w:val="00E56405"/>
    <w:rsid w:val="00E5708C"/>
    <w:rsid w:val="00E57F35"/>
    <w:rsid w:val="00E602C5"/>
    <w:rsid w:val="00E610D6"/>
    <w:rsid w:val="00E62A4F"/>
    <w:rsid w:val="00E64907"/>
    <w:rsid w:val="00E65013"/>
    <w:rsid w:val="00E651DE"/>
    <w:rsid w:val="00E654B6"/>
    <w:rsid w:val="00E67720"/>
    <w:rsid w:val="00E7064A"/>
    <w:rsid w:val="00E71C91"/>
    <w:rsid w:val="00E72D22"/>
    <w:rsid w:val="00E731AC"/>
    <w:rsid w:val="00E731DA"/>
    <w:rsid w:val="00E73C71"/>
    <w:rsid w:val="00E7468D"/>
    <w:rsid w:val="00E74E87"/>
    <w:rsid w:val="00E77BE1"/>
    <w:rsid w:val="00E80182"/>
    <w:rsid w:val="00E8027B"/>
    <w:rsid w:val="00E80465"/>
    <w:rsid w:val="00E806D2"/>
    <w:rsid w:val="00E80883"/>
    <w:rsid w:val="00E80D29"/>
    <w:rsid w:val="00E8132C"/>
    <w:rsid w:val="00E81437"/>
    <w:rsid w:val="00E81C9B"/>
    <w:rsid w:val="00E827FE"/>
    <w:rsid w:val="00E83067"/>
    <w:rsid w:val="00E83338"/>
    <w:rsid w:val="00E840E7"/>
    <w:rsid w:val="00E84FE6"/>
    <w:rsid w:val="00E8653D"/>
    <w:rsid w:val="00E86A5A"/>
    <w:rsid w:val="00E86C4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75B"/>
    <w:rsid w:val="00EA0BB5"/>
    <w:rsid w:val="00EA12F0"/>
    <w:rsid w:val="00EA2CE4"/>
    <w:rsid w:val="00EA4400"/>
    <w:rsid w:val="00EA48D0"/>
    <w:rsid w:val="00EA6A6E"/>
    <w:rsid w:val="00EA6DCB"/>
    <w:rsid w:val="00EA723C"/>
    <w:rsid w:val="00EB0077"/>
    <w:rsid w:val="00EB01A3"/>
    <w:rsid w:val="00EB0F6B"/>
    <w:rsid w:val="00EB4B8B"/>
    <w:rsid w:val="00EB5ADB"/>
    <w:rsid w:val="00EB6218"/>
    <w:rsid w:val="00EB69EF"/>
    <w:rsid w:val="00EB7706"/>
    <w:rsid w:val="00EB775E"/>
    <w:rsid w:val="00EB7928"/>
    <w:rsid w:val="00EB7B0B"/>
    <w:rsid w:val="00EC0949"/>
    <w:rsid w:val="00EC0CDB"/>
    <w:rsid w:val="00EC13E8"/>
    <w:rsid w:val="00EC1A3A"/>
    <w:rsid w:val="00EC1D3E"/>
    <w:rsid w:val="00EC29FE"/>
    <w:rsid w:val="00EC4739"/>
    <w:rsid w:val="00EC4F39"/>
    <w:rsid w:val="00EC6022"/>
    <w:rsid w:val="00EC6BBE"/>
    <w:rsid w:val="00EC70E0"/>
    <w:rsid w:val="00EC7772"/>
    <w:rsid w:val="00EC79C5"/>
    <w:rsid w:val="00ED2ABA"/>
    <w:rsid w:val="00ED3C4C"/>
    <w:rsid w:val="00ED3E1B"/>
    <w:rsid w:val="00ED5F52"/>
    <w:rsid w:val="00ED6046"/>
    <w:rsid w:val="00ED6892"/>
    <w:rsid w:val="00ED6FC5"/>
    <w:rsid w:val="00ED76A1"/>
    <w:rsid w:val="00EE02F6"/>
    <w:rsid w:val="00EE13AE"/>
    <w:rsid w:val="00EE164A"/>
    <w:rsid w:val="00EE197D"/>
    <w:rsid w:val="00EE25EA"/>
    <w:rsid w:val="00EE276D"/>
    <w:rsid w:val="00EE28C4"/>
    <w:rsid w:val="00EE2AF3"/>
    <w:rsid w:val="00EE34B6"/>
    <w:rsid w:val="00EE3A65"/>
    <w:rsid w:val="00EE3D0E"/>
    <w:rsid w:val="00EE45C5"/>
    <w:rsid w:val="00EE4B98"/>
    <w:rsid w:val="00EE55B2"/>
    <w:rsid w:val="00EE5CD0"/>
    <w:rsid w:val="00EE7DA9"/>
    <w:rsid w:val="00EF0FAF"/>
    <w:rsid w:val="00EF213C"/>
    <w:rsid w:val="00EF214A"/>
    <w:rsid w:val="00EF34D3"/>
    <w:rsid w:val="00EF38CF"/>
    <w:rsid w:val="00EF3B31"/>
    <w:rsid w:val="00EF3C89"/>
    <w:rsid w:val="00EF40CD"/>
    <w:rsid w:val="00EF4D1B"/>
    <w:rsid w:val="00EF6B9E"/>
    <w:rsid w:val="00EF6C91"/>
    <w:rsid w:val="00EF715C"/>
    <w:rsid w:val="00EF738C"/>
    <w:rsid w:val="00EF7528"/>
    <w:rsid w:val="00F00C62"/>
    <w:rsid w:val="00F00CF8"/>
    <w:rsid w:val="00F01E89"/>
    <w:rsid w:val="00F022C1"/>
    <w:rsid w:val="00F02F18"/>
    <w:rsid w:val="00F0330B"/>
    <w:rsid w:val="00F047A1"/>
    <w:rsid w:val="00F04926"/>
    <w:rsid w:val="00F04FF6"/>
    <w:rsid w:val="00F0504C"/>
    <w:rsid w:val="00F06FC4"/>
    <w:rsid w:val="00F100D0"/>
    <w:rsid w:val="00F109FC"/>
    <w:rsid w:val="00F11546"/>
    <w:rsid w:val="00F13D95"/>
    <w:rsid w:val="00F13F76"/>
    <w:rsid w:val="00F14E98"/>
    <w:rsid w:val="00F154AA"/>
    <w:rsid w:val="00F16057"/>
    <w:rsid w:val="00F16324"/>
    <w:rsid w:val="00F16A68"/>
    <w:rsid w:val="00F17011"/>
    <w:rsid w:val="00F21949"/>
    <w:rsid w:val="00F21B40"/>
    <w:rsid w:val="00F233C0"/>
    <w:rsid w:val="00F2375B"/>
    <w:rsid w:val="00F2473B"/>
    <w:rsid w:val="00F24F93"/>
    <w:rsid w:val="00F2561F"/>
    <w:rsid w:val="00F2637D"/>
    <w:rsid w:val="00F268F2"/>
    <w:rsid w:val="00F27FED"/>
    <w:rsid w:val="00F31334"/>
    <w:rsid w:val="00F31E36"/>
    <w:rsid w:val="00F3294F"/>
    <w:rsid w:val="00F32BBD"/>
    <w:rsid w:val="00F33998"/>
    <w:rsid w:val="00F342FD"/>
    <w:rsid w:val="00F34E9E"/>
    <w:rsid w:val="00F351F5"/>
    <w:rsid w:val="00F365C8"/>
    <w:rsid w:val="00F36922"/>
    <w:rsid w:val="00F36CA6"/>
    <w:rsid w:val="00F36DC0"/>
    <w:rsid w:val="00F400A1"/>
    <w:rsid w:val="00F41684"/>
    <w:rsid w:val="00F418ED"/>
    <w:rsid w:val="00F422F8"/>
    <w:rsid w:val="00F42917"/>
    <w:rsid w:val="00F42EFD"/>
    <w:rsid w:val="00F44755"/>
    <w:rsid w:val="00F4504D"/>
    <w:rsid w:val="00F451CD"/>
    <w:rsid w:val="00F455E0"/>
    <w:rsid w:val="00F45E7C"/>
    <w:rsid w:val="00F46C2E"/>
    <w:rsid w:val="00F4702A"/>
    <w:rsid w:val="00F5005F"/>
    <w:rsid w:val="00F50B7F"/>
    <w:rsid w:val="00F5151F"/>
    <w:rsid w:val="00F5167E"/>
    <w:rsid w:val="00F518B9"/>
    <w:rsid w:val="00F51DC1"/>
    <w:rsid w:val="00F523D2"/>
    <w:rsid w:val="00F52E30"/>
    <w:rsid w:val="00F53375"/>
    <w:rsid w:val="00F5458D"/>
    <w:rsid w:val="00F54C95"/>
    <w:rsid w:val="00F54F3A"/>
    <w:rsid w:val="00F55028"/>
    <w:rsid w:val="00F55E09"/>
    <w:rsid w:val="00F55E14"/>
    <w:rsid w:val="00F5670E"/>
    <w:rsid w:val="00F5693B"/>
    <w:rsid w:val="00F60892"/>
    <w:rsid w:val="00F61665"/>
    <w:rsid w:val="00F616A3"/>
    <w:rsid w:val="00F61E6F"/>
    <w:rsid w:val="00F6485C"/>
    <w:rsid w:val="00F6525D"/>
    <w:rsid w:val="00F653A1"/>
    <w:rsid w:val="00F659E1"/>
    <w:rsid w:val="00F668FF"/>
    <w:rsid w:val="00F66C06"/>
    <w:rsid w:val="00F670F7"/>
    <w:rsid w:val="00F672DB"/>
    <w:rsid w:val="00F67803"/>
    <w:rsid w:val="00F71FAA"/>
    <w:rsid w:val="00F73385"/>
    <w:rsid w:val="00F734C1"/>
    <w:rsid w:val="00F74A50"/>
    <w:rsid w:val="00F7677E"/>
    <w:rsid w:val="00F76F3C"/>
    <w:rsid w:val="00F77FA2"/>
    <w:rsid w:val="00F808C5"/>
    <w:rsid w:val="00F811D2"/>
    <w:rsid w:val="00F81353"/>
    <w:rsid w:val="00F81646"/>
    <w:rsid w:val="00F817F1"/>
    <w:rsid w:val="00F81D0E"/>
    <w:rsid w:val="00F82774"/>
    <w:rsid w:val="00F8313C"/>
    <w:rsid w:val="00F832E1"/>
    <w:rsid w:val="00F845A2"/>
    <w:rsid w:val="00F85369"/>
    <w:rsid w:val="00F858DD"/>
    <w:rsid w:val="00F86F5C"/>
    <w:rsid w:val="00F877FE"/>
    <w:rsid w:val="00F87842"/>
    <w:rsid w:val="00F9115B"/>
    <w:rsid w:val="00F92E2A"/>
    <w:rsid w:val="00F93DC9"/>
    <w:rsid w:val="00F94872"/>
    <w:rsid w:val="00F9547F"/>
    <w:rsid w:val="00F965B1"/>
    <w:rsid w:val="00F967E0"/>
    <w:rsid w:val="00F96A6A"/>
    <w:rsid w:val="00F97518"/>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5EB"/>
    <w:rsid w:val="00FB1A63"/>
    <w:rsid w:val="00FB2633"/>
    <w:rsid w:val="00FB29A4"/>
    <w:rsid w:val="00FB2E00"/>
    <w:rsid w:val="00FB331F"/>
    <w:rsid w:val="00FB33E4"/>
    <w:rsid w:val="00FB3858"/>
    <w:rsid w:val="00FB5641"/>
    <w:rsid w:val="00FB6A36"/>
    <w:rsid w:val="00FB6C2B"/>
    <w:rsid w:val="00FB7BC6"/>
    <w:rsid w:val="00FB7EE1"/>
    <w:rsid w:val="00FC074C"/>
    <w:rsid w:val="00FC11FE"/>
    <w:rsid w:val="00FC18E0"/>
    <w:rsid w:val="00FC19AE"/>
    <w:rsid w:val="00FC1B19"/>
    <w:rsid w:val="00FC208F"/>
    <w:rsid w:val="00FC20C3"/>
    <w:rsid w:val="00FC29BA"/>
    <w:rsid w:val="00FC3B63"/>
    <w:rsid w:val="00FC3E02"/>
    <w:rsid w:val="00FC5AA3"/>
    <w:rsid w:val="00FC5CFA"/>
    <w:rsid w:val="00FC5E49"/>
    <w:rsid w:val="00FC6202"/>
    <w:rsid w:val="00FC623F"/>
    <w:rsid w:val="00FC64E4"/>
    <w:rsid w:val="00FC68C1"/>
    <w:rsid w:val="00FC7A07"/>
    <w:rsid w:val="00FC7D8B"/>
    <w:rsid w:val="00FD1508"/>
    <w:rsid w:val="00FD1937"/>
    <w:rsid w:val="00FD21ED"/>
    <w:rsid w:val="00FD3FA0"/>
    <w:rsid w:val="00FD408A"/>
    <w:rsid w:val="00FD4CB5"/>
    <w:rsid w:val="00FD50D2"/>
    <w:rsid w:val="00FD522B"/>
    <w:rsid w:val="00FD522C"/>
    <w:rsid w:val="00FD554D"/>
    <w:rsid w:val="00FD5B24"/>
    <w:rsid w:val="00FD74F7"/>
    <w:rsid w:val="00FD7A67"/>
    <w:rsid w:val="00FD7DBC"/>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5534F1"/>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817C26"/>
    <w:pPr>
      <w:ind w:left="608" w:hanging="489"/>
      <w:outlineLvl w:val="0"/>
    </w:pPr>
    <w:rPr>
      <w:rFonts w:ascii="Arial" w:hAnsi="Arial" w:cs="Arial"/>
      <w:b/>
      <w:bCs/>
    </w:rPr>
  </w:style>
  <w:style w:type="paragraph" w:styleId="Heading2">
    <w:name w:val="heading 2"/>
    <w:basedOn w:val="Normal"/>
    <w:next w:val="Normal"/>
    <w:link w:val="Heading2Char"/>
    <w:uiPriority w:val="1"/>
    <w:qFormat/>
    <w:rsid w:val="00817C26"/>
    <w:pPr>
      <w:ind w:left="119"/>
      <w:outlineLvl w:val="1"/>
    </w:pPr>
    <w:rPr>
      <w:rFonts w:ascii="Arial" w:hAnsi="Arial" w:cs="Arial"/>
      <w:b/>
      <w:bCs/>
      <w:sz w:val="20"/>
      <w:szCs w:val="20"/>
    </w:rPr>
  </w:style>
  <w:style w:type="paragraph" w:styleId="Heading3">
    <w:name w:val="heading 3"/>
    <w:basedOn w:val="Normal"/>
    <w:next w:val="Normal"/>
    <w:link w:val="Heading3Char"/>
    <w:uiPriority w:val="1"/>
    <w:qFormat/>
    <w:rsid w:val="00817C26"/>
    <w:pPr>
      <w:spacing w:before="1"/>
      <w:ind w:left="12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7D6AED"/>
    <w:pPr>
      <w:spacing w:before="63" w:line="250" w:lineRule="auto"/>
      <w:ind w:left="721" w:right="119" w:hanging="403"/>
    </w:pPr>
    <w:rPr>
      <w:sz w:val="20"/>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AC01A8"/>
    <w:pPr>
      <w:jc w:val="both"/>
    </w:pPr>
    <w:rPr>
      <w:sz w:val="20"/>
      <w:szCs w:val="20"/>
    </w:rPr>
  </w:style>
  <w:style w:type="character" w:customStyle="1" w:styleId="BodyTextChar">
    <w:name w:val="Body Text Char"/>
    <w:basedOn w:val="DefaultParagraphFont"/>
    <w:link w:val="BodyText"/>
    <w:uiPriority w:val="1"/>
    <w:rsid w:val="00AC01A8"/>
    <w:rPr>
      <w:rFonts w:eastAsiaTheme="minorEastAsia"/>
      <w:lang w:eastAsia="en-US" w:bidi="he-IL"/>
    </w:rPr>
  </w:style>
  <w:style w:type="paragraph" w:customStyle="1" w:styleId="TableParagraph">
    <w:name w:val="Table Paragraph"/>
    <w:basedOn w:val="Normal"/>
    <w:uiPriority w:val="1"/>
    <w:qFormat/>
    <w:rsid w:val="00817C26"/>
    <w:pPr>
      <w:spacing w:before="50"/>
      <w:ind w:left="116"/>
    </w:pPr>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817C26"/>
    <w:pPr>
      <w:ind w:left="519" w:hanging="400"/>
    </w:pPr>
    <w:rPr>
      <w:rFonts w:ascii="Arial" w:hAnsi="Arial" w:cs="Arial"/>
      <w:b/>
      <w:bCs/>
      <w:sz w:val="24"/>
      <w:szCs w:val="24"/>
    </w:rPr>
  </w:style>
  <w:style w:type="character" w:customStyle="1" w:styleId="TitleChar">
    <w:name w:val="Title Char"/>
    <w:basedOn w:val="DefaultParagraphFont"/>
    <w:link w:val="Title"/>
    <w:uiPriority w:val="1"/>
    <w:rsid w:val="00817C26"/>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styleId="UnresolvedMention">
    <w:name w:val="Unresolved Mention"/>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817C26"/>
    <w:rPr>
      <w:rFonts w:ascii="Arial" w:eastAsiaTheme="minorEastAsia" w:hAnsi="Arial" w:cs="Arial"/>
      <w:b/>
      <w:bCs/>
      <w:sz w:val="22"/>
      <w:szCs w:val="22"/>
      <w:lang w:eastAsia="en-US" w:bidi="he-IL"/>
    </w:rPr>
  </w:style>
  <w:style w:type="character" w:customStyle="1" w:styleId="Heading2Char">
    <w:name w:val="Heading 2 Char"/>
    <w:basedOn w:val="DefaultParagraphFont"/>
    <w:link w:val="Heading2"/>
    <w:uiPriority w:val="1"/>
    <w:rsid w:val="00817C26"/>
    <w:rPr>
      <w:rFonts w:ascii="Arial" w:eastAsiaTheme="minorEastAsia" w:hAnsi="Arial" w:cs="Arial"/>
      <w:b/>
      <w:bCs/>
      <w:lang w:eastAsia="en-US" w:bidi="he-IL"/>
    </w:rPr>
  </w:style>
  <w:style w:type="character" w:customStyle="1" w:styleId="Heading3Char">
    <w:name w:val="Heading 3 Char"/>
    <w:basedOn w:val="DefaultParagraphFont"/>
    <w:link w:val="Heading3"/>
    <w:uiPriority w:val="1"/>
    <w:rsid w:val="00817C26"/>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4130418">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yperlink" Target="mailto:shawn.kim@wilusgroup.com"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iying.Lu@mediatek.co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nu.r@samsung.com" TargetMode="Externa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mailto:jwullert@peratonlab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mccann@huawei.com"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A5933452-F5BE-4FE6-8D77-DF9DD595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3457</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2021-12-26T12:17:00Z</dcterms:created>
  <dcterms:modified xsi:type="dcterms:W3CDTF">2022-02-16T10:16:00Z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(3)J44cUx/T/VygDaK8TmATMASEh6dedPcXWhuSSiihmlPf1DQp/llK7SD0e19nFVq1NfwoE+u3
9696MT3DWFab2ocFhm2KNVpnw4ShL4tex1yDeVeJGyvFxbtCNQIYXedroLTXFHgGzhHrabeO
pU0L+4wjPNSKf9CI+XX4eq00Wg/7fZgaxNiF9aAedj5hkNPnA5wkDDAwPZAHYwEn2igR2R6z
HdWK25ucVEeD3EyUGv</vt:lpwstr>
  </property>
  <property fmtid="{D5CDD505-2E9C-101B-9397-08002B2CF9AE}" pid="9" name="_2015_ms_pID_7253431">
    <vt:lpwstr>Nm9Htpg1w6tLe+ozxAhV3abT9ivLh9gubC/l7uXWUbn79Z034ALuXd
l2eXGnjl3e1a/52ayjJhnyGYMGCX3fAtXJeJj7WP+5tEUSQQJOOqYnAnzdWf0LK4AQ9vHSWk
qLSCxb0QZuKMhscHbxMeF+CoDqJ71CqreY0rpK7l32hxHEu0jJg3dC2VLqedpc6OjeZjVzYv
4uSJrC1lQz8Jc17VUafyFSl7Da/q/Im6xp6t</vt:lpwstr>
  </property>
  <property fmtid="{D5CDD505-2E9C-101B-9397-08002B2CF9AE}" pid="10" name="_2015_ms_pID_7253432">
    <vt:lpwstr>8g==</vt:lpwstr>
  </property>
</Properties>
</file>