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951775"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951775"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660A11DC" w:rsidR="002A17EC" w:rsidRPr="00264AF0" w:rsidRDefault="00281125" w:rsidP="002A17EC">
      <w:pPr>
        <w:rPr>
          <w:rFonts w:ascii="Times New Roman" w:hAnsi="Times New Roman" w:cs="Times New Roman"/>
          <w:b/>
          <w:u w:val="single"/>
        </w:rPr>
      </w:pPr>
      <w:proofErr w:type="spellStart"/>
      <w:r>
        <w:rPr>
          <w:rFonts w:ascii="Times New Roman" w:hAnsi="Times New Roman" w:cs="Times New Roman"/>
          <w:b/>
          <w:u w:val="single"/>
        </w:rPr>
        <w:lastRenderedPageBreak/>
        <w:t>Wendsday</w:t>
      </w:r>
      <w:proofErr w:type="spellEnd"/>
      <w:r w:rsidR="002A17EC" w:rsidRPr="00264AF0">
        <w:rPr>
          <w:rFonts w:ascii="Times New Roman" w:hAnsi="Times New Roman" w:cs="Times New Roman"/>
          <w:b/>
          <w:u w:val="single"/>
        </w:rPr>
        <w:t xml:space="preserve"> </w:t>
      </w:r>
      <w:r>
        <w:rPr>
          <w:rFonts w:ascii="Times New Roman" w:hAnsi="Times New Roman" w:cs="Times New Roman"/>
          <w:b/>
          <w:u w:val="single"/>
        </w:rPr>
        <w:t>21</w:t>
      </w:r>
      <w:r w:rsidR="00DA6EA0" w:rsidRPr="00264AF0">
        <w:rPr>
          <w:rFonts w:ascii="Times New Roman" w:hAnsi="Times New Roman" w:cs="Times New Roman"/>
          <w:b/>
          <w:u w:val="single"/>
        </w:rPr>
        <w:t xml:space="preserve"> </w:t>
      </w:r>
      <w:r w:rsidR="008D202E" w:rsidRPr="00264AF0">
        <w:rPr>
          <w:rFonts w:ascii="Times New Roman" w:hAnsi="Times New Roman" w:cs="Times New Roman"/>
          <w:b/>
          <w:u w:val="single"/>
        </w:rPr>
        <w:t>July</w:t>
      </w:r>
      <w:r w:rsidR="002A17EC" w:rsidRPr="00264AF0">
        <w:rPr>
          <w:rFonts w:ascii="Times New Roman" w:hAnsi="Times New Roman" w:cs="Times New Roman"/>
          <w:b/>
          <w:u w:val="single"/>
        </w:rPr>
        <w:t xml:space="preserve"> 202</w:t>
      </w:r>
      <w:r w:rsidR="00D522BF" w:rsidRPr="00264AF0">
        <w:rPr>
          <w:rFonts w:ascii="Times New Roman" w:hAnsi="Times New Roman" w:cs="Times New Roman"/>
          <w:b/>
          <w:u w:val="single"/>
        </w:rPr>
        <w:t>1</w:t>
      </w:r>
      <w:r w:rsidR="002A17EC" w:rsidRPr="00264AF0">
        <w:rPr>
          <w:rFonts w:ascii="Times New Roman" w:hAnsi="Times New Roman" w:cs="Times New Roman"/>
          <w:b/>
          <w:u w:val="single"/>
        </w:rPr>
        <w:t xml:space="preserve">, </w:t>
      </w:r>
      <w:r w:rsidR="00D522BF" w:rsidRPr="00264AF0">
        <w:rPr>
          <w:rFonts w:ascii="Times New Roman" w:hAnsi="Times New Roman" w:cs="Times New Roman"/>
          <w:b/>
          <w:u w:val="single"/>
        </w:rPr>
        <w:t>1</w:t>
      </w:r>
      <w:r w:rsidR="00B84DB2">
        <w:rPr>
          <w:rFonts w:ascii="Times New Roman" w:hAnsi="Times New Roman" w:cs="Times New Roman"/>
          <w:b/>
          <w:u w:val="single"/>
        </w:rPr>
        <w:t>0</w:t>
      </w:r>
      <w:r w:rsidR="002A17EC" w:rsidRPr="00264AF0">
        <w:rPr>
          <w:rFonts w:ascii="Times New Roman" w:hAnsi="Times New Roman" w:cs="Times New Roman"/>
          <w:b/>
          <w:u w:val="single"/>
        </w:rPr>
        <w:t xml:space="preserve">:00 – </w:t>
      </w:r>
      <w:r w:rsidR="00B84DB2">
        <w:rPr>
          <w:rFonts w:ascii="Times New Roman" w:hAnsi="Times New Roman" w:cs="Times New Roman"/>
          <w:b/>
          <w:u w:val="single"/>
        </w:rPr>
        <w:t>12</w:t>
      </w:r>
      <w:r w:rsidR="002A17EC" w:rsidRPr="00264AF0">
        <w:rPr>
          <w:rFonts w:ascii="Times New Roman" w:hAnsi="Times New Roman" w:cs="Times New Roman"/>
          <w:b/>
          <w:u w:val="single"/>
        </w:rPr>
        <w:t>:00</w:t>
      </w:r>
      <w:r w:rsidR="00D522BF" w:rsidRPr="00264AF0">
        <w:rPr>
          <w:rFonts w:ascii="Times New Roman" w:hAnsi="Times New Roman" w:cs="Times New Roman"/>
          <w:b/>
          <w:u w:val="single"/>
        </w:rPr>
        <w:t>pm</w:t>
      </w:r>
      <w:r w:rsidR="002A17EC" w:rsidRPr="00264AF0">
        <w:rPr>
          <w:rFonts w:ascii="Times New Roman" w:hAnsi="Times New Roman" w:cs="Times New Roman"/>
          <w:b/>
          <w:u w:val="single"/>
        </w:rPr>
        <w:t xml:space="preserve"> ET (</w:t>
      </w:r>
      <w:proofErr w:type="spellStart"/>
      <w:r w:rsidR="002A17EC" w:rsidRPr="00264AF0">
        <w:rPr>
          <w:rFonts w:ascii="Times New Roman" w:hAnsi="Times New Roman" w:cs="Times New Roman"/>
          <w:b/>
          <w:u w:val="single"/>
        </w:rPr>
        <w:t>TGbe</w:t>
      </w:r>
      <w:proofErr w:type="spellEnd"/>
      <w:r w:rsidR="002A17EC" w:rsidRPr="00264AF0">
        <w:rPr>
          <w:rFonts w:ascii="Times New Roman" w:hAnsi="Times New Roman" w:cs="Times New Roman"/>
          <w:b/>
          <w:u w:val="single"/>
        </w:rPr>
        <w:t xml:space="preserve"> MAC ad hoc</w:t>
      </w:r>
      <w:r w:rsidR="008F4F33" w:rsidRPr="00264AF0">
        <w:rPr>
          <w:rFonts w:ascii="Times New Roman" w:hAnsi="Times New Roman" w:cs="Times New Roman"/>
          <w:b/>
          <w:u w:val="single"/>
        </w:rPr>
        <w:t xml:space="preserve"> conference call</w:t>
      </w:r>
      <w:r w:rsidR="002A17EC" w:rsidRPr="00264AF0">
        <w:rPr>
          <w:rFonts w:ascii="Times New Roman" w:hAnsi="Times New Roman" w:cs="Times New Roman"/>
          <w:b/>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924DE1">
      <w:pPr>
        <w:numPr>
          <w:ilvl w:val="1"/>
          <w:numId w:val="4"/>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951775" w:rsidP="008D202E">
      <w:pPr>
        <w:pStyle w:val="a8"/>
        <w:numPr>
          <w:ilvl w:val="0"/>
          <w:numId w:val="26"/>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951775" w:rsidP="00C11EDC">
      <w:pPr>
        <w:pStyle w:val="a8"/>
        <w:numPr>
          <w:ilvl w:val="0"/>
          <w:numId w:val="26"/>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951775" w:rsidP="00C11EDC">
      <w:pPr>
        <w:pStyle w:val="a8"/>
        <w:numPr>
          <w:ilvl w:val="0"/>
          <w:numId w:val="26"/>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77777777" w:rsidR="00E41AB8" w:rsidRPr="00264AF0" w:rsidRDefault="00E41AB8" w:rsidP="00E41AB8">
      <w:pPr>
        <w:rPr>
          <w:rFonts w:ascii="Times New Roman" w:hAnsi="Times New Roman" w:cs="Times New Roman"/>
          <w:b/>
          <w:u w:val="single"/>
        </w:rPr>
      </w:pPr>
      <w:r>
        <w:rPr>
          <w:rFonts w:ascii="Times New Roman" w:hAnsi="Times New Roman" w:cs="Times New Roman"/>
          <w:b/>
          <w:u w:val="single"/>
        </w:rPr>
        <w:lastRenderedPageBreak/>
        <w:t>Thursday</w:t>
      </w:r>
      <w:r w:rsidRPr="00264AF0">
        <w:rPr>
          <w:rFonts w:ascii="Times New Roman" w:hAnsi="Times New Roman" w:cs="Times New Roman"/>
          <w:b/>
          <w:u w:val="single"/>
        </w:rPr>
        <w:t xml:space="preserve"> </w:t>
      </w:r>
      <w:r>
        <w:rPr>
          <w:rFonts w:ascii="Times New Roman" w:hAnsi="Times New Roman" w:cs="Times New Roman"/>
          <w:b/>
          <w:u w:val="single"/>
        </w:rPr>
        <w:t>22</w:t>
      </w:r>
      <w:r w:rsidRPr="00264AF0">
        <w:rPr>
          <w:rFonts w:ascii="Times New Roman" w:hAnsi="Times New Roman" w:cs="Times New Roman"/>
          <w:b/>
          <w:u w:val="single"/>
        </w:rPr>
        <w:t xml:space="preserve"> July 2021, 1</w:t>
      </w:r>
      <w:r>
        <w:rPr>
          <w:rFonts w:ascii="Times New Roman" w:hAnsi="Times New Roman" w:cs="Times New Roman"/>
          <w:b/>
          <w:u w:val="single"/>
        </w:rPr>
        <w:t>0</w:t>
      </w:r>
      <w:r w:rsidRPr="00264AF0">
        <w:rPr>
          <w:rFonts w:ascii="Times New Roman" w:hAnsi="Times New Roman" w:cs="Times New Roman"/>
          <w:b/>
          <w:u w:val="single"/>
        </w:rPr>
        <w:t xml:space="preserve">:00 – </w:t>
      </w:r>
      <w:r>
        <w:rPr>
          <w:rFonts w:ascii="Times New Roman" w:hAnsi="Times New Roman" w:cs="Times New Roman"/>
          <w:b/>
          <w:u w:val="single"/>
        </w:rPr>
        <w:t>12</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E41AB8">
      <w:pPr>
        <w:numPr>
          <w:ilvl w:val="1"/>
          <w:numId w:val="37"/>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951775" w:rsidP="00E41AB8">
      <w:pPr>
        <w:pStyle w:val="a8"/>
        <w:numPr>
          <w:ilvl w:val="0"/>
          <w:numId w:val="38"/>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951775" w:rsidP="00E41AB8">
      <w:pPr>
        <w:pStyle w:val="a8"/>
        <w:numPr>
          <w:ilvl w:val="0"/>
          <w:numId w:val="38"/>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951775" w:rsidP="00E41AB8">
      <w:pPr>
        <w:pStyle w:val="a8"/>
        <w:numPr>
          <w:ilvl w:val="0"/>
          <w:numId w:val="38"/>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951775" w:rsidP="00E41AB8">
      <w:pPr>
        <w:pStyle w:val="a8"/>
        <w:numPr>
          <w:ilvl w:val="0"/>
          <w:numId w:val="38"/>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E41AB8">
      <w:pPr>
        <w:pStyle w:val="a8"/>
        <w:numPr>
          <w:ilvl w:val="0"/>
          <w:numId w:val="39"/>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E41AB8">
      <w:pPr>
        <w:pStyle w:val="a8"/>
        <w:numPr>
          <w:ilvl w:val="1"/>
          <w:numId w:val="39"/>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E41AB8">
      <w:pPr>
        <w:pStyle w:val="a8"/>
        <w:numPr>
          <w:ilvl w:val="1"/>
          <w:numId w:val="39"/>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951775" w:rsidP="00E41AB8">
      <w:pPr>
        <w:pStyle w:val="a8"/>
        <w:numPr>
          <w:ilvl w:val="0"/>
          <w:numId w:val="38"/>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E41AB8">
      <w:pPr>
        <w:pStyle w:val="a8"/>
        <w:numPr>
          <w:ilvl w:val="0"/>
          <w:numId w:val="40"/>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05437B">
      <w:pPr>
        <w:numPr>
          <w:ilvl w:val="1"/>
          <w:numId w:val="41"/>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3E68F2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B7984C" w14:textId="2179A787" w:rsidR="0005437B" w:rsidRPr="0005437B" w:rsidRDefault="0005437B" w:rsidP="0005437B">
            <w:pPr>
              <w:jc w:val="center"/>
              <w:rPr>
                <w:rFonts w:eastAsia="굴림"/>
                <w:color w:val="000000"/>
                <w:highlight w:val="yellow"/>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5A7873" w14:textId="531C976B" w:rsidR="0005437B" w:rsidRPr="0005437B" w:rsidRDefault="0005437B" w:rsidP="0005437B">
            <w:pPr>
              <w:jc w:val="center"/>
              <w:rPr>
                <w:rFonts w:eastAsia="굴림"/>
                <w:color w:val="000000"/>
                <w:highlight w:val="yellow"/>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CB8948" w14:textId="663ABDC1" w:rsidR="0005437B" w:rsidRPr="0005437B" w:rsidRDefault="0005437B" w:rsidP="0005437B">
            <w:pPr>
              <w:rPr>
                <w:rFonts w:eastAsia="굴림"/>
                <w:color w:val="000000"/>
                <w:highlight w:val="yellow"/>
                <w:lang w:eastAsia="ko-KR"/>
              </w:rPr>
            </w:pPr>
            <w:proofErr w:type="spellStart"/>
            <w:r w:rsidRPr="0005437B">
              <w:rPr>
                <w:rFonts w:eastAsia="굴림"/>
                <w:color w:val="000000"/>
                <w:highlight w:val="yellow"/>
                <w:lang w:eastAsia="ko-KR"/>
              </w:rPr>
              <w:t>Rubayet</w:t>
            </w:r>
            <w:proofErr w:type="spellEnd"/>
            <w:r w:rsidRPr="0005437B">
              <w:rPr>
                <w:rFonts w:eastAsia="굴림"/>
                <w:color w:val="000000"/>
                <w:highlight w:val="yellow"/>
                <w:lang w:eastAsia="ko-KR"/>
              </w:rPr>
              <w:t xml:space="preserve"> </w:t>
            </w:r>
            <w:proofErr w:type="spellStart"/>
            <w:r w:rsidRPr="0005437B">
              <w:rPr>
                <w:rFonts w:eastAsia="굴림"/>
                <w:color w:val="000000"/>
                <w:highlight w:val="yellow"/>
                <w:lang w:eastAsia="ko-KR"/>
              </w:rPr>
              <w:t>Shafin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95E36CB" w14:textId="2DFA98F3" w:rsidR="0005437B" w:rsidRPr="0005437B" w:rsidRDefault="0005437B" w:rsidP="0005437B">
            <w:pPr>
              <w:rPr>
                <w:rFonts w:eastAsia="굴림"/>
                <w:color w:val="000000"/>
                <w:highlight w:val="yellow"/>
                <w:lang w:eastAsia="ko-KR"/>
              </w:rPr>
            </w:pPr>
            <w:r w:rsidRPr="0005437B">
              <w:rPr>
                <w:rFonts w:eastAsia="굴림"/>
                <w:color w:val="000000"/>
                <w:highlight w:val="yellow"/>
                <w:lang w:eastAsia="ko-KR"/>
              </w:rPr>
              <w:t>Samsung Research America</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05437B" w:rsidRPr="0005437B" w:rsidRDefault="0005437B" w:rsidP="0005437B">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05437B" w:rsidRPr="0005437B" w:rsidRDefault="0005437B" w:rsidP="0005437B">
            <w:pPr>
              <w:rPr>
                <w:rFonts w:eastAsia="굴림"/>
                <w:color w:val="000000"/>
                <w:lang w:eastAsia="ko-KR"/>
              </w:rPr>
            </w:pPr>
            <w:r w:rsidRPr="0005437B">
              <w:rPr>
                <w:rFonts w:eastAsia="굴림"/>
                <w:color w:val="000000"/>
                <w:lang w:eastAsia="ko-KR"/>
              </w:rPr>
              <w:t>Sony Corporation</w:t>
            </w:r>
          </w:p>
        </w:tc>
      </w:tr>
      <w:tr w:rsidR="0005437B"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05437B" w:rsidRPr="0005437B" w:rsidRDefault="0005437B" w:rsidP="0005437B">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05437B" w:rsidRPr="0005437B" w:rsidRDefault="0005437B" w:rsidP="0005437B">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05437B" w:rsidRPr="0005437B" w:rsidRDefault="0005437B" w:rsidP="0005437B">
            <w:pPr>
              <w:rPr>
                <w:rFonts w:eastAsia="굴림"/>
                <w:color w:val="000000"/>
                <w:lang w:eastAsia="ko-KR"/>
              </w:rPr>
            </w:pPr>
            <w:r w:rsidRPr="0005437B">
              <w:rPr>
                <w:rFonts w:eastAsia="굴림"/>
                <w:color w:val="000000"/>
                <w:lang w:eastAsia="ko-KR"/>
              </w:rPr>
              <w:t>IEEE STAFF</w:t>
            </w:r>
          </w:p>
        </w:tc>
      </w:tr>
      <w:tr w:rsidR="0005437B"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05437B" w:rsidRPr="0005437B" w:rsidRDefault="0005437B" w:rsidP="0005437B">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05437B" w:rsidRPr="0005437B" w:rsidRDefault="0005437B" w:rsidP="0005437B">
            <w:pPr>
              <w:rPr>
                <w:rFonts w:eastAsia="굴림"/>
                <w:color w:val="000000"/>
                <w:lang w:eastAsia="ko-KR"/>
              </w:rPr>
            </w:pPr>
            <w:r w:rsidRPr="0005437B">
              <w:rPr>
                <w:rFonts w:eastAsia="굴림"/>
                <w:color w:val="000000"/>
                <w:lang w:eastAsia="ko-KR"/>
              </w:rPr>
              <w:t>Canon Research Centre France</w:t>
            </w:r>
          </w:p>
        </w:tc>
      </w:tr>
      <w:tr w:rsidR="0005437B"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05437B" w:rsidRPr="0005437B" w:rsidRDefault="0005437B" w:rsidP="0005437B">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05437B" w:rsidRPr="0005437B" w:rsidRDefault="0005437B" w:rsidP="0005437B">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05437B"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05437B" w:rsidRPr="0005437B" w:rsidRDefault="0005437B" w:rsidP="0005437B">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05437B"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05437B"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05437B" w:rsidRPr="0005437B" w:rsidRDefault="0005437B" w:rsidP="0005437B">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05437B" w:rsidRPr="0005437B" w:rsidRDefault="0005437B" w:rsidP="0005437B">
            <w:pPr>
              <w:rPr>
                <w:rFonts w:eastAsia="굴림"/>
                <w:color w:val="000000"/>
                <w:lang w:eastAsia="ko-KR"/>
              </w:rPr>
            </w:pPr>
            <w:r w:rsidRPr="0005437B">
              <w:rPr>
                <w:rFonts w:eastAsia="굴림"/>
                <w:color w:val="000000"/>
                <w:lang w:eastAsia="ko-KR"/>
              </w:rPr>
              <w:t>Nokia</w:t>
            </w:r>
          </w:p>
        </w:tc>
      </w:tr>
      <w:tr w:rsidR="0005437B"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05437B" w:rsidRPr="0005437B" w:rsidRDefault="0005437B" w:rsidP="0005437B">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05437B" w:rsidRPr="0005437B" w:rsidRDefault="0005437B" w:rsidP="0005437B">
            <w:pPr>
              <w:rPr>
                <w:rFonts w:eastAsia="굴림"/>
                <w:color w:val="000000"/>
                <w:lang w:eastAsia="ko-KR"/>
              </w:rPr>
            </w:pPr>
            <w:r w:rsidRPr="0005437B">
              <w:rPr>
                <w:rFonts w:eastAsia="굴림"/>
                <w:color w:val="000000"/>
                <w:lang w:eastAsia="ko-KR"/>
              </w:rPr>
              <w:t>Advanced Telecommunications Research Institute International (ATR)</w:t>
            </w:r>
          </w:p>
        </w:tc>
      </w:tr>
      <w:tr w:rsidR="0005437B"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05437B" w:rsidRPr="0005437B" w:rsidRDefault="0005437B" w:rsidP="0005437B">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rFonts w:hint="eastAsia"/>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05437B" w:rsidP="0005437B">
      <w:pPr>
        <w:pStyle w:val="a8"/>
        <w:numPr>
          <w:ilvl w:val="0"/>
          <w:numId w:val="42"/>
        </w:numPr>
        <w:rPr>
          <w:b/>
          <w:bCs/>
          <w:sz w:val="22"/>
          <w:szCs w:val="22"/>
        </w:rPr>
      </w:pPr>
      <w:hyperlink r:id="rId24" w:history="1">
        <w:r w:rsidRPr="00C831AF">
          <w:rPr>
            <w:rStyle w:val="a6"/>
            <w:b/>
            <w:bCs/>
            <w:sz w:val="22"/>
            <w:szCs w:val="22"/>
          </w:rPr>
          <w:t>1085r</w:t>
        </w:r>
      </w:hyperlink>
      <w:r w:rsidRPr="00C831AF">
        <w:rPr>
          <w:rStyle w:val="a6"/>
          <w:b/>
          <w:bCs/>
          <w:sz w:val="22"/>
          <w:szCs w:val="22"/>
        </w:rPr>
        <w:t>3</w:t>
      </w:r>
      <w:r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05437B" w:rsidP="0005437B">
      <w:pPr>
        <w:pStyle w:val="a8"/>
        <w:numPr>
          <w:ilvl w:val="0"/>
          <w:numId w:val="42"/>
        </w:numPr>
        <w:rPr>
          <w:b/>
          <w:bCs/>
          <w:sz w:val="22"/>
          <w:szCs w:val="22"/>
        </w:rPr>
      </w:pPr>
      <w:hyperlink r:id="rId25" w:history="1">
        <w:r w:rsidRPr="00C831AF">
          <w:rPr>
            <w:rStyle w:val="a6"/>
            <w:b/>
            <w:bCs/>
            <w:sz w:val="22"/>
            <w:szCs w:val="22"/>
          </w:rPr>
          <w:t>1087r</w:t>
        </w:r>
      </w:hyperlink>
      <w:r w:rsidRPr="00C831AF">
        <w:rPr>
          <w:rStyle w:val="a6"/>
          <w:b/>
          <w:bCs/>
          <w:sz w:val="22"/>
          <w:szCs w:val="22"/>
        </w:rPr>
        <w:t>4</w:t>
      </w:r>
      <w:r w:rsidRPr="00C831AF">
        <w:rPr>
          <w:b/>
          <w:bCs/>
          <w:sz w:val="22"/>
          <w:szCs w:val="22"/>
        </w:rPr>
        <w:t xml:space="preserve"> Resolution for CIDs in Clause 35.3.2</w:t>
      </w:r>
      <w:r w:rsidRPr="00C831AF">
        <w:rPr>
          <w:b/>
          <w:bCs/>
          <w:sz w:val="22"/>
          <w:szCs w:val="22"/>
        </w:rPr>
        <w:tab/>
      </w:r>
      <w:r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05437B" w:rsidP="0005437B">
      <w:pPr>
        <w:pStyle w:val="a8"/>
        <w:numPr>
          <w:ilvl w:val="0"/>
          <w:numId w:val="42"/>
        </w:numPr>
        <w:rPr>
          <w:b/>
          <w:bCs/>
          <w:sz w:val="22"/>
          <w:szCs w:val="22"/>
        </w:rPr>
      </w:pPr>
      <w:hyperlink r:id="rId26" w:history="1">
        <w:r w:rsidRPr="00C831AF">
          <w:rPr>
            <w:rStyle w:val="a6"/>
            <w:b/>
            <w:bCs/>
            <w:sz w:val="22"/>
            <w:szCs w:val="22"/>
          </w:rPr>
          <w:t>1172r3</w:t>
        </w:r>
      </w:hyperlink>
      <w:r w:rsidRPr="00C831AF">
        <w:rPr>
          <w:b/>
          <w:bCs/>
          <w:sz w:val="22"/>
          <w:szCs w:val="22"/>
        </w:rPr>
        <w:t xml:space="preserve"> Resolution for CIDs related to MLO Power-save</w:t>
      </w:r>
      <w:r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05437B" w:rsidP="0005437B">
      <w:pPr>
        <w:pStyle w:val="a8"/>
        <w:numPr>
          <w:ilvl w:val="0"/>
          <w:numId w:val="42"/>
        </w:numPr>
        <w:jc w:val="both"/>
        <w:rPr>
          <w:b/>
          <w:bCs/>
          <w:sz w:val="22"/>
          <w:szCs w:val="22"/>
        </w:rPr>
      </w:pPr>
      <w:hyperlink r:id="rId27" w:history="1">
        <w:r w:rsidRPr="00C831AF">
          <w:rPr>
            <w:rStyle w:val="a6"/>
            <w:b/>
            <w:bCs/>
            <w:sz w:val="22"/>
            <w:szCs w:val="22"/>
          </w:rPr>
          <w:t>1175r2</w:t>
        </w:r>
      </w:hyperlink>
      <w:r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05437B" w:rsidP="0005437B">
      <w:pPr>
        <w:pStyle w:val="a8"/>
        <w:numPr>
          <w:ilvl w:val="0"/>
          <w:numId w:val="42"/>
        </w:numPr>
        <w:rPr>
          <w:b/>
          <w:bCs/>
          <w:sz w:val="22"/>
          <w:szCs w:val="22"/>
        </w:rPr>
      </w:pPr>
      <w:hyperlink r:id="rId28" w:history="1">
        <w:r w:rsidRPr="00C831AF">
          <w:rPr>
            <w:rStyle w:val="a6"/>
            <w:b/>
            <w:bCs/>
            <w:sz w:val="22"/>
            <w:szCs w:val="22"/>
          </w:rPr>
          <w:t>1203r0</w:t>
        </w:r>
      </w:hyperlink>
      <w:r w:rsidRPr="00C831AF">
        <w:rPr>
          <w:b/>
          <w:bCs/>
          <w:sz w:val="22"/>
          <w:szCs w:val="22"/>
        </w:rPr>
        <w:t xml:space="preserve"> CC36 CR 35.3.15.4 Capability Signaling </w:t>
      </w:r>
      <w:r w:rsidRPr="00C831AF">
        <w:rPr>
          <w:b/>
          <w:bCs/>
          <w:sz w:val="22"/>
          <w:szCs w:val="22"/>
        </w:rPr>
        <w:tab/>
        <w:t xml:space="preserve">    Yunbo Li</w:t>
      </w:r>
      <w:r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77777777"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77777777" w:rsidR="00FE0963" w:rsidRPr="00264AF0" w:rsidRDefault="00FE0963" w:rsidP="001B0E2D">
      <w:pPr>
        <w:rPr>
          <w:rFonts w:ascii="Times New Roman" w:hAnsi="Times New Roman" w:cs="Times New Roman"/>
          <w:b/>
          <w:lang w:eastAsia="ko-KR"/>
        </w:rPr>
      </w:pPr>
    </w:p>
    <w:sectPr w:rsidR="00FE0963" w:rsidRPr="00264AF0">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152F" w14:textId="77777777" w:rsidR="00951775" w:rsidRDefault="00951775">
      <w:r>
        <w:separator/>
      </w:r>
    </w:p>
  </w:endnote>
  <w:endnote w:type="continuationSeparator" w:id="0">
    <w:p w14:paraId="280D9E79" w14:textId="77777777" w:rsidR="00951775" w:rsidRDefault="0095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951775"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FC95" w14:textId="77777777" w:rsidR="00951775" w:rsidRDefault="00951775">
      <w:r>
        <w:separator/>
      </w:r>
    </w:p>
  </w:footnote>
  <w:footnote w:type="continuationSeparator" w:id="0">
    <w:p w14:paraId="414287AC" w14:textId="77777777" w:rsidR="00951775" w:rsidRDefault="0095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D5E4A71"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951775">
      <w:fldChar w:fldCharType="begin"/>
    </w:r>
    <w:r w:rsidR="00951775">
      <w:instrText xml:space="preserve"> TITLE  \* MERGEFORMAT </w:instrText>
    </w:r>
    <w:r w:rsidR="00951775">
      <w:fldChar w:fldCharType="separate"/>
    </w:r>
    <w:r w:rsidR="00B8576A">
      <w:t>doc.: IEEE 802.11-21/</w:t>
    </w:r>
    <w:r w:rsidR="000864C3">
      <w:rPr>
        <w:lang w:eastAsia="ko-KR"/>
      </w:rPr>
      <w:t>12</w:t>
    </w:r>
    <w:r w:rsidR="0059154E">
      <w:rPr>
        <w:lang w:eastAsia="ko-KR"/>
      </w:rPr>
      <w:t>62</w:t>
    </w:r>
    <w:r w:rsidR="00B8576A">
      <w:t>r</w:t>
    </w:r>
    <w:r w:rsidR="00951775">
      <w:fldChar w:fldCharType="end"/>
    </w:r>
    <w:r w:rsidR="0005437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15"/>
  </w:num>
  <w:num w:numId="4">
    <w:abstractNumId w:val="12"/>
  </w:num>
  <w:num w:numId="5">
    <w:abstractNumId w:val="25"/>
  </w:num>
  <w:num w:numId="6">
    <w:abstractNumId w:val="7"/>
  </w:num>
  <w:num w:numId="7">
    <w:abstractNumId w:val="9"/>
  </w:num>
  <w:num w:numId="8">
    <w:abstractNumId w:val="2"/>
  </w:num>
  <w:num w:numId="9">
    <w:abstractNumId w:val="20"/>
  </w:num>
  <w:num w:numId="10">
    <w:abstractNumId w:val="8"/>
  </w:num>
  <w:num w:numId="11">
    <w:abstractNumId w:val="17"/>
  </w:num>
  <w:num w:numId="12">
    <w:abstractNumId w:val="26"/>
  </w:num>
  <w:num w:numId="13">
    <w:abstractNumId w:val="1"/>
  </w:num>
  <w:num w:numId="14">
    <w:abstractNumId w:val="0"/>
  </w:num>
  <w:num w:numId="15">
    <w:abstractNumId w:val="31"/>
  </w:num>
  <w:num w:numId="16">
    <w:abstractNumId w:val="38"/>
  </w:num>
  <w:num w:numId="17">
    <w:abstractNumId w:val="14"/>
  </w:num>
  <w:num w:numId="18">
    <w:abstractNumId w:val="36"/>
  </w:num>
  <w:num w:numId="19">
    <w:abstractNumId w:val="39"/>
  </w:num>
  <w:num w:numId="20">
    <w:abstractNumId w:val="19"/>
  </w:num>
  <w:num w:numId="21">
    <w:abstractNumId w:val="41"/>
  </w:num>
  <w:num w:numId="22">
    <w:abstractNumId w:val="3"/>
  </w:num>
  <w:num w:numId="23">
    <w:abstractNumId w:val="18"/>
  </w:num>
  <w:num w:numId="24">
    <w:abstractNumId w:val="30"/>
  </w:num>
  <w:num w:numId="25">
    <w:abstractNumId w:val="32"/>
  </w:num>
  <w:num w:numId="26">
    <w:abstractNumId w:val="6"/>
  </w:num>
  <w:num w:numId="27">
    <w:abstractNumId w:val="10"/>
  </w:num>
  <w:num w:numId="28">
    <w:abstractNumId w:val="27"/>
  </w:num>
  <w:num w:numId="29">
    <w:abstractNumId w:val="28"/>
  </w:num>
  <w:num w:numId="30">
    <w:abstractNumId w:val="16"/>
  </w:num>
  <w:num w:numId="31">
    <w:abstractNumId w:val="5"/>
  </w:num>
  <w:num w:numId="32">
    <w:abstractNumId w:val="22"/>
  </w:num>
  <w:num w:numId="33">
    <w:abstractNumId w:val="29"/>
  </w:num>
  <w:num w:numId="34">
    <w:abstractNumId w:val="13"/>
  </w:num>
  <w:num w:numId="35">
    <w:abstractNumId w:val="40"/>
  </w:num>
  <w:num w:numId="36">
    <w:abstractNumId w:val="33"/>
  </w:num>
  <w:num w:numId="37">
    <w:abstractNumId w:val="4"/>
  </w:num>
  <w:num w:numId="38">
    <w:abstractNumId w:val="11"/>
  </w:num>
  <w:num w:numId="39">
    <w:abstractNumId w:val="24"/>
  </w:num>
  <w:num w:numId="40">
    <w:abstractNumId w:val="34"/>
  </w:num>
  <w:num w:numId="41">
    <w:abstractNumId w:val="21"/>
  </w:num>
  <w:num w:numId="4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5EA8"/>
    <w:rsid w:val="002F6EC4"/>
    <w:rsid w:val="003039C9"/>
    <w:rsid w:val="00303EE9"/>
    <w:rsid w:val="0030773A"/>
    <w:rsid w:val="0031076C"/>
    <w:rsid w:val="003117D4"/>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58F"/>
    <w:rsid w:val="00C0610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963"/>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 Type="http://schemas.openxmlformats.org/officeDocument/2006/relationships/customXml" Target="../customXml/item3.xml"/><Relationship Id="rId21" Type="http://schemas.openxmlformats.org/officeDocument/2006/relationships/hyperlink" Target="https://mentor.ieee.org/802.11/dcn/21/11-21-0228-02-00be-legacy-addressing-in-mlo.pptx" TargetMode="External"/><Relationship Id="rId7" Type="http://schemas.openxmlformats.org/officeDocument/2006/relationships/settings" Target="settings.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0" Type="http://schemas.openxmlformats.org/officeDocument/2006/relationships/hyperlink" Target="https://mentor.ieee.org/802.11/dcn/21/11-21-1208-01-00be-cc36-resolution-for-cids-for-35-3-4-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10" Type="http://schemas.openxmlformats.org/officeDocument/2006/relationships/endnotes" Target="endnotes.xml"/><Relationship Id="rId19" Type="http://schemas.openxmlformats.org/officeDocument/2006/relationships/hyperlink" Target="https://mentor.ieee.org/802.11/dcn/21/11-21-1207-00-00be-cc36-resolution-for-cids-for-35-3-4-1.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15</Pages>
  <Words>3787</Words>
  <Characters>21587</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2021-07-30T04:11:00Z</dcterms:created>
  <dcterms:modified xsi:type="dcterms:W3CDTF">2021-08-02T01:43:00Z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