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9A84F6A" w:rsidR="00BD6FB0" w:rsidRPr="00CD5F56" w:rsidRDefault="00EB3DB8" w:rsidP="005C64B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C64BC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C64BC">
              <w:rPr>
                <w:rFonts w:hint="eastAsia"/>
                <w:b/>
                <w:sz w:val="28"/>
                <w:szCs w:val="28"/>
                <w:lang w:val="en-US" w:eastAsia="ko-KR"/>
              </w:rPr>
              <w:t>C</w:t>
            </w:r>
            <w:r w:rsidR="005C64BC">
              <w:rPr>
                <w:b/>
                <w:sz w:val="28"/>
                <w:szCs w:val="28"/>
                <w:lang w:val="en-US" w:eastAsia="ko-KR"/>
              </w:rPr>
              <w:t xml:space="preserve">ID </w:t>
            </w:r>
            <w:r w:rsidR="004D3D2D">
              <w:rPr>
                <w:b/>
                <w:sz w:val="28"/>
                <w:szCs w:val="28"/>
                <w:lang w:val="en-US" w:eastAsia="ko-KR"/>
              </w:rPr>
              <w:t xml:space="preserve">4516 and </w:t>
            </w:r>
            <w:r w:rsidR="005C64BC">
              <w:rPr>
                <w:b/>
                <w:sz w:val="28"/>
                <w:szCs w:val="28"/>
                <w:lang w:val="en-US" w:eastAsia="ko-KR"/>
              </w:rPr>
              <w:t>4971 to 4974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6E36DC2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CC162C">
              <w:t>11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48EE98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5C64BC">
        <w:rPr>
          <w:lang w:eastAsia="ko-KR"/>
        </w:rPr>
        <w:t xml:space="preserve">the following </w:t>
      </w:r>
      <w:r w:rsidR="00F50224">
        <w:rPr>
          <w:lang w:eastAsia="ko-KR"/>
        </w:rPr>
        <w:t>5</w:t>
      </w:r>
      <w:r w:rsidR="00316E71">
        <w:rPr>
          <w:lang w:eastAsia="ko-KR"/>
        </w:rPr>
        <w:t xml:space="preserve"> CIDs</w:t>
      </w:r>
      <w:r>
        <w:rPr>
          <w:lang w:eastAsia="ko-KR"/>
        </w:rPr>
        <w:t>:</w:t>
      </w:r>
    </w:p>
    <w:p w14:paraId="5347F084" w14:textId="69A2D0D6" w:rsidR="00DF3C0B" w:rsidRDefault="00F50224" w:rsidP="00DF3C0B">
      <w:pPr>
        <w:jc w:val="both"/>
        <w:rPr>
          <w:lang w:eastAsia="ko-KR"/>
        </w:rPr>
      </w:pPr>
      <w:r>
        <w:rPr>
          <w:lang w:eastAsia="ko-KR"/>
        </w:rPr>
        <w:t xml:space="preserve">4516, </w:t>
      </w:r>
      <w:r w:rsidR="00316E71">
        <w:rPr>
          <w:lang w:eastAsia="ko-KR"/>
        </w:rPr>
        <w:t>4</w:t>
      </w:r>
      <w:r w:rsidR="005C64BC">
        <w:rPr>
          <w:lang w:eastAsia="ko-KR"/>
        </w:rPr>
        <w:t>97</w:t>
      </w:r>
      <w:r w:rsidR="00316E71">
        <w:rPr>
          <w:lang w:eastAsia="ko-KR"/>
        </w:rPr>
        <w:t xml:space="preserve">1, </w:t>
      </w:r>
      <w:r w:rsidR="005C64BC">
        <w:rPr>
          <w:lang w:eastAsia="ko-KR"/>
        </w:rPr>
        <w:t>4972, 4973, 4974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59F3302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EB3DB8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774948A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EB3DB8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D721BA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F50224">
        <w:rPr>
          <w:i/>
          <w:sz w:val="22"/>
          <w:szCs w:val="22"/>
          <w:lang w:eastAsia="ko-KR"/>
        </w:rPr>
        <w:t xml:space="preserve">4516, </w:t>
      </w:r>
      <w:r w:rsidR="005C64BC">
        <w:rPr>
          <w:i/>
          <w:sz w:val="22"/>
          <w:szCs w:val="22"/>
          <w:lang w:eastAsia="ko-KR"/>
        </w:rPr>
        <w:t>4971, 4972, 4973, 4974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1BD1241" w:rsidR="008A4A5E" w:rsidRPr="00CD5F56" w:rsidRDefault="00F50224" w:rsidP="005C64B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4516</w:t>
            </w:r>
          </w:p>
        </w:tc>
        <w:tc>
          <w:tcPr>
            <w:tcW w:w="1133" w:type="dxa"/>
            <w:shd w:val="clear" w:color="auto" w:fill="auto"/>
          </w:tcPr>
          <w:p w14:paraId="522C2A34" w14:textId="38326341" w:rsidR="008A4A5E" w:rsidRPr="00CD5F56" w:rsidRDefault="00F50224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035BF904" w14:textId="332CC0AF" w:rsidR="008A4A5E" w:rsidRPr="009217A9" w:rsidRDefault="00F50224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147.29</w:t>
            </w:r>
          </w:p>
        </w:tc>
        <w:tc>
          <w:tcPr>
            <w:tcW w:w="2410" w:type="dxa"/>
            <w:shd w:val="clear" w:color="auto" w:fill="auto"/>
          </w:tcPr>
          <w:p w14:paraId="7A6CC60C" w14:textId="47312597" w:rsidR="008A4A5E" w:rsidRPr="009217A9" w:rsidRDefault="00F50224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224">
              <w:rPr>
                <w:rFonts w:ascii="Arial" w:hAnsi="Arial" w:cs="Arial"/>
                <w:color w:val="000000" w:themeColor="text1"/>
                <w:sz w:val="20"/>
              </w:rPr>
              <w:t>Need to clarify the MCS/</w:t>
            </w:r>
            <w:proofErr w:type="spellStart"/>
            <w:r w:rsidRPr="00F50224">
              <w:rPr>
                <w:rFonts w:ascii="Arial" w:hAnsi="Arial" w:cs="Arial"/>
                <w:color w:val="000000" w:themeColor="text1"/>
                <w:sz w:val="20"/>
              </w:rPr>
              <w:t>Nss</w:t>
            </w:r>
            <w:proofErr w:type="spellEnd"/>
            <w:r w:rsidRPr="00F50224">
              <w:rPr>
                <w:rFonts w:ascii="Arial" w:hAnsi="Arial" w:cs="Arial"/>
                <w:color w:val="000000" w:themeColor="text1"/>
                <w:sz w:val="20"/>
              </w:rPr>
              <w:t xml:space="preserve"> capabilities for 20/80/160MHz operation STA in wide bandwidth OFDMA</w:t>
            </w:r>
          </w:p>
        </w:tc>
        <w:tc>
          <w:tcPr>
            <w:tcW w:w="2215" w:type="dxa"/>
            <w:shd w:val="clear" w:color="auto" w:fill="auto"/>
          </w:tcPr>
          <w:p w14:paraId="39F6B205" w14:textId="10BAFB19" w:rsidR="008A4A5E" w:rsidRPr="009217A9" w:rsidRDefault="00F50224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F50224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the comment.</w:t>
            </w:r>
          </w:p>
        </w:tc>
        <w:tc>
          <w:tcPr>
            <w:tcW w:w="2693" w:type="dxa"/>
            <w:shd w:val="clear" w:color="auto" w:fill="auto"/>
          </w:tcPr>
          <w:p w14:paraId="112E01E6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2D0B90E0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3AAA848" w:rsidR="00316E71" w:rsidRPr="009217A9" w:rsidRDefault="00F50224" w:rsidP="00243CA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243CA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PDT document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21/1003r0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 w:rsidR="00243CA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dealt with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this </w:t>
            </w:r>
            <w:r w:rsidR="00243CA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issue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 further change is needed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50224" w:rsidRPr="00821890" w14:paraId="39FCA135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2FD54BDD" w14:textId="0A9FA61F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4971</w:t>
            </w:r>
          </w:p>
        </w:tc>
        <w:tc>
          <w:tcPr>
            <w:tcW w:w="1133" w:type="dxa"/>
            <w:shd w:val="clear" w:color="auto" w:fill="auto"/>
          </w:tcPr>
          <w:p w14:paraId="24CC243F" w14:textId="29B4A11F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469738E3" w14:textId="1195DC09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147.29</w:t>
            </w:r>
          </w:p>
        </w:tc>
        <w:tc>
          <w:tcPr>
            <w:tcW w:w="2410" w:type="dxa"/>
            <w:shd w:val="clear" w:color="auto" w:fill="auto"/>
          </w:tcPr>
          <w:p w14:paraId="326E388E" w14:textId="3D26FA78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Basically, 20 MHz only STA shall be able to participate in a wider bandwidth transmission. For the EHT-MCS Map (20 MHz-only STA) subfield, specify which PPDU bandwidth is applicable.</w:t>
            </w:r>
          </w:p>
        </w:tc>
        <w:tc>
          <w:tcPr>
            <w:tcW w:w="2215" w:type="dxa"/>
            <w:shd w:val="clear" w:color="auto" w:fill="auto"/>
          </w:tcPr>
          <w:p w14:paraId="497C5C21" w14:textId="1B63A616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58E76153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F8D83FF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2E72ED6" w14:textId="2B3F75A6" w:rsidR="00F50224" w:rsidRDefault="00243CAD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PDT document 21/1003r0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dealt with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issue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 further change is needed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50224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2C75F8EC" w:rsidR="00F50224" w:rsidRPr="00CD5F56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4972</w:t>
            </w:r>
          </w:p>
        </w:tc>
        <w:tc>
          <w:tcPr>
            <w:tcW w:w="1133" w:type="dxa"/>
            <w:shd w:val="clear" w:color="auto" w:fill="auto"/>
          </w:tcPr>
          <w:p w14:paraId="6337D6A7" w14:textId="57D67119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7032B595" w14:textId="715908CB" w:rsidR="00F50224" w:rsidRPr="00CD5F56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147.39</w:t>
            </w:r>
          </w:p>
        </w:tc>
        <w:tc>
          <w:tcPr>
            <w:tcW w:w="2410" w:type="dxa"/>
            <w:shd w:val="clear" w:color="auto" w:fill="auto"/>
          </w:tcPr>
          <w:p w14:paraId="646D0B10" w14:textId="6EFD1265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11be also supports a 20/40 MHz operating STA in 2.4 GHz and thus EHT-MCS Map subfield for this STA needs to be defined.</w:t>
            </w:r>
          </w:p>
        </w:tc>
        <w:tc>
          <w:tcPr>
            <w:tcW w:w="2215" w:type="dxa"/>
            <w:shd w:val="clear" w:color="auto" w:fill="auto"/>
          </w:tcPr>
          <w:p w14:paraId="464E616B" w14:textId="7F6A0EE4" w:rsidR="00F50224" w:rsidRPr="00CD5F56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6B3FCDE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1F88ED7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FC2255" w14:textId="2597A5AA" w:rsidR="00F50224" w:rsidRPr="00CD5F56" w:rsidRDefault="00243CAD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PDT document 21/1003r0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dealt with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issue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 further change is needed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50224" w:rsidRPr="00821890" w14:paraId="3F506F91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53243260" w14:textId="2B6366E7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4973</w:t>
            </w:r>
          </w:p>
        </w:tc>
        <w:tc>
          <w:tcPr>
            <w:tcW w:w="1133" w:type="dxa"/>
            <w:shd w:val="clear" w:color="auto" w:fill="auto"/>
          </w:tcPr>
          <w:p w14:paraId="2EAD8117" w14:textId="5D60F891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513E1EA1" w14:textId="1A7DC77F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147.39</w:t>
            </w:r>
          </w:p>
        </w:tc>
        <w:tc>
          <w:tcPr>
            <w:tcW w:w="2410" w:type="dxa"/>
            <w:shd w:val="clear" w:color="auto" w:fill="auto"/>
          </w:tcPr>
          <w:p w14:paraId="5729E712" w14:textId="1BA7598F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Basically, 80 MHz operating non-AP STAs shall be able to participate in a wider bandwidth PPDU. Specify how to indicate the maximum number of spatial streams for each MCS in 160/320 MHz PPDU.</w:t>
            </w:r>
          </w:p>
        </w:tc>
        <w:tc>
          <w:tcPr>
            <w:tcW w:w="2215" w:type="dxa"/>
            <w:shd w:val="clear" w:color="auto" w:fill="auto"/>
          </w:tcPr>
          <w:p w14:paraId="7D927C8B" w14:textId="018F45DF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5D7E9326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5BDFFBB5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7C0ECFC" w14:textId="3B0FE118" w:rsidR="00F50224" w:rsidRPr="005C64BC" w:rsidRDefault="00243CAD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PDT document 21/1003r0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dealt with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issue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 further change is needed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50224" w:rsidRPr="00821890" w14:paraId="66C7C927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43D8A7A2" w14:textId="1470F4E5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4974</w:t>
            </w:r>
          </w:p>
        </w:tc>
        <w:tc>
          <w:tcPr>
            <w:tcW w:w="1133" w:type="dxa"/>
            <w:shd w:val="clear" w:color="auto" w:fill="auto"/>
          </w:tcPr>
          <w:p w14:paraId="69A3DAAD" w14:textId="21036EB9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4E08FD1B" w14:textId="53F619D8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148.06</w:t>
            </w:r>
          </w:p>
        </w:tc>
        <w:tc>
          <w:tcPr>
            <w:tcW w:w="2410" w:type="dxa"/>
            <w:shd w:val="clear" w:color="auto" w:fill="auto"/>
          </w:tcPr>
          <w:p w14:paraId="49E2E1FB" w14:textId="2790F006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Basically, 160 MHz operating non-AP STAs shall be able to participate in a wider bandwidth PPDU. Specify how to indicate the maximum number of spatial streams for each MCS in 320 MHz PPDU.</w:t>
            </w:r>
          </w:p>
        </w:tc>
        <w:tc>
          <w:tcPr>
            <w:tcW w:w="2215" w:type="dxa"/>
            <w:shd w:val="clear" w:color="auto" w:fill="auto"/>
          </w:tcPr>
          <w:p w14:paraId="2004269D" w14:textId="2B6D2514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91B9B95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732C7D7D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A4A1300" w14:textId="55A294E4" w:rsidR="00F50224" w:rsidRDefault="00243CAD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PDT document 21/1003r0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already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dealt with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this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issue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 further change is needed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sectPr w:rsidR="00F05A57" w:rsidSect="00113AAA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CAE2" w14:textId="77777777" w:rsidR="00DD0A4B" w:rsidRDefault="00DD0A4B">
      <w:r>
        <w:separator/>
      </w:r>
    </w:p>
  </w:endnote>
  <w:endnote w:type="continuationSeparator" w:id="0">
    <w:p w14:paraId="7C77AA18" w14:textId="77777777" w:rsidR="00DD0A4B" w:rsidRDefault="00D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C162C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62434" w14:textId="77777777" w:rsidR="00DD0A4B" w:rsidRDefault="00DD0A4B">
      <w:r>
        <w:separator/>
      </w:r>
    </w:p>
  </w:footnote>
  <w:footnote w:type="continuationSeparator" w:id="0">
    <w:p w14:paraId="55A6DF5E" w14:textId="77777777" w:rsidR="00DD0A4B" w:rsidRDefault="00DD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C403654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977EF1">
      <w:t>1054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AA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3CAD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68B0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67FB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3D2D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4BC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2142"/>
    <w:rsid w:val="008E4F09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653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77EF1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2D24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162C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F08B1"/>
    <w:rsid w:val="00CF22FD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36F"/>
    <w:rsid w:val="00D14B33"/>
    <w:rsid w:val="00D15873"/>
    <w:rsid w:val="00D16470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0A4B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3DB8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224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4B2A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BD408E6-B0B0-478B-AE19-05BBB16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491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67</cp:revision>
  <cp:lastPrinted>2016-01-08T21:12:00Z</cp:lastPrinted>
  <dcterms:created xsi:type="dcterms:W3CDTF">2019-07-16T14:40:00Z</dcterms:created>
  <dcterms:modified xsi:type="dcterms:W3CDTF">2021-07-12T00:36:00Z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