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trPr>
          <w:trHeight w:val="485"/>
          <w:jc w:val="center"/>
        </w:trPr>
        <w:tc>
          <w:tcPr>
            <w:tcW w:w="9576" w:type="dxa"/>
            <w:gridSpan w:val="5"/>
            <w:vAlign w:val="center"/>
          </w:tcPr>
          <w:p w:rsidR="00CA09B2" w:rsidRDefault="003A7C41" w:rsidP="009011D7">
            <w:pPr>
              <w:pStyle w:val="T2"/>
            </w:pPr>
            <w:r>
              <w:t xml:space="preserve">Liaison from </w:t>
            </w:r>
            <w:r w:rsidR="009011D7">
              <w:t>Wireless Broadband Alliance (WBA)</w:t>
            </w:r>
          </w:p>
        </w:tc>
      </w:tr>
      <w:tr w:rsidR="00CA09B2">
        <w:trPr>
          <w:trHeight w:val="359"/>
          <w:jc w:val="center"/>
        </w:trPr>
        <w:tc>
          <w:tcPr>
            <w:tcW w:w="9576" w:type="dxa"/>
            <w:gridSpan w:val="5"/>
            <w:vAlign w:val="center"/>
          </w:tcPr>
          <w:p w:rsidR="00CA09B2" w:rsidRDefault="00CA09B2" w:rsidP="003A7C41">
            <w:pPr>
              <w:pStyle w:val="T2"/>
              <w:ind w:left="0"/>
              <w:rPr>
                <w:sz w:val="20"/>
              </w:rPr>
            </w:pPr>
            <w:r>
              <w:rPr>
                <w:sz w:val="20"/>
              </w:rPr>
              <w:t>Date:</w:t>
            </w:r>
            <w:r>
              <w:rPr>
                <w:b w:val="0"/>
                <w:sz w:val="20"/>
              </w:rPr>
              <w:t xml:space="preserve">  </w:t>
            </w:r>
            <w:r w:rsidR="009011D7">
              <w:rPr>
                <w:b w:val="0"/>
                <w:sz w:val="20"/>
              </w:rPr>
              <w:t>2021-01-28</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715" w:type="dxa"/>
            <w:vAlign w:val="center"/>
          </w:tcPr>
          <w:p w:rsidR="00CA09B2" w:rsidRDefault="00CA09B2">
            <w:pPr>
              <w:pStyle w:val="T2"/>
              <w:spacing w:after="0"/>
              <w:ind w:left="0" w:right="0"/>
              <w:jc w:val="left"/>
              <w:rPr>
                <w:sz w:val="20"/>
              </w:rPr>
            </w:pPr>
            <w:r>
              <w:rPr>
                <w:sz w:val="20"/>
              </w:rPr>
              <w:t>Phone</w:t>
            </w:r>
          </w:p>
        </w:tc>
        <w:tc>
          <w:tcPr>
            <w:tcW w:w="1647" w:type="dxa"/>
            <w:vAlign w:val="center"/>
          </w:tcPr>
          <w:p w:rsidR="00CA09B2" w:rsidRDefault="00CA09B2">
            <w:pPr>
              <w:pStyle w:val="T2"/>
              <w:spacing w:after="0"/>
              <w:ind w:left="0" w:right="0"/>
              <w:jc w:val="left"/>
              <w:rPr>
                <w:sz w:val="20"/>
              </w:rPr>
            </w:pPr>
            <w:r>
              <w:rPr>
                <w:sz w:val="20"/>
              </w:rPr>
              <w:t>email</w:t>
            </w:r>
          </w:p>
        </w:tc>
      </w:tr>
      <w:tr w:rsidR="00CA09B2">
        <w:trPr>
          <w:jc w:val="center"/>
        </w:trPr>
        <w:tc>
          <w:tcPr>
            <w:tcW w:w="1336" w:type="dxa"/>
            <w:vAlign w:val="center"/>
          </w:tcPr>
          <w:p w:rsidR="00CA09B2" w:rsidRDefault="003A7C41">
            <w:pPr>
              <w:pStyle w:val="T2"/>
              <w:spacing w:after="0"/>
              <w:ind w:left="0" w:right="0"/>
              <w:rPr>
                <w:b w:val="0"/>
                <w:sz w:val="20"/>
              </w:rPr>
            </w:pPr>
            <w:r>
              <w:rPr>
                <w:b w:val="0"/>
                <w:sz w:val="20"/>
              </w:rPr>
              <w:t>Dorothy Stanley</w:t>
            </w:r>
          </w:p>
        </w:tc>
        <w:tc>
          <w:tcPr>
            <w:tcW w:w="2064" w:type="dxa"/>
            <w:vAlign w:val="center"/>
          </w:tcPr>
          <w:p w:rsidR="00CA09B2" w:rsidRDefault="003A7C41">
            <w:pPr>
              <w:pStyle w:val="T2"/>
              <w:spacing w:after="0"/>
              <w:ind w:left="0" w:right="0"/>
              <w:rPr>
                <w:b w:val="0"/>
                <w:sz w:val="20"/>
              </w:rPr>
            </w:pPr>
            <w:r>
              <w:rPr>
                <w:b w:val="0"/>
                <w:sz w:val="20"/>
              </w:rPr>
              <w:t>Hewlett Packard Enterprise</w:t>
            </w:r>
          </w:p>
        </w:tc>
        <w:tc>
          <w:tcPr>
            <w:tcW w:w="2814" w:type="dxa"/>
            <w:vAlign w:val="center"/>
          </w:tcPr>
          <w:p w:rsidR="00CA09B2" w:rsidRDefault="003A7C41">
            <w:pPr>
              <w:pStyle w:val="T2"/>
              <w:spacing w:after="0"/>
              <w:ind w:left="0" w:right="0"/>
              <w:rPr>
                <w:b w:val="0"/>
                <w:sz w:val="20"/>
              </w:rPr>
            </w:pPr>
            <w:r>
              <w:rPr>
                <w:b w:val="0"/>
                <w:sz w:val="20"/>
              </w:rPr>
              <w:t>3333 Scott Blvd.</w:t>
            </w:r>
            <w:r>
              <w:rPr>
                <w:b w:val="0"/>
                <w:sz w:val="20"/>
              </w:rPr>
              <w:br/>
              <w:t>Santa Clara, CA 95054</w:t>
            </w:r>
          </w:p>
        </w:tc>
        <w:tc>
          <w:tcPr>
            <w:tcW w:w="1715" w:type="dxa"/>
            <w:vAlign w:val="center"/>
          </w:tcPr>
          <w:p w:rsidR="00CA09B2" w:rsidRDefault="003A7C41">
            <w:pPr>
              <w:pStyle w:val="T2"/>
              <w:spacing w:after="0"/>
              <w:ind w:left="0" w:right="0"/>
              <w:rPr>
                <w:b w:val="0"/>
                <w:sz w:val="20"/>
              </w:rPr>
            </w:pPr>
            <w:r>
              <w:rPr>
                <w:b w:val="0"/>
                <w:sz w:val="20"/>
              </w:rPr>
              <w:t>+1 630 363 1389</w:t>
            </w:r>
          </w:p>
        </w:tc>
        <w:tc>
          <w:tcPr>
            <w:tcW w:w="1647" w:type="dxa"/>
            <w:vAlign w:val="center"/>
          </w:tcPr>
          <w:p w:rsidR="00CA09B2" w:rsidRDefault="00097A44">
            <w:pPr>
              <w:pStyle w:val="T2"/>
              <w:spacing w:after="0"/>
              <w:ind w:left="0" w:right="0"/>
              <w:rPr>
                <w:b w:val="0"/>
                <w:sz w:val="16"/>
              </w:rPr>
            </w:pPr>
            <w:hyperlink r:id="rId8" w:history="1">
              <w:r w:rsidR="003A7C41" w:rsidRPr="00190805">
                <w:rPr>
                  <w:rStyle w:val="Hyperlink"/>
                  <w:b w:val="0"/>
                  <w:sz w:val="16"/>
                </w:rPr>
                <w:t>dstanley@ieee.org</w:t>
              </w:r>
            </w:hyperlink>
            <w:r w:rsidR="003A7C41">
              <w:rPr>
                <w:b w:val="0"/>
                <w:sz w:val="16"/>
              </w:rPr>
              <w:t xml:space="preserve"> </w:t>
            </w:r>
          </w:p>
        </w:tc>
      </w:tr>
      <w:tr w:rsidR="00CA09B2">
        <w:trPr>
          <w:jc w:val="center"/>
        </w:trPr>
        <w:tc>
          <w:tcPr>
            <w:tcW w:w="1336" w:type="dxa"/>
            <w:vAlign w:val="center"/>
          </w:tcPr>
          <w:p w:rsidR="00CA09B2" w:rsidRDefault="00CA09B2">
            <w:pPr>
              <w:pStyle w:val="T2"/>
              <w:spacing w:after="0"/>
              <w:ind w:left="0" w:right="0"/>
              <w:rPr>
                <w:b w:val="0"/>
                <w:sz w:val="20"/>
              </w:rPr>
            </w:pPr>
          </w:p>
        </w:tc>
        <w:tc>
          <w:tcPr>
            <w:tcW w:w="2064"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715" w:type="dxa"/>
            <w:vAlign w:val="center"/>
          </w:tcPr>
          <w:p w:rsidR="00CA09B2" w:rsidRDefault="00CA09B2">
            <w:pPr>
              <w:pStyle w:val="T2"/>
              <w:spacing w:after="0"/>
              <w:ind w:left="0" w:right="0"/>
              <w:rPr>
                <w:b w:val="0"/>
                <w:sz w:val="20"/>
              </w:rPr>
            </w:pPr>
          </w:p>
        </w:tc>
        <w:tc>
          <w:tcPr>
            <w:tcW w:w="1647" w:type="dxa"/>
            <w:vAlign w:val="center"/>
          </w:tcPr>
          <w:p w:rsidR="00CA09B2" w:rsidRDefault="00CA09B2">
            <w:pPr>
              <w:pStyle w:val="T2"/>
              <w:spacing w:after="0"/>
              <w:ind w:left="0" w:right="0"/>
              <w:rPr>
                <w:b w:val="0"/>
                <w:sz w:val="16"/>
              </w:rPr>
            </w:pPr>
          </w:p>
        </w:tc>
      </w:tr>
    </w:tbl>
    <w:p w:rsidR="00CA09B2" w:rsidRDefault="006A4F55">
      <w:pPr>
        <w:pStyle w:val="T1"/>
        <w:spacing w:after="120"/>
        <w:rPr>
          <w:sz w:val="22"/>
        </w:rPr>
      </w:pPr>
      <w:r>
        <w:rPr>
          <w:noProof/>
          <w:lang w:eastAsia="en-GB"/>
        </w:rPr>
        <mc:AlternateContent>
          <mc:Choice Requires="wps">
            <w:drawing>
              <wp:anchor distT="0" distB="0" distL="114300" distR="114300" simplePos="0" relativeHeight="251657728" behindDoc="0" locked="0" layoutInCell="0" allowOverlap="1">
                <wp:simplePos x="0" y="0"/>
                <wp:positionH relativeFrom="column">
                  <wp:posOffset>-65314</wp:posOffset>
                </wp:positionH>
                <wp:positionV relativeFrom="paragraph">
                  <wp:posOffset>205831</wp:posOffset>
                </wp:positionV>
                <wp:extent cx="5943600" cy="4016828"/>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0168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020B" w:rsidRDefault="0029020B">
                            <w:pPr>
                              <w:pStyle w:val="T1"/>
                              <w:spacing w:after="120"/>
                            </w:pPr>
                            <w:r>
                              <w:t>Abstract</w:t>
                            </w:r>
                          </w:p>
                          <w:p w:rsidR="00F03D5A" w:rsidRDefault="00F03D5A" w:rsidP="00805C21">
                            <w:pPr>
                              <w:spacing w:after="360"/>
                            </w:pPr>
                            <w:r w:rsidRPr="001C1675">
                              <w:t>T</w:t>
                            </w:r>
                            <w:r>
                              <w:t>his document c</w:t>
                            </w:r>
                            <w:r w:rsidR="005F1554">
                              <w:t>ontains a liaison received from</w:t>
                            </w:r>
                            <w:r w:rsidR="00446DBE">
                              <w:t xml:space="preserve"> </w:t>
                            </w:r>
                            <w:r w:rsidR="009011D7">
                              <w:t>WB</w:t>
                            </w:r>
                            <w:r w:rsidR="007E7FF8">
                              <w:t>A</w:t>
                            </w:r>
                            <w:r w:rsidR="009011D7">
                              <w:t xml:space="preserve"> regarding 5G and RLAN convergence</w:t>
                            </w:r>
                            <w:r w:rsidR="006700E0">
                              <w:t xml:space="preserve">, notably regarding </w:t>
                            </w:r>
                            <w:proofErr w:type="spellStart"/>
                            <w:r w:rsidR="006700E0">
                              <w:t>QoS</w:t>
                            </w:r>
                            <w:proofErr w:type="spellEnd"/>
                            <w:r w:rsidR="006700E0">
                              <w:t xml:space="preserve"> differentiation </w:t>
                            </w:r>
                            <w:proofErr w:type="spellStart"/>
                            <w:r w:rsidR="006700E0">
                              <w:t>capacilities</w:t>
                            </w:r>
                            <w:proofErr w:type="spellEnd"/>
                            <w:r w:rsidR="009011D7">
                              <w:t>. A response is requested. The referenced report is also included.</w:t>
                            </w:r>
                            <w:r>
                              <w:t xml:space="preserve"> The received liaison document is embedded below, and copied on the following pages. </w:t>
                            </w:r>
                          </w:p>
                          <w:p w:rsidR="00F03D5A" w:rsidRDefault="00F03D5A" w:rsidP="00F03D5A"/>
                          <w:p w:rsidR="00F03D5A" w:rsidRDefault="009011D7" w:rsidP="00F03D5A">
                            <w:r>
                              <w:object w:dxaOrig="1540"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9" o:title=""/>
                                </v:shape>
                                <o:OLEObject Type="Embed" ProgID="AcroExch.Document.11" ShapeID="_x0000_i1025" DrawAspect="Icon" ObjectID="_1673413396" r:id="rId10"/>
                              </w:object>
                            </w:r>
                            <w:r>
                              <w:t xml:space="preserve">     </w:t>
                            </w:r>
                            <w:r>
                              <w:object w:dxaOrig="1540" w:dyaOrig="997">
                                <v:shape id="_x0000_i1026" type="#_x0000_t75" style="width:77pt;height:50.1pt" o:ole="">
                                  <v:imagedata r:id="rId11" o:title=""/>
                                </v:shape>
                                <o:OLEObject Type="Embed" ProgID="AcroExch.Document.11" ShapeID="_x0000_i1026" DrawAspect="Icon" ObjectID="_1673413397" r:id="rId12"/>
                              </w:object>
                            </w:r>
                          </w:p>
                          <w:p w:rsidR="00805C21" w:rsidRDefault="00805C21" w:rsidP="00F03D5A"/>
                          <w:p w:rsidR="00805C21" w:rsidRDefault="00805C21" w:rsidP="00F03D5A"/>
                          <w:p w:rsidR="00805C21" w:rsidRDefault="00805C21" w:rsidP="00F03D5A"/>
                          <w:p w:rsidR="00661658" w:rsidRDefault="00661658" w:rsidP="00661658"/>
                          <w:p w:rsidR="00661658" w:rsidRPr="00661658" w:rsidRDefault="00661658" w:rsidP="00661658"/>
                          <w:p w:rsidR="00783821" w:rsidRDefault="00701AC7" w:rsidP="00701AC7">
                            <w:r>
                              <w:t xml:space="preserve"> </w:t>
                            </w:r>
                          </w:p>
                          <w:p w:rsidR="00701AC7" w:rsidRDefault="00701AC7" w:rsidP="00701AC7"/>
                          <w:p w:rsidR="00701AC7" w:rsidRDefault="00701AC7" w:rsidP="00701AC7">
                            <w:pPr>
                              <w:rPr>
                                <w:rFonts w:asciiTheme="minorHAnsi" w:hAnsiTheme="minorHAnsi" w:cstheme="minorHAnsi"/>
                                <w:i/>
                                <w:sz w:val="20"/>
                                <w:szCs w:val="20"/>
                              </w:rPr>
                            </w:pPr>
                          </w:p>
                          <w:p w:rsidR="00783821" w:rsidRDefault="00783821" w:rsidP="00783821">
                            <w:pPr>
                              <w:rPr>
                                <w:rFonts w:asciiTheme="minorHAnsi" w:hAnsiTheme="minorHAnsi" w:cstheme="minorHAnsi"/>
                                <w:i/>
                                <w:sz w:val="20"/>
                                <w:szCs w:val="20"/>
                              </w:rPr>
                            </w:pPr>
                          </w:p>
                          <w:p w:rsidR="00701FAE" w:rsidRDefault="00701FAE" w:rsidP="003A7C41">
                            <w:pPr>
                              <w:jc w:val="both"/>
                            </w:pPr>
                          </w:p>
                          <w:p w:rsidR="00701FAE" w:rsidRDefault="00701FAE" w:rsidP="003A7C41">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15pt;margin-top:16.2pt;width:468pt;height:31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" o:allowincell="f" stroked="f">
                <v:textbox>
                  <w:txbxContent>
                    <w:p w:rsidR="0029020B" w:rsidRDefault="0029020B">
                      <w:pPr>
                        <w:pStyle w:val="T1"/>
                        <w:spacing w:after="120"/>
                      </w:pPr>
                      <w:r>
                        <w:t>Abstract</w:t>
                      </w:r>
                    </w:p>
                    <w:p w:rsidR="00F03D5A" w:rsidRDefault="00F03D5A" w:rsidP="00805C21">
                      <w:pPr>
                        <w:spacing w:after="360"/>
                      </w:pPr>
                      <w:r w:rsidRPr="001C1675">
                        <w:t>T</w:t>
                      </w:r>
                      <w:r>
                        <w:t>his document c</w:t>
                      </w:r>
                      <w:r w:rsidR="005F1554">
                        <w:t>ontains a liaison received from</w:t>
                      </w:r>
                      <w:r w:rsidR="00446DBE">
                        <w:t xml:space="preserve"> </w:t>
                      </w:r>
                      <w:r w:rsidR="009011D7">
                        <w:t>WB</w:t>
                      </w:r>
                      <w:r w:rsidR="007E7FF8">
                        <w:t>A</w:t>
                      </w:r>
                      <w:r w:rsidR="009011D7">
                        <w:t xml:space="preserve"> regarding 5G and RLAN convergence</w:t>
                      </w:r>
                      <w:r w:rsidR="006700E0">
                        <w:t xml:space="preserve">, notably regarding </w:t>
                      </w:r>
                      <w:proofErr w:type="spellStart"/>
                      <w:r w:rsidR="006700E0">
                        <w:t>QoS</w:t>
                      </w:r>
                      <w:proofErr w:type="spellEnd"/>
                      <w:r w:rsidR="006700E0">
                        <w:t xml:space="preserve"> differentiation </w:t>
                      </w:r>
                      <w:proofErr w:type="spellStart"/>
                      <w:r w:rsidR="006700E0">
                        <w:t>capacilities</w:t>
                      </w:r>
                      <w:proofErr w:type="spellEnd"/>
                      <w:r w:rsidR="009011D7">
                        <w:t>. A response is requested. The referenced report is also included.</w:t>
                      </w:r>
                      <w:r>
                        <w:t xml:space="preserve"> The received liaison document is embedded below, and copied on the following pages. </w:t>
                      </w:r>
                    </w:p>
                    <w:p w:rsidR="00F03D5A" w:rsidRDefault="00F03D5A" w:rsidP="00F03D5A"/>
                    <w:p w:rsidR="00F03D5A" w:rsidRDefault="009011D7" w:rsidP="00F03D5A">
                      <w:r>
                        <w:object w:dxaOrig="1540" w:dyaOrig="997">
                          <v:shape id="_x0000_i1025" type="#_x0000_t75" style="width:77pt;height:50.1pt" o:ole="">
                            <v:imagedata r:id="rId9" o:title=""/>
                          </v:shape>
                          <o:OLEObject Type="Embed" ProgID="AcroExch.Document.11" ShapeID="_x0000_i1025" DrawAspect="Icon" ObjectID="_1673413396" r:id="rId13"/>
                        </w:object>
                      </w:r>
                      <w:r>
                        <w:t xml:space="preserve">     </w:t>
                      </w:r>
                      <w:r>
                        <w:object w:dxaOrig="1540" w:dyaOrig="997">
                          <v:shape id="_x0000_i1026" type="#_x0000_t75" style="width:77pt;height:50.1pt" o:ole="">
                            <v:imagedata r:id="rId11" o:title=""/>
                          </v:shape>
                          <o:OLEObject Type="Embed" ProgID="AcroExch.Document.11" ShapeID="_x0000_i1026" DrawAspect="Icon" ObjectID="_1673413397" r:id="rId14"/>
                        </w:object>
                      </w:r>
                    </w:p>
                    <w:p w:rsidR="00805C21" w:rsidRDefault="00805C21" w:rsidP="00F03D5A"/>
                    <w:p w:rsidR="00805C21" w:rsidRDefault="00805C21" w:rsidP="00F03D5A"/>
                    <w:p w:rsidR="00805C21" w:rsidRDefault="00805C21" w:rsidP="00F03D5A"/>
                    <w:p w:rsidR="00661658" w:rsidRDefault="00661658" w:rsidP="00661658"/>
                    <w:p w:rsidR="00661658" w:rsidRPr="00661658" w:rsidRDefault="00661658" w:rsidP="00661658"/>
                    <w:p w:rsidR="00783821" w:rsidRDefault="00701AC7" w:rsidP="00701AC7">
                      <w:r>
                        <w:t xml:space="preserve"> </w:t>
                      </w:r>
                    </w:p>
                    <w:p w:rsidR="00701AC7" w:rsidRDefault="00701AC7" w:rsidP="00701AC7"/>
                    <w:p w:rsidR="00701AC7" w:rsidRDefault="00701AC7" w:rsidP="00701AC7">
                      <w:pPr>
                        <w:rPr>
                          <w:rFonts w:asciiTheme="minorHAnsi" w:hAnsiTheme="minorHAnsi" w:cstheme="minorHAnsi"/>
                          <w:i/>
                          <w:sz w:val="20"/>
                          <w:szCs w:val="20"/>
                        </w:rPr>
                      </w:pPr>
                    </w:p>
                    <w:p w:rsidR="00783821" w:rsidRDefault="00783821" w:rsidP="00783821">
                      <w:pPr>
                        <w:rPr>
                          <w:rFonts w:asciiTheme="minorHAnsi" w:hAnsiTheme="minorHAnsi" w:cstheme="minorHAnsi"/>
                          <w:i/>
                          <w:sz w:val="20"/>
                          <w:szCs w:val="20"/>
                        </w:rPr>
                      </w:pPr>
                    </w:p>
                    <w:p w:rsidR="00701FAE" w:rsidRDefault="00701FAE" w:rsidP="003A7C41">
                      <w:pPr>
                        <w:jc w:val="both"/>
                      </w:pPr>
                    </w:p>
                    <w:p w:rsidR="00701FAE" w:rsidRDefault="00701FAE" w:rsidP="003A7C41">
                      <w:pPr>
                        <w:jc w:val="both"/>
                      </w:pPr>
                    </w:p>
                  </w:txbxContent>
                </v:textbox>
              </v:shape>
            </w:pict>
          </mc:Fallback>
        </mc:AlternateContent>
      </w:r>
    </w:p>
    <w:p w:rsidR="00CA09B2" w:rsidRDefault="00CA09B2" w:rsidP="009F50A1">
      <w:r>
        <w:br w:type="page"/>
      </w:r>
    </w:p>
    <w:p w:rsidR="00390992" w:rsidRDefault="00390992" w:rsidP="009F50A1">
      <w:r w:rsidRPr="00390992">
        <w:rPr>
          <w:noProof/>
        </w:rPr>
        <w:lastRenderedPageBreak/>
        <w:drawing>
          <wp:inline distT="0" distB="0" distL="0" distR="0">
            <wp:extent cx="6273275" cy="739739"/>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18750" cy="745101"/>
                    </a:xfrm>
                    <a:prstGeom prst="rect">
                      <a:avLst/>
                    </a:prstGeom>
                    <a:noFill/>
                    <a:ln>
                      <a:noFill/>
                    </a:ln>
                  </pic:spPr>
                </pic:pic>
              </a:graphicData>
            </a:graphic>
          </wp:inline>
        </w:drawing>
      </w:r>
    </w:p>
    <w:tbl>
      <w:tblPr>
        <w:tblStyle w:val="TableGrid1"/>
        <w:tblW w:w="9722" w:type="dxa"/>
        <w:tblInd w:w="0" w:type="dxa"/>
        <w:tblCellMar>
          <w:top w:w="74" w:type="dxa"/>
          <w:left w:w="108" w:type="dxa"/>
          <w:bottom w:w="0" w:type="dxa"/>
          <w:right w:w="115" w:type="dxa"/>
        </w:tblCellMar>
        <w:tblLook w:val="04A0" w:firstRow="1" w:lastRow="0" w:firstColumn="1" w:lastColumn="0" w:noHBand="0" w:noVBand="1"/>
      </w:tblPr>
      <w:tblGrid>
        <w:gridCol w:w="2036"/>
        <w:gridCol w:w="2561"/>
        <w:gridCol w:w="1764"/>
        <w:gridCol w:w="3361"/>
      </w:tblGrid>
      <w:tr w:rsidR="009011D7" w:rsidRPr="009011D7" w:rsidTr="004D418C">
        <w:trPr>
          <w:trHeight w:val="590"/>
        </w:trPr>
        <w:tc>
          <w:tcPr>
            <w:tcW w:w="2036" w:type="dxa"/>
            <w:tcBorders>
              <w:top w:val="single" w:sz="8" w:space="0" w:color="000000"/>
              <w:left w:val="single" w:sz="8" w:space="0" w:color="000000"/>
              <w:bottom w:val="single" w:sz="8" w:space="0" w:color="000000"/>
              <w:right w:val="single" w:sz="8" w:space="0" w:color="000000"/>
            </w:tcBorders>
            <w:vAlign w:val="center"/>
          </w:tcPr>
          <w:p w:rsidR="009011D7" w:rsidRPr="009011D7" w:rsidRDefault="009011D7" w:rsidP="009011D7">
            <w:pPr>
              <w:spacing w:line="259" w:lineRule="auto"/>
              <w:rPr>
                <w:rFonts w:ascii="Arial" w:eastAsia="Arial" w:hAnsi="Arial" w:cs="Arial"/>
                <w:color w:val="000000"/>
                <w:sz w:val="22"/>
                <w:szCs w:val="22"/>
              </w:rPr>
            </w:pPr>
            <w:r w:rsidRPr="009011D7">
              <w:rPr>
                <w:rFonts w:ascii="Arial" w:eastAsia="Arial" w:hAnsi="Arial" w:cs="Arial"/>
                <w:b/>
                <w:color w:val="000000"/>
                <w:sz w:val="17"/>
                <w:szCs w:val="22"/>
              </w:rPr>
              <w:t xml:space="preserve">Date </w:t>
            </w:r>
          </w:p>
        </w:tc>
        <w:tc>
          <w:tcPr>
            <w:tcW w:w="2561" w:type="dxa"/>
            <w:tcBorders>
              <w:top w:val="single" w:sz="8" w:space="0" w:color="000000"/>
              <w:left w:val="single" w:sz="8" w:space="0" w:color="000000"/>
              <w:bottom w:val="single" w:sz="8" w:space="0" w:color="000000"/>
              <w:right w:val="single" w:sz="8" w:space="0" w:color="000000"/>
            </w:tcBorders>
            <w:vAlign w:val="center"/>
          </w:tcPr>
          <w:p w:rsidR="009011D7" w:rsidRPr="009011D7" w:rsidRDefault="009011D7" w:rsidP="009011D7">
            <w:pPr>
              <w:spacing w:line="259" w:lineRule="auto"/>
              <w:ind w:left="2"/>
              <w:rPr>
                <w:rFonts w:ascii="Arial" w:eastAsia="Arial" w:hAnsi="Arial" w:cs="Arial"/>
                <w:color w:val="000000"/>
                <w:sz w:val="22"/>
                <w:szCs w:val="22"/>
              </w:rPr>
            </w:pPr>
            <w:r w:rsidRPr="009011D7">
              <w:rPr>
                <w:rFonts w:ascii="Arial" w:eastAsia="Arial" w:hAnsi="Arial" w:cs="Arial"/>
                <w:color w:val="000000"/>
                <w:sz w:val="17"/>
                <w:szCs w:val="22"/>
              </w:rPr>
              <w:t xml:space="preserve">Dec 8, 2020 </w:t>
            </w:r>
          </w:p>
        </w:tc>
        <w:tc>
          <w:tcPr>
            <w:tcW w:w="1764" w:type="dxa"/>
            <w:tcBorders>
              <w:top w:val="single" w:sz="8" w:space="0" w:color="000000"/>
              <w:left w:val="single" w:sz="8" w:space="0" w:color="000000"/>
              <w:bottom w:val="single" w:sz="8" w:space="0" w:color="000000"/>
              <w:right w:val="single" w:sz="8" w:space="0" w:color="000000"/>
            </w:tcBorders>
            <w:vAlign w:val="center"/>
          </w:tcPr>
          <w:p w:rsidR="009011D7" w:rsidRPr="009011D7" w:rsidRDefault="009011D7" w:rsidP="009011D7">
            <w:pPr>
              <w:spacing w:line="259" w:lineRule="auto"/>
              <w:ind w:left="2"/>
              <w:rPr>
                <w:rFonts w:ascii="Arial" w:eastAsia="Arial" w:hAnsi="Arial" w:cs="Arial"/>
                <w:color w:val="000000"/>
                <w:sz w:val="22"/>
                <w:szCs w:val="22"/>
              </w:rPr>
            </w:pPr>
            <w:r w:rsidRPr="009011D7">
              <w:rPr>
                <w:rFonts w:ascii="Arial" w:eastAsia="Arial" w:hAnsi="Arial" w:cs="Arial"/>
                <w:b/>
                <w:color w:val="000000"/>
                <w:sz w:val="17"/>
                <w:szCs w:val="22"/>
              </w:rPr>
              <w:t xml:space="preserve">Meeting Time </w:t>
            </w:r>
          </w:p>
        </w:tc>
        <w:tc>
          <w:tcPr>
            <w:tcW w:w="3361" w:type="dxa"/>
            <w:tcBorders>
              <w:top w:val="single" w:sz="8" w:space="0" w:color="000000"/>
              <w:left w:val="single" w:sz="8" w:space="0" w:color="000000"/>
              <w:bottom w:val="single" w:sz="8" w:space="0" w:color="000000"/>
              <w:right w:val="single" w:sz="8" w:space="0" w:color="000000"/>
            </w:tcBorders>
          </w:tcPr>
          <w:p w:rsidR="009011D7" w:rsidRPr="009011D7" w:rsidRDefault="009011D7" w:rsidP="009011D7">
            <w:pPr>
              <w:spacing w:after="47" w:line="259" w:lineRule="auto"/>
              <w:rPr>
                <w:rFonts w:ascii="Arial" w:eastAsia="Arial" w:hAnsi="Arial" w:cs="Arial"/>
                <w:color w:val="000000"/>
                <w:sz w:val="22"/>
                <w:szCs w:val="22"/>
              </w:rPr>
            </w:pPr>
            <w:r w:rsidRPr="009011D7">
              <w:rPr>
                <w:rFonts w:ascii="Arial" w:eastAsia="Arial" w:hAnsi="Arial" w:cs="Arial"/>
                <w:color w:val="000000"/>
                <w:sz w:val="17"/>
                <w:szCs w:val="22"/>
              </w:rPr>
              <w:t xml:space="preserve">California/USA: 9am – 10am (PST) </w:t>
            </w:r>
          </w:p>
          <w:p w:rsidR="009011D7" w:rsidRPr="009011D7" w:rsidRDefault="009011D7" w:rsidP="009011D7">
            <w:pPr>
              <w:spacing w:line="259" w:lineRule="auto"/>
              <w:rPr>
                <w:rFonts w:ascii="Arial" w:eastAsia="Arial" w:hAnsi="Arial" w:cs="Arial"/>
                <w:color w:val="000000"/>
                <w:sz w:val="22"/>
                <w:szCs w:val="22"/>
              </w:rPr>
            </w:pPr>
            <w:r w:rsidRPr="009011D7">
              <w:rPr>
                <w:rFonts w:ascii="Arial" w:eastAsia="Arial" w:hAnsi="Arial" w:cs="Arial"/>
                <w:color w:val="000000"/>
                <w:sz w:val="17"/>
                <w:szCs w:val="22"/>
              </w:rPr>
              <w:t xml:space="preserve">London/Lisbon: 5pm – 6pm (GMT) </w:t>
            </w:r>
          </w:p>
        </w:tc>
      </w:tr>
      <w:tr w:rsidR="009011D7" w:rsidRPr="009011D7" w:rsidTr="004D418C">
        <w:trPr>
          <w:trHeight w:val="336"/>
        </w:trPr>
        <w:tc>
          <w:tcPr>
            <w:tcW w:w="2036" w:type="dxa"/>
            <w:tcBorders>
              <w:top w:val="single" w:sz="8" w:space="0" w:color="000000"/>
              <w:left w:val="single" w:sz="8" w:space="0" w:color="000000"/>
              <w:bottom w:val="single" w:sz="8" w:space="0" w:color="000000"/>
              <w:right w:val="single" w:sz="8" w:space="0" w:color="000000"/>
            </w:tcBorders>
          </w:tcPr>
          <w:p w:rsidR="009011D7" w:rsidRPr="009011D7" w:rsidRDefault="009011D7" w:rsidP="009011D7">
            <w:pPr>
              <w:spacing w:line="259" w:lineRule="auto"/>
              <w:rPr>
                <w:rFonts w:ascii="Arial" w:eastAsia="Arial" w:hAnsi="Arial" w:cs="Arial"/>
                <w:color w:val="000000"/>
                <w:sz w:val="22"/>
                <w:szCs w:val="22"/>
              </w:rPr>
            </w:pPr>
            <w:r w:rsidRPr="009011D7">
              <w:rPr>
                <w:rFonts w:ascii="Arial" w:eastAsia="Arial" w:hAnsi="Arial" w:cs="Arial"/>
                <w:b/>
                <w:color w:val="000000"/>
                <w:sz w:val="17"/>
                <w:szCs w:val="22"/>
              </w:rPr>
              <w:t xml:space="preserve">WG / Project </w:t>
            </w:r>
          </w:p>
        </w:tc>
        <w:tc>
          <w:tcPr>
            <w:tcW w:w="7686" w:type="dxa"/>
            <w:gridSpan w:val="3"/>
            <w:tcBorders>
              <w:top w:val="single" w:sz="8" w:space="0" w:color="000000"/>
              <w:left w:val="single" w:sz="8" w:space="0" w:color="000000"/>
              <w:bottom w:val="single" w:sz="8" w:space="0" w:color="000000"/>
              <w:right w:val="single" w:sz="8" w:space="0" w:color="000000"/>
            </w:tcBorders>
          </w:tcPr>
          <w:p w:rsidR="009011D7" w:rsidRPr="009011D7" w:rsidRDefault="009011D7" w:rsidP="009011D7">
            <w:pPr>
              <w:spacing w:line="259" w:lineRule="auto"/>
              <w:ind w:left="2"/>
              <w:rPr>
                <w:rFonts w:ascii="Arial" w:eastAsia="Arial" w:hAnsi="Arial" w:cs="Arial"/>
                <w:color w:val="000000"/>
                <w:sz w:val="22"/>
                <w:szCs w:val="22"/>
              </w:rPr>
            </w:pPr>
            <w:r w:rsidRPr="009011D7">
              <w:rPr>
                <w:rFonts w:ascii="Arial" w:eastAsia="Arial" w:hAnsi="Arial" w:cs="Arial"/>
                <w:color w:val="000000"/>
                <w:sz w:val="17"/>
                <w:szCs w:val="22"/>
              </w:rPr>
              <w:t xml:space="preserve">5G Work Group </w:t>
            </w:r>
          </w:p>
        </w:tc>
      </w:tr>
      <w:tr w:rsidR="009011D7" w:rsidRPr="009011D7" w:rsidTr="004D418C">
        <w:trPr>
          <w:trHeight w:val="336"/>
        </w:trPr>
        <w:tc>
          <w:tcPr>
            <w:tcW w:w="2036" w:type="dxa"/>
            <w:tcBorders>
              <w:top w:val="single" w:sz="8" w:space="0" w:color="000000"/>
              <w:left w:val="single" w:sz="8" w:space="0" w:color="000000"/>
              <w:bottom w:val="single" w:sz="8" w:space="0" w:color="000000"/>
              <w:right w:val="single" w:sz="8" w:space="0" w:color="000000"/>
            </w:tcBorders>
          </w:tcPr>
          <w:p w:rsidR="009011D7" w:rsidRPr="009011D7" w:rsidRDefault="009011D7" w:rsidP="009011D7">
            <w:pPr>
              <w:spacing w:line="259" w:lineRule="auto"/>
              <w:rPr>
                <w:rFonts w:ascii="Arial" w:eastAsia="Arial" w:hAnsi="Arial" w:cs="Arial"/>
                <w:color w:val="000000"/>
                <w:sz w:val="22"/>
                <w:szCs w:val="22"/>
              </w:rPr>
            </w:pPr>
            <w:r w:rsidRPr="009011D7">
              <w:rPr>
                <w:rFonts w:ascii="Arial" w:eastAsia="Arial" w:hAnsi="Arial" w:cs="Arial"/>
                <w:b/>
                <w:color w:val="000000"/>
                <w:sz w:val="17"/>
                <w:szCs w:val="22"/>
              </w:rPr>
              <w:t xml:space="preserve">To </w:t>
            </w:r>
          </w:p>
        </w:tc>
        <w:tc>
          <w:tcPr>
            <w:tcW w:w="7686" w:type="dxa"/>
            <w:gridSpan w:val="3"/>
            <w:tcBorders>
              <w:top w:val="single" w:sz="8" w:space="0" w:color="000000"/>
              <w:left w:val="single" w:sz="8" w:space="0" w:color="000000"/>
              <w:bottom w:val="single" w:sz="8" w:space="0" w:color="000000"/>
              <w:right w:val="single" w:sz="8" w:space="0" w:color="000000"/>
            </w:tcBorders>
          </w:tcPr>
          <w:p w:rsidR="009011D7" w:rsidRPr="009011D7" w:rsidRDefault="009011D7" w:rsidP="009011D7">
            <w:pPr>
              <w:spacing w:line="259" w:lineRule="auto"/>
              <w:ind w:left="2"/>
              <w:rPr>
                <w:rFonts w:ascii="Arial" w:eastAsia="Arial" w:hAnsi="Arial" w:cs="Arial"/>
                <w:color w:val="000000"/>
                <w:sz w:val="22"/>
                <w:szCs w:val="22"/>
              </w:rPr>
            </w:pPr>
            <w:r w:rsidRPr="009011D7">
              <w:rPr>
                <w:rFonts w:ascii="Arial" w:eastAsia="Arial" w:hAnsi="Arial" w:cs="Arial"/>
                <w:color w:val="000000"/>
                <w:sz w:val="17"/>
                <w:szCs w:val="22"/>
              </w:rPr>
              <w:t xml:space="preserve">IEEE 802.11  </w:t>
            </w:r>
          </w:p>
        </w:tc>
      </w:tr>
      <w:tr w:rsidR="009011D7" w:rsidRPr="009011D7" w:rsidTr="004D418C">
        <w:trPr>
          <w:trHeight w:val="1102"/>
        </w:trPr>
        <w:tc>
          <w:tcPr>
            <w:tcW w:w="2036" w:type="dxa"/>
            <w:tcBorders>
              <w:top w:val="single" w:sz="8" w:space="0" w:color="000000"/>
              <w:left w:val="single" w:sz="8" w:space="0" w:color="000000"/>
              <w:bottom w:val="single" w:sz="8" w:space="0" w:color="000000"/>
              <w:right w:val="single" w:sz="8" w:space="0" w:color="000000"/>
            </w:tcBorders>
            <w:vAlign w:val="center"/>
          </w:tcPr>
          <w:p w:rsidR="009011D7" w:rsidRPr="009011D7" w:rsidRDefault="009011D7" w:rsidP="009011D7">
            <w:pPr>
              <w:spacing w:line="259" w:lineRule="auto"/>
              <w:rPr>
                <w:rFonts w:ascii="Arial" w:eastAsia="Arial" w:hAnsi="Arial" w:cs="Arial"/>
                <w:color w:val="000000"/>
                <w:sz w:val="22"/>
                <w:szCs w:val="22"/>
              </w:rPr>
            </w:pPr>
            <w:r w:rsidRPr="009011D7">
              <w:rPr>
                <w:rFonts w:ascii="Arial" w:eastAsia="Arial" w:hAnsi="Arial" w:cs="Arial"/>
                <w:b/>
                <w:color w:val="000000"/>
                <w:sz w:val="17"/>
                <w:szCs w:val="22"/>
              </w:rPr>
              <w:t xml:space="preserve">5G Work Group </w:t>
            </w:r>
          </w:p>
          <w:p w:rsidR="009011D7" w:rsidRPr="009011D7" w:rsidRDefault="009011D7" w:rsidP="009011D7">
            <w:pPr>
              <w:spacing w:line="259" w:lineRule="auto"/>
              <w:rPr>
                <w:rFonts w:ascii="Arial" w:eastAsia="Arial" w:hAnsi="Arial" w:cs="Arial"/>
                <w:color w:val="000000"/>
                <w:sz w:val="22"/>
                <w:szCs w:val="22"/>
              </w:rPr>
            </w:pPr>
            <w:r w:rsidRPr="009011D7">
              <w:rPr>
                <w:rFonts w:ascii="Arial" w:eastAsia="Arial" w:hAnsi="Arial" w:cs="Arial"/>
                <w:b/>
                <w:color w:val="000000"/>
                <w:sz w:val="17"/>
                <w:szCs w:val="22"/>
              </w:rPr>
              <w:t xml:space="preserve">Leadership </w:t>
            </w:r>
          </w:p>
        </w:tc>
        <w:tc>
          <w:tcPr>
            <w:tcW w:w="7686" w:type="dxa"/>
            <w:gridSpan w:val="3"/>
            <w:tcBorders>
              <w:top w:val="single" w:sz="8" w:space="0" w:color="000000"/>
              <w:left w:val="single" w:sz="8" w:space="0" w:color="000000"/>
              <w:bottom w:val="single" w:sz="8" w:space="0" w:color="000000"/>
              <w:right w:val="single" w:sz="8" w:space="0" w:color="000000"/>
            </w:tcBorders>
          </w:tcPr>
          <w:p w:rsidR="009011D7" w:rsidRPr="009011D7" w:rsidRDefault="009011D7" w:rsidP="009011D7">
            <w:pPr>
              <w:spacing w:after="46" w:line="259" w:lineRule="auto"/>
              <w:ind w:left="2"/>
              <w:rPr>
                <w:rFonts w:ascii="Arial" w:eastAsia="Arial" w:hAnsi="Arial" w:cs="Arial"/>
                <w:color w:val="000000"/>
                <w:sz w:val="22"/>
                <w:szCs w:val="22"/>
              </w:rPr>
            </w:pPr>
            <w:r w:rsidRPr="009011D7">
              <w:rPr>
                <w:rFonts w:ascii="Arial" w:eastAsia="Arial" w:hAnsi="Arial" w:cs="Arial"/>
                <w:color w:val="000000"/>
                <w:sz w:val="17"/>
                <w:szCs w:val="22"/>
              </w:rPr>
              <w:t xml:space="preserve">Nigel Bird (Orange) – WG Chair </w:t>
            </w:r>
          </w:p>
          <w:p w:rsidR="009011D7" w:rsidRPr="009011D7" w:rsidRDefault="009011D7" w:rsidP="009011D7">
            <w:pPr>
              <w:spacing w:after="44" w:line="259" w:lineRule="auto"/>
              <w:ind w:left="2"/>
              <w:rPr>
                <w:rFonts w:ascii="Arial" w:eastAsia="Arial" w:hAnsi="Arial" w:cs="Arial"/>
                <w:color w:val="000000"/>
                <w:sz w:val="22"/>
                <w:szCs w:val="22"/>
              </w:rPr>
            </w:pPr>
            <w:proofErr w:type="spellStart"/>
            <w:r w:rsidRPr="009011D7">
              <w:rPr>
                <w:rFonts w:ascii="Arial" w:eastAsia="Arial" w:hAnsi="Arial" w:cs="Arial"/>
                <w:color w:val="000000"/>
                <w:sz w:val="17"/>
                <w:szCs w:val="22"/>
              </w:rPr>
              <w:t>Binita</w:t>
            </w:r>
            <w:proofErr w:type="spellEnd"/>
            <w:r w:rsidRPr="009011D7">
              <w:rPr>
                <w:rFonts w:ascii="Arial" w:eastAsia="Arial" w:hAnsi="Arial" w:cs="Arial"/>
                <w:color w:val="000000"/>
                <w:sz w:val="17"/>
                <w:szCs w:val="22"/>
              </w:rPr>
              <w:t xml:space="preserve"> Gupta (Intel) – Chief Editor of 5G &amp; Wi-Fi RAN Convergence Paper </w:t>
            </w:r>
          </w:p>
          <w:p w:rsidR="009011D7" w:rsidRPr="009011D7" w:rsidRDefault="009011D7" w:rsidP="009011D7">
            <w:pPr>
              <w:spacing w:after="44" w:line="259" w:lineRule="auto"/>
              <w:ind w:left="2"/>
              <w:rPr>
                <w:rFonts w:ascii="Arial" w:eastAsia="Arial" w:hAnsi="Arial" w:cs="Arial"/>
                <w:color w:val="000000"/>
                <w:sz w:val="22"/>
                <w:szCs w:val="22"/>
              </w:rPr>
            </w:pPr>
            <w:r w:rsidRPr="009011D7">
              <w:rPr>
                <w:rFonts w:ascii="Arial" w:eastAsia="Arial" w:hAnsi="Arial" w:cs="Arial"/>
                <w:color w:val="000000"/>
                <w:sz w:val="17"/>
                <w:szCs w:val="22"/>
              </w:rPr>
              <w:t xml:space="preserve">Mark Grayson (Cisco) – WG Co-Chair </w:t>
            </w:r>
          </w:p>
          <w:p w:rsidR="009011D7" w:rsidRPr="009011D7" w:rsidRDefault="009011D7" w:rsidP="009011D7">
            <w:pPr>
              <w:spacing w:line="259" w:lineRule="auto"/>
              <w:ind w:left="2"/>
              <w:rPr>
                <w:rFonts w:ascii="Arial" w:eastAsia="Arial" w:hAnsi="Arial" w:cs="Arial"/>
                <w:color w:val="000000"/>
                <w:sz w:val="22"/>
                <w:szCs w:val="22"/>
              </w:rPr>
            </w:pPr>
            <w:r w:rsidRPr="009011D7">
              <w:rPr>
                <w:rFonts w:ascii="Arial" w:eastAsia="Arial" w:hAnsi="Arial" w:cs="Arial"/>
                <w:color w:val="000000"/>
                <w:sz w:val="17"/>
                <w:szCs w:val="22"/>
              </w:rPr>
              <w:t xml:space="preserve">Florin </w:t>
            </w:r>
            <w:proofErr w:type="spellStart"/>
            <w:r w:rsidRPr="009011D7">
              <w:rPr>
                <w:rFonts w:ascii="Arial" w:eastAsia="Arial" w:hAnsi="Arial" w:cs="Arial"/>
                <w:color w:val="000000"/>
                <w:sz w:val="17"/>
                <w:szCs w:val="22"/>
              </w:rPr>
              <w:t>Baboescu</w:t>
            </w:r>
            <w:proofErr w:type="spellEnd"/>
            <w:r w:rsidRPr="009011D7">
              <w:rPr>
                <w:rFonts w:ascii="Arial" w:eastAsia="Arial" w:hAnsi="Arial" w:cs="Arial"/>
                <w:color w:val="000000"/>
                <w:sz w:val="17"/>
                <w:szCs w:val="22"/>
              </w:rPr>
              <w:t xml:space="preserve"> (Broadcom) – WG Co-Chair </w:t>
            </w:r>
          </w:p>
        </w:tc>
      </w:tr>
      <w:tr w:rsidR="009011D7" w:rsidRPr="009011D7" w:rsidTr="004D418C">
        <w:trPr>
          <w:trHeight w:val="336"/>
        </w:trPr>
        <w:tc>
          <w:tcPr>
            <w:tcW w:w="2036" w:type="dxa"/>
            <w:tcBorders>
              <w:top w:val="single" w:sz="8" w:space="0" w:color="000000"/>
              <w:left w:val="single" w:sz="8" w:space="0" w:color="000000"/>
              <w:bottom w:val="single" w:sz="8" w:space="0" w:color="000000"/>
              <w:right w:val="single" w:sz="8" w:space="0" w:color="000000"/>
            </w:tcBorders>
          </w:tcPr>
          <w:p w:rsidR="009011D7" w:rsidRPr="009011D7" w:rsidRDefault="009011D7" w:rsidP="009011D7">
            <w:pPr>
              <w:spacing w:line="259" w:lineRule="auto"/>
              <w:rPr>
                <w:rFonts w:ascii="Arial" w:eastAsia="Arial" w:hAnsi="Arial" w:cs="Arial"/>
                <w:color w:val="000000"/>
                <w:sz w:val="22"/>
                <w:szCs w:val="22"/>
              </w:rPr>
            </w:pPr>
            <w:r w:rsidRPr="009011D7">
              <w:rPr>
                <w:rFonts w:ascii="Arial" w:eastAsia="Arial" w:hAnsi="Arial" w:cs="Arial"/>
                <w:b/>
                <w:color w:val="000000"/>
                <w:sz w:val="17"/>
                <w:szCs w:val="22"/>
              </w:rPr>
              <w:t xml:space="preserve">Topic </w:t>
            </w:r>
          </w:p>
        </w:tc>
        <w:tc>
          <w:tcPr>
            <w:tcW w:w="7686" w:type="dxa"/>
            <w:gridSpan w:val="3"/>
            <w:tcBorders>
              <w:top w:val="single" w:sz="8" w:space="0" w:color="000000"/>
              <w:left w:val="single" w:sz="8" w:space="0" w:color="000000"/>
              <w:bottom w:val="single" w:sz="8" w:space="0" w:color="000000"/>
              <w:right w:val="single" w:sz="8" w:space="0" w:color="000000"/>
            </w:tcBorders>
          </w:tcPr>
          <w:p w:rsidR="009011D7" w:rsidRPr="009011D7" w:rsidRDefault="009011D7" w:rsidP="009011D7">
            <w:pPr>
              <w:spacing w:line="259" w:lineRule="auto"/>
              <w:ind w:left="2"/>
              <w:rPr>
                <w:rFonts w:ascii="Arial" w:eastAsia="Arial" w:hAnsi="Arial" w:cs="Arial"/>
                <w:color w:val="000000"/>
                <w:sz w:val="22"/>
                <w:szCs w:val="22"/>
              </w:rPr>
            </w:pPr>
            <w:r w:rsidRPr="009011D7">
              <w:rPr>
                <w:rFonts w:ascii="Arial" w:eastAsia="Arial" w:hAnsi="Arial" w:cs="Arial"/>
                <w:color w:val="000000"/>
                <w:sz w:val="17"/>
                <w:szCs w:val="22"/>
              </w:rPr>
              <w:t xml:space="preserve">WBA Partner Release of 5G &amp; Wi-Fi RAN Convergence Paper </w:t>
            </w:r>
          </w:p>
        </w:tc>
      </w:tr>
      <w:tr w:rsidR="009011D7" w:rsidRPr="009011D7" w:rsidTr="004D418C">
        <w:trPr>
          <w:trHeight w:val="337"/>
        </w:trPr>
        <w:tc>
          <w:tcPr>
            <w:tcW w:w="2036" w:type="dxa"/>
            <w:tcBorders>
              <w:top w:val="single" w:sz="8" w:space="0" w:color="000000"/>
              <w:left w:val="single" w:sz="8" w:space="0" w:color="000000"/>
              <w:bottom w:val="single" w:sz="8" w:space="0" w:color="000000"/>
              <w:right w:val="single" w:sz="8" w:space="0" w:color="000000"/>
            </w:tcBorders>
          </w:tcPr>
          <w:p w:rsidR="009011D7" w:rsidRPr="009011D7" w:rsidRDefault="009011D7" w:rsidP="009011D7">
            <w:pPr>
              <w:spacing w:line="259" w:lineRule="auto"/>
              <w:rPr>
                <w:rFonts w:ascii="Arial" w:eastAsia="Arial" w:hAnsi="Arial" w:cs="Arial"/>
                <w:color w:val="000000"/>
                <w:sz w:val="22"/>
                <w:szCs w:val="22"/>
              </w:rPr>
            </w:pPr>
            <w:r w:rsidRPr="009011D7">
              <w:rPr>
                <w:rFonts w:ascii="Arial" w:eastAsia="Arial" w:hAnsi="Arial" w:cs="Arial"/>
                <w:b/>
                <w:color w:val="000000"/>
                <w:sz w:val="17"/>
                <w:szCs w:val="22"/>
              </w:rPr>
              <w:t xml:space="preserve">Action ID Prefix </w:t>
            </w:r>
          </w:p>
        </w:tc>
        <w:tc>
          <w:tcPr>
            <w:tcW w:w="7686" w:type="dxa"/>
            <w:gridSpan w:val="3"/>
            <w:tcBorders>
              <w:top w:val="single" w:sz="8" w:space="0" w:color="000000"/>
              <w:left w:val="single" w:sz="8" w:space="0" w:color="000000"/>
              <w:bottom w:val="single" w:sz="8" w:space="0" w:color="000000"/>
              <w:right w:val="single" w:sz="8" w:space="0" w:color="000000"/>
            </w:tcBorders>
          </w:tcPr>
          <w:p w:rsidR="009011D7" w:rsidRPr="009011D7" w:rsidRDefault="009011D7" w:rsidP="009011D7">
            <w:pPr>
              <w:spacing w:line="259" w:lineRule="auto"/>
              <w:ind w:left="2"/>
              <w:rPr>
                <w:rFonts w:ascii="Arial" w:eastAsia="Arial" w:hAnsi="Arial" w:cs="Arial"/>
                <w:color w:val="000000"/>
                <w:sz w:val="22"/>
                <w:szCs w:val="22"/>
              </w:rPr>
            </w:pPr>
            <w:r w:rsidRPr="009011D7">
              <w:rPr>
                <w:rFonts w:ascii="Arial" w:eastAsia="Arial" w:hAnsi="Arial" w:cs="Arial"/>
                <w:color w:val="000000"/>
                <w:sz w:val="17"/>
                <w:szCs w:val="22"/>
              </w:rPr>
              <w:t xml:space="preserve">N/A </w:t>
            </w:r>
          </w:p>
        </w:tc>
      </w:tr>
    </w:tbl>
    <w:p w:rsidR="009011D7" w:rsidRPr="009011D7" w:rsidRDefault="009011D7" w:rsidP="009011D7">
      <w:pPr>
        <w:spacing w:after="148" w:line="259" w:lineRule="auto"/>
        <w:rPr>
          <w:rFonts w:ascii="Arial" w:eastAsia="Arial" w:hAnsi="Arial" w:cs="Arial"/>
          <w:color w:val="000000"/>
          <w:sz w:val="22"/>
          <w:szCs w:val="22"/>
        </w:rPr>
      </w:pPr>
      <w:r w:rsidRPr="009011D7">
        <w:rPr>
          <w:rFonts w:ascii="Arial" w:eastAsia="Arial" w:hAnsi="Arial" w:cs="Arial"/>
          <w:color w:val="000000"/>
          <w:sz w:val="22"/>
          <w:szCs w:val="22"/>
        </w:rPr>
        <w:t xml:space="preserve"> </w:t>
      </w:r>
    </w:p>
    <w:p w:rsidR="009011D7" w:rsidRPr="009011D7" w:rsidRDefault="009011D7" w:rsidP="009011D7">
      <w:pPr>
        <w:spacing w:after="240" w:line="292" w:lineRule="auto"/>
        <w:ind w:left="-5" w:hanging="10"/>
        <w:rPr>
          <w:rFonts w:ascii="Arial" w:eastAsia="Arial" w:hAnsi="Arial" w:cs="Arial"/>
          <w:color w:val="000000"/>
          <w:sz w:val="22"/>
          <w:szCs w:val="22"/>
        </w:rPr>
      </w:pPr>
      <w:r w:rsidRPr="009011D7">
        <w:rPr>
          <w:rFonts w:ascii="Arial" w:eastAsia="Arial" w:hAnsi="Arial" w:cs="Arial"/>
          <w:color w:val="000000"/>
          <w:sz w:val="22"/>
          <w:szCs w:val="22"/>
        </w:rPr>
        <w:t xml:space="preserve">Dear IEEE 802.11 Chair, </w:t>
      </w:r>
    </w:p>
    <w:p w:rsidR="009011D7" w:rsidRPr="009011D7" w:rsidRDefault="009011D7" w:rsidP="009011D7">
      <w:pPr>
        <w:spacing w:after="234" w:line="292" w:lineRule="auto"/>
        <w:ind w:left="-5" w:hanging="10"/>
        <w:rPr>
          <w:rFonts w:ascii="Arial" w:eastAsia="Arial" w:hAnsi="Arial" w:cs="Arial"/>
          <w:color w:val="000000"/>
          <w:sz w:val="22"/>
          <w:szCs w:val="22"/>
        </w:rPr>
      </w:pPr>
      <w:r w:rsidRPr="009011D7">
        <w:rPr>
          <w:rFonts w:ascii="Arial" w:eastAsia="Arial" w:hAnsi="Arial" w:cs="Arial"/>
          <w:color w:val="000000"/>
          <w:sz w:val="22"/>
          <w:szCs w:val="22"/>
        </w:rPr>
        <w:t xml:space="preserve">The WBA 5G Work Group has been looking into 5G and Wi-Fi RAN convergence topic for over 2 years. WBA published phase 1 analysis on this topic jointly with the NGMN as part of a </w:t>
      </w:r>
      <w:hyperlink r:id="rId16">
        <w:r w:rsidRPr="009011D7">
          <w:rPr>
            <w:rFonts w:ascii="Arial" w:eastAsia="Arial" w:hAnsi="Arial" w:cs="Arial"/>
            <w:color w:val="0563C1"/>
            <w:sz w:val="22"/>
            <w:szCs w:val="22"/>
            <w:u w:val="single" w:color="0563C1"/>
          </w:rPr>
          <w:t>RAN</w:t>
        </w:r>
      </w:hyperlink>
      <w:hyperlink r:id="rId17">
        <w:r w:rsidRPr="009011D7">
          <w:rPr>
            <w:rFonts w:ascii="Arial" w:eastAsia="Arial" w:hAnsi="Arial" w:cs="Arial"/>
            <w:color w:val="0563C1"/>
            <w:sz w:val="22"/>
            <w:szCs w:val="22"/>
          </w:rPr>
          <w:t xml:space="preserve"> </w:t>
        </w:r>
      </w:hyperlink>
      <w:hyperlink r:id="rId18">
        <w:r w:rsidRPr="009011D7">
          <w:rPr>
            <w:rFonts w:ascii="Arial" w:eastAsia="Arial" w:hAnsi="Arial" w:cs="Arial"/>
            <w:color w:val="0563C1"/>
            <w:sz w:val="22"/>
            <w:szCs w:val="22"/>
            <w:u w:val="single" w:color="0563C1"/>
          </w:rPr>
          <w:t>Convergence Paper</w:t>
        </w:r>
      </w:hyperlink>
      <w:hyperlink r:id="rId19">
        <w:r w:rsidRPr="009011D7">
          <w:rPr>
            <w:rFonts w:ascii="Arial" w:eastAsia="Arial" w:hAnsi="Arial" w:cs="Arial"/>
            <w:color w:val="000000"/>
            <w:sz w:val="22"/>
            <w:szCs w:val="22"/>
          </w:rPr>
          <w:t xml:space="preserve"> </w:t>
        </w:r>
      </w:hyperlink>
      <w:r w:rsidRPr="009011D7">
        <w:rPr>
          <w:rFonts w:ascii="Arial" w:eastAsia="Arial" w:hAnsi="Arial" w:cs="Arial"/>
          <w:color w:val="000000"/>
          <w:sz w:val="22"/>
          <w:szCs w:val="22"/>
        </w:rPr>
        <w:t xml:space="preserve">published in September 2019. During 2020, WBA Members approved the creation of a phase 2 project to conduct further in-depth  analysis on 5G &amp; Wi-Fi RAN Convergence </w:t>
      </w:r>
      <w:hyperlink r:id="rId20">
        <w:r w:rsidRPr="009011D7">
          <w:rPr>
            <w:rFonts w:ascii="Arial" w:eastAsia="Arial" w:hAnsi="Arial" w:cs="Arial"/>
            <w:color w:val="000000"/>
            <w:sz w:val="22"/>
            <w:szCs w:val="22"/>
          </w:rPr>
          <w:t>(</w:t>
        </w:r>
      </w:hyperlink>
      <w:hyperlink r:id="rId21">
        <w:r w:rsidRPr="009011D7">
          <w:rPr>
            <w:rFonts w:ascii="Arial" w:eastAsia="Arial" w:hAnsi="Arial" w:cs="Arial"/>
            <w:color w:val="0563C1"/>
            <w:sz w:val="22"/>
            <w:szCs w:val="22"/>
            <w:u w:val="single" w:color="0563C1"/>
          </w:rPr>
          <w:t>https://wballiance.com/5g</w:t>
        </w:r>
      </w:hyperlink>
      <w:hyperlink r:id="rId22">
        <w:r w:rsidRPr="009011D7">
          <w:rPr>
            <w:rFonts w:ascii="Arial" w:eastAsia="Arial" w:hAnsi="Arial" w:cs="Arial"/>
            <w:color w:val="0563C1"/>
            <w:sz w:val="22"/>
            <w:szCs w:val="22"/>
            <w:u w:val="single" w:color="0563C1"/>
          </w:rPr>
          <w:t>-</w:t>
        </w:r>
      </w:hyperlink>
      <w:hyperlink r:id="rId23">
        <w:r w:rsidRPr="009011D7">
          <w:rPr>
            <w:rFonts w:ascii="Arial" w:eastAsia="Arial" w:hAnsi="Arial" w:cs="Arial"/>
            <w:color w:val="0563C1"/>
            <w:sz w:val="22"/>
            <w:szCs w:val="22"/>
            <w:u w:val="single" w:color="0563C1"/>
          </w:rPr>
          <w:t>wi</w:t>
        </w:r>
      </w:hyperlink>
      <w:hyperlink r:id="rId24">
        <w:r w:rsidRPr="009011D7">
          <w:rPr>
            <w:rFonts w:ascii="Arial" w:eastAsia="Arial" w:hAnsi="Arial" w:cs="Arial"/>
            <w:color w:val="0563C1"/>
            <w:sz w:val="22"/>
            <w:szCs w:val="22"/>
            <w:u w:val="single" w:color="0563C1"/>
          </w:rPr>
          <w:t>-</w:t>
        </w:r>
      </w:hyperlink>
      <w:hyperlink r:id="rId25">
        <w:r w:rsidRPr="009011D7">
          <w:rPr>
            <w:rFonts w:ascii="Arial" w:eastAsia="Arial" w:hAnsi="Arial" w:cs="Arial"/>
            <w:color w:val="0563C1"/>
            <w:sz w:val="22"/>
            <w:szCs w:val="22"/>
            <w:u w:val="single" w:color="0563C1"/>
          </w:rPr>
          <w:t>fi</w:t>
        </w:r>
      </w:hyperlink>
      <w:hyperlink r:id="rId26">
        <w:r w:rsidRPr="009011D7">
          <w:rPr>
            <w:rFonts w:ascii="Arial" w:eastAsia="Arial" w:hAnsi="Arial" w:cs="Arial"/>
            <w:color w:val="0563C1"/>
            <w:sz w:val="22"/>
            <w:szCs w:val="22"/>
            <w:u w:val="single" w:color="0563C1"/>
          </w:rPr>
          <w:t>-</w:t>
        </w:r>
      </w:hyperlink>
      <w:hyperlink r:id="rId27">
        <w:r w:rsidRPr="009011D7">
          <w:rPr>
            <w:rFonts w:ascii="Arial" w:eastAsia="Arial" w:hAnsi="Arial" w:cs="Arial"/>
            <w:color w:val="0563C1"/>
            <w:sz w:val="22"/>
            <w:szCs w:val="22"/>
            <w:u w:val="single" w:color="0563C1"/>
          </w:rPr>
          <w:t>ran</w:t>
        </w:r>
      </w:hyperlink>
      <w:hyperlink r:id="rId28">
        <w:r w:rsidRPr="009011D7">
          <w:rPr>
            <w:rFonts w:ascii="Arial" w:eastAsia="Arial" w:hAnsi="Arial" w:cs="Arial"/>
            <w:color w:val="0563C1"/>
            <w:sz w:val="22"/>
            <w:szCs w:val="22"/>
            <w:u w:val="single" w:color="0563C1"/>
          </w:rPr>
          <w:t>-</w:t>
        </w:r>
      </w:hyperlink>
      <w:hyperlink r:id="rId29">
        <w:r w:rsidRPr="009011D7">
          <w:rPr>
            <w:rFonts w:ascii="Arial" w:eastAsia="Arial" w:hAnsi="Arial" w:cs="Arial"/>
            <w:color w:val="0563C1"/>
            <w:sz w:val="22"/>
            <w:szCs w:val="22"/>
            <w:u w:val="single" w:color="0563C1"/>
          </w:rPr>
          <w:t>convergence</w:t>
        </w:r>
      </w:hyperlink>
      <w:hyperlink r:id="rId30">
        <w:r w:rsidRPr="009011D7">
          <w:rPr>
            <w:rFonts w:ascii="Arial" w:eastAsia="Arial" w:hAnsi="Arial" w:cs="Arial"/>
            <w:color w:val="0563C1"/>
            <w:sz w:val="22"/>
            <w:szCs w:val="22"/>
            <w:u w:val="single" w:color="0563C1"/>
          </w:rPr>
          <w:t>-</w:t>
        </w:r>
      </w:hyperlink>
      <w:hyperlink r:id="rId31">
        <w:r w:rsidRPr="009011D7">
          <w:rPr>
            <w:rFonts w:ascii="Arial" w:eastAsia="Arial" w:hAnsi="Arial" w:cs="Arial"/>
            <w:color w:val="0563C1"/>
            <w:sz w:val="22"/>
            <w:szCs w:val="22"/>
            <w:u w:val="single" w:color="0563C1"/>
          </w:rPr>
          <w:t>global</w:t>
        </w:r>
      </w:hyperlink>
      <w:hyperlink r:id="rId32">
        <w:r w:rsidRPr="009011D7">
          <w:rPr>
            <w:rFonts w:ascii="Arial" w:eastAsia="Arial" w:hAnsi="Arial" w:cs="Arial"/>
            <w:color w:val="0563C1"/>
            <w:sz w:val="22"/>
            <w:szCs w:val="22"/>
            <w:u w:val="single" w:color="0563C1"/>
          </w:rPr>
          <w:t>-</w:t>
        </w:r>
      </w:hyperlink>
      <w:hyperlink r:id="rId33">
        <w:r w:rsidRPr="009011D7">
          <w:rPr>
            <w:rFonts w:ascii="Arial" w:eastAsia="Arial" w:hAnsi="Arial" w:cs="Arial"/>
            <w:color w:val="0563C1"/>
            <w:sz w:val="22"/>
            <w:szCs w:val="22"/>
            <w:u w:val="single" w:color="0563C1"/>
          </w:rPr>
          <w:t>architecture</w:t>
        </w:r>
      </w:hyperlink>
      <w:hyperlink r:id="rId34">
        <w:r w:rsidRPr="009011D7">
          <w:rPr>
            <w:rFonts w:ascii="Arial" w:eastAsia="Arial" w:hAnsi="Arial" w:cs="Arial"/>
            <w:color w:val="0563C1"/>
            <w:sz w:val="22"/>
            <w:szCs w:val="22"/>
            <w:u w:val="single" w:color="0563C1"/>
          </w:rPr>
          <w:t>-</w:t>
        </w:r>
      </w:hyperlink>
      <w:hyperlink r:id="rId35">
        <w:r w:rsidRPr="009011D7">
          <w:rPr>
            <w:rFonts w:ascii="Arial" w:eastAsia="Arial" w:hAnsi="Arial" w:cs="Arial"/>
            <w:color w:val="0563C1"/>
            <w:sz w:val="22"/>
            <w:szCs w:val="22"/>
            <w:u w:val="single" w:color="0563C1"/>
          </w:rPr>
          <w:t>policy</w:t>
        </w:r>
      </w:hyperlink>
      <w:hyperlink r:id="rId36">
        <w:r w:rsidRPr="009011D7">
          <w:rPr>
            <w:rFonts w:ascii="Arial" w:eastAsia="Arial" w:hAnsi="Arial" w:cs="Arial"/>
            <w:color w:val="000000"/>
            <w:sz w:val="22"/>
            <w:szCs w:val="22"/>
          </w:rPr>
          <w:t>)</w:t>
        </w:r>
      </w:hyperlink>
      <w:r w:rsidRPr="009011D7">
        <w:rPr>
          <w:rFonts w:ascii="Arial" w:eastAsia="Arial" w:hAnsi="Arial" w:cs="Arial"/>
          <w:color w:val="000000"/>
          <w:sz w:val="22"/>
          <w:szCs w:val="22"/>
        </w:rPr>
        <w:t xml:space="preserve">.  </w:t>
      </w:r>
    </w:p>
    <w:p w:rsidR="009011D7" w:rsidRPr="009011D7" w:rsidRDefault="009011D7" w:rsidP="009011D7">
      <w:pPr>
        <w:spacing w:after="232" w:line="292" w:lineRule="auto"/>
        <w:ind w:left="-5" w:hanging="10"/>
        <w:rPr>
          <w:rFonts w:ascii="Arial" w:eastAsia="Arial" w:hAnsi="Arial" w:cs="Arial"/>
          <w:color w:val="000000"/>
          <w:sz w:val="22"/>
          <w:szCs w:val="22"/>
        </w:rPr>
      </w:pPr>
      <w:r w:rsidRPr="009011D7">
        <w:rPr>
          <w:rFonts w:ascii="Arial" w:eastAsia="Arial" w:hAnsi="Arial" w:cs="Arial"/>
          <w:color w:val="000000"/>
          <w:sz w:val="22"/>
          <w:szCs w:val="22"/>
        </w:rPr>
        <w:t xml:space="preserve">The WBA 5G Work Group has now concluded the phase 2 of the project in the form of a whitepaper titled ‘5G and Wi-Fi RAN Convergence – Aligning the Industry on Opportunities and Challenges’, identifying potential challenges and gaps related to providing end-to-end 5G services using both 5G and Wi-Fi accesses.  </w:t>
      </w:r>
    </w:p>
    <w:p w:rsidR="009011D7" w:rsidRPr="009011D7" w:rsidRDefault="009011D7" w:rsidP="009011D7">
      <w:pPr>
        <w:spacing w:after="151" w:line="259" w:lineRule="auto"/>
        <w:rPr>
          <w:rFonts w:ascii="Arial" w:eastAsia="Arial" w:hAnsi="Arial" w:cs="Arial"/>
          <w:color w:val="000000"/>
          <w:sz w:val="22"/>
          <w:szCs w:val="22"/>
        </w:rPr>
      </w:pPr>
      <w:r w:rsidRPr="009011D7">
        <w:rPr>
          <w:rFonts w:ascii="Arial" w:eastAsia="Arial" w:hAnsi="Arial" w:cs="Arial"/>
          <w:color w:val="000000"/>
          <w:sz w:val="22"/>
          <w:szCs w:val="22"/>
        </w:rPr>
        <w:t xml:space="preserve"> </w:t>
      </w:r>
    </w:p>
    <w:p w:rsidR="009011D7" w:rsidRPr="009011D7" w:rsidRDefault="009011D7" w:rsidP="009011D7">
      <w:pPr>
        <w:spacing w:after="150" w:line="259" w:lineRule="auto"/>
        <w:ind w:left="-5" w:hanging="10"/>
        <w:rPr>
          <w:rFonts w:ascii="Arial" w:eastAsia="Arial" w:hAnsi="Arial" w:cs="Arial"/>
          <w:color w:val="000000"/>
          <w:sz w:val="22"/>
          <w:szCs w:val="22"/>
        </w:rPr>
      </w:pPr>
      <w:r w:rsidRPr="009011D7">
        <w:rPr>
          <w:rFonts w:ascii="Arial" w:eastAsia="Arial" w:hAnsi="Arial" w:cs="Arial"/>
          <w:b/>
          <w:color w:val="000000"/>
          <w:sz w:val="22"/>
          <w:szCs w:val="22"/>
        </w:rPr>
        <w:t xml:space="preserve">Reason for contact: </w:t>
      </w:r>
    </w:p>
    <w:p w:rsidR="009011D7" w:rsidRPr="009011D7" w:rsidRDefault="009011D7" w:rsidP="009011D7">
      <w:pPr>
        <w:spacing w:after="71" w:line="292" w:lineRule="auto"/>
        <w:ind w:left="-5" w:hanging="10"/>
        <w:rPr>
          <w:rFonts w:ascii="Arial" w:eastAsia="Arial" w:hAnsi="Arial" w:cs="Arial"/>
          <w:color w:val="000000"/>
          <w:sz w:val="22"/>
          <w:szCs w:val="22"/>
        </w:rPr>
      </w:pPr>
      <w:r w:rsidRPr="009011D7">
        <w:rPr>
          <w:rFonts w:ascii="Arial" w:eastAsia="Arial" w:hAnsi="Arial" w:cs="Arial"/>
          <w:color w:val="000000"/>
          <w:sz w:val="22"/>
          <w:szCs w:val="22"/>
        </w:rPr>
        <w:t xml:space="preserve">The WBA 5G Work Group has highlighted potential challenges and gaps in the following key areas related to the 5G and Wi-Fi convergence: </w:t>
      </w:r>
    </w:p>
    <w:p w:rsidR="009011D7" w:rsidRPr="009011D7" w:rsidRDefault="009011D7" w:rsidP="009011D7">
      <w:pPr>
        <w:numPr>
          <w:ilvl w:val="0"/>
          <w:numId w:val="25"/>
        </w:numPr>
        <w:spacing w:after="117" w:line="292" w:lineRule="auto"/>
        <w:rPr>
          <w:rFonts w:ascii="Arial" w:eastAsia="Arial" w:hAnsi="Arial" w:cs="Arial"/>
          <w:color w:val="000000"/>
          <w:sz w:val="22"/>
          <w:szCs w:val="22"/>
        </w:rPr>
      </w:pPr>
      <w:r w:rsidRPr="009011D7">
        <w:rPr>
          <w:rFonts w:ascii="Arial" w:eastAsia="Arial" w:hAnsi="Arial" w:cs="Arial"/>
          <w:color w:val="000000"/>
          <w:sz w:val="22"/>
          <w:szCs w:val="22"/>
        </w:rPr>
        <w:t xml:space="preserve">5G and Wi-Fi convergence architecture (for Trusted and Untrusted WLAN access); </w:t>
      </w:r>
    </w:p>
    <w:p w:rsidR="009011D7" w:rsidRPr="009011D7" w:rsidRDefault="009011D7" w:rsidP="009011D7">
      <w:pPr>
        <w:numPr>
          <w:ilvl w:val="0"/>
          <w:numId w:val="25"/>
        </w:numPr>
        <w:spacing w:after="117" w:line="292" w:lineRule="auto"/>
        <w:rPr>
          <w:rFonts w:ascii="Arial" w:eastAsia="Arial" w:hAnsi="Arial" w:cs="Arial"/>
          <w:color w:val="000000"/>
          <w:sz w:val="22"/>
          <w:szCs w:val="22"/>
        </w:rPr>
      </w:pPr>
      <w:r w:rsidRPr="009011D7">
        <w:rPr>
          <w:rFonts w:ascii="Arial" w:eastAsia="Arial" w:hAnsi="Arial" w:cs="Arial"/>
          <w:color w:val="000000"/>
          <w:sz w:val="22"/>
          <w:szCs w:val="22"/>
        </w:rPr>
        <w:t xml:space="preserve">ATSSS multi-access functionality; </w:t>
      </w:r>
    </w:p>
    <w:p w:rsidR="009011D7" w:rsidRPr="009011D7" w:rsidRDefault="009011D7" w:rsidP="009011D7">
      <w:pPr>
        <w:numPr>
          <w:ilvl w:val="0"/>
          <w:numId w:val="25"/>
        </w:numPr>
        <w:spacing w:after="117" w:line="292" w:lineRule="auto"/>
        <w:rPr>
          <w:rFonts w:ascii="Arial" w:eastAsia="Arial" w:hAnsi="Arial" w:cs="Arial"/>
          <w:color w:val="000000"/>
          <w:sz w:val="22"/>
          <w:szCs w:val="22"/>
        </w:rPr>
      </w:pPr>
      <w:r w:rsidRPr="009011D7">
        <w:rPr>
          <w:rFonts w:ascii="Arial" w:eastAsia="Arial" w:hAnsi="Arial" w:cs="Arial"/>
          <w:color w:val="000000"/>
          <w:sz w:val="22"/>
          <w:szCs w:val="22"/>
        </w:rPr>
        <w:t xml:space="preserve">End-to-end </w:t>
      </w:r>
      <w:proofErr w:type="spellStart"/>
      <w:r w:rsidRPr="009011D7">
        <w:rPr>
          <w:rFonts w:ascii="Arial" w:eastAsia="Arial" w:hAnsi="Arial" w:cs="Arial"/>
          <w:color w:val="000000"/>
          <w:sz w:val="22"/>
          <w:szCs w:val="22"/>
        </w:rPr>
        <w:t>QoS</w:t>
      </w:r>
      <w:proofErr w:type="spellEnd"/>
      <w:r w:rsidRPr="009011D7">
        <w:rPr>
          <w:rFonts w:ascii="Arial" w:eastAsia="Arial" w:hAnsi="Arial" w:cs="Arial"/>
          <w:color w:val="000000"/>
          <w:sz w:val="22"/>
          <w:szCs w:val="22"/>
        </w:rPr>
        <w:t xml:space="preserve">; </w:t>
      </w:r>
    </w:p>
    <w:p w:rsidR="009011D7" w:rsidRPr="009011D7" w:rsidRDefault="009011D7" w:rsidP="009011D7">
      <w:pPr>
        <w:numPr>
          <w:ilvl w:val="0"/>
          <w:numId w:val="25"/>
        </w:numPr>
        <w:spacing w:after="117" w:line="292" w:lineRule="auto"/>
        <w:rPr>
          <w:rFonts w:ascii="Arial" w:eastAsia="Arial" w:hAnsi="Arial" w:cs="Arial"/>
          <w:color w:val="000000"/>
          <w:sz w:val="22"/>
          <w:szCs w:val="22"/>
        </w:rPr>
      </w:pPr>
      <w:r w:rsidRPr="009011D7">
        <w:rPr>
          <w:rFonts w:ascii="Arial" w:eastAsia="Arial" w:hAnsi="Arial" w:cs="Arial"/>
          <w:color w:val="000000"/>
          <w:sz w:val="22"/>
          <w:szCs w:val="22"/>
        </w:rPr>
        <w:t xml:space="preserve">Policy Interworking and enhancements across 5G and Wi-Fi; </w:t>
      </w:r>
    </w:p>
    <w:p w:rsidR="009011D7" w:rsidRPr="009011D7" w:rsidRDefault="009011D7" w:rsidP="009011D7">
      <w:pPr>
        <w:numPr>
          <w:ilvl w:val="0"/>
          <w:numId w:val="25"/>
        </w:numPr>
        <w:spacing w:after="82" w:line="292" w:lineRule="auto"/>
        <w:rPr>
          <w:rFonts w:ascii="Arial" w:eastAsia="Arial" w:hAnsi="Arial" w:cs="Arial"/>
          <w:color w:val="000000"/>
          <w:sz w:val="22"/>
          <w:szCs w:val="22"/>
        </w:rPr>
      </w:pPr>
      <w:r w:rsidRPr="009011D7">
        <w:rPr>
          <w:rFonts w:ascii="Arial" w:eastAsia="Arial" w:hAnsi="Arial" w:cs="Arial"/>
          <w:color w:val="000000"/>
          <w:sz w:val="22"/>
          <w:szCs w:val="22"/>
        </w:rPr>
        <w:t xml:space="preserve">Support for Wi-Fi only devices. </w:t>
      </w:r>
    </w:p>
    <w:p w:rsidR="009011D7" w:rsidRPr="009011D7" w:rsidRDefault="009011D7" w:rsidP="009011D7">
      <w:pPr>
        <w:spacing w:after="117" w:line="292" w:lineRule="auto"/>
        <w:ind w:left="-5" w:hanging="10"/>
        <w:rPr>
          <w:rFonts w:ascii="Arial" w:eastAsia="Arial" w:hAnsi="Arial" w:cs="Arial"/>
          <w:color w:val="000000"/>
          <w:sz w:val="22"/>
          <w:szCs w:val="22"/>
        </w:rPr>
      </w:pPr>
      <w:r w:rsidRPr="009011D7">
        <w:rPr>
          <w:rFonts w:ascii="Arial" w:eastAsia="Arial" w:hAnsi="Arial" w:cs="Arial"/>
          <w:color w:val="000000"/>
          <w:sz w:val="22"/>
          <w:szCs w:val="22"/>
        </w:rPr>
        <w:lastRenderedPageBreak/>
        <w:t xml:space="preserve">Potential challenges and gaps identified in these key areas are captured in Section 3 of the paper. Section 4 provides recommendations for the industry to address them and Section 5 lists specific items to be addressed by relevant standard bodies.  </w:t>
      </w:r>
    </w:p>
    <w:p w:rsidR="009011D7" w:rsidRPr="009011D7" w:rsidRDefault="009011D7" w:rsidP="009011D7">
      <w:pPr>
        <w:spacing w:after="117" w:line="292" w:lineRule="auto"/>
        <w:ind w:left="-5" w:hanging="10"/>
        <w:rPr>
          <w:rFonts w:ascii="Arial" w:eastAsia="Arial" w:hAnsi="Arial" w:cs="Arial"/>
          <w:color w:val="000000"/>
          <w:sz w:val="22"/>
          <w:szCs w:val="22"/>
        </w:rPr>
      </w:pPr>
      <w:r w:rsidRPr="009011D7">
        <w:rPr>
          <w:rFonts w:ascii="Arial" w:eastAsia="Arial" w:hAnsi="Arial" w:cs="Arial"/>
          <w:color w:val="000000"/>
          <w:sz w:val="22"/>
          <w:szCs w:val="22"/>
        </w:rPr>
        <w:t xml:space="preserve">Executive summary included in the annex below highlights potential challenges identified in these areas. </w:t>
      </w:r>
    </w:p>
    <w:p w:rsidR="009011D7" w:rsidRPr="009011D7" w:rsidRDefault="009011D7" w:rsidP="009011D7">
      <w:pPr>
        <w:spacing w:line="259" w:lineRule="auto"/>
        <w:rPr>
          <w:rFonts w:ascii="Arial" w:eastAsia="Arial" w:hAnsi="Arial" w:cs="Arial"/>
          <w:color w:val="000000"/>
          <w:sz w:val="22"/>
          <w:szCs w:val="22"/>
        </w:rPr>
      </w:pPr>
      <w:r w:rsidRPr="009011D7">
        <w:rPr>
          <w:rFonts w:ascii="Arial" w:eastAsia="Arial" w:hAnsi="Arial" w:cs="Arial"/>
          <w:color w:val="000000"/>
          <w:sz w:val="22"/>
          <w:szCs w:val="22"/>
        </w:rPr>
        <w:t xml:space="preserve"> </w:t>
      </w:r>
    </w:p>
    <w:p w:rsidR="009011D7" w:rsidRPr="009011D7" w:rsidRDefault="009011D7" w:rsidP="009011D7">
      <w:pPr>
        <w:spacing w:after="150" w:line="259" w:lineRule="auto"/>
        <w:ind w:left="-5" w:hanging="10"/>
        <w:rPr>
          <w:rFonts w:ascii="Arial" w:eastAsia="Arial" w:hAnsi="Arial" w:cs="Arial"/>
          <w:color w:val="000000"/>
          <w:sz w:val="22"/>
          <w:szCs w:val="22"/>
        </w:rPr>
      </w:pPr>
      <w:r w:rsidRPr="009011D7">
        <w:rPr>
          <w:rFonts w:ascii="Arial" w:eastAsia="Arial" w:hAnsi="Arial" w:cs="Arial"/>
          <w:b/>
          <w:color w:val="000000"/>
          <w:sz w:val="22"/>
          <w:szCs w:val="22"/>
        </w:rPr>
        <w:t xml:space="preserve">Specific ask </w:t>
      </w:r>
    </w:p>
    <w:p w:rsidR="009011D7" w:rsidRPr="009011D7" w:rsidRDefault="009011D7" w:rsidP="009011D7">
      <w:pPr>
        <w:spacing w:after="117" w:line="292" w:lineRule="auto"/>
        <w:ind w:left="-5" w:hanging="10"/>
        <w:rPr>
          <w:rFonts w:ascii="Arial" w:eastAsia="Arial" w:hAnsi="Arial" w:cs="Arial"/>
          <w:color w:val="000000"/>
          <w:sz w:val="22"/>
          <w:szCs w:val="22"/>
        </w:rPr>
      </w:pPr>
      <w:r w:rsidRPr="009011D7">
        <w:rPr>
          <w:rFonts w:ascii="Arial" w:eastAsia="Arial" w:hAnsi="Arial" w:cs="Arial"/>
          <w:color w:val="000000"/>
          <w:sz w:val="22"/>
          <w:szCs w:val="22"/>
        </w:rPr>
        <w:t xml:space="preserve">Today it is possible that 5G services may be realized over WLAN, however these services may be enhanced by adding some standard based solutions for the challenges identified in the 5G and </w:t>
      </w:r>
      <w:proofErr w:type="spellStart"/>
      <w:r w:rsidRPr="009011D7">
        <w:rPr>
          <w:rFonts w:ascii="Arial" w:eastAsia="Arial" w:hAnsi="Arial" w:cs="Arial"/>
          <w:color w:val="000000"/>
          <w:sz w:val="22"/>
          <w:szCs w:val="22"/>
        </w:rPr>
        <w:t>WiFi</w:t>
      </w:r>
      <w:proofErr w:type="spellEnd"/>
      <w:r w:rsidRPr="009011D7">
        <w:rPr>
          <w:rFonts w:ascii="Arial" w:eastAsia="Arial" w:hAnsi="Arial" w:cs="Arial"/>
          <w:color w:val="000000"/>
          <w:sz w:val="22"/>
          <w:szCs w:val="22"/>
        </w:rPr>
        <w:t xml:space="preserve"> RAN Convergence paper. </w:t>
      </w:r>
    </w:p>
    <w:p w:rsidR="009011D7" w:rsidRPr="009011D7" w:rsidRDefault="009011D7" w:rsidP="009011D7">
      <w:pPr>
        <w:spacing w:after="54" w:line="292" w:lineRule="auto"/>
        <w:ind w:left="-5" w:hanging="10"/>
        <w:rPr>
          <w:rFonts w:ascii="Arial" w:eastAsia="Arial" w:hAnsi="Arial" w:cs="Arial"/>
          <w:color w:val="000000"/>
          <w:sz w:val="22"/>
          <w:szCs w:val="22"/>
        </w:rPr>
      </w:pPr>
      <w:r w:rsidRPr="009011D7">
        <w:rPr>
          <w:rFonts w:ascii="Arial" w:eastAsia="Arial" w:hAnsi="Arial" w:cs="Arial"/>
          <w:color w:val="000000"/>
          <w:sz w:val="22"/>
          <w:szCs w:val="22"/>
        </w:rPr>
        <w:t xml:space="preserve">As a result, we believe close cooperation with the industry and standard bodies is key, and we will be looking to receive any feedback on the challenges identified in the paper related to the 5G and Wi-Fi convergence, pertaining to the current scope of work of your organization. </w:t>
      </w:r>
    </w:p>
    <w:p w:rsidR="009011D7" w:rsidRPr="009011D7" w:rsidRDefault="009011D7" w:rsidP="009011D7">
      <w:pPr>
        <w:spacing w:after="175" w:line="292" w:lineRule="auto"/>
        <w:ind w:left="-5" w:hanging="10"/>
        <w:rPr>
          <w:rFonts w:ascii="Arial" w:eastAsia="Arial" w:hAnsi="Arial" w:cs="Arial"/>
          <w:color w:val="000000"/>
          <w:sz w:val="22"/>
          <w:szCs w:val="22"/>
        </w:rPr>
      </w:pPr>
      <w:r w:rsidRPr="009011D7">
        <w:rPr>
          <w:rFonts w:ascii="Arial" w:eastAsia="Arial" w:hAnsi="Arial" w:cs="Arial"/>
          <w:color w:val="000000"/>
          <w:sz w:val="22"/>
          <w:szCs w:val="22"/>
        </w:rPr>
        <w:t xml:space="preserve">Some of the specific challenges for IEEE 802.11 considerations include: </w:t>
      </w:r>
    </w:p>
    <w:p w:rsidR="009011D7" w:rsidRPr="009011D7" w:rsidRDefault="009011D7" w:rsidP="009011D7">
      <w:pPr>
        <w:numPr>
          <w:ilvl w:val="0"/>
          <w:numId w:val="26"/>
        </w:numPr>
        <w:spacing w:after="117" w:line="292" w:lineRule="auto"/>
        <w:rPr>
          <w:rFonts w:ascii="Arial" w:eastAsia="Arial" w:hAnsi="Arial" w:cs="Arial"/>
          <w:color w:val="000000"/>
          <w:sz w:val="22"/>
          <w:szCs w:val="22"/>
        </w:rPr>
      </w:pPr>
      <w:r w:rsidRPr="009011D7">
        <w:rPr>
          <w:rFonts w:ascii="Arial" w:eastAsia="Arial" w:hAnsi="Arial" w:cs="Arial"/>
          <w:color w:val="000000"/>
          <w:sz w:val="22"/>
          <w:szCs w:val="22"/>
        </w:rPr>
        <w:t xml:space="preserve">Need for further study within IEEE 802.11 on how fine grain </w:t>
      </w:r>
      <w:proofErr w:type="spellStart"/>
      <w:r w:rsidRPr="009011D7">
        <w:rPr>
          <w:rFonts w:ascii="Arial" w:eastAsia="Arial" w:hAnsi="Arial" w:cs="Arial"/>
          <w:color w:val="000000"/>
          <w:sz w:val="22"/>
          <w:szCs w:val="22"/>
        </w:rPr>
        <w:t>QoS</w:t>
      </w:r>
      <w:proofErr w:type="spellEnd"/>
      <w:r w:rsidRPr="009011D7">
        <w:rPr>
          <w:rFonts w:ascii="Arial" w:eastAsia="Arial" w:hAnsi="Arial" w:cs="Arial"/>
          <w:color w:val="000000"/>
          <w:sz w:val="22"/>
          <w:szCs w:val="22"/>
        </w:rPr>
        <w:t xml:space="preserve"> for 5G flows can be provided in 802.11ax and 802.11be leveraging new MAC/PHY capabilities of these standards.</w:t>
      </w:r>
      <w:r w:rsidRPr="009011D7">
        <w:rPr>
          <w:rFonts w:ascii="Arial" w:eastAsia="Arial" w:hAnsi="Arial" w:cs="Arial"/>
          <w:color w:val="000000"/>
          <w:szCs w:val="22"/>
        </w:rPr>
        <w:t xml:space="preserve"> </w:t>
      </w:r>
    </w:p>
    <w:p w:rsidR="009011D7" w:rsidRPr="009011D7" w:rsidRDefault="009011D7" w:rsidP="009011D7">
      <w:pPr>
        <w:numPr>
          <w:ilvl w:val="0"/>
          <w:numId w:val="26"/>
        </w:numPr>
        <w:spacing w:after="117" w:line="292" w:lineRule="auto"/>
        <w:rPr>
          <w:rFonts w:ascii="Arial" w:eastAsia="Arial" w:hAnsi="Arial" w:cs="Arial"/>
          <w:color w:val="000000"/>
          <w:sz w:val="22"/>
          <w:szCs w:val="22"/>
        </w:rPr>
      </w:pPr>
      <w:r w:rsidRPr="009011D7">
        <w:rPr>
          <w:rFonts w:ascii="Arial" w:eastAsia="Arial" w:hAnsi="Arial" w:cs="Arial"/>
          <w:color w:val="000000"/>
          <w:sz w:val="22"/>
          <w:szCs w:val="22"/>
        </w:rPr>
        <w:t xml:space="preserve">Challenges related to enabling </w:t>
      </w:r>
      <w:proofErr w:type="spellStart"/>
      <w:r w:rsidRPr="009011D7">
        <w:rPr>
          <w:rFonts w:ascii="Arial" w:eastAsia="Arial" w:hAnsi="Arial" w:cs="Arial"/>
          <w:color w:val="000000"/>
          <w:sz w:val="22"/>
          <w:szCs w:val="22"/>
        </w:rPr>
        <w:t>QoS</w:t>
      </w:r>
      <w:proofErr w:type="spellEnd"/>
      <w:r w:rsidRPr="009011D7">
        <w:rPr>
          <w:rFonts w:ascii="Arial" w:eastAsia="Arial" w:hAnsi="Arial" w:cs="Arial"/>
          <w:color w:val="000000"/>
          <w:sz w:val="22"/>
          <w:szCs w:val="22"/>
        </w:rPr>
        <w:t xml:space="preserve"> differentiation for 5G flows over WLAN access, especially if the </w:t>
      </w:r>
      <w:proofErr w:type="spellStart"/>
      <w:r w:rsidRPr="009011D7">
        <w:rPr>
          <w:rFonts w:ascii="Arial" w:eastAsia="Arial" w:hAnsi="Arial" w:cs="Arial"/>
          <w:color w:val="000000"/>
          <w:sz w:val="22"/>
          <w:szCs w:val="22"/>
        </w:rPr>
        <w:t>QoS</w:t>
      </w:r>
      <w:proofErr w:type="spellEnd"/>
      <w:r w:rsidRPr="009011D7">
        <w:rPr>
          <w:rFonts w:ascii="Arial" w:eastAsia="Arial" w:hAnsi="Arial" w:cs="Arial"/>
          <w:color w:val="000000"/>
          <w:sz w:val="22"/>
          <w:szCs w:val="22"/>
        </w:rPr>
        <w:t xml:space="preserve"> mapping is not addressed by WLAN vendor - one way to address this includes defining 5QIs to DSCP values to 802.11 User Priority mapping, considerations for supporting the</w:t>
      </w:r>
      <w:r w:rsidRPr="009011D7">
        <w:rPr>
          <w:rFonts w:ascii="Arial" w:eastAsia="Arial" w:hAnsi="Arial" w:cs="Arial"/>
          <w:b/>
          <w:color w:val="000000"/>
          <w:sz w:val="22"/>
          <w:szCs w:val="22"/>
        </w:rPr>
        <w:t xml:space="preserve"> </w:t>
      </w:r>
      <w:r w:rsidRPr="009011D7">
        <w:rPr>
          <w:rFonts w:ascii="Arial" w:eastAsia="Arial" w:hAnsi="Arial" w:cs="Arial"/>
          <w:color w:val="000000"/>
          <w:sz w:val="22"/>
          <w:szCs w:val="22"/>
        </w:rPr>
        <w:t xml:space="preserve">device centric and network centric approaches for WLAN </w:t>
      </w:r>
      <w:proofErr w:type="spellStart"/>
      <w:r w:rsidRPr="009011D7">
        <w:rPr>
          <w:rFonts w:ascii="Arial" w:eastAsia="Arial" w:hAnsi="Arial" w:cs="Arial"/>
          <w:color w:val="000000"/>
          <w:sz w:val="22"/>
          <w:szCs w:val="22"/>
        </w:rPr>
        <w:t>QoS</w:t>
      </w:r>
      <w:proofErr w:type="spellEnd"/>
      <w:r w:rsidRPr="009011D7">
        <w:rPr>
          <w:rFonts w:ascii="Arial" w:eastAsia="Arial" w:hAnsi="Arial" w:cs="Arial"/>
          <w:color w:val="000000"/>
          <w:sz w:val="22"/>
          <w:szCs w:val="22"/>
        </w:rPr>
        <w:t xml:space="preserve"> differentiation for 5G flows based on IPsec child SAs,</w:t>
      </w:r>
      <w:r w:rsidRPr="009011D7">
        <w:rPr>
          <w:rFonts w:ascii="Arial" w:eastAsia="Arial" w:hAnsi="Arial" w:cs="Arial"/>
          <w:b/>
          <w:color w:val="000000"/>
          <w:sz w:val="22"/>
          <w:szCs w:val="22"/>
        </w:rPr>
        <w:t xml:space="preserve"> </w:t>
      </w:r>
      <w:r w:rsidRPr="009011D7">
        <w:rPr>
          <w:rFonts w:ascii="Arial" w:eastAsia="Arial" w:hAnsi="Arial" w:cs="Arial"/>
          <w:color w:val="000000"/>
          <w:sz w:val="22"/>
          <w:szCs w:val="22"/>
        </w:rPr>
        <w:t xml:space="preserve">defining 5G </w:t>
      </w:r>
      <w:proofErr w:type="spellStart"/>
      <w:r w:rsidRPr="009011D7">
        <w:rPr>
          <w:rFonts w:ascii="Arial" w:eastAsia="Arial" w:hAnsi="Arial" w:cs="Arial"/>
          <w:color w:val="000000"/>
          <w:sz w:val="22"/>
          <w:szCs w:val="22"/>
        </w:rPr>
        <w:t>QoS</w:t>
      </w:r>
      <w:proofErr w:type="spellEnd"/>
      <w:r w:rsidRPr="009011D7">
        <w:rPr>
          <w:rFonts w:ascii="Arial" w:eastAsia="Arial" w:hAnsi="Arial" w:cs="Arial"/>
          <w:color w:val="000000"/>
          <w:sz w:val="22"/>
          <w:szCs w:val="22"/>
        </w:rPr>
        <w:t xml:space="preserve"> parameters to 802.11 User Priority and TSPEC parameters mapping and extending TCLAS element to support IPsec SA traffic. </w:t>
      </w:r>
    </w:p>
    <w:p w:rsidR="009011D7" w:rsidRPr="009011D7" w:rsidRDefault="009011D7" w:rsidP="009011D7">
      <w:pPr>
        <w:spacing w:after="117" w:line="292" w:lineRule="auto"/>
        <w:ind w:left="-5" w:hanging="10"/>
        <w:rPr>
          <w:rFonts w:ascii="Arial" w:eastAsia="Arial" w:hAnsi="Arial" w:cs="Arial"/>
          <w:color w:val="000000"/>
          <w:sz w:val="22"/>
          <w:szCs w:val="22"/>
        </w:rPr>
      </w:pPr>
      <w:r w:rsidRPr="009011D7">
        <w:rPr>
          <w:rFonts w:ascii="Arial" w:eastAsia="Arial" w:hAnsi="Arial" w:cs="Arial"/>
          <w:color w:val="000000"/>
          <w:sz w:val="22"/>
          <w:szCs w:val="22"/>
        </w:rPr>
        <w:t xml:space="preserve">We believe that further actions are needed by the industry and standards bodies to address key challenges and gaps highlighted in the WBA 5G and Wi-Fi RAN Convergence paper, for realizing new business opportunities presented by the convergence between 5G and Wi-Fi. </w:t>
      </w:r>
    </w:p>
    <w:p w:rsidR="009011D7" w:rsidRPr="009011D7" w:rsidRDefault="009011D7" w:rsidP="009011D7">
      <w:pPr>
        <w:spacing w:after="117" w:line="292" w:lineRule="auto"/>
        <w:ind w:left="-5" w:hanging="10"/>
        <w:rPr>
          <w:rFonts w:ascii="Arial" w:eastAsia="Arial" w:hAnsi="Arial" w:cs="Arial"/>
          <w:color w:val="000000"/>
          <w:sz w:val="22"/>
          <w:szCs w:val="22"/>
        </w:rPr>
      </w:pPr>
      <w:r w:rsidRPr="009011D7">
        <w:rPr>
          <w:rFonts w:ascii="Arial" w:eastAsia="Arial" w:hAnsi="Arial" w:cs="Arial"/>
          <w:color w:val="000000"/>
          <w:sz w:val="22"/>
          <w:szCs w:val="22"/>
        </w:rPr>
        <w:t xml:space="preserve">We look forward to working together with your organization to address the issues highlighted above. Please let us know if we could collaborate on any items that might be of interest to your organization.  </w:t>
      </w:r>
    </w:p>
    <w:p w:rsidR="009011D7" w:rsidRPr="009011D7" w:rsidRDefault="009011D7" w:rsidP="009011D7">
      <w:pPr>
        <w:spacing w:after="117" w:line="292" w:lineRule="auto"/>
        <w:ind w:left="-5" w:hanging="10"/>
        <w:rPr>
          <w:rFonts w:ascii="Arial" w:eastAsia="Arial" w:hAnsi="Arial" w:cs="Arial"/>
          <w:color w:val="000000"/>
          <w:sz w:val="22"/>
          <w:szCs w:val="22"/>
        </w:rPr>
      </w:pPr>
      <w:r w:rsidRPr="009011D7">
        <w:rPr>
          <w:rFonts w:ascii="Arial" w:eastAsia="Arial" w:hAnsi="Arial" w:cs="Arial"/>
          <w:color w:val="000000"/>
          <w:sz w:val="22"/>
          <w:szCs w:val="22"/>
        </w:rPr>
        <w:t xml:space="preserve">Looking forward to continued cooperation between our organizations.  </w:t>
      </w:r>
    </w:p>
    <w:p w:rsidR="009011D7" w:rsidRPr="009011D7" w:rsidRDefault="009011D7" w:rsidP="009011D7">
      <w:pPr>
        <w:spacing w:after="117" w:line="292" w:lineRule="auto"/>
        <w:ind w:left="-5" w:hanging="10"/>
        <w:rPr>
          <w:rFonts w:ascii="Arial" w:eastAsia="Arial" w:hAnsi="Arial" w:cs="Arial"/>
          <w:color w:val="000000"/>
          <w:sz w:val="22"/>
          <w:szCs w:val="22"/>
        </w:rPr>
      </w:pPr>
      <w:r w:rsidRPr="009011D7">
        <w:rPr>
          <w:rFonts w:ascii="Arial" w:eastAsia="Arial" w:hAnsi="Arial" w:cs="Arial"/>
          <w:color w:val="000000"/>
          <w:sz w:val="22"/>
          <w:szCs w:val="22"/>
        </w:rPr>
        <w:t>Thank you very much in advance and for any additional information please contact WBA PMO (</w:t>
      </w:r>
      <w:r w:rsidRPr="009011D7">
        <w:rPr>
          <w:rFonts w:ascii="Arial" w:eastAsia="Arial" w:hAnsi="Arial" w:cs="Arial"/>
          <w:color w:val="0563C1"/>
          <w:sz w:val="22"/>
          <w:szCs w:val="22"/>
          <w:u w:val="single" w:color="0563C1"/>
        </w:rPr>
        <w:t>pmo@wballiance.com</w:t>
      </w:r>
      <w:r w:rsidRPr="009011D7">
        <w:rPr>
          <w:rFonts w:ascii="Arial" w:eastAsia="Arial" w:hAnsi="Arial" w:cs="Arial"/>
          <w:color w:val="000000"/>
          <w:sz w:val="22"/>
          <w:szCs w:val="22"/>
        </w:rPr>
        <w:t xml:space="preserve">). </w:t>
      </w:r>
    </w:p>
    <w:p w:rsidR="009011D7" w:rsidRPr="009011D7" w:rsidRDefault="009011D7" w:rsidP="009011D7">
      <w:pPr>
        <w:spacing w:after="148" w:line="259" w:lineRule="auto"/>
        <w:rPr>
          <w:rFonts w:ascii="Arial" w:eastAsia="Arial" w:hAnsi="Arial" w:cs="Arial"/>
          <w:color w:val="000000"/>
          <w:sz w:val="22"/>
          <w:szCs w:val="22"/>
        </w:rPr>
      </w:pPr>
      <w:r w:rsidRPr="009011D7">
        <w:rPr>
          <w:rFonts w:ascii="Arial" w:eastAsia="Arial" w:hAnsi="Arial" w:cs="Arial"/>
          <w:color w:val="000000"/>
          <w:sz w:val="22"/>
          <w:szCs w:val="22"/>
        </w:rPr>
        <w:t xml:space="preserve"> </w:t>
      </w:r>
    </w:p>
    <w:p w:rsidR="009011D7" w:rsidRPr="009011D7" w:rsidRDefault="009011D7" w:rsidP="009011D7">
      <w:pPr>
        <w:spacing w:after="117" w:line="292" w:lineRule="auto"/>
        <w:ind w:left="-5" w:hanging="10"/>
        <w:rPr>
          <w:rFonts w:ascii="Arial" w:eastAsia="Arial" w:hAnsi="Arial" w:cs="Arial"/>
          <w:color w:val="000000"/>
          <w:sz w:val="22"/>
          <w:szCs w:val="22"/>
        </w:rPr>
      </w:pPr>
      <w:r w:rsidRPr="009011D7">
        <w:rPr>
          <w:rFonts w:ascii="Arial" w:eastAsia="Arial" w:hAnsi="Arial" w:cs="Arial"/>
          <w:color w:val="000000"/>
          <w:sz w:val="22"/>
          <w:szCs w:val="22"/>
        </w:rPr>
        <w:t xml:space="preserve">Best Regards, </w:t>
      </w:r>
    </w:p>
    <w:p w:rsidR="009011D7" w:rsidRPr="009011D7" w:rsidRDefault="009011D7" w:rsidP="009011D7">
      <w:pPr>
        <w:spacing w:after="148" w:line="259" w:lineRule="auto"/>
        <w:rPr>
          <w:rFonts w:ascii="Arial" w:eastAsia="Arial" w:hAnsi="Arial" w:cs="Arial"/>
          <w:color w:val="000000"/>
          <w:sz w:val="22"/>
          <w:szCs w:val="22"/>
        </w:rPr>
      </w:pPr>
      <w:r w:rsidRPr="009011D7">
        <w:rPr>
          <w:rFonts w:ascii="Arial" w:eastAsia="Arial" w:hAnsi="Arial" w:cs="Arial"/>
          <w:color w:val="000000"/>
          <w:sz w:val="22"/>
          <w:szCs w:val="22"/>
        </w:rPr>
        <w:t xml:space="preserve"> </w:t>
      </w:r>
    </w:p>
    <w:p w:rsidR="009011D7" w:rsidRPr="009011D7" w:rsidRDefault="009011D7" w:rsidP="009011D7">
      <w:pPr>
        <w:spacing w:line="402" w:lineRule="auto"/>
        <w:ind w:left="-5" w:right="5610" w:hanging="10"/>
        <w:rPr>
          <w:rFonts w:ascii="Arial" w:eastAsia="Arial" w:hAnsi="Arial" w:cs="Arial"/>
          <w:color w:val="000000"/>
          <w:sz w:val="22"/>
          <w:szCs w:val="22"/>
        </w:rPr>
      </w:pPr>
      <w:r w:rsidRPr="009011D7">
        <w:rPr>
          <w:rFonts w:ascii="Arial" w:eastAsia="Arial" w:hAnsi="Arial" w:cs="Arial"/>
          <w:color w:val="000000"/>
          <w:sz w:val="22"/>
          <w:szCs w:val="22"/>
        </w:rPr>
        <w:lastRenderedPageBreak/>
        <w:t>WBA PMO (</w:t>
      </w:r>
      <w:r w:rsidRPr="009011D7">
        <w:rPr>
          <w:rFonts w:ascii="Arial" w:eastAsia="Arial" w:hAnsi="Arial" w:cs="Arial"/>
          <w:color w:val="0563C1"/>
          <w:sz w:val="22"/>
          <w:szCs w:val="22"/>
          <w:u w:val="single" w:color="0563C1"/>
        </w:rPr>
        <w:t>pmo@wballiance.com</w:t>
      </w:r>
      <w:proofErr w:type="gramStart"/>
      <w:r w:rsidRPr="009011D7">
        <w:rPr>
          <w:rFonts w:ascii="Arial" w:eastAsia="Arial" w:hAnsi="Arial" w:cs="Arial"/>
          <w:color w:val="000000"/>
          <w:sz w:val="22"/>
          <w:szCs w:val="22"/>
        </w:rPr>
        <w:t xml:space="preserve">)  </w:t>
      </w:r>
      <w:r w:rsidRPr="009011D7">
        <w:rPr>
          <w:rFonts w:ascii="Arial" w:eastAsia="Arial" w:hAnsi="Arial" w:cs="Arial"/>
          <w:b/>
          <w:color w:val="000000"/>
          <w:sz w:val="22"/>
          <w:szCs w:val="22"/>
        </w:rPr>
        <w:t>Next</w:t>
      </w:r>
      <w:proofErr w:type="gramEnd"/>
      <w:r w:rsidRPr="009011D7">
        <w:rPr>
          <w:rFonts w:ascii="Arial" w:eastAsia="Arial" w:hAnsi="Arial" w:cs="Arial"/>
          <w:b/>
          <w:color w:val="000000"/>
          <w:sz w:val="22"/>
          <w:szCs w:val="22"/>
        </w:rPr>
        <w:t xml:space="preserve"> WBA Meetings: </w:t>
      </w:r>
    </w:p>
    <w:p w:rsidR="009011D7" w:rsidRPr="009011D7" w:rsidRDefault="009011D7" w:rsidP="009011D7">
      <w:pPr>
        <w:spacing w:after="150" w:line="259" w:lineRule="auto"/>
        <w:ind w:left="-5" w:hanging="10"/>
        <w:rPr>
          <w:rFonts w:ascii="Arial" w:eastAsia="Arial" w:hAnsi="Arial" w:cs="Arial"/>
          <w:color w:val="000000"/>
          <w:sz w:val="22"/>
          <w:szCs w:val="22"/>
        </w:rPr>
      </w:pPr>
      <w:r w:rsidRPr="009011D7">
        <w:rPr>
          <w:rFonts w:ascii="Arial" w:eastAsia="Arial" w:hAnsi="Arial" w:cs="Arial"/>
          <w:b/>
          <w:color w:val="000000"/>
          <w:sz w:val="22"/>
          <w:szCs w:val="22"/>
        </w:rPr>
        <w:t>2021 Q1 Virtual Working Sessions</w:t>
      </w:r>
      <w:r w:rsidRPr="009011D7">
        <w:rPr>
          <w:rFonts w:ascii="Arial" w:eastAsia="Arial" w:hAnsi="Arial" w:cs="Arial"/>
          <w:color w:val="000000"/>
          <w:sz w:val="22"/>
          <w:szCs w:val="22"/>
        </w:rPr>
        <w:t xml:space="preserve"> </w:t>
      </w:r>
      <w:r w:rsidRPr="009011D7">
        <w:rPr>
          <w:rFonts w:ascii="Arial" w:eastAsia="Arial" w:hAnsi="Arial" w:cs="Arial"/>
          <w:b/>
          <w:color w:val="000000"/>
          <w:sz w:val="22"/>
          <w:szCs w:val="22"/>
        </w:rPr>
        <w:t xml:space="preserve">– February 2-4 </w:t>
      </w:r>
    </w:p>
    <w:p w:rsidR="009011D7" w:rsidRPr="009011D7" w:rsidRDefault="009011D7" w:rsidP="009011D7">
      <w:pPr>
        <w:spacing w:after="150" w:line="259" w:lineRule="auto"/>
        <w:ind w:left="-5" w:hanging="10"/>
        <w:rPr>
          <w:rFonts w:ascii="Arial" w:eastAsia="Arial" w:hAnsi="Arial" w:cs="Arial"/>
          <w:color w:val="000000"/>
          <w:sz w:val="22"/>
          <w:szCs w:val="22"/>
        </w:rPr>
      </w:pPr>
      <w:r w:rsidRPr="009011D7">
        <w:rPr>
          <w:rFonts w:ascii="Arial" w:eastAsia="Arial" w:hAnsi="Arial" w:cs="Arial"/>
          <w:b/>
          <w:color w:val="000000"/>
          <w:sz w:val="22"/>
          <w:szCs w:val="22"/>
        </w:rPr>
        <w:t xml:space="preserve">2021 Q2 Hybrid Working Sessions – Jun 14-17 </w:t>
      </w:r>
    </w:p>
    <w:p w:rsidR="009011D7" w:rsidRPr="009011D7" w:rsidRDefault="009011D7" w:rsidP="009011D7">
      <w:pPr>
        <w:spacing w:after="91" w:line="259" w:lineRule="auto"/>
        <w:rPr>
          <w:rFonts w:ascii="Arial" w:eastAsia="Arial" w:hAnsi="Arial" w:cs="Arial"/>
          <w:color w:val="000000"/>
          <w:sz w:val="22"/>
          <w:szCs w:val="22"/>
        </w:rPr>
      </w:pPr>
      <w:r w:rsidRPr="009011D7">
        <w:rPr>
          <w:rFonts w:ascii="Arial" w:eastAsia="Arial" w:hAnsi="Arial" w:cs="Arial"/>
          <w:color w:val="000000"/>
          <w:sz w:val="22"/>
          <w:szCs w:val="22"/>
        </w:rPr>
        <w:t>Learn more here -</w:t>
      </w:r>
      <w:hyperlink r:id="rId37">
        <w:r w:rsidRPr="009011D7">
          <w:rPr>
            <w:rFonts w:ascii="Arial" w:eastAsia="Arial" w:hAnsi="Arial" w:cs="Arial"/>
            <w:color w:val="000000"/>
            <w:sz w:val="22"/>
            <w:szCs w:val="22"/>
          </w:rPr>
          <w:t xml:space="preserve"> </w:t>
        </w:r>
      </w:hyperlink>
      <w:hyperlink r:id="rId38">
        <w:r w:rsidRPr="009011D7">
          <w:rPr>
            <w:rFonts w:ascii="Arial" w:eastAsia="Arial" w:hAnsi="Arial" w:cs="Arial"/>
            <w:color w:val="0563C1"/>
            <w:sz w:val="22"/>
            <w:szCs w:val="22"/>
            <w:u w:val="single" w:color="0563C1"/>
          </w:rPr>
          <w:t>https://www.wirelessglobalcongress.com/</w:t>
        </w:r>
      </w:hyperlink>
      <w:hyperlink r:id="rId39">
        <w:r w:rsidRPr="009011D7">
          <w:rPr>
            <w:rFonts w:ascii="Arial" w:eastAsia="Arial" w:hAnsi="Arial" w:cs="Arial"/>
            <w:color w:val="000000"/>
            <w:sz w:val="22"/>
            <w:szCs w:val="22"/>
          </w:rPr>
          <w:t xml:space="preserve"> </w:t>
        </w:r>
      </w:hyperlink>
      <w:r w:rsidRPr="009011D7">
        <w:rPr>
          <w:rFonts w:ascii="Arial" w:eastAsia="Arial" w:hAnsi="Arial" w:cs="Arial"/>
          <w:color w:val="000000"/>
          <w:sz w:val="22"/>
          <w:szCs w:val="22"/>
        </w:rPr>
        <w:t xml:space="preserve"> </w:t>
      </w:r>
    </w:p>
    <w:p w:rsidR="009011D7" w:rsidRPr="009011D7" w:rsidRDefault="009011D7" w:rsidP="009011D7">
      <w:pPr>
        <w:spacing w:line="259" w:lineRule="auto"/>
        <w:rPr>
          <w:rFonts w:ascii="Arial" w:eastAsia="Arial" w:hAnsi="Arial" w:cs="Arial"/>
          <w:color w:val="000000"/>
          <w:sz w:val="22"/>
          <w:szCs w:val="22"/>
        </w:rPr>
      </w:pPr>
      <w:r w:rsidRPr="009011D7">
        <w:rPr>
          <w:rFonts w:ascii="Arial" w:eastAsia="Arial" w:hAnsi="Arial" w:cs="Arial"/>
          <w:color w:val="000000"/>
          <w:sz w:val="22"/>
          <w:szCs w:val="22"/>
        </w:rPr>
        <w:t xml:space="preserve"> </w:t>
      </w:r>
      <w:r w:rsidRPr="009011D7">
        <w:rPr>
          <w:rFonts w:ascii="Arial" w:eastAsia="Arial" w:hAnsi="Arial" w:cs="Arial"/>
          <w:color w:val="000000"/>
          <w:sz w:val="22"/>
          <w:szCs w:val="22"/>
        </w:rPr>
        <w:tab/>
        <w:t xml:space="preserve"> </w:t>
      </w:r>
    </w:p>
    <w:p w:rsidR="009011D7" w:rsidRPr="009011D7" w:rsidRDefault="009011D7" w:rsidP="009011D7">
      <w:pPr>
        <w:spacing w:after="97" w:line="259" w:lineRule="auto"/>
        <w:ind w:left="-5" w:hanging="10"/>
        <w:rPr>
          <w:rFonts w:ascii="Arial" w:eastAsia="Arial" w:hAnsi="Arial" w:cs="Arial"/>
          <w:color w:val="000000"/>
          <w:sz w:val="22"/>
          <w:szCs w:val="22"/>
        </w:rPr>
      </w:pPr>
      <w:r w:rsidRPr="009011D7">
        <w:rPr>
          <w:rFonts w:ascii="Arial" w:eastAsia="Arial" w:hAnsi="Arial" w:cs="Arial"/>
          <w:b/>
          <w:color w:val="000000"/>
          <w:sz w:val="22"/>
          <w:szCs w:val="22"/>
        </w:rPr>
        <w:t>Annex: Executive Summary</w:t>
      </w:r>
      <w:r w:rsidRPr="009011D7">
        <w:rPr>
          <w:b/>
          <w:color w:val="000000"/>
          <w:sz w:val="22"/>
          <w:szCs w:val="22"/>
        </w:rPr>
        <w:t xml:space="preserve"> </w:t>
      </w:r>
    </w:p>
    <w:p w:rsidR="009011D7" w:rsidRPr="009011D7" w:rsidRDefault="009011D7" w:rsidP="009011D7">
      <w:pPr>
        <w:spacing w:after="117" w:line="292" w:lineRule="auto"/>
        <w:ind w:left="-5" w:hanging="10"/>
        <w:rPr>
          <w:rFonts w:ascii="Arial" w:eastAsia="Arial" w:hAnsi="Arial" w:cs="Arial"/>
          <w:color w:val="000000"/>
          <w:sz w:val="22"/>
          <w:szCs w:val="22"/>
        </w:rPr>
      </w:pPr>
      <w:r w:rsidRPr="009011D7">
        <w:rPr>
          <w:rFonts w:ascii="Arial" w:eastAsia="Arial" w:hAnsi="Arial" w:cs="Arial"/>
          <w:color w:val="000000"/>
          <w:sz w:val="22"/>
          <w:szCs w:val="22"/>
        </w:rPr>
        <w:t xml:space="preserve">With the continued evolution of Wi-Fi and 5G technologies, convergence between these two technologies will enable new use cases and business opportunities for the industry to realize. Some key use cases which can benefit from and leverage Wi-Fi and 5G convergence include verticals/enterprises, industrial IoT and connected cities.   </w:t>
      </w:r>
    </w:p>
    <w:p w:rsidR="009011D7" w:rsidRPr="009011D7" w:rsidRDefault="009011D7" w:rsidP="009011D7">
      <w:pPr>
        <w:spacing w:after="117" w:line="292" w:lineRule="auto"/>
        <w:ind w:left="-5" w:hanging="10"/>
        <w:rPr>
          <w:rFonts w:ascii="Arial" w:eastAsia="Arial" w:hAnsi="Arial" w:cs="Arial"/>
          <w:color w:val="000000"/>
          <w:sz w:val="22"/>
          <w:szCs w:val="22"/>
        </w:rPr>
      </w:pPr>
      <w:r w:rsidRPr="009011D7">
        <w:rPr>
          <w:rFonts w:ascii="Arial" w:eastAsia="Arial" w:hAnsi="Arial" w:cs="Arial"/>
          <w:color w:val="000000"/>
          <w:sz w:val="22"/>
          <w:szCs w:val="22"/>
        </w:rPr>
        <w:t xml:space="preserve">The paper on Wi-Fi and 5G convergence builds and further expands on the previous RAN Convergence paper published in September 2019, jointly authored by WBA and NGMN </w:t>
      </w:r>
      <w:hyperlink r:id="rId40">
        <w:r w:rsidRPr="009011D7">
          <w:rPr>
            <w:rFonts w:ascii="Arial" w:eastAsia="Arial" w:hAnsi="Arial" w:cs="Arial"/>
            <w:color w:val="0563C1"/>
            <w:sz w:val="22"/>
            <w:szCs w:val="22"/>
            <w:u w:val="single" w:color="0563C1"/>
          </w:rPr>
          <w:t>[1]</w:t>
        </w:r>
      </w:hyperlink>
      <w:hyperlink r:id="rId41">
        <w:r w:rsidRPr="009011D7">
          <w:rPr>
            <w:rFonts w:ascii="Arial" w:eastAsia="Arial" w:hAnsi="Arial" w:cs="Arial"/>
            <w:color w:val="000000"/>
            <w:sz w:val="22"/>
            <w:szCs w:val="22"/>
          </w:rPr>
          <w:t>.</w:t>
        </w:r>
      </w:hyperlink>
      <w:r w:rsidRPr="009011D7">
        <w:rPr>
          <w:rFonts w:ascii="Arial" w:eastAsia="Arial" w:hAnsi="Arial" w:cs="Arial"/>
          <w:color w:val="000000"/>
          <w:sz w:val="22"/>
          <w:szCs w:val="22"/>
        </w:rPr>
        <w:t xml:space="preserve"> It continues to explore the topic of 5G and Wi-Fi convergence with an in-depth look at 3GPP defined solutions to support integration of WLAN with the 5G system and identifies some key challenges and gaps in current solutions. </w:t>
      </w:r>
    </w:p>
    <w:p w:rsidR="009011D7" w:rsidRPr="009011D7" w:rsidRDefault="009011D7" w:rsidP="009011D7">
      <w:pPr>
        <w:spacing w:after="117" w:line="292" w:lineRule="auto"/>
        <w:ind w:left="-5" w:hanging="10"/>
        <w:rPr>
          <w:rFonts w:ascii="Arial" w:eastAsia="Arial" w:hAnsi="Arial" w:cs="Arial"/>
          <w:color w:val="000000"/>
          <w:sz w:val="22"/>
          <w:szCs w:val="22"/>
        </w:rPr>
      </w:pPr>
      <w:r w:rsidRPr="009011D7">
        <w:rPr>
          <w:rFonts w:ascii="Arial" w:eastAsia="Arial" w:hAnsi="Arial" w:cs="Arial"/>
          <w:color w:val="000000"/>
          <w:sz w:val="22"/>
          <w:szCs w:val="22"/>
        </w:rPr>
        <w:t xml:space="preserve">The paper is organized into three main parts: </w:t>
      </w:r>
    </w:p>
    <w:p w:rsidR="009011D7" w:rsidRPr="009011D7" w:rsidRDefault="009011D7" w:rsidP="009011D7">
      <w:pPr>
        <w:spacing w:after="117" w:line="292" w:lineRule="auto"/>
        <w:ind w:left="-5" w:hanging="10"/>
        <w:rPr>
          <w:rFonts w:ascii="Arial" w:eastAsia="Arial" w:hAnsi="Arial" w:cs="Arial"/>
          <w:color w:val="000000"/>
          <w:sz w:val="22"/>
          <w:szCs w:val="22"/>
        </w:rPr>
      </w:pPr>
      <w:r w:rsidRPr="009011D7">
        <w:rPr>
          <w:rFonts w:ascii="Arial" w:eastAsia="Arial" w:hAnsi="Arial" w:cs="Arial"/>
          <w:color w:val="000000"/>
          <w:sz w:val="22"/>
          <w:szCs w:val="22"/>
        </w:rPr>
        <w:t xml:space="preserve">Part I (Chapter 2): Focuses on 3GPP state-of-the-art on the integration of WLAN with the 3GPP 5G system as defined by 3GPP Release 15 and 16, including WLAN integration architecture, related features, functions, policies and associated procedures. </w:t>
      </w:r>
    </w:p>
    <w:p w:rsidR="009011D7" w:rsidRPr="009011D7" w:rsidRDefault="009011D7" w:rsidP="009011D7">
      <w:pPr>
        <w:spacing w:after="117" w:line="292" w:lineRule="auto"/>
        <w:ind w:left="-5" w:hanging="10"/>
        <w:rPr>
          <w:rFonts w:ascii="Arial" w:eastAsia="Arial" w:hAnsi="Arial" w:cs="Arial"/>
          <w:color w:val="000000"/>
          <w:sz w:val="22"/>
          <w:szCs w:val="22"/>
        </w:rPr>
      </w:pPr>
      <w:r w:rsidRPr="009011D7">
        <w:rPr>
          <w:rFonts w:ascii="Arial" w:eastAsia="Arial" w:hAnsi="Arial" w:cs="Arial"/>
          <w:color w:val="000000"/>
          <w:sz w:val="22"/>
          <w:szCs w:val="22"/>
        </w:rPr>
        <w:t xml:space="preserve">Part II (Chapter 3): Identifies key challenges and gaps in current 3GPP defined solutions to support interworking between WLAN and 3GPP 5G system and suggests some high level solutions to address some of the identified gap items. </w:t>
      </w:r>
    </w:p>
    <w:p w:rsidR="009011D7" w:rsidRPr="009011D7" w:rsidRDefault="009011D7" w:rsidP="009011D7">
      <w:pPr>
        <w:spacing w:after="117" w:line="292" w:lineRule="auto"/>
        <w:ind w:left="-5" w:hanging="10"/>
        <w:rPr>
          <w:rFonts w:ascii="Arial" w:eastAsia="Arial" w:hAnsi="Arial" w:cs="Arial"/>
          <w:color w:val="000000"/>
          <w:sz w:val="22"/>
          <w:szCs w:val="22"/>
        </w:rPr>
      </w:pPr>
      <w:r w:rsidRPr="009011D7">
        <w:rPr>
          <w:rFonts w:ascii="Arial" w:eastAsia="Arial" w:hAnsi="Arial" w:cs="Arial"/>
          <w:color w:val="000000"/>
          <w:sz w:val="22"/>
          <w:szCs w:val="22"/>
        </w:rPr>
        <w:t xml:space="preserve">Part III (Chapter 4-5): Provides recommendations and next steps for the industry and the relevant standard bodies to address the key challenges and gaps identified related to the 5G and Wi-Fi convergence.  </w:t>
      </w:r>
    </w:p>
    <w:p w:rsidR="009011D7" w:rsidRPr="009011D7" w:rsidRDefault="009011D7" w:rsidP="009011D7">
      <w:pPr>
        <w:spacing w:after="117" w:line="292" w:lineRule="auto"/>
        <w:ind w:left="-5" w:hanging="10"/>
        <w:rPr>
          <w:rFonts w:ascii="Arial" w:eastAsia="Arial" w:hAnsi="Arial" w:cs="Arial"/>
          <w:color w:val="000000"/>
          <w:sz w:val="22"/>
          <w:szCs w:val="22"/>
        </w:rPr>
      </w:pPr>
      <w:r w:rsidRPr="009011D7">
        <w:rPr>
          <w:rFonts w:ascii="Arial" w:eastAsia="Arial" w:hAnsi="Arial" w:cs="Arial"/>
          <w:color w:val="000000"/>
          <w:sz w:val="22"/>
          <w:szCs w:val="22"/>
        </w:rPr>
        <w:t xml:space="preserve">The paper covers WLAN integration architecture for the untrusted and trusted WLAN integration with the 5G Core and identifies some gap areas related to enabling trusted WLAN integration. It captures establishment of IPsec security associations (SAs) for transport of signalling and user data over the WLAN access. The 5G policies for access selection and route selection are described including the Access Network Discovery and Selection Policy (ANDSP) containing WLAN Selection Policy (WLANSP) and the UE Route Selection Policy (URSP). Various aspects of the Access Traffic Steering, Switching and Splitting (ATSSS) feature are covered, including ATSSS architecture, steering functionality, ATSSS rules and ATSSS procedures for multi-access traffic steering. A detailed description of 5G </w:t>
      </w:r>
      <w:proofErr w:type="spellStart"/>
      <w:r w:rsidRPr="009011D7">
        <w:rPr>
          <w:rFonts w:ascii="Arial" w:eastAsia="Arial" w:hAnsi="Arial" w:cs="Arial"/>
          <w:color w:val="000000"/>
          <w:sz w:val="22"/>
          <w:szCs w:val="22"/>
        </w:rPr>
        <w:t>QoS</w:t>
      </w:r>
      <w:proofErr w:type="spellEnd"/>
      <w:r w:rsidRPr="009011D7">
        <w:rPr>
          <w:rFonts w:ascii="Arial" w:eastAsia="Arial" w:hAnsi="Arial" w:cs="Arial"/>
          <w:color w:val="000000"/>
          <w:sz w:val="22"/>
          <w:szCs w:val="22"/>
        </w:rPr>
        <w:t xml:space="preserve"> model is captured as it applies to 5G flows carried over the WLAN access, including </w:t>
      </w:r>
      <w:proofErr w:type="spellStart"/>
      <w:r w:rsidRPr="009011D7">
        <w:rPr>
          <w:rFonts w:ascii="Arial" w:eastAsia="Arial" w:hAnsi="Arial" w:cs="Arial"/>
          <w:color w:val="000000"/>
          <w:sz w:val="22"/>
          <w:szCs w:val="22"/>
        </w:rPr>
        <w:t>QoS</w:t>
      </w:r>
      <w:proofErr w:type="spellEnd"/>
      <w:r w:rsidRPr="009011D7">
        <w:rPr>
          <w:rFonts w:ascii="Arial" w:eastAsia="Arial" w:hAnsi="Arial" w:cs="Arial"/>
          <w:color w:val="000000"/>
          <w:sz w:val="22"/>
          <w:szCs w:val="22"/>
        </w:rPr>
        <w:t xml:space="preserve"> related signalling and the </w:t>
      </w:r>
      <w:proofErr w:type="spellStart"/>
      <w:r w:rsidRPr="009011D7">
        <w:rPr>
          <w:rFonts w:ascii="Arial" w:eastAsia="Arial" w:hAnsi="Arial" w:cs="Arial"/>
          <w:color w:val="000000"/>
          <w:sz w:val="22"/>
          <w:szCs w:val="22"/>
        </w:rPr>
        <w:t>QoS</w:t>
      </w:r>
      <w:proofErr w:type="spellEnd"/>
      <w:r w:rsidRPr="009011D7">
        <w:rPr>
          <w:rFonts w:ascii="Arial" w:eastAsia="Arial" w:hAnsi="Arial" w:cs="Arial"/>
          <w:color w:val="000000"/>
          <w:sz w:val="22"/>
          <w:szCs w:val="22"/>
        </w:rPr>
        <w:t xml:space="preserve"> flow data transport over the WLAN access. </w:t>
      </w:r>
    </w:p>
    <w:p w:rsidR="009011D7" w:rsidRPr="009011D7" w:rsidRDefault="009011D7" w:rsidP="009011D7">
      <w:pPr>
        <w:spacing w:line="292" w:lineRule="auto"/>
        <w:ind w:left="-5" w:hanging="10"/>
        <w:rPr>
          <w:rFonts w:ascii="Arial" w:eastAsia="Arial" w:hAnsi="Arial" w:cs="Arial"/>
          <w:color w:val="000000"/>
          <w:sz w:val="22"/>
          <w:szCs w:val="22"/>
        </w:rPr>
      </w:pPr>
      <w:r w:rsidRPr="009011D7">
        <w:rPr>
          <w:rFonts w:ascii="Arial" w:eastAsia="Arial" w:hAnsi="Arial" w:cs="Arial"/>
          <w:color w:val="000000"/>
          <w:sz w:val="22"/>
          <w:szCs w:val="22"/>
        </w:rPr>
        <w:lastRenderedPageBreak/>
        <w:t xml:space="preserve">An in-depth analysis of the challenges and gaps related to the ATSSS feature is captured. As part of this analysis, a number of important ATSSS related issues have been highlighted including combining ATSSS policy with other UE based policy, deployment limitations of ATSSS MPTCP converter proxy and incorporation of UE local conditions in ATSSS. Other key issues emphasized include ATSSS support for packet level traffic steering for all traffic types, ATSSS operation with Multi-path capable servers, incorporating RAN level measurements for dynamic traffic steering in </w:t>
      </w:r>
    </w:p>
    <w:p w:rsidR="009011D7" w:rsidRPr="009011D7" w:rsidRDefault="009011D7" w:rsidP="009011D7">
      <w:pPr>
        <w:spacing w:after="117" w:line="292" w:lineRule="auto"/>
        <w:ind w:left="-5" w:hanging="10"/>
        <w:rPr>
          <w:rFonts w:ascii="Arial" w:eastAsia="Arial" w:hAnsi="Arial" w:cs="Arial"/>
          <w:color w:val="000000"/>
          <w:sz w:val="22"/>
          <w:szCs w:val="22"/>
        </w:rPr>
      </w:pPr>
      <w:r w:rsidRPr="009011D7">
        <w:rPr>
          <w:rFonts w:ascii="Arial" w:eastAsia="Arial" w:hAnsi="Arial" w:cs="Arial"/>
          <w:color w:val="000000"/>
          <w:sz w:val="22"/>
          <w:szCs w:val="22"/>
        </w:rPr>
        <w:t xml:space="preserve">ATSSS and interworking challenges of ATSSS MPTCP functionality with the already deployed outer MPTCP on certain device platforms. The importance of key issues identified in Release 17 ATSSS phase 2 study is underscored. </w:t>
      </w:r>
    </w:p>
    <w:p w:rsidR="009011D7" w:rsidRPr="009011D7" w:rsidRDefault="009011D7" w:rsidP="009011D7">
      <w:pPr>
        <w:spacing w:after="117" w:line="292" w:lineRule="auto"/>
        <w:ind w:left="-5" w:hanging="10"/>
        <w:rPr>
          <w:rFonts w:ascii="Arial" w:eastAsia="Arial" w:hAnsi="Arial" w:cs="Arial"/>
          <w:color w:val="000000"/>
          <w:sz w:val="22"/>
          <w:szCs w:val="22"/>
        </w:rPr>
      </w:pPr>
      <w:r w:rsidRPr="009011D7">
        <w:rPr>
          <w:rFonts w:ascii="Arial" w:eastAsia="Arial" w:hAnsi="Arial" w:cs="Arial"/>
          <w:color w:val="000000"/>
          <w:sz w:val="22"/>
          <w:szCs w:val="22"/>
        </w:rPr>
        <w:t xml:space="preserve">Further analysis is conducted on the policy interworking across Wi-Fi and 5G taking into consideration that policies for access selection and/or multi-path selection can be defined by multiple entities including application providers, device manufacturers, end users, enterprise IT admins as well as the service provider. The issue of choosing a high quality WLAN network connection based on Wi-Fi </w:t>
      </w:r>
      <w:proofErr w:type="spellStart"/>
      <w:r w:rsidRPr="009011D7">
        <w:rPr>
          <w:rFonts w:ascii="Arial" w:eastAsia="Arial" w:hAnsi="Arial" w:cs="Arial"/>
          <w:color w:val="000000"/>
          <w:sz w:val="22"/>
          <w:szCs w:val="22"/>
        </w:rPr>
        <w:t>QoS</w:t>
      </w:r>
      <w:proofErr w:type="spellEnd"/>
      <w:r w:rsidRPr="009011D7">
        <w:rPr>
          <w:rFonts w:ascii="Arial" w:eastAsia="Arial" w:hAnsi="Arial" w:cs="Arial"/>
          <w:color w:val="000000"/>
          <w:sz w:val="22"/>
          <w:szCs w:val="22"/>
        </w:rPr>
        <w:t xml:space="preserve"> metrics is considered and the policy related enhancements needed to enable such a capability are highlighted. Relating to policy, another key issue identified is how to enable an operator to provide differentiated service over 5G and Wi-Fi as part of a converged service bundle.    </w:t>
      </w:r>
    </w:p>
    <w:p w:rsidR="009011D7" w:rsidRPr="009011D7" w:rsidRDefault="009011D7" w:rsidP="009011D7">
      <w:pPr>
        <w:spacing w:line="292" w:lineRule="auto"/>
        <w:ind w:left="-5" w:hanging="10"/>
        <w:rPr>
          <w:rFonts w:ascii="Arial" w:eastAsia="Arial" w:hAnsi="Arial" w:cs="Arial"/>
          <w:color w:val="000000"/>
          <w:sz w:val="22"/>
          <w:szCs w:val="22"/>
        </w:rPr>
      </w:pPr>
      <w:r w:rsidRPr="009011D7">
        <w:rPr>
          <w:rFonts w:ascii="Arial" w:eastAsia="Arial" w:hAnsi="Arial" w:cs="Arial"/>
          <w:color w:val="000000"/>
          <w:sz w:val="22"/>
          <w:szCs w:val="22"/>
        </w:rPr>
        <w:t xml:space="preserve">The paper also examines the key issue of how the end-to-end </w:t>
      </w:r>
      <w:proofErr w:type="spellStart"/>
      <w:r w:rsidRPr="009011D7">
        <w:rPr>
          <w:rFonts w:ascii="Arial" w:eastAsia="Arial" w:hAnsi="Arial" w:cs="Arial"/>
          <w:color w:val="000000"/>
          <w:sz w:val="22"/>
          <w:szCs w:val="22"/>
        </w:rPr>
        <w:t>QoS</w:t>
      </w:r>
      <w:proofErr w:type="spellEnd"/>
      <w:r w:rsidRPr="009011D7">
        <w:rPr>
          <w:rFonts w:ascii="Arial" w:eastAsia="Arial" w:hAnsi="Arial" w:cs="Arial"/>
          <w:color w:val="000000"/>
          <w:sz w:val="22"/>
          <w:szCs w:val="22"/>
        </w:rPr>
        <w:t xml:space="preserve"> requirements for 5G applications and services can be satisfied over the WLAN access. It highlights the importance of providing </w:t>
      </w:r>
      <w:proofErr w:type="spellStart"/>
      <w:r w:rsidRPr="009011D7">
        <w:rPr>
          <w:rFonts w:ascii="Arial" w:eastAsia="Arial" w:hAnsi="Arial" w:cs="Arial"/>
          <w:color w:val="000000"/>
          <w:sz w:val="22"/>
          <w:szCs w:val="22"/>
        </w:rPr>
        <w:t>QoS</w:t>
      </w:r>
      <w:proofErr w:type="spellEnd"/>
      <w:r w:rsidRPr="009011D7">
        <w:rPr>
          <w:rFonts w:ascii="Arial" w:eastAsia="Arial" w:hAnsi="Arial" w:cs="Arial"/>
          <w:color w:val="000000"/>
          <w:sz w:val="22"/>
          <w:szCs w:val="22"/>
        </w:rPr>
        <w:t xml:space="preserve"> differentiation within WLAN access for 5G </w:t>
      </w:r>
      <w:proofErr w:type="spellStart"/>
      <w:r w:rsidRPr="009011D7">
        <w:rPr>
          <w:rFonts w:ascii="Arial" w:eastAsia="Arial" w:hAnsi="Arial" w:cs="Arial"/>
          <w:color w:val="000000"/>
          <w:sz w:val="22"/>
          <w:szCs w:val="22"/>
        </w:rPr>
        <w:t>QoS</w:t>
      </w:r>
      <w:proofErr w:type="spellEnd"/>
      <w:r w:rsidRPr="009011D7">
        <w:rPr>
          <w:rFonts w:ascii="Arial" w:eastAsia="Arial" w:hAnsi="Arial" w:cs="Arial"/>
          <w:color w:val="000000"/>
          <w:sz w:val="22"/>
          <w:szCs w:val="22"/>
        </w:rPr>
        <w:t xml:space="preserve"> flows based on 5G </w:t>
      </w:r>
      <w:proofErr w:type="spellStart"/>
      <w:r w:rsidRPr="009011D7">
        <w:rPr>
          <w:rFonts w:ascii="Arial" w:eastAsia="Arial" w:hAnsi="Arial" w:cs="Arial"/>
          <w:color w:val="000000"/>
          <w:sz w:val="22"/>
          <w:szCs w:val="22"/>
        </w:rPr>
        <w:t>QoS</w:t>
      </w:r>
      <w:proofErr w:type="spellEnd"/>
      <w:r w:rsidRPr="009011D7">
        <w:rPr>
          <w:rFonts w:ascii="Arial" w:eastAsia="Arial" w:hAnsi="Arial" w:cs="Arial"/>
          <w:color w:val="000000"/>
          <w:sz w:val="22"/>
          <w:szCs w:val="22"/>
        </w:rPr>
        <w:t xml:space="preserve"> </w:t>
      </w:r>
    </w:p>
    <w:p w:rsidR="009011D7" w:rsidRPr="009011D7" w:rsidRDefault="009011D7" w:rsidP="009011D7">
      <w:pPr>
        <w:spacing w:after="117" w:line="292" w:lineRule="auto"/>
        <w:ind w:left="-5" w:hanging="10"/>
        <w:rPr>
          <w:rFonts w:ascii="Arial" w:eastAsia="Arial" w:hAnsi="Arial" w:cs="Arial"/>
          <w:color w:val="000000"/>
          <w:sz w:val="22"/>
          <w:szCs w:val="22"/>
        </w:rPr>
      </w:pPr>
      <w:proofErr w:type="gramStart"/>
      <w:r w:rsidRPr="009011D7">
        <w:rPr>
          <w:rFonts w:ascii="Arial" w:eastAsia="Arial" w:hAnsi="Arial" w:cs="Arial"/>
          <w:color w:val="000000"/>
          <w:sz w:val="22"/>
          <w:szCs w:val="22"/>
        </w:rPr>
        <w:t>characteristics</w:t>
      </w:r>
      <w:proofErr w:type="gramEnd"/>
      <w:r w:rsidRPr="009011D7">
        <w:rPr>
          <w:rFonts w:ascii="Arial" w:eastAsia="Arial" w:hAnsi="Arial" w:cs="Arial"/>
          <w:color w:val="000000"/>
          <w:sz w:val="22"/>
          <w:szCs w:val="22"/>
        </w:rPr>
        <w:t xml:space="preserve"> and </w:t>
      </w:r>
      <w:proofErr w:type="spellStart"/>
      <w:r w:rsidRPr="009011D7">
        <w:rPr>
          <w:rFonts w:ascii="Arial" w:eastAsia="Arial" w:hAnsi="Arial" w:cs="Arial"/>
          <w:color w:val="000000"/>
          <w:sz w:val="22"/>
          <w:szCs w:val="22"/>
        </w:rPr>
        <w:t>QoS</w:t>
      </w:r>
      <w:proofErr w:type="spellEnd"/>
      <w:r w:rsidRPr="009011D7">
        <w:rPr>
          <w:rFonts w:ascii="Arial" w:eastAsia="Arial" w:hAnsi="Arial" w:cs="Arial"/>
          <w:color w:val="000000"/>
          <w:sz w:val="22"/>
          <w:szCs w:val="22"/>
        </w:rPr>
        <w:t xml:space="preserve"> parameters. It analyses the issues associated with mapping of 5G </w:t>
      </w:r>
      <w:proofErr w:type="spellStart"/>
      <w:r w:rsidRPr="009011D7">
        <w:rPr>
          <w:rFonts w:ascii="Arial" w:eastAsia="Arial" w:hAnsi="Arial" w:cs="Arial"/>
          <w:color w:val="000000"/>
          <w:sz w:val="22"/>
          <w:szCs w:val="22"/>
        </w:rPr>
        <w:t>QoS</w:t>
      </w:r>
      <w:proofErr w:type="spellEnd"/>
      <w:r w:rsidRPr="009011D7">
        <w:rPr>
          <w:rFonts w:ascii="Arial" w:eastAsia="Arial" w:hAnsi="Arial" w:cs="Arial"/>
          <w:color w:val="000000"/>
          <w:sz w:val="22"/>
          <w:szCs w:val="22"/>
        </w:rPr>
        <w:t xml:space="preserve"> to Wi-Fi </w:t>
      </w:r>
      <w:proofErr w:type="spellStart"/>
      <w:r w:rsidRPr="009011D7">
        <w:rPr>
          <w:rFonts w:ascii="Arial" w:eastAsia="Arial" w:hAnsi="Arial" w:cs="Arial"/>
          <w:color w:val="000000"/>
          <w:sz w:val="22"/>
          <w:szCs w:val="22"/>
        </w:rPr>
        <w:t>QoS</w:t>
      </w:r>
      <w:proofErr w:type="spellEnd"/>
      <w:r w:rsidRPr="009011D7">
        <w:rPr>
          <w:rFonts w:ascii="Arial" w:eastAsia="Arial" w:hAnsi="Arial" w:cs="Arial"/>
          <w:color w:val="000000"/>
          <w:sz w:val="22"/>
          <w:szCs w:val="22"/>
        </w:rPr>
        <w:t xml:space="preserve"> and underscores the need to define a standardized mapping between 5QI to DSCP values as one of the gap areas to support </w:t>
      </w:r>
      <w:proofErr w:type="spellStart"/>
      <w:r w:rsidRPr="009011D7">
        <w:rPr>
          <w:rFonts w:ascii="Arial" w:eastAsia="Arial" w:hAnsi="Arial" w:cs="Arial"/>
          <w:color w:val="000000"/>
          <w:sz w:val="22"/>
          <w:szCs w:val="22"/>
        </w:rPr>
        <w:t>QoS</w:t>
      </w:r>
      <w:proofErr w:type="spellEnd"/>
      <w:r w:rsidRPr="009011D7">
        <w:rPr>
          <w:rFonts w:ascii="Arial" w:eastAsia="Arial" w:hAnsi="Arial" w:cs="Arial"/>
          <w:color w:val="000000"/>
          <w:sz w:val="22"/>
          <w:szCs w:val="22"/>
        </w:rPr>
        <w:t xml:space="preserve"> differentiation. In addition, it identifies some IEEE 802.11 related gaps to support </w:t>
      </w:r>
      <w:proofErr w:type="spellStart"/>
      <w:r w:rsidRPr="009011D7">
        <w:rPr>
          <w:rFonts w:ascii="Arial" w:eastAsia="Arial" w:hAnsi="Arial" w:cs="Arial"/>
          <w:color w:val="000000"/>
          <w:sz w:val="22"/>
          <w:szCs w:val="22"/>
        </w:rPr>
        <w:t>QoS</w:t>
      </w:r>
      <w:proofErr w:type="spellEnd"/>
      <w:r w:rsidRPr="009011D7">
        <w:rPr>
          <w:rFonts w:ascii="Arial" w:eastAsia="Arial" w:hAnsi="Arial" w:cs="Arial"/>
          <w:color w:val="000000"/>
          <w:sz w:val="22"/>
          <w:szCs w:val="22"/>
        </w:rPr>
        <w:t xml:space="preserve"> differentiation for 5G flows based on identifying and prioritizing the 5G user traffic carried over IPsec child security associations within the WLAN access. </w:t>
      </w:r>
    </w:p>
    <w:p w:rsidR="009011D7" w:rsidRPr="009011D7" w:rsidRDefault="009011D7" w:rsidP="009011D7">
      <w:pPr>
        <w:spacing w:after="117" w:line="292" w:lineRule="auto"/>
        <w:ind w:left="-5" w:hanging="10"/>
        <w:rPr>
          <w:rFonts w:ascii="Arial" w:eastAsia="Arial" w:hAnsi="Arial" w:cs="Arial"/>
          <w:color w:val="000000"/>
          <w:sz w:val="22"/>
          <w:szCs w:val="22"/>
        </w:rPr>
      </w:pPr>
      <w:r w:rsidRPr="009011D7">
        <w:rPr>
          <w:rFonts w:ascii="Arial" w:eastAsia="Arial" w:hAnsi="Arial" w:cs="Arial"/>
          <w:color w:val="000000"/>
          <w:sz w:val="22"/>
          <w:szCs w:val="22"/>
        </w:rPr>
        <w:t xml:space="preserve">The importance of supporting 5G connectivity for Wi-Fi only devices is underscored, to be able to provide 5G experiences to such devices in enterprises and verticals. The issues associated with supporting Wi-Fi only devices without USIM in the 5G and WLAN converged system are explored. The need to define full support for non-IMSI based identity and EAP-TLS/EAP-TTLS authentication methods over WLAN access for stand-alone non-public network (SNPN) is highlighted, for enabling Wi-Fi only devices in private 5G networks. Additionally, the important discussion point on the topic of supporting Wi-Fi only devices without USIM over the PLMN networks is highlighted. </w:t>
      </w:r>
    </w:p>
    <w:p w:rsidR="009011D7" w:rsidRPr="006700E0" w:rsidRDefault="009011D7" w:rsidP="006700E0">
      <w:pPr>
        <w:spacing w:after="117" w:line="292" w:lineRule="auto"/>
        <w:ind w:left="-5" w:hanging="10"/>
        <w:rPr>
          <w:rFonts w:ascii="Arial" w:eastAsia="Arial" w:hAnsi="Arial" w:cs="Arial"/>
          <w:color w:val="000000"/>
          <w:sz w:val="22"/>
          <w:szCs w:val="22"/>
        </w:rPr>
      </w:pPr>
      <w:r w:rsidRPr="009011D7">
        <w:rPr>
          <w:rFonts w:ascii="Arial" w:eastAsia="Arial" w:hAnsi="Arial" w:cs="Arial"/>
          <w:color w:val="000000"/>
          <w:sz w:val="22"/>
          <w:szCs w:val="22"/>
        </w:rPr>
        <w:t>Finally, the paper provides recommendations on what the industry can do to address key challenges and gaps identified to fully support the 5G and Wi-Fi convergence. It suggests liaisons with relevant standard bodies as the next step to align the industry on the challenges and issues, and facilitate standardization efforts for addressing these issues, to provide fully deployable end-</w:t>
      </w:r>
      <w:proofErr w:type="spellStart"/>
      <w:r w:rsidRPr="009011D7">
        <w:rPr>
          <w:rFonts w:ascii="Arial" w:eastAsia="Arial" w:hAnsi="Arial" w:cs="Arial"/>
          <w:color w:val="000000"/>
          <w:sz w:val="22"/>
          <w:szCs w:val="22"/>
        </w:rPr>
        <w:t>toend</w:t>
      </w:r>
      <w:proofErr w:type="spellEnd"/>
      <w:r w:rsidRPr="009011D7">
        <w:rPr>
          <w:rFonts w:ascii="Arial" w:eastAsia="Arial" w:hAnsi="Arial" w:cs="Arial"/>
          <w:color w:val="000000"/>
          <w:sz w:val="22"/>
          <w:szCs w:val="22"/>
        </w:rPr>
        <w:t xml:space="preserve"> 5G and Wi-Fi convergence solutions. </w:t>
      </w:r>
      <w:bookmarkStart w:id="0" w:name="_GoBack"/>
      <w:bookmarkEnd w:id="0"/>
    </w:p>
    <w:p w:rsidR="00CA09B2" w:rsidRPr="0092720F" w:rsidRDefault="00CA09B2">
      <w:pPr>
        <w:rPr>
          <w:b/>
          <w:sz w:val="28"/>
        </w:rPr>
      </w:pPr>
      <w:r w:rsidRPr="0092720F">
        <w:rPr>
          <w:b/>
          <w:sz w:val="28"/>
        </w:rPr>
        <w:lastRenderedPageBreak/>
        <w:t>References:</w:t>
      </w:r>
    </w:p>
    <w:p w:rsidR="00CA09B2" w:rsidRDefault="00CA09B2"/>
    <w:sectPr w:rsidR="00CA09B2">
      <w:headerReference w:type="default" r:id="rId42"/>
      <w:footerReference w:type="default" r:id="rId43"/>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A44" w:rsidRDefault="00097A44">
      <w:r>
        <w:separator/>
      </w:r>
    </w:p>
  </w:endnote>
  <w:endnote w:type="continuationSeparator" w:id="0">
    <w:p w:rsidR="00097A44" w:rsidRDefault="00097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20B" w:rsidRDefault="00FB0E6A">
    <w:pPr>
      <w:pStyle w:val="Footer"/>
      <w:tabs>
        <w:tab w:val="clear" w:pos="6480"/>
        <w:tab w:val="center" w:pos="4680"/>
        <w:tab w:val="right" w:pos="9360"/>
      </w:tabs>
    </w:pPr>
    <w:r>
      <w:t>Liaison</w:t>
    </w:r>
    <w:r w:rsidR="0029020B">
      <w:tab/>
      <w:t xml:space="preserve">page </w:t>
    </w:r>
    <w:r w:rsidR="0029020B">
      <w:fldChar w:fldCharType="begin"/>
    </w:r>
    <w:r w:rsidR="0029020B">
      <w:instrText xml:space="preserve">page </w:instrText>
    </w:r>
    <w:r w:rsidR="0029020B">
      <w:fldChar w:fldCharType="separate"/>
    </w:r>
    <w:r w:rsidR="006700E0">
      <w:rPr>
        <w:noProof/>
      </w:rPr>
      <w:t>6</w:t>
    </w:r>
    <w:r w:rsidR="0029020B">
      <w:fldChar w:fldCharType="end"/>
    </w:r>
    <w:r w:rsidR="0029020B">
      <w:tab/>
    </w:r>
    <w:fldSimple w:instr=" COMMENTS  \* MERGEFORMAT ">
      <w:r w:rsidR="005F1554">
        <w:t>D. Stanley, HP Enterprise</w:t>
      </w:r>
    </w:fldSimple>
  </w:p>
  <w:p w:rsidR="0029020B" w:rsidRDefault="0029020B"/>
  <w:p w:rsidR="00B458E7" w:rsidRDefault="00B458E7"/>
  <w:p w:rsidR="00B458E7" w:rsidRDefault="00B458E7"/>
  <w:p w:rsidR="00FA13EE" w:rsidRDefault="00FA13E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A44" w:rsidRDefault="00097A44">
      <w:r>
        <w:separator/>
      </w:r>
    </w:p>
  </w:footnote>
  <w:footnote w:type="continuationSeparator" w:id="0">
    <w:p w:rsidR="00097A44" w:rsidRDefault="00097A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20B" w:rsidRDefault="00EB4843">
    <w:pPr>
      <w:pStyle w:val="Header"/>
      <w:tabs>
        <w:tab w:val="clear" w:pos="6480"/>
        <w:tab w:val="center" w:pos="4680"/>
        <w:tab w:val="right" w:pos="9360"/>
      </w:tabs>
    </w:pPr>
    <w:fldSimple w:instr=" KEYWORDS  \* MERGEFORMAT ">
      <w:r w:rsidR="009011D7">
        <w:t>January</w:t>
      </w:r>
      <w:r w:rsidR="005F1554">
        <w:t xml:space="preserve"> 202</w:t>
      </w:r>
      <w:r w:rsidR="009011D7">
        <w:t>1</w:t>
      </w:r>
    </w:fldSimple>
    <w:r w:rsidR="0029020B">
      <w:tab/>
    </w:r>
    <w:r w:rsidR="0029020B">
      <w:tab/>
    </w:r>
    <w:fldSimple w:instr=" TITLE  \* MERGEFORMAT ">
      <w:r w:rsidR="005F1554">
        <w:t>doc.:</w:t>
      </w:r>
      <w:r w:rsidR="009011D7">
        <w:t xml:space="preserve"> IEEE 802.11-21/0170</w:t>
      </w:r>
      <w:r w:rsidR="005F1554">
        <w:t>r0</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C1786"/>
    <w:multiLevelType w:val="multilevel"/>
    <w:tmpl w:val="172EB9C6"/>
    <w:lvl w:ilvl="0">
      <w:start w:val="1"/>
      <w:numFmt w:val="decimal"/>
      <w:lvlText w:val="%1)"/>
      <w:lvlJc w:val="left"/>
      <w:pPr>
        <w:ind w:left="360" w:hanging="360"/>
      </w:pPr>
      <w:rPr>
        <w:rFonts w:hint="default"/>
      </w:rPr>
    </w:lvl>
    <w:lvl w:ilvl="1">
      <w:start w:val="3"/>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36F4CAC"/>
    <w:multiLevelType w:val="hybridMultilevel"/>
    <w:tmpl w:val="72580E5E"/>
    <w:lvl w:ilvl="0" w:tplc="5FACE66E">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6160B18"/>
    <w:multiLevelType w:val="hybridMultilevel"/>
    <w:tmpl w:val="8E6A237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6AC710D"/>
    <w:multiLevelType w:val="hybridMultilevel"/>
    <w:tmpl w:val="9EEC5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614447"/>
    <w:multiLevelType w:val="hybridMultilevel"/>
    <w:tmpl w:val="D8D4D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30A6D94"/>
    <w:multiLevelType w:val="multilevel"/>
    <w:tmpl w:val="7B2CD562"/>
    <w:styleLink w:val="ListNumbers"/>
    <w:lvl w:ilvl="0">
      <w:start w:val="1"/>
      <w:numFmt w:val="decimal"/>
      <w:pStyle w:val="ListNumber"/>
      <w:lvlText w:val="%1."/>
      <w:lvlJc w:val="left"/>
      <w:pPr>
        <w:tabs>
          <w:tab w:val="num" w:pos="340"/>
        </w:tabs>
        <w:ind w:left="680" w:hanging="340"/>
      </w:pPr>
      <w:rPr>
        <w:rFonts w:hint="default"/>
      </w:rPr>
    </w:lvl>
    <w:lvl w:ilvl="1">
      <w:start w:val="1"/>
      <w:numFmt w:val="lowerLetter"/>
      <w:pStyle w:val="Listletter"/>
      <w:lvlText w:val="%2)"/>
      <w:lvlJc w:val="left"/>
      <w:pPr>
        <w:tabs>
          <w:tab w:val="num" w:pos="1020"/>
        </w:tabs>
        <w:ind w:left="1360" w:hanging="340"/>
      </w:pPr>
      <w:rPr>
        <w:rFonts w:hint="default"/>
      </w:rPr>
    </w:lvl>
    <w:lvl w:ilvl="2">
      <w:start w:val="1"/>
      <w:numFmt w:val="lowerRoman"/>
      <w:pStyle w:val="ListParagraphRomans"/>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6" w15:restartNumberingAfterBreak="0">
    <w:nsid w:val="29067880"/>
    <w:multiLevelType w:val="hybridMultilevel"/>
    <w:tmpl w:val="3594D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9C34C8"/>
    <w:multiLevelType w:val="hybridMultilevel"/>
    <w:tmpl w:val="3300E1BE"/>
    <w:lvl w:ilvl="0" w:tplc="D200FEE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7204C8">
      <w:start w:val="1"/>
      <w:numFmt w:val="bullet"/>
      <w:lvlText w:val="o"/>
      <w:lvlJc w:val="left"/>
      <w:pPr>
        <w:ind w:left="1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938DE7A">
      <w:start w:val="1"/>
      <w:numFmt w:val="bullet"/>
      <w:lvlText w:val="▪"/>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3461B8">
      <w:start w:val="1"/>
      <w:numFmt w:val="bullet"/>
      <w:lvlText w:val="•"/>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52EBC2">
      <w:start w:val="1"/>
      <w:numFmt w:val="bullet"/>
      <w:lvlText w:val="o"/>
      <w:lvlJc w:val="left"/>
      <w:pPr>
        <w:ind w:left="3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D5A7618">
      <w:start w:val="1"/>
      <w:numFmt w:val="bullet"/>
      <w:lvlText w:val="▪"/>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A0CB042">
      <w:start w:val="1"/>
      <w:numFmt w:val="bullet"/>
      <w:lvlText w:val="•"/>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DC524E">
      <w:start w:val="1"/>
      <w:numFmt w:val="bullet"/>
      <w:lvlText w:val="o"/>
      <w:lvlJc w:val="left"/>
      <w:pPr>
        <w:ind w:left="5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9D45A16">
      <w:start w:val="1"/>
      <w:numFmt w:val="bullet"/>
      <w:lvlText w:val="▪"/>
      <w:lvlJc w:val="left"/>
      <w:pPr>
        <w:ind w:left="6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D1E18B6"/>
    <w:multiLevelType w:val="hybridMultilevel"/>
    <w:tmpl w:val="77BE5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FA4878"/>
    <w:multiLevelType w:val="multilevel"/>
    <w:tmpl w:val="7B2CD562"/>
    <w:numStyleLink w:val="ListNumbers"/>
  </w:abstractNum>
  <w:abstractNum w:abstractNumId="10" w15:restartNumberingAfterBreak="0">
    <w:nsid w:val="3F8F206C"/>
    <w:multiLevelType w:val="hybridMultilevel"/>
    <w:tmpl w:val="8F484E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1619B0"/>
    <w:multiLevelType w:val="hybridMultilevel"/>
    <w:tmpl w:val="448E58E6"/>
    <w:lvl w:ilvl="0" w:tplc="6330B6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6E124B"/>
    <w:multiLevelType w:val="hybridMultilevel"/>
    <w:tmpl w:val="E1EEE33E"/>
    <w:lvl w:ilvl="0" w:tplc="6F24164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ECADC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34D8C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940BE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54A47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7CE73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DC41E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AE7D3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09DD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4FA7F41"/>
    <w:multiLevelType w:val="hybridMultilevel"/>
    <w:tmpl w:val="753AB786"/>
    <w:lvl w:ilvl="0" w:tplc="8D2EC340">
      <w:numFmt w:val="bullet"/>
      <w:lvlText w:val="−"/>
      <w:lvlJc w:val="left"/>
      <w:pPr>
        <w:ind w:left="360" w:hanging="360"/>
      </w:pPr>
      <w:rPr>
        <w:rFonts w:ascii="Garamond" w:eastAsia="MS Mincho" w:hAnsi="Garamond"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185234A"/>
    <w:multiLevelType w:val="hybridMultilevel"/>
    <w:tmpl w:val="EF506FFA"/>
    <w:lvl w:ilvl="0" w:tplc="22EAF33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CE64D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CEE65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7266A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A4C0C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4C1A4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0E639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8E50A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BA5C3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83C4D12"/>
    <w:multiLevelType w:val="hybridMultilevel"/>
    <w:tmpl w:val="BFFE0D1A"/>
    <w:lvl w:ilvl="0" w:tplc="042EB22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72102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5443AC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3EB76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88A62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18BB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A2776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C4D70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CCF0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B4B11C5"/>
    <w:multiLevelType w:val="hybridMultilevel"/>
    <w:tmpl w:val="E070CCCA"/>
    <w:lvl w:ilvl="0" w:tplc="5FACE66E">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E3F5B7F"/>
    <w:multiLevelType w:val="hybridMultilevel"/>
    <w:tmpl w:val="3A9600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FBF7B0B"/>
    <w:multiLevelType w:val="hybridMultilevel"/>
    <w:tmpl w:val="EA16CE1C"/>
    <w:lvl w:ilvl="0" w:tplc="2F1EFF04">
      <w:numFmt w:val="bullet"/>
      <w:lvlText w:val="-"/>
      <w:lvlJc w:val="left"/>
      <w:pPr>
        <w:ind w:left="720" w:hanging="360"/>
      </w:pPr>
      <w:rPr>
        <w:rFonts w:ascii="Times New Roman" w:eastAsiaTheme="minorHAnsi" w:hAnsi="Times New Roman" w:cs="Times New Roman" w:hint="default"/>
        <w:b/>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3475A9"/>
    <w:multiLevelType w:val="hybridMultilevel"/>
    <w:tmpl w:val="2B3C0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874020E"/>
    <w:multiLevelType w:val="hybridMultilevel"/>
    <w:tmpl w:val="9B4C1B84"/>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1" w15:restartNumberingAfterBreak="0">
    <w:nsid w:val="68C237EF"/>
    <w:multiLevelType w:val="hybridMultilevel"/>
    <w:tmpl w:val="27D6AF84"/>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2" w15:restartNumberingAfterBreak="0">
    <w:nsid w:val="6F643019"/>
    <w:multiLevelType w:val="hybridMultilevel"/>
    <w:tmpl w:val="EC6A398C"/>
    <w:lvl w:ilvl="0" w:tplc="1AAA6A2E">
      <w:start w:val="1"/>
      <w:numFmt w:val="bullet"/>
      <w:lvlText w:val="-"/>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805708">
      <w:start w:val="1"/>
      <w:numFmt w:val="bullet"/>
      <w:lvlText w:val="o"/>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3EF0A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CEEECE">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AAD682">
      <w:start w:val="1"/>
      <w:numFmt w:val="bullet"/>
      <w:lvlText w:val="o"/>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75479C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3E41880">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8A969C">
      <w:start w:val="1"/>
      <w:numFmt w:val="bullet"/>
      <w:lvlText w:val="o"/>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2AADE50">
      <w:start w:val="1"/>
      <w:numFmt w:val="bullet"/>
      <w:lvlText w:val="▪"/>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0030137"/>
    <w:multiLevelType w:val="hybridMultilevel"/>
    <w:tmpl w:val="9C285112"/>
    <w:lvl w:ilvl="0" w:tplc="70FA8E4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7C5F1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A863A4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F90E3F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9296B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96718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8A622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4010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54EB8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66271C6"/>
    <w:multiLevelType w:val="hybridMultilevel"/>
    <w:tmpl w:val="113A5E22"/>
    <w:lvl w:ilvl="0" w:tplc="5FACE6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2E678C"/>
    <w:multiLevelType w:val="hybridMultilevel"/>
    <w:tmpl w:val="77D6E730"/>
    <w:lvl w:ilvl="0" w:tplc="73D41C56">
      <w:start w:val="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22"/>
  </w:num>
  <w:num w:numId="4">
    <w:abstractNumId w:val="7"/>
  </w:num>
  <w:num w:numId="5">
    <w:abstractNumId w:val="0"/>
  </w:num>
  <w:num w:numId="6">
    <w:abstractNumId w:val="2"/>
  </w:num>
  <w:num w:numId="7">
    <w:abstractNumId w:val="20"/>
  </w:num>
  <w:num w:numId="8">
    <w:abstractNumId w:val="5"/>
  </w:num>
  <w:num w:numId="9">
    <w:abstractNumId w:val="9"/>
  </w:num>
  <w:num w:numId="10">
    <w:abstractNumId w:val="8"/>
  </w:num>
  <w:num w:numId="11">
    <w:abstractNumId w:val="1"/>
  </w:num>
  <w:num w:numId="12">
    <w:abstractNumId w:val="19"/>
  </w:num>
  <w:num w:numId="13">
    <w:abstractNumId w:val="6"/>
  </w:num>
  <w:num w:numId="14">
    <w:abstractNumId w:val="21"/>
  </w:num>
  <w:num w:numId="15">
    <w:abstractNumId w:val="16"/>
  </w:num>
  <w:num w:numId="16">
    <w:abstractNumId w:val="3"/>
  </w:num>
  <w:num w:numId="17">
    <w:abstractNumId w:val="24"/>
  </w:num>
  <w:num w:numId="18">
    <w:abstractNumId w:val="11"/>
  </w:num>
  <w:num w:numId="19">
    <w:abstractNumId w:val="18"/>
  </w:num>
  <w:num w:numId="20">
    <w:abstractNumId w:val="13"/>
  </w:num>
  <w:num w:numId="21">
    <w:abstractNumId w:val="10"/>
  </w:num>
  <w:num w:numId="22">
    <w:abstractNumId w:val="17"/>
  </w:num>
  <w:num w:numId="23">
    <w:abstractNumId w:val="4"/>
  </w:num>
  <w:num w:numId="24">
    <w:abstractNumId w:val="25"/>
  </w:num>
  <w:num w:numId="25">
    <w:abstractNumId w:val="23"/>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F55"/>
    <w:rsid w:val="00031AB0"/>
    <w:rsid w:val="00097A44"/>
    <w:rsid w:val="000B465F"/>
    <w:rsid w:val="000C0C57"/>
    <w:rsid w:val="00116D59"/>
    <w:rsid w:val="0013392F"/>
    <w:rsid w:val="00134D3F"/>
    <w:rsid w:val="00182810"/>
    <w:rsid w:val="0019068F"/>
    <w:rsid w:val="00197D0E"/>
    <w:rsid w:val="001A7A32"/>
    <w:rsid w:val="001C1675"/>
    <w:rsid w:val="001C17AC"/>
    <w:rsid w:val="001C59F4"/>
    <w:rsid w:val="001D723B"/>
    <w:rsid w:val="001E0EEE"/>
    <w:rsid w:val="001F739D"/>
    <w:rsid w:val="00225877"/>
    <w:rsid w:val="002370F8"/>
    <w:rsid w:val="0029020B"/>
    <w:rsid w:val="0029767B"/>
    <w:rsid w:val="002C7D8D"/>
    <w:rsid w:val="002D44BE"/>
    <w:rsid w:val="002E3057"/>
    <w:rsid w:val="003123D6"/>
    <w:rsid w:val="003225EB"/>
    <w:rsid w:val="00333CC4"/>
    <w:rsid w:val="00345D8D"/>
    <w:rsid w:val="00351998"/>
    <w:rsid w:val="0036051F"/>
    <w:rsid w:val="00366B6D"/>
    <w:rsid w:val="0036795E"/>
    <w:rsid w:val="00390992"/>
    <w:rsid w:val="003A7C41"/>
    <w:rsid w:val="003B30AF"/>
    <w:rsid w:val="003B5888"/>
    <w:rsid w:val="003C3140"/>
    <w:rsid w:val="003D64AF"/>
    <w:rsid w:val="0040409F"/>
    <w:rsid w:val="00442037"/>
    <w:rsid w:val="00446DBE"/>
    <w:rsid w:val="00496FC9"/>
    <w:rsid w:val="004A1CFC"/>
    <w:rsid w:val="004B064B"/>
    <w:rsid w:val="005333E9"/>
    <w:rsid w:val="005808CA"/>
    <w:rsid w:val="005F1554"/>
    <w:rsid w:val="0062440B"/>
    <w:rsid w:val="00661658"/>
    <w:rsid w:val="006700E0"/>
    <w:rsid w:val="006A4F55"/>
    <w:rsid w:val="006C0727"/>
    <w:rsid w:val="006E145F"/>
    <w:rsid w:val="006F2BF3"/>
    <w:rsid w:val="00701AC7"/>
    <w:rsid w:val="00701FAE"/>
    <w:rsid w:val="00770572"/>
    <w:rsid w:val="00773BED"/>
    <w:rsid w:val="00783821"/>
    <w:rsid w:val="00786A40"/>
    <w:rsid w:val="007A4764"/>
    <w:rsid w:val="007C4BE4"/>
    <w:rsid w:val="007E45E8"/>
    <w:rsid w:val="007E7FF8"/>
    <w:rsid w:val="00802256"/>
    <w:rsid w:val="00805C21"/>
    <w:rsid w:val="008A70E3"/>
    <w:rsid w:val="008D4BFC"/>
    <w:rsid w:val="008E26DB"/>
    <w:rsid w:val="009011D7"/>
    <w:rsid w:val="0090469D"/>
    <w:rsid w:val="0092720F"/>
    <w:rsid w:val="00967166"/>
    <w:rsid w:val="009A4489"/>
    <w:rsid w:val="009B2202"/>
    <w:rsid w:val="009F2FBC"/>
    <w:rsid w:val="009F50A1"/>
    <w:rsid w:val="00A17443"/>
    <w:rsid w:val="00A34208"/>
    <w:rsid w:val="00A5069B"/>
    <w:rsid w:val="00AA427C"/>
    <w:rsid w:val="00B458E7"/>
    <w:rsid w:val="00B67AE0"/>
    <w:rsid w:val="00B7302A"/>
    <w:rsid w:val="00B7675B"/>
    <w:rsid w:val="00BD2271"/>
    <w:rsid w:val="00BE319B"/>
    <w:rsid w:val="00BE68C2"/>
    <w:rsid w:val="00BF4D86"/>
    <w:rsid w:val="00C17F74"/>
    <w:rsid w:val="00CA09B2"/>
    <w:rsid w:val="00CA3A09"/>
    <w:rsid w:val="00CA6847"/>
    <w:rsid w:val="00CB0DC0"/>
    <w:rsid w:val="00CC54BE"/>
    <w:rsid w:val="00D35469"/>
    <w:rsid w:val="00DC5A7B"/>
    <w:rsid w:val="00E21F8F"/>
    <w:rsid w:val="00E23D98"/>
    <w:rsid w:val="00E5411C"/>
    <w:rsid w:val="00E552F1"/>
    <w:rsid w:val="00E626B9"/>
    <w:rsid w:val="00E967AE"/>
    <w:rsid w:val="00EB4843"/>
    <w:rsid w:val="00EB4A16"/>
    <w:rsid w:val="00EC1228"/>
    <w:rsid w:val="00EC2DEE"/>
    <w:rsid w:val="00EF0534"/>
    <w:rsid w:val="00F03D5A"/>
    <w:rsid w:val="00F0597D"/>
    <w:rsid w:val="00F11A5D"/>
    <w:rsid w:val="00F33564"/>
    <w:rsid w:val="00F35AFB"/>
    <w:rsid w:val="00F45488"/>
    <w:rsid w:val="00F5781D"/>
    <w:rsid w:val="00FA13EE"/>
    <w:rsid w:val="00FB0E6A"/>
    <w:rsid w:val="00FB6CD8"/>
    <w:rsid w:val="00FC33AE"/>
    <w:rsid w:val="00FF6B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6C91A4A-ABBD-4839-A23D-17C605164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List Number" w:uiPriority="6" w:qFormat="1"/>
    <w:lsdException w:name="Title" w:qFormat="1"/>
    <w:lsdException w:name="Subtitle" w:qFormat="1"/>
    <w:lsdException w:name="Hyperlink" w:uiPriority="99"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847"/>
    <w:rPr>
      <w:sz w:val="24"/>
      <w:szCs w:val="24"/>
    </w:rPr>
  </w:style>
  <w:style w:type="paragraph" w:styleId="Heading1">
    <w:name w:val="heading 1"/>
    <w:basedOn w:val="Normal"/>
    <w:next w:val="Normal"/>
    <w:link w:val="Heading1Char"/>
    <w:qFormat/>
    <w:pPr>
      <w:keepNext/>
      <w:keepLines/>
      <w:spacing w:before="320"/>
      <w:outlineLvl w:val="0"/>
    </w:pPr>
    <w:rPr>
      <w:rFonts w:ascii="Arial" w:hAnsi="Arial"/>
      <w:b/>
      <w:sz w:val="32"/>
      <w:szCs w:val="20"/>
      <w:u w:val="single"/>
      <w:lang w:eastAsia="en-US"/>
    </w:rPr>
  </w:style>
  <w:style w:type="paragraph" w:styleId="Heading2">
    <w:name w:val="heading 2"/>
    <w:basedOn w:val="Normal"/>
    <w:next w:val="Normal"/>
    <w:qFormat/>
    <w:pPr>
      <w:keepNext/>
      <w:keepLines/>
      <w:spacing w:before="280"/>
      <w:outlineLvl w:val="1"/>
    </w:pPr>
    <w:rPr>
      <w:rFonts w:ascii="Arial" w:hAnsi="Arial"/>
      <w:b/>
      <w:sz w:val="28"/>
      <w:szCs w:val="20"/>
      <w:u w:val="single"/>
      <w:lang w:eastAsia="en-US"/>
    </w:rPr>
  </w:style>
  <w:style w:type="paragraph" w:styleId="Heading3">
    <w:name w:val="heading 3"/>
    <w:basedOn w:val="Normal"/>
    <w:next w:val="Normal"/>
    <w:qFormat/>
    <w:pPr>
      <w:keepNext/>
      <w:keepLines/>
      <w:spacing w:before="240" w:after="60"/>
      <w:outlineLvl w:val="2"/>
    </w:pPr>
    <w:rPr>
      <w:rFonts w:ascii="Arial" w:hAnsi="Arial"/>
      <w:b/>
      <w:szCs w:val="20"/>
      <w:lang w:eastAsia="en-US"/>
    </w:rPr>
  </w:style>
  <w:style w:type="paragraph" w:styleId="Heading4">
    <w:name w:val="heading 4"/>
    <w:basedOn w:val="Normal"/>
    <w:next w:val="Normal"/>
    <w:link w:val="Heading4Char"/>
    <w:semiHidden/>
    <w:unhideWhenUsed/>
    <w:qFormat/>
    <w:rsid w:val="004A1CFC"/>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semiHidden/>
    <w:unhideWhenUsed/>
    <w:qFormat/>
    <w:rsid w:val="004A1CFC"/>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eastAsia="en-US"/>
    </w:rPr>
  </w:style>
  <w:style w:type="paragraph" w:styleId="Header">
    <w:name w:val="header"/>
    <w:basedOn w:val="Normal"/>
    <w:link w:val="HeaderChar"/>
    <w:pPr>
      <w:pBdr>
        <w:bottom w:val="single" w:sz="6" w:space="2" w:color="auto"/>
      </w:pBdr>
      <w:tabs>
        <w:tab w:val="center" w:pos="6480"/>
        <w:tab w:val="right" w:pos="12960"/>
      </w:tabs>
    </w:pPr>
    <w:rPr>
      <w:b/>
      <w:sz w:val="28"/>
      <w:szCs w:val="20"/>
      <w:lang w:eastAsia="en-US"/>
    </w:rPr>
  </w:style>
  <w:style w:type="paragraph" w:customStyle="1" w:styleId="T1">
    <w:name w:val="T1"/>
    <w:basedOn w:val="Normal"/>
    <w:pPr>
      <w:jc w:val="center"/>
    </w:pPr>
    <w:rPr>
      <w:b/>
      <w:sz w:val="28"/>
      <w:szCs w:val="20"/>
      <w:lang w:eastAsia="en-US"/>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eastAsia="en-US"/>
    </w:rPr>
  </w:style>
  <w:style w:type="character" w:styleId="Hyperlink">
    <w:name w:val="Hyperlink"/>
    <w:aliases w:val="CEO_Hyperlink"/>
    <w:uiPriority w:val="99"/>
    <w:qFormat/>
    <w:rPr>
      <w:color w:val="0000FF"/>
      <w:u w:val="single"/>
    </w:rPr>
  </w:style>
  <w:style w:type="paragraph" w:customStyle="1" w:styleId="CRCoverPage">
    <w:name w:val="CR Cover Page"/>
    <w:rsid w:val="009F50A1"/>
    <w:pPr>
      <w:spacing w:after="120"/>
    </w:pPr>
    <w:rPr>
      <w:rFonts w:ascii="Arial" w:hAnsi="Arial"/>
      <w:lang w:eastAsia="en-US"/>
    </w:rPr>
  </w:style>
  <w:style w:type="paragraph" w:customStyle="1" w:styleId="footnotedescription">
    <w:name w:val="footnote description"/>
    <w:next w:val="Normal"/>
    <w:link w:val="footnotedescriptionChar"/>
    <w:hidden/>
    <w:rsid w:val="009F50A1"/>
    <w:pPr>
      <w:spacing w:line="259" w:lineRule="auto"/>
    </w:pPr>
    <w:rPr>
      <w:rFonts w:ascii="Calibri" w:eastAsia="Calibri" w:hAnsi="Calibri" w:cs="Calibri"/>
      <w:color w:val="000000"/>
      <w:szCs w:val="22"/>
    </w:rPr>
  </w:style>
  <w:style w:type="character" w:customStyle="1" w:styleId="footnotedescriptionChar">
    <w:name w:val="footnote description Char"/>
    <w:link w:val="footnotedescription"/>
    <w:rsid w:val="009F50A1"/>
    <w:rPr>
      <w:rFonts w:ascii="Calibri" w:eastAsia="Calibri" w:hAnsi="Calibri" w:cs="Calibri"/>
      <w:color w:val="000000"/>
      <w:szCs w:val="22"/>
    </w:rPr>
  </w:style>
  <w:style w:type="character" w:customStyle="1" w:styleId="footnotemark">
    <w:name w:val="footnote mark"/>
    <w:hidden/>
    <w:rsid w:val="009F50A1"/>
    <w:rPr>
      <w:rFonts w:ascii="Calibri" w:eastAsia="Calibri" w:hAnsi="Calibri" w:cs="Calibri"/>
      <w:color w:val="000000"/>
      <w:sz w:val="20"/>
      <w:vertAlign w:val="superscript"/>
    </w:rPr>
  </w:style>
  <w:style w:type="character" w:customStyle="1" w:styleId="Heading1Char">
    <w:name w:val="Heading 1 Char"/>
    <w:link w:val="Heading1"/>
    <w:rsid w:val="00A17443"/>
    <w:rPr>
      <w:rFonts w:ascii="Arial" w:hAnsi="Arial"/>
      <w:b/>
      <w:sz w:val="32"/>
      <w:u w:val="single"/>
      <w:lang w:eastAsia="en-US"/>
    </w:rPr>
  </w:style>
  <w:style w:type="table" w:customStyle="1" w:styleId="TableGrid">
    <w:name w:val="TableGrid"/>
    <w:rsid w:val="00A1744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eading4Char">
    <w:name w:val="Heading 4 Char"/>
    <w:basedOn w:val="DefaultParagraphFont"/>
    <w:link w:val="Heading4"/>
    <w:semiHidden/>
    <w:rsid w:val="004A1CFC"/>
    <w:rPr>
      <w:rFonts w:asciiTheme="majorHAnsi" w:eastAsiaTheme="majorEastAsia" w:hAnsiTheme="majorHAnsi" w:cstheme="majorBidi"/>
      <w:i/>
      <w:iCs/>
      <w:color w:val="2E74B5" w:themeColor="accent1" w:themeShade="BF"/>
      <w:sz w:val="22"/>
      <w:lang w:eastAsia="en-US"/>
    </w:rPr>
  </w:style>
  <w:style w:type="character" w:customStyle="1" w:styleId="Heading7Char">
    <w:name w:val="Heading 7 Char"/>
    <w:basedOn w:val="DefaultParagraphFont"/>
    <w:link w:val="Heading7"/>
    <w:semiHidden/>
    <w:rsid w:val="004A1CFC"/>
    <w:rPr>
      <w:rFonts w:asciiTheme="majorHAnsi" w:eastAsiaTheme="majorEastAsia" w:hAnsiTheme="majorHAnsi" w:cstheme="majorBidi"/>
      <w:i/>
      <w:iCs/>
      <w:color w:val="1F4D78" w:themeColor="accent1" w:themeShade="7F"/>
      <w:sz w:val="22"/>
      <w:lang w:eastAsia="en-US"/>
    </w:rPr>
  </w:style>
  <w:style w:type="paragraph" w:styleId="FootnoteText">
    <w:name w:val="footnote text"/>
    <w:basedOn w:val="Normal"/>
    <w:link w:val="FootnoteTextChar"/>
    <w:uiPriority w:val="99"/>
    <w:unhideWhenUsed/>
    <w:rsid w:val="004A1CFC"/>
    <w:rPr>
      <w:rFonts w:ascii="Calibri" w:eastAsia="Calibri" w:hAnsi="Calibri"/>
      <w:lang w:val="en-US" w:eastAsia="en-US"/>
    </w:rPr>
  </w:style>
  <w:style w:type="character" w:customStyle="1" w:styleId="FootnoteTextChar">
    <w:name w:val="Footnote Text Char"/>
    <w:basedOn w:val="DefaultParagraphFont"/>
    <w:link w:val="FootnoteText"/>
    <w:uiPriority w:val="99"/>
    <w:rsid w:val="004A1CFC"/>
    <w:rPr>
      <w:rFonts w:ascii="Calibri" w:eastAsia="Calibri" w:hAnsi="Calibri"/>
      <w:sz w:val="24"/>
      <w:szCs w:val="24"/>
      <w:lang w:val="en-US" w:eastAsia="en-US"/>
    </w:rPr>
  </w:style>
  <w:style w:type="character" w:styleId="FootnoteReference">
    <w:name w:val="footnote reference"/>
    <w:uiPriority w:val="99"/>
    <w:unhideWhenUsed/>
    <w:rsid w:val="004A1CFC"/>
    <w:rPr>
      <w:vertAlign w:val="superscript"/>
    </w:rPr>
  </w:style>
  <w:style w:type="paragraph" w:styleId="BodyText">
    <w:name w:val="Body Text"/>
    <w:basedOn w:val="Normal"/>
    <w:link w:val="BodyTextChar"/>
    <w:rsid w:val="00A5069B"/>
    <w:pPr>
      <w:spacing w:after="120"/>
    </w:pPr>
    <w:rPr>
      <w:sz w:val="22"/>
      <w:szCs w:val="20"/>
      <w:lang w:eastAsia="en-US"/>
    </w:rPr>
  </w:style>
  <w:style w:type="character" w:customStyle="1" w:styleId="BodyTextChar">
    <w:name w:val="Body Text Char"/>
    <w:basedOn w:val="DefaultParagraphFont"/>
    <w:link w:val="BodyText"/>
    <w:rsid w:val="00A5069B"/>
    <w:rPr>
      <w:sz w:val="22"/>
      <w:lang w:eastAsia="en-US"/>
    </w:rPr>
  </w:style>
  <w:style w:type="paragraph" w:customStyle="1" w:styleId="Default">
    <w:name w:val="Default"/>
    <w:rsid w:val="00A5069B"/>
    <w:pPr>
      <w:autoSpaceDE w:val="0"/>
      <w:autoSpaceDN w:val="0"/>
      <w:adjustRightInd w:val="0"/>
    </w:pPr>
    <w:rPr>
      <w:rFonts w:ascii="Arial" w:eastAsiaTheme="minorHAnsi" w:hAnsi="Arial" w:cs="Arial"/>
      <w:color w:val="000000"/>
      <w:sz w:val="24"/>
      <w:szCs w:val="24"/>
      <w:lang w:val="en-US" w:eastAsia="en-US"/>
    </w:rPr>
  </w:style>
  <w:style w:type="table" w:styleId="TableGrid0">
    <w:name w:val="Table Grid"/>
    <w:basedOn w:val="TableNormal"/>
    <w:uiPriority w:val="59"/>
    <w:rsid w:val="00197D0E"/>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
    <w:name w:val="TAL"/>
    <w:basedOn w:val="Normal"/>
    <w:link w:val="TALCar"/>
    <w:rsid w:val="0040409F"/>
    <w:pPr>
      <w:keepNext/>
      <w:keepLines/>
      <w:overflowPunct w:val="0"/>
      <w:autoSpaceDE w:val="0"/>
      <w:autoSpaceDN w:val="0"/>
      <w:adjustRightInd w:val="0"/>
      <w:textAlignment w:val="baseline"/>
    </w:pPr>
    <w:rPr>
      <w:rFonts w:ascii="Arial" w:hAnsi="Arial"/>
      <w:sz w:val="18"/>
      <w:szCs w:val="20"/>
    </w:rPr>
  </w:style>
  <w:style w:type="paragraph" w:customStyle="1" w:styleId="TAH">
    <w:name w:val="TAH"/>
    <w:basedOn w:val="TAC"/>
    <w:rsid w:val="0040409F"/>
    <w:rPr>
      <w:b/>
    </w:rPr>
  </w:style>
  <w:style w:type="paragraph" w:customStyle="1" w:styleId="TAC">
    <w:name w:val="TAC"/>
    <w:basedOn w:val="TAL"/>
    <w:rsid w:val="0040409F"/>
    <w:pPr>
      <w:jc w:val="center"/>
    </w:pPr>
  </w:style>
  <w:style w:type="paragraph" w:customStyle="1" w:styleId="NO">
    <w:name w:val="NO"/>
    <w:basedOn w:val="Normal"/>
    <w:rsid w:val="0040409F"/>
    <w:pPr>
      <w:keepLines/>
      <w:overflowPunct w:val="0"/>
      <w:autoSpaceDE w:val="0"/>
      <w:autoSpaceDN w:val="0"/>
      <w:adjustRightInd w:val="0"/>
      <w:spacing w:after="180"/>
      <w:ind w:left="1135" w:hanging="851"/>
      <w:textAlignment w:val="baseline"/>
    </w:pPr>
    <w:rPr>
      <w:sz w:val="20"/>
      <w:szCs w:val="20"/>
    </w:rPr>
  </w:style>
  <w:style w:type="paragraph" w:customStyle="1" w:styleId="tah0">
    <w:name w:val="tah"/>
    <w:basedOn w:val="Normal"/>
    <w:rsid w:val="0040409F"/>
    <w:pPr>
      <w:spacing w:before="100" w:beforeAutospacing="1" w:after="100" w:afterAutospacing="1"/>
    </w:pPr>
    <w:rPr>
      <w:rFonts w:eastAsia="Calibri"/>
      <w:lang w:val="en-US"/>
    </w:rPr>
  </w:style>
  <w:style w:type="character" w:customStyle="1" w:styleId="TALCar">
    <w:name w:val="TAL Car"/>
    <w:link w:val="TAL"/>
    <w:locked/>
    <w:rsid w:val="0040409F"/>
    <w:rPr>
      <w:rFonts w:ascii="Arial" w:hAnsi="Arial"/>
      <w:sz w:val="18"/>
    </w:rPr>
  </w:style>
  <w:style w:type="paragraph" w:styleId="Title">
    <w:name w:val="Title"/>
    <w:basedOn w:val="Normal"/>
    <w:link w:val="TitleChar"/>
    <w:qFormat/>
    <w:rsid w:val="001C1675"/>
    <w:pPr>
      <w:spacing w:before="120" w:after="60"/>
      <w:jc w:val="right"/>
    </w:pPr>
    <w:rPr>
      <w:rFonts w:ascii="Arial" w:eastAsia="SimSun" w:hAnsi="Arial"/>
      <w:b/>
      <w:bCs/>
      <w:kern w:val="28"/>
      <w:sz w:val="32"/>
      <w:szCs w:val="32"/>
      <w:lang w:eastAsia="zh-CN" w:bidi="bn-BD"/>
    </w:rPr>
  </w:style>
  <w:style w:type="character" w:customStyle="1" w:styleId="TitleChar">
    <w:name w:val="Title Char"/>
    <w:basedOn w:val="DefaultParagraphFont"/>
    <w:link w:val="Title"/>
    <w:rsid w:val="001C1675"/>
    <w:rPr>
      <w:rFonts w:ascii="Arial" w:eastAsia="SimSun" w:hAnsi="Arial"/>
      <w:b/>
      <w:bCs/>
      <w:kern w:val="28"/>
      <w:sz w:val="32"/>
      <w:szCs w:val="32"/>
      <w:lang w:eastAsia="zh-CN" w:bidi="bn-BD"/>
    </w:rPr>
  </w:style>
  <w:style w:type="character" w:customStyle="1" w:styleId="HeaderChar">
    <w:name w:val="Header Char"/>
    <w:link w:val="Header"/>
    <w:rsid w:val="001C1675"/>
    <w:rPr>
      <w:b/>
      <w:sz w:val="28"/>
      <w:lang w:eastAsia="en-US"/>
    </w:rPr>
  </w:style>
  <w:style w:type="paragraph" w:customStyle="1" w:styleId="TableHeader">
    <w:name w:val="Table Header"/>
    <w:basedOn w:val="NormalParagraph"/>
    <w:uiPriority w:val="18"/>
    <w:qFormat/>
    <w:rsid w:val="001C1675"/>
    <w:pPr>
      <w:keepNext/>
      <w:spacing w:before="60" w:after="0"/>
    </w:pPr>
    <w:rPr>
      <w:rFonts w:cs="Arial"/>
      <w:b/>
      <w:color w:val="FFFFFF"/>
      <w:lang w:val="en-US"/>
    </w:rPr>
  </w:style>
  <w:style w:type="paragraph" w:customStyle="1" w:styleId="TableText">
    <w:name w:val="Table Text"/>
    <w:basedOn w:val="NormalParagraph"/>
    <w:link w:val="TableTextChar"/>
    <w:uiPriority w:val="19"/>
    <w:qFormat/>
    <w:rsid w:val="001C1675"/>
    <w:pPr>
      <w:spacing w:before="40" w:after="40"/>
    </w:pPr>
    <w:rPr>
      <w:sz w:val="20"/>
      <w:lang w:eastAsia="de-DE"/>
    </w:rPr>
  </w:style>
  <w:style w:type="paragraph" w:customStyle="1" w:styleId="Listletter">
    <w:name w:val="List letter"/>
    <w:basedOn w:val="NormalParagraph"/>
    <w:uiPriority w:val="7"/>
    <w:qFormat/>
    <w:rsid w:val="001C1675"/>
    <w:pPr>
      <w:numPr>
        <w:ilvl w:val="1"/>
        <w:numId w:val="9"/>
      </w:numPr>
      <w:ind w:left="1020"/>
      <w:contextualSpacing/>
    </w:pPr>
  </w:style>
  <w:style w:type="paragraph" w:styleId="ListNumber">
    <w:name w:val="List Number"/>
    <w:basedOn w:val="Normal"/>
    <w:uiPriority w:val="6"/>
    <w:qFormat/>
    <w:rsid w:val="001C1675"/>
    <w:pPr>
      <w:numPr>
        <w:numId w:val="9"/>
      </w:numPr>
      <w:spacing w:after="200" w:line="276" w:lineRule="auto"/>
      <w:contextualSpacing/>
      <w:jc w:val="both"/>
    </w:pPr>
    <w:rPr>
      <w:rFonts w:ascii="Arial" w:eastAsia="SimSun" w:hAnsi="Arial"/>
      <w:sz w:val="22"/>
      <w:szCs w:val="20"/>
      <w:lang w:eastAsia="zh-CN" w:bidi="bn-BD"/>
    </w:rPr>
  </w:style>
  <w:style w:type="paragraph" w:customStyle="1" w:styleId="ListParagraphRomans">
    <w:name w:val="List Paragraph Romans"/>
    <w:basedOn w:val="NormalParagraph"/>
    <w:uiPriority w:val="8"/>
    <w:qFormat/>
    <w:rsid w:val="001C1675"/>
    <w:pPr>
      <w:numPr>
        <w:ilvl w:val="2"/>
        <w:numId w:val="9"/>
      </w:numPr>
      <w:tabs>
        <w:tab w:val="clear" w:pos="1700"/>
        <w:tab w:val="left" w:pos="1361"/>
      </w:tabs>
      <w:ind w:left="1361"/>
      <w:contextualSpacing/>
    </w:pPr>
  </w:style>
  <w:style w:type="character" w:customStyle="1" w:styleId="TableTextChar">
    <w:name w:val="Table Text Char"/>
    <w:link w:val="TableText"/>
    <w:uiPriority w:val="19"/>
    <w:rsid w:val="001C1675"/>
    <w:rPr>
      <w:rFonts w:ascii="Arial" w:eastAsia="SimSun" w:hAnsi="Arial"/>
      <w:szCs w:val="22"/>
      <w:lang w:eastAsia="de-DE"/>
    </w:rPr>
  </w:style>
  <w:style w:type="paragraph" w:customStyle="1" w:styleId="NormalParagraph">
    <w:name w:val="Normal Paragraph"/>
    <w:qFormat/>
    <w:rsid w:val="001C1675"/>
    <w:pPr>
      <w:spacing w:after="200" w:line="276" w:lineRule="auto"/>
    </w:pPr>
    <w:rPr>
      <w:rFonts w:ascii="Arial" w:eastAsia="SimSun" w:hAnsi="Arial"/>
      <w:sz w:val="22"/>
      <w:szCs w:val="22"/>
    </w:rPr>
  </w:style>
  <w:style w:type="numbering" w:customStyle="1" w:styleId="ListNumbers">
    <w:name w:val="ListNumbers"/>
    <w:uiPriority w:val="99"/>
    <w:rsid w:val="001C1675"/>
    <w:pPr>
      <w:numPr>
        <w:numId w:val="8"/>
      </w:numPr>
    </w:pPr>
  </w:style>
  <w:style w:type="character" w:styleId="PlaceholderText">
    <w:name w:val="Placeholder Text"/>
    <w:uiPriority w:val="99"/>
    <w:semiHidden/>
    <w:rsid w:val="001C1675"/>
    <w:rPr>
      <w:color w:val="808080"/>
    </w:rPr>
  </w:style>
  <w:style w:type="character" w:customStyle="1" w:styleId="gi">
    <w:name w:val="gi"/>
    <w:basedOn w:val="DefaultParagraphFont"/>
    <w:rsid w:val="00CA6847"/>
  </w:style>
  <w:style w:type="character" w:customStyle="1" w:styleId="qu">
    <w:name w:val="qu"/>
    <w:basedOn w:val="DefaultParagraphFont"/>
    <w:rsid w:val="00CA6847"/>
  </w:style>
  <w:style w:type="character" w:customStyle="1" w:styleId="gd">
    <w:name w:val="gd"/>
    <w:basedOn w:val="DefaultParagraphFont"/>
    <w:rsid w:val="00CA6847"/>
  </w:style>
  <w:style w:type="character" w:customStyle="1" w:styleId="go">
    <w:name w:val="go"/>
    <w:basedOn w:val="DefaultParagraphFont"/>
    <w:rsid w:val="00CA6847"/>
  </w:style>
  <w:style w:type="character" w:customStyle="1" w:styleId="DocnumberChar">
    <w:name w:val="Docnumber Char"/>
    <w:link w:val="Docnumber"/>
    <w:qFormat/>
    <w:rsid w:val="00661658"/>
    <w:rPr>
      <w:rFonts w:eastAsia="SimSun"/>
      <w:b/>
      <w:sz w:val="40"/>
      <w:lang w:eastAsia="en-US"/>
    </w:rPr>
  </w:style>
  <w:style w:type="paragraph" w:customStyle="1" w:styleId="Docnumber">
    <w:name w:val="Docnumber"/>
    <w:basedOn w:val="Normal"/>
    <w:link w:val="DocnumberChar"/>
    <w:qFormat/>
    <w:rsid w:val="00661658"/>
    <w:pPr>
      <w:tabs>
        <w:tab w:val="left" w:pos="794"/>
        <w:tab w:val="left" w:pos="1191"/>
        <w:tab w:val="left" w:pos="1588"/>
        <w:tab w:val="left" w:pos="1985"/>
      </w:tabs>
      <w:spacing w:before="120"/>
      <w:jc w:val="right"/>
      <w:textAlignment w:val="baseline"/>
    </w:pPr>
    <w:rPr>
      <w:rFonts w:eastAsia="SimSun"/>
      <w:b/>
      <w:sz w:val="40"/>
      <w:szCs w:val="20"/>
      <w:lang w:eastAsia="en-US"/>
    </w:rPr>
  </w:style>
  <w:style w:type="paragraph" w:customStyle="1" w:styleId="LSDeadline">
    <w:name w:val="LSDeadline"/>
    <w:basedOn w:val="LSForAction"/>
    <w:next w:val="Normal"/>
    <w:qFormat/>
    <w:rsid w:val="00661658"/>
    <w:rPr>
      <w:bCs w:val="0"/>
    </w:rPr>
  </w:style>
  <w:style w:type="paragraph" w:customStyle="1" w:styleId="LSForAction">
    <w:name w:val="LSForAction"/>
    <w:basedOn w:val="Normal"/>
    <w:qFormat/>
    <w:rsid w:val="00661658"/>
    <w:pPr>
      <w:tabs>
        <w:tab w:val="left" w:pos="794"/>
        <w:tab w:val="left" w:pos="1191"/>
        <w:tab w:val="left" w:pos="1588"/>
        <w:tab w:val="left" w:pos="1985"/>
      </w:tabs>
      <w:spacing w:before="120"/>
      <w:textAlignment w:val="baseline"/>
    </w:pPr>
    <w:rPr>
      <w:bCs/>
      <w:szCs w:val="20"/>
      <w:lang w:eastAsia="en-US"/>
    </w:rPr>
  </w:style>
  <w:style w:type="paragraph" w:customStyle="1" w:styleId="LSForInfo">
    <w:name w:val="LSForInfo"/>
    <w:basedOn w:val="LSForAction"/>
    <w:next w:val="Normal"/>
    <w:qFormat/>
    <w:rsid w:val="00661658"/>
  </w:style>
  <w:style w:type="paragraph" w:customStyle="1" w:styleId="LSForComment">
    <w:name w:val="LSForComment"/>
    <w:basedOn w:val="LSForAction"/>
    <w:next w:val="Normal"/>
    <w:qFormat/>
    <w:rsid w:val="00661658"/>
  </w:style>
  <w:style w:type="paragraph" w:styleId="ListParagraph">
    <w:name w:val="List Paragraph"/>
    <w:basedOn w:val="Normal"/>
    <w:uiPriority w:val="34"/>
    <w:qFormat/>
    <w:rsid w:val="00661658"/>
    <w:pPr>
      <w:spacing w:before="120"/>
      <w:ind w:left="720"/>
      <w:contextualSpacing/>
    </w:pPr>
    <w:rPr>
      <w:rFonts w:eastAsiaTheme="minorEastAsia"/>
      <w:lang w:eastAsia="ja-JP"/>
    </w:rPr>
  </w:style>
  <w:style w:type="paragraph" w:customStyle="1" w:styleId="LSTitle">
    <w:name w:val="LSTitle"/>
    <w:basedOn w:val="LSForAction"/>
    <w:next w:val="Normal"/>
    <w:rsid w:val="00F03D5A"/>
    <w:pPr>
      <w:overflowPunct w:val="0"/>
      <w:autoSpaceDE w:val="0"/>
      <w:autoSpaceDN w:val="0"/>
      <w:adjustRightInd w:val="0"/>
    </w:pPr>
    <w:rPr>
      <w:rFonts w:eastAsia="Calibri"/>
      <w:bCs w:val="0"/>
    </w:rPr>
  </w:style>
  <w:style w:type="paragraph" w:styleId="BalloonText">
    <w:name w:val="Balloon Text"/>
    <w:basedOn w:val="Normal"/>
    <w:link w:val="BalloonTextChar"/>
    <w:rsid w:val="005F1554"/>
    <w:rPr>
      <w:rFonts w:ascii="Segoe UI" w:hAnsi="Segoe UI" w:cs="Segoe UI"/>
      <w:sz w:val="18"/>
      <w:szCs w:val="18"/>
    </w:rPr>
  </w:style>
  <w:style w:type="character" w:customStyle="1" w:styleId="BalloonTextChar">
    <w:name w:val="Balloon Text Char"/>
    <w:basedOn w:val="DefaultParagraphFont"/>
    <w:link w:val="BalloonText"/>
    <w:rsid w:val="005F1554"/>
    <w:rPr>
      <w:rFonts w:ascii="Segoe UI" w:hAnsi="Segoe UI" w:cs="Segoe UI"/>
      <w:sz w:val="18"/>
      <w:szCs w:val="18"/>
    </w:rPr>
  </w:style>
  <w:style w:type="table" w:customStyle="1" w:styleId="TableGrid1">
    <w:name w:val="TableGrid1"/>
    <w:rsid w:val="009011D7"/>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539489">
      <w:bodyDiv w:val="1"/>
      <w:marLeft w:val="0"/>
      <w:marRight w:val="0"/>
      <w:marTop w:val="0"/>
      <w:marBottom w:val="0"/>
      <w:divBdr>
        <w:top w:val="none" w:sz="0" w:space="0" w:color="auto"/>
        <w:left w:val="none" w:sz="0" w:space="0" w:color="auto"/>
        <w:bottom w:val="none" w:sz="0" w:space="0" w:color="auto"/>
        <w:right w:val="none" w:sz="0" w:space="0" w:color="auto"/>
      </w:divBdr>
    </w:div>
    <w:div w:id="1143887427">
      <w:bodyDiv w:val="1"/>
      <w:marLeft w:val="0"/>
      <w:marRight w:val="0"/>
      <w:marTop w:val="0"/>
      <w:marBottom w:val="0"/>
      <w:divBdr>
        <w:top w:val="none" w:sz="0" w:space="0" w:color="auto"/>
        <w:left w:val="none" w:sz="0" w:space="0" w:color="auto"/>
        <w:bottom w:val="none" w:sz="0" w:space="0" w:color="auto"/>
        <w:right w:val="none" w:sz="0" w:space="0" w:color="auto"/>
      </w:divBdr>
    </w:div>
    <w:div w:id="1204631802">
      <w:bodyDiv w:val="1"/>
      <w:marLeft w:val="0"/>
      <w:marRight w:val="0"/>
      <w:marTop w:val="0"/>
      <w:marBottom w:val="0"/>
      <w:divBdr>
        <w:top w:val="none" w:sz="0" w:space="0" w:color="auto"/>
        <w:left w:val="none" w:sz="0" w:space="0" w:color="auto"/>
        <w:bottom w:val="none" w:sz="0" w:space="0" w:color="auto"/>
        <w:right w:val="none" w:sz="0" w:space="0" w:color="auto"/>
      </w:divBdr>
    </w:div>
    <w:div w:id="2107342343">
      <w:bodyDiv w:val="1"/>
      <w:marLeft w:val="0"/>
      <w:marRight w:val="0"/>
      <w:marTop w:val="0"/>
      <w:marBottom w:val="0"/>
      <w:divBdr>
        <w:top w:val="none" w:sz="0" w:space="0" w:color="auto"/>
        <w:left w:val="none" w:sz="0" w:space="0" w:color="auto"/>
        <w:bottom w:val="none" w:sz="0" w:space="0" w:color="auto"/>
        <w:right w:val="none" w:sz="0" w:space="0" w:color="auto"/>
      </w:divBdr>
      <w:divsChild>
        <w:div w:id="1134758006">
          <w:marLeft w:val="0"/>
          <w:marRight w:val="0"/>
          <w:marTop w:val="0"/>
          <w:marBottom w:val="0"/>
          <w:divBdr>
            <w:top w:val="none" w:sz="0" w:space="0" w:color="auto"/>
            <w:left w:val="none" w:sz="0" w:space="0" w:color="auto"/>
            <w:bottom w:val="none" w:sz="0" w:space="0" w:color="auto"/>
            <w:right w:val="none" w:sz="0" w:space="0" w:color="auto"/>
          </w:divBdr>
        </w:div>
        <w:div w:id="370344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stanley@ieee.org" TargetMode="External"/><Relationship Id="rId13" Type="http://schemas.openxmlformats.org/officeDocument/2006/relationships/oleObject" Target="embeddings/oleObject3.bin"/><Relationship Id="rId18" Type="http://schemas.openxmlformats.org/officeDocument/2006/relationships/hyperlink" Target="https://wballiance.com/ran-convergence-paper-by-wba-and-ngmn-alliance/" TargetMode="External"/><Relationship Id="rId26" Type="http://schemas.openxmlformats.org/officeDocument/2006/relationships/hyperlink" Target="https://wballiance.com/5g-wi-fi-ran-convergence-global-architecture-policy" TargetMode="External"/><Relationship Id="rId39" Type="http://schemas.openxmlformats.org/officeDocument/2006/relationships/hyperlink" Target="https://www.wirelessglobalcongress.com/" TargetMode="External"/><Relationship Id="rId3" Type="http://schemas.openxmlformats.org/officeDocument/2006/relationships/styles" Target="styles.xml"/><Relationship Id="rId21" Type="http://schemas.openxmlformats.org/officeDocument/2006/relationships/hyperlink" Target="https://wballiance.com/5g-wi-fi-ran-convergence-global-architecture-policy" TargetMode="External"/><Relationship Id="rId34" Type="http://schemas.openxmlformats.org/officeDocument/2006/relationships/hyperlink" Target="https://wballiance.com/5g-wi-fi-ran-convergence-global-architecture-policy"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s://wballiance.com/ran-convergence-paper-by-wba-and-ngmn-alliance/" TargetMode="External"/><Relationship Id="rId25" Type="http://schemas.openxmlformats.org/officeDocument/2006/relationships/hyperlink" Target="https://wballiance.com/5g-wi-fi-ran-convergence-global-architecture-policy" TargetMode="External"/><Relationship Id="rId33" Type="http://schemas.openxmlformats.org/officeDocument/2006/relationships/hyperlink" Target="https://wballiance.com/5g-wi-fi-ran-convergence-global-architecture-policy" TargetMode="External"/><Relationship Id="rId38" Type="http://schemas.openxmlformats.org/officeDocument/2006/relationships/hyperlink" Target="https://www.wirelessglobalcongress.com/" TargetMode="External"/><Relationship Id="rId2" Type="http://schemas.openxmlformats.org/officeDocument/2006/relationships/numbering" Target="numbering.xml"/><Relationship Id="rId16" Type="http://schemas.openxmlformats.org/officeDocument/2006/relationships/hyperlink" Target="https://wballiance.com/ran-convergence-paper-by-wba-and-ngmn-alliance/" TargetMode="External"/><Relationship Id="rId20" Type="http://schemas.openxmlformats.org/officeDocument/2006/relationships/hyperlink" Target="https://wballiance.com/5g-wi-fi-ran-convergence-global-architecture-policy" TargetMode="External"/><Relationship Id="rId29" Type="http://schemas.openxmlformats.org/officeDocument/2006/relationships/hyperlink" Target="https://wballiance.com/5g-wi-fi-ran-convergence-global-architecture-policy" TargetMode="External"/><Relationship Id="rId41" Type="http://schemas.openxmlformats.org/officeDocument/2006/relationships/hyperlink" Target="https://wballiance.com/ran-convergence-paper-by-wba-and-ngmn-alli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wballiance.com/5g-wi-fi-ran-convergence-global-architecture-policy" TargetMode="External"/><Relationship Id="rId32" Type="http://schemas.openxmlformats.org/officeDocument/2006/relationships/hyperlink" Target="https://wballiance.com/5g-wi-fi-ran-convergence-global-architecture-policy" TargetMode="External"/><Relationship Id="rId37" Type="http://schemas.openxmlformats.org/officeDocument/2006/relationships/hyperlink" Target="https://www.wirelessglobalcongress.com/" TargetMode="External"/><Relationship Id="rId40" Type="http://schemas.openxmlformats.org/officeDocument/2006/relationships/hyperlink" Target="https://wballiance.com/ran-convergence-paper-by-wba-and-ngmn-allianc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s://wballiance.com/5g-wi-fi-ran-convergence-global-architecture-policy" TargetMode="External"/><Relationship Id="rId28" Type="http://schemas.openxmlformats.org/officeDocument/2006/relationships/hyperlink" Target="https://wballiance.com/5g-wi-fi-ran-convergence-global-architecture-policy" TargetMode="External"/><Relationship Id="rId36" Type="http://schemas.openxmlformats.org/officeDocument/2006/relationships/hyperlink" Target="https://wballiance.com/5g-wi-fi-ran-convergence-global-architecture-policy" TargetMode="External"/><Relationship Id="rId10" Type="http://schemas.openxmlformats.org/officeDocument/2006/relationships/oleObject" Target="embeddings/oleObject1.bin"/><Relationship Id="rId19" Type="http://schemas.openxmlformats.org/officeDocument/2006/relationships/hyperlink" Target="https://wballiance.com/ran-convergence-paper-by-wba-and-ngmn-alliance/" TargetMode="External"/><Relationship Id="rId31" Type="http://schemas.openxmlformats.org/officeDocument/2006/relationships/hyperlink" Target="https://wballiance.com/5g-wi-fi-ran-convergence-global-architecture-policy"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4.bin"/><Relationship Id="rId22" Type="http://schemas.openxmlformats.org/officeDocument/2006/relationships/hyperlink" Target="https://wballiance.com/5g-wi-fi-ran-convergence-global-architecture-policy" TargetMode="External"/><Relationship Id="rId27" Type="http://schemas.openxmlformats.org/officeDocument/2006/relationships/hyperlink" Target="https://wballiance.com/5g-wi-fi-ran-convergence-global-architecture-policy" TargetMode="External"/><Relationship Id="rId30" Type="http://schemas.openxmlformats.org/officeDocument/2006/relationships/hyperlink" Target="https://wballiance.com/5g-wi-fi-ran-convergence-global-architecture-policy" TargetMode="External"/><Relationship Id="rId35" Type="http://schemas.openxmlformats.org/officeDocument/2006/relationships/hyperlink" Target="https://wballiance.com/5g-wi-fi-ran-convergence-global-architecture-policy" TargetMode="External"/><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nledo\AppData\Local\Temp\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htt</b:Tag>
    <b:SourceType>InternetSite</b:SourceType>
    <b:Guid>{BB3D5EB4-7015-40CE-B67E-F122784A1B6D}</b:Guid>
    <b:URL>https://www.fcc.gov/document/fcc-authorizes-spacex-provide-broadband-satellite-services</b:URL>
    <b:LCID>en-CA</b:LCID>
    <b:Title>Starlink</b:Title>
    <b:RefOrder>1</b:RefOrder>
  </b:Source>
  <b:Source>
    <b:Tag>OneWeb</b:Tag>
    <b:SourceType>InternetSite</b:SourceType>
    <b:Guid>{D348E9CD-A4FC-490F-9074-6FF88932AD8F}</b:Guid>
    <b:Title>OneWeb</b:Title>
    <b:URL>https://www.fcc.gov/document/fcc-grants-oneweb-us-access-broadband-satellite-constellation</b:URL>
    <b:RefOrder>2</b:RefOrder>
  </b:Source>
  <b:Source>
    <b:Tag>HongYan</b:Tag>
    <b:SourceType>InternetSite</b:SourceType>
    <b:Guid>{94869A72-919A-43D0-808B-DC6E845A4327}</b:Guid>
    <b:Title>HongYan</b:Title>
    <b:RefOrder>3</b:RefOrder>
  </b:Source>
  <b:Source>
    <b:Tag>DNS</b:Tag>
    <b:SourceType>InternetSite</b:SourceType>
    <b:Guid>{7C7E4A13-AEE0-4A83-991D-06D848D835EE}</b:Guid>
    <b:URL>https://radiodns.org/</b:URL>
    <b:Title>radiodns</b:Title>
    <b:RefOrder>5</b:RefOrder>
  </b:Source>
  <b:Source>
    <b:Tag>DoT</b:Tag>
    <b:SourceType>InternetSite</b:SourceType>
    <b:Guid>{EE740964-2D5A-4A73-88DD-3D691D930708}</b:Guid>
    <b:Title>DoT PII</b:Title>
    <b:URL>https://www.its.dot.gov/factsheets/pdf/Privacy_factsheet.pdf</b:URL>
    <b:RefOrder>6</b:RefOrder>
  </b:Source>
  <b:Source>
    <b:Tag>GDPR</b:Tag>
    <b:SourceType>InternetSite</b:SourceType>
    <b:Guid>{EFEF6808-0434-4E2B-8267-825B98F81599}</b:Guid>
    <b:Title> GDPR:2018 reform of EU data protection rules </b:Title>
    <b:URL>https://ec.europa.eu/commission/priorities/justice-and-fundamental-rights/data-protection/2018-reform-eu-data-protection-rules_en</b:URL>
    <b:RefOrder>7</b:RefOrder>
  </b:Source>
  <b:Source>
    <b:Tag>IETF</b:Tag>
    <b:SourceType>InternetSite</b:SourceType>
    <b:Guid>{E89C1A4D-5F63-465D-A329-B85575F53967}</b:Guid>
    <b:Title>IETF email</b:Title>
    <b:URL>https://tools.ietf.org/html/rfc5322#section-3.4 </b:URL>
    <b:RefOrder>8</b:RefOrder>
  </b:Source>
  <b:Source>
    <b:Tag>E164</b:Tag>
    <b:SourceType>InternetSite</b:SourceType>
    <b:Guid>{D10692DE-6F2B-4C70-A16B-7F70BCCFEE92}</b:Guid>
    <b:Title>E.164</b:Title>
    <b:URL>https://www.itu.int/rec/T-REC-E.164/</b:URL>
    <b:RefOrder>9</b:RefOrder>
  </b:Source>
  <b:Source>
    <b:Tag>ETSI</b:Tag>
    <b:SourceType>InternetSite</b:SourceType>
    <b:Guid>{7B361C28-A7C2-4A94-BDD4-D3BE218D4D9A}</b:Guid>
    <b:Title>ETSI ETR 289 ed.1</b:Title>
    <b:URL>https://www.etsi.org/deliver/etsi_etr/200_299/289/01_60/etr_289e01p.pdf</b:URL>
    <b:RefOrder>10</b:RefOrder>
  </b:Source>
  <b:Source>
    <b:Tag>ATSC</b:Tag>
    <b:SourceType>InternetSite</b:SourceType>
    <b:Guid>{BAA916B8-4299-4353-AC74-41528E900F85}</b:Guid>
    <b:Title>ATSC</b:Title>
    <b:URL>https://www.atsc.org/wp-content/uploads/2015/03/Conditional-Access-System-for-Terrestrial-Broadcast.pdf</b:URL>
    <b:RefOrder>11</b:RefOrder>
  </b:Source>
  <b:Source>
    <b:Tag>CNCAS</b:Tag>
    <b:SourceType>InternetSite</b:SourceType>
    <b:Guid>{D269255B-E217-447D-AE5C-F475E1CB2C1B}</b:Guid>
    <b:Title>CN-CAS</b:Title>
    <b:URL>http://www.abp2003.cn/BZCX/BZCXDetail?PageCount=20&amp;Page=8</b:URL>
    <b:RefOrder>12</b:RefOrder>
  </b:Source>
  <b:Source>
    <b:Tag>OMA</b:Tag>
    <b:SourceType>InternetSite</b:SourceType>
    <b:Guid>{530CA243-119D-4B57-82F3-95D575343433}</b:Guid>
    <b:Title>OMA DRM</b:Title>
    <b:URL> http://www.openmobilealliance.org/release/DRM/V2_2-20110419-C/</b:URL>
    <b:RefOrder>13</b:RefOrder>
  </b:Source>
  <b:Source>
    <b:Tag>CnDRM</b:Tag>
    <b:SourceType>InternetSite</b:SourceType>
    <b:Guid>{324199C9-89E5-41E0-B445-F37E962A7C1F}</b:Guid>
    <b:Title>ChinaDRM</b:Title>
    <b:URL>http://www.abp2003.cn/BZCX/BZCXDetail?PageCount=20&amp;Page=3</b:URL>
    <b:RefOrder>14</b:RefOrder>
  </b:Source>
  <b:Source>
    <b:Tag>ISO23239</b:Tag>
    <b:SourceType>InternetSite</b:SourceType>
    <b:Guid>{171C75C3-2FE2-4D61-98EE-7B746B368A71}</b:Guid>
    <b:Title>ISO 23239</b:Title>
    <b:URL> https://www.iso.org/standard/75045.html</b:URL>
    <b:RefOrder>15</b:RefOrder>
  </b:Source>
  <b:Source>
    <b:Tag>HongYun</b:Tag>
    <b:SourceType>InternetSite</b:SourceType>
    <b:Guid>{5678A785-23BF-4974-87C5-D4C8A9E3A681}</b:Guid>
    <b:Title>Hong Yun Project </b:Title>
    <b:URL>http://www.fyjs.casic.cn/n3933850/c10540840/content.html</b:URL>
    <b:RefOrder>4</b:RefOrder>
  </b:Source>
</b:Sources>
</file>

<file path=customXml/itemProps1.xml><?xml version="1.0" encoding="utf-8"?>
<ds:datastoreItem xmlns:ds="http://schemas.openxmlformats.org/officeDocument/2006/customXml" ds:itemID="{B6B91C19-81DF-4129-B4A1-5B7A3A589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1354</TotalTime>
  <Pages>6</Pages>
  <Words>1872</Words>
  <Characters>10676</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doc.: IEEE 802.11-20/0589r0</vt:lpstr>
    </vt:vector>
  </TitlesOfParts>
  <Company>HP Enterprise</Company>
  <LinksUpToDate>false</LinksUpToDate>
  <CharactersWithSpaces>12523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802.11-21/0170r0</dc:title>
  <dc:subject>Liaison</dc:subject>
  <dc:creator>Dorothy Stanley</dc:creator>
  <cp:keywords>January 2021</cp:keywords>
  <dc:description>D. Stanley, HP Enterprise</dc:description>
  <cp:lastModifiedBy>Stanley, Dorothy</cp:lastModifiedBy>
  <cp:revision>7</cp:revision>
  <cp:lastPrinted>2020-04-09T13:40:00Z</cp:lastPrinted>
  <dcterms:created xsi:type="dcterms:W3CDTF">2021-01-28T17:43:00Z</dcterms:created>
  <dcterms:modified xsi:type="dcterms:W3CDTF">2021-01-29T16:17:00Z</dcterms:modified>
</cp:coreProperties>
</file>