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602F471B"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5FCB909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56CCDB50" w:rsidR="00EE71C9" w:rsidRDefault="00EE71C9" w:rsidP="00F77888">
                            <w:pPr>
                              <w:pStyle w:val="ListParagraph"/>
                              <w:numPr>
                                <w:ilvl w:val="0"/>
                                <w:numId w:val="1"/>
                              </w:numPr>
                              <w:rPr>
                                <w:szCs w:val="22"/>
                              </w:rPr>
                            </w:pPr>
                            <w:r>
                              <w:rPr>
                                <w:szCs w:val="22"/>
                                <w:lang w:eastAsia="ko-KR"/>
                              </w:rPr>
                              <w:t xml:space="preserve">Rev 1: </w:t>
                            </w:r>
                            <w:r w:rsidR="00CA5744">
                              <w:rPr>
                                <w:szCs w:val="22"/>
                                <w:lang w:eastAsia="ko-KR"/>
                              </w:rPr>
                              <w:t xml:space="preserve">Highlighted </w:t>
                            </w:r>
                            <w:r>
                              <w:rPr>
                                <w:szCs w:val="22"/>
                                <w:lang w:eastAsia="ko-KR"/>
                              </w:rPr>
                              <w:t xml:space="preserve">TBD topics </w:t>
                            </w:r>
                            <w:r w:rsidR="00CA5744">
                              <w:rPr>
                                <w:szCs w:val="22"/>
                                <w:lang w:eastAsia="ko-KR"/>
                              </w:rPr>
                              <w:t>in yellow</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5FCB909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56CCDB50" w:rsidR="00EE71C9" w:rsidRDefault="00EE71C9" w:rsidP="00F77888">
                      <w:pPr>
                        <w:pStyle w:val="ListParagraph"/>
                        <w:numPr>
                          <w:ilvl w:val="0"/>
                          <w:numId w:val="1"/>
                        </w:numPr>
                        <w:rPr>
                          <w:szCs w:val="22"/>
                        </w:rPr>
                      </w:pPr>
                      <w:r>
                        <w:rPr>
                          <w:szCs w:val="22"/>
                          <w:lang w:eastAsia="ko-KR"/>
                        </w:rPr>
                        <w:t xml:space="preserve">Rev 1: </w:t>
                      </w:r>
                      <w:r w:rsidR="00CA5744">
                        <w:rPr>
                          <w:szCs w:val="22"/>
                          <w:lang w:eastAsia="ko-KR"/>
                        </w:rPr>
                        <w:t xml:space="preserve">Highlighted </w:t>
                      </w:r>
                      <w:r>
                        <w:rPr>
                          <w:szCs w:val="22"/>
                          <w:lang w:eastAsia="ko-KR"/>
                        </w:rPr>
                        <w:t xml:space="preserve">TBD topics </w:t>
                      </w:r>
                      <w:r w:rsidR="00CA5744">
                        <w:rPr>
                          <w:szCs w:val="22"/>
                          <w:lang w:eastAsia="ko-KR"/>
                        </w:rPr>
                        <w:t>in yellow</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04BB981E" w14:textId="77777777" w:rsidR="004027E4" w:rsidRDefault="004027E4" w:rsidP="004027E4">
      <w:pPr>
        <w:autoSpaceDE w:val="0"/>
        <w:autoSpaceDN w:val="0"/>
        <w:adjustRightInd w:val="0"/>
        <w:rPr>
          <w:b/>
          <w:bCs/>
        </w:rPr>
      </w:pPr>
      <w:r w:rsidRPr="00176895">
        <w:rPr>
          <w:b/>
          <w:bCs/>
        </w:rPr>
        <w:lastRenderedPageBreak/>
        <w:t>34.3.9</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34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2B739C" w:rsidP="004027E4">
      <w:pPr>
        <w:autoSpaceDE w:val="0"/>
        <w:autoSpaceDN w:val="0"/>
        <w:adjustRightInd w:val="0"/>
        <w:rPr>
          <w:rFonts w:ascii="TimesNewRomanPS-ItalicMT" w:eastAsia="TimesNewRomanPSMT" w:hAnsi="TimesNewRomanPS-ItalicMT" w:cs="TimesNewRomanPS-ItalicMT" w:hint="eastAsia"/>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2B739C"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2B739C"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77777777" w:rsidR="004027E4" w:rsidRDefault="004027E4" w:rsidP="004027E4">
      <w:pPr>
        <w:autoSpaceDE w:val="0"/>
        <w:autoSpaceDN w:val="0"/>
        <w:adjustRightInd w:val="0"/>
        <w:rPr>
          <w:b/>
          <w:bCs/>
        </w:rPr>
      </w:pPr>
      <w:r w:rsidRPr="00176895">
        <w:rPr>
          <w:b/>
          <w:bCs/>
        </w:rPr>
        <w:t>34.3.9</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0D85FFA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8AE1DEF" w14:textId="77777777" w:rsidR="004027E4" w:rsidRDefault="004027E4" w:rsidP="004027E4">
      <w:pPr>
        <w:autoSpaceDE w:val="0"/>
        <w:autoSpaceDN w:val="0"/>
        <w:adjustRightInd w:val="0"/>
        <w:rPr>
          <w:rFonts w:ascii="TimesNewRomanPSMT" w:eastAsia="TimesNewRomanPSMT" w:cs="TimesNewRomanPSMT"/>
          <w:color w:val="000000"/>
          <w:sz w:val="20"/>
        </w:rPr>
      </w:pPr>
    </w:p>
    <w:p w14:paraId="7ABF395B" w14:textId="65F8407A"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160 MHz EHT PPDU transmission </w:t>
      </w:r>
      <w:r w:rsidRPr="00D35F0F">
        <w:rPr>
          <w:rFonts w:ascii="TimesNewRomanPSMT" w:eastAsia="TimesNewRomanPSMT" w:cs="TimesNewRomanPSMT"/>
          <w:sz w:val="20"/>
          <w:highlight w:val="yellow"/>
        </w:rPr>
        <w:t xml:space="preserve">or a </w:t>
      </w:r>
      <w:proofErr w:type="spellStart"/>
      <w:r w:rsidRPr="00D35F0F">
        <w:rPr>
          <w:rFonts w:ascii="TimesNewRomanPSMT" w:eastAsia="TimesNewRomanPSMT" w:cs="TimesNewRomanPSMT"/>
          <w:sz w:val="20"/>
          <w:highlight w:val="yellow"/>
        </w:rPr>
        <w:t>noncontiguous</w:t>
      </w:r>
      <w:proofErr w:type="spellEnd"/>
      <w:r w:rsidRPr="00D35F0F">
        <w:rPr>
          <w:rFonts w:ascii="TimesNewRomanPSMT" w:eastAsia="TimesNewRomanPSMT" w:cs="TimesNewRomanPSMT"/>
          <w:sz w:val="20"/>
          <w:highlight w:val="yellow"/>
        </w:rPr>
        <w:t xml:space="preserve"> 80+80 MHz </w:t>
      </w:r>
      <w:r w:rsidR="00D35F0F">
        <w:rPr>
          <w:rFonts w:ascii="TimesNewRomanPSMT" w:eastAsia="TimesNewRomanPSMT" w:cs="TimesNewRomanPSMT"/>
          <w:sz w:val="20"/>
          <w:highlight w:val="yellow"/>
        </w:rPr>
        <w:t>transmission(TBD)</w:t>
      </w:r>
      <w:r w:rsidR="00D35F0F">
        <w:rPr>
          <w:rFonts w:ascii="TimesNewRomanPSMT" w:eastAsia="TimesNewRomanPSMT" w:cs="TimesNewRomanPSMT"/>
          <w:sz w:val="20"/>
        </w:rPr>
        <w:t xml:space="preserve"> </w:t>
      </w:r>
      <w:r>
        <w:rPr>
          <w:rFonts w:ascii="TimesNewRomanPSMT" w:eastAsia="TimesNewRomanPSMT" w:cs="TimesNewRomanPSMT"/>
          <w:sz w:val="20"/>
        </w:rPr>
        <w:t>, each half 80 MHz</w:t>
      </w:r>
    </w:p>
    <w:p w14:paraId="1508489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1024 subcarriers, and the subcarriers on which the signal is transmitted in each</w:t>
      </w:r>
    </w:p>
    <w:p w14:paraId="79D60F30"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80 MHz bandwidth is identical to an 80 MHz EHT PPDU transmission, depending on non-OFDMA or</w:t>
      </w:r>
    </w:p>
    <w:p w14:paraId="24119D13"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52C3A676" w14:textId="77777777" w:rsidR="004027E4" w:rsidRDefault="004027E4" w:rsidP="004027E4">
      <w:pPr>
        <w:autoSpaceDE w:val="0"/>
        <w:autoSpaceDN w:val="0"/>
        <w:adjustRightInd w:val="0"/>
        <w:rPr>
          <w:rFonts w:ascii="TimesNewRomanPSMT" w:eastAsia="TimesNewRomanPSMT" w:cs="TimesNewRomanPSMT"/>
          <w:sz w:val="20"/>
        </w:rPr>
      </w:pPr>
    </w:p>
    <w:p w14:paraId="36D5DE6D" w14:textId="66B37E24"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320 MHz EHT PPDU transmission </w:t>
      </w:r>
      <w:r w:rsidRPr="00D35F0F">
        <w:rPr>
          <w:rFonts w:ascii="TimesNewRomanPSMT" w:eastAsia="TimesNewRomanPSMT" w:cs="TimesNewRomanPSMT"/>
          <w:sz w:val="20"/>
          <w:highlight w:val="yellow"/>
        </w:rPr>
        <w:t xml:space="preserve">or a </w:t>
      </w:r>
      <w:proofErr w:type="spellStart"/>
      <w:r w:rsidRPr="00D35F0F">
        <w:rPr>
          <w:rFonts w:ascii="TimesNewRomanPSMT" w:eastAsia="TimesNewRomanPSMT" w:cs="TimesNewRomanPSMT"/>
          <w:sz w:val="20"/>
          <w:highlight w:val="yellow"/>
        </w:rPr>
        <w:t>noncontiguous</w:t>
      </w:r>
      <w:proofErr w:type="spellEnd"/>
      <w:r w:rsidRPr="00D35F0F">
        <w:rPr>
          <w:rFonts w:ascii="TimesNewRomanPSMT" w:eastAsia="TimesNewRomanPSMT" w:cs="TimesNewRomanPSMT"/>
          <w:sz w:val="20"/>
          <w:highlight w:val="yellow"/>
        </w:rPr>
        <w:t xml:space="preserve"> 160+160 MHz transmissio</w:t>
      </w:r>
      <w:r w:rsidR="00D35F0F">
        <w:rPr>
          <w:rFonts w:ascii="TimesNewRomanPSMT" w:eastAsia="TimesNewRomanPSMT" w:cs="TimesNewRomanPSMT"/>
          <w:sz w:val="20"/>
          <w:highlight w:val="yellow"/>
        </w:rPr>
        <w:t>n(TBD)</w:t>
      </w:r>
      <w:r>
        <w:rPr>
          <w:rFonts w:ascii="TimesNewRomanPSMT" w:eastAsia="TimesNewRomanPSMT" w:cs="TimesNewRomanPSMT"/>
          <w:sz w:val="20"/>
        </w:rPr>
        <w:t>, each half 160 MHz</w:t>
      </w:r>
    </w:p>
    <w:p w14:paraId="45C2C21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2048 subcarriers, and the subcarriers on which the signal is transmitted in each</w:t>
      </w:r>
    </w:p>
    <w:p w14:paraId="5B9D5C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160 MHz bandwidth is identical to an 160 MHz EHT PPDU transmission, depending on non-OFDMA or</w:t>
      </w:r>
    </w:p>
    <w:p w14:paraId="3EFB1A05"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77777777" w:rsidR="004027E4" w:rsidRDefault="004027E4" w:rsidP="004027E4">
      <w:pPr>
        <w:autoSpaceDE w:val="0"/>
        <w:autoSpaceDN w:val="0"/>
        <w:adjustRightInd w:val="0"/>
        <w:rPr>
          <w:b/>
          <w:bCs/>
        </w:rPr>
      </w:pPr>
      <w:r w:rsidRPr="00176895">
        <w:rPr>
          <w:b/>
          <w:bCs/>
        </w:rPr>
        <w:t>34.3.9</w:t>
      </w:r>
      <w:r>
        <w:rPr>
          <w:b/>
          <w:bCs/>
        </w:rPr>
        <w:t>.2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618B3855"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(34-3.9-1)</w:t>
      </w:r>
    </w:p>
    <w:p w14:paraId="34FCF96F"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(34-3.9-2)</w:t>
      </w:r>
    </w:p>
    <w:p w14:paraId="67F9E805"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(34-3.9-3)</w:t>
      </w:r>
    </w:p>
    <w:p w14:paraId="7946F9B4"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(34-3.9-4)</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150654D8"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m:oMath>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and           </w:t>
      </w:r>
    </w:p>
    <w:p w14:paraId="6FB8D369" w14:textId="77777777" w:rsidR="0068154B" w:rsidRDefault="0068154B" w:rsidP="008258A8">
      <w:pPr>
        <w:rPr>
          <w:lang w:val="en-US" w:eastAsia="ko-KR"/>
        </w:rPr>
      </w:pPr>
    </w:p>
    <w:p w14:paraId="209357F6" w14:textId="77777777" w:rsidR="0068154B" w:rsidRDefault="0068154B" w:rsidP="008258A8">
      <w:pPr>
        <w:rPr>
          <w:lang w:val="en-US" w:eastAsia="ko-KR"/>
        </w:rPr>
      </w:pPr>
    </w:p>
    <w:p w14:paraId="4FA232BC" w14:textId="77777777" w:rsidR="0068154B" w:rsidRDefault="0068154B" w:rsidP="008258A8">
      <w:pPr>
        <w:rPr>
          <w:lang w:val="en-US" w:eastAsia="ko-KR"/>
        </w:rPr>
      </w:pPr>
    </w:p>
    <w:p w14:paraId="1C81433F" w14:textId="77777777" w:rsidR="0068154B" w:rsidRDefault="0068154B" w:rsidP="008258A8">
      <w:pPr>
        <w:rPr>
          <w:lang w:val="en-US" w:eastAsia="ko-KR"/>
        </w:rPr>
      </w:pPr>
    </w:p>
    <w:p w14:paraId="25FD7F69" w14:textId="77777777" w:rsidR="0068154B" w:rsidRDefault="0068154B" w:rsidP="008258A8">
      <w:pPr>
        <w:rPr>
          <w:lang w:val="en-US" w:eastAsia="ko-KR"/>
        </w:rPr>
      </w:pPr>
    </w:p>
    <w:p w14:paraId="0FFD1D2D" w14:textId="77777777" w:rsidR="00561403" w:rsidRDefault="00561403" w:rsidP="00561403">
      <w:pPr>
        <w:autoSpaceDE w:val="0"/>
        <w:autoSpaceDN w:val="0"/>
        <w:adjustRightInd w:val="0"/>
        <w:rPr>
          <w:rFonts w:ascii="TimesNewRomanPSMT" w:eastAsia="TimesNewRomanPSMT" w:cs="TimesNewRomanPSMT"/>
          <w:iCs/>
          <w:sz w:val="20"/>
        </w:rPr>
      </w:pPr>
      <m:oMath>
        <m:r>
          <m:rPr>
            <m:sty m:val="p"/>
          </m:rPr>
          <w:rPr>
            <w:rFonts w:ascii="Cambria Math" w:eastAsia="TimesNewRomanPSMT" w:hAnsi="Cambria Math" w:cs="TimesNewRomanPSMT"/>
            <w:sz w:val="20"/>
          </w:rPr>
          <w:lastRenderedPageBreak/>
          <m:t>dot11CurrentPrimaryChannel</m:t>
        </m:r>
      </m:oMath>
      <w:r>
        <w:rPr>
          <w:rFonts w:ascii="TimesNewRomanPSMT" w:eastAsia="TimesNewRomanPSMT" w:cs="TimesNewRomanPSMT"/>
          <w:iCs/>
          <w:sz w:val="20"/>
        </w:rPr>
        <w:t xml:space="preserve"> are defined in Table 34-3.9-1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77777777"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34-</w:t>
      </w:r>
      <w:r>
        <w:rPr>
          <w:rFonts w:ascii="TimesNewRomanPSMT" w:eastAsia="TimesNewRomanPSMT" w:cs="TimesNewRomanPSMT"/>
          <w:b/>
          <w:bCs/>
          <w:iCs/>
          <w:sz w:val="20"/>
        </w:rPr>
        <w:t>3.9-1</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675"/>
        <w:gridCol w:w="4675"/>
      </w:tblGrid>
      <w:tr w:rsidR="00561403" w14:paraId="552A68D3" w14:textId="77777777" w:rsidTr="00603B9C">
        <w:tc>
          <w:tcPr>
            <w:tcW w:w="4675" w:type="dxa"/>
          </w:tcPr>
          <w:p w14:paraId="523EA424"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75" w:type="dxa"/>
          </w:tcPr>
          <w:p w14:paraId="482BD8D6"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5977A2" w14:paraId="147A83B5" w14:textId="77777777" w:rsidTr="00603B9C">
        <w:tc>
          <w:tcPr>
            <w:tcW w:w="4675" w:type="dxa"/>
          </w:tcPr>
          <w:p w14:paraId="570453BF"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75" w:type="dxa"/>
          </w:tcPr>
          <w:p w14:paraId="5C0DB235" w14:textId="3F10DD06" w:rsidR="00561403" w:rsidRPr="005977A2" w:rsidRDefault="00561403" w:rsidP="00603B9C">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5977A2">
              <w:rPr>
                <w:rFonts w:ascii="TimesNewRomanPSMT" w:eastAsia="TimesNewRomanPSMT" w:cs="TimesNewRomanPSMT"/>
                <w:iCs/>
                <w:sz w:val="20"/>
                <w:lang w:val="fr-FR"/>
              </w:rPr>
              <w:t xml:space="preserve">Possible values </w:t>
            </w:r>
            <w:proofErr w:type="spellStart"/>
            <w:r>
              <w:rPr>
                <w:rFonts w:ascii="TimesNewRomanPSMT" w:eastAsia="TimesNewRomanPSMT" w:cs="TimesNewRomanPSMT"/>
                <w:iCs/>
                <w:sz w:val="20"/>
                <w:lang w:val="fr-FR"/>
              </w:rPr>
              <w:t>represent</w:t>
            </w:r>
            <w:proofErr w:type="spellEnd"/>
            <w:r w:rsidRPr="005977A2">
              <w:rPr>
                <w:rFonts w:ascii="TimesNewRomanPSMT" w:eastAsia="TimesNewRomanPSMT" w:cs="TimesNewRomanPSMT"/>
                <w:iCs/>
                <w:sz w:val="20"/>
                <w:lang w:val="fr-FR"/>
              </w:rPr>
              <w:t xml:space="preserve"> 20 MHz, 40 MHz, 80 MHz</w:t>
            </w:r>
            <w:r>
              <w:rPr>
                <w:rFonts w:ascii="TimesNewRomanPSMT" w:eastAsia="TimesNewRomanPSMT" w:cs="TimesNewRomanPSMT"/>
                <w:iCs/>
                <w:sz w:val="20"/>
                <w:lang w:val="fr-FR"/>
              </w:rPr>
              <w:t xml:space="preserve">, 160 MHz, </w:t>
            </w:r>
            <w:r w:rsidRPr="004D33EC">
              <w:rPr>
                <w:rFonts w:ascii="TimesNewRomanPSMT" w:eastAsia="TimesNewRomanPSMT" w:cs="TimesNewRomanPSMT"/>
                <w:iCs/>
                <w:sz w:val="20"/>
                <w:highlight w:val="yellow"/>
                <w:lang w:val="fr-FR"/>
              </w:rPr>
              <w:t>80+80 MHz</w:t>
            </w:r>
            <w:r w:rsidR="00A14567">
              <w:rPr>
                <w:rFonts w:ascii="TimesNewRomanPSMT" w:eastAsia="TimesNewRomanPSMT" w:cs="TimesNewRomanPSMT"/>
                <w:sz w:val="20"/>
                <w:highlight w:val="yellow"/>
              </w:rPr>
              <w:t>(TBD)</w:t>
            </w:r>
            <w:r>
              <w:rPr>
                <w:rFonts w:ascii="TimesNewRomanPSMT" w:eastAsia="TimesNewRomanPSMT" w:cs="TimesNewRomanPSMT"/>
                <w:iCs/>
                <w:sz w:val="20"/>
                <w:lang w:val="fr-FR"/>
              </w:rPr>
              <w:t xml:space="preserve">, 320 MHz, and </w:t>
            </w:r>
            <w:r w:rsidRPr="004D33EC">
              <w:rPr>
                <w:rFonts w:ascii="TimesNewRomanPSMT" w:eastAsia="TimesNewRomanPSMT" w:cs="TimesNewRomanPSMT"/>
                <w:iCs/>
                <w:sz w:val="20"/>
                <w:highlight w:val="yellow"/>
                <w:lang w:val="fr-FR"/>
              </w:rPr>
              <w:t>160+160 MHz</w:t>
            </w:r>
            <w:r w:rsidR="00A14567">
              <w:rPr>
                <w:rFonts w:ascii="TimesNewRomanPSMT" w:eastAsia="TimesNewRomanPSMT" w:cs="TimesNewRomanPSMT"/>
                <w:sz w:val="20"/>
                <w:highlight w:val="yellow"/>
              </w:rPr>
              <w:t>(TBD)</w:t>
            </w:r>
            <w:r>
              <w:rPr>
                <w:rFonts w:ascii="TimesNewRomanPSMT" w:eastAsia="TimesNewRomanPSMT" w:cs="TimesNewRomanPSMT"/>
                <w:iCs/>
                <w:sz w:val="20"/>
                <w:lang w:val="fr-FR"/>
              </w:rPr>
              <w:t xml:space="preserve"> channels</w:t>
            </w:r>
            <w:r w:rsidR="00A14567">
              <w:rPr>
                <w:rFonts w:ascii="TimesNewRomanPSMT" w:eastAsia="TimesNewRomanPSMT" w:cs="TimesNewRomanPSMT"/>
                <w:iCs/>
                <w:sz w:val="20"/>
                <w:lang w:val="fr-FR"/>
              </w:rPr>
              <w:t>.</w:t>
            </w:r>
          </w:p>
        </w:tc>
      </w:tr>
      <w:tr w:rsidR="00561403" w:rsidRPr="00B5064D" w14:paraId="18EE9C40" w14:textId="77777777" w:rsidTr="00603B9C">
        <w:tc>
          <w:tcPr>
            <w:tcW w:w="4675" w:type="dxa"/>
          </w:tcPr>
          <w:p w14:paraId="3B1B722C"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75" w:type="dxa"/>
          </w:tcPr>
          <w:p w14:paraId="26F7DD66" w14:textId="7AB5BA84" w:rsidR="00561403"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w:t>
            </w:r>
            <w:r w:rsidRPr="00A80DA8">
              <w:rPr>
                <w:rFonts w:ascii="TimesNewRomanPSMT" w:eastAsia="TimesNewRomanPSMT" w:cs="TimesNewRomanPSMT"/>
                <w:iCs/>
                <w:sz w:val="20"/>
                <w:highlight w:val="yellow"/>
              </w:rPr>
              <w:t xml:space="preserve">For an 80+80 MHz, 160+160 MHz channel, denotes the </w:t>
            </w:r>
            <w:proofErr w:type="spellStart"/>
            <w:r w:rsidRPr="00A80DA8">
              <w:rPr>
                <w:rFonts w:ascii="TimesNewRomanPSMT" w:eastAsia="TimesNewRomanPSMT" w:cs="TimesNewRomanPSMT"/>
                <w:iCs/>
                <w:sz w:val="20"/>
                <w:highlight w:val="yellow"/>
              </w:rPr>
              <w:t>center</w:t>
            </w:r>
            <w:proofErr w:type="spellEnd"/>
            <w:r w:rsidRPr="00A80DA8">
              <w:rPr>
                <w:rFonts w:ascii="TimesNewRomanPSMT" w:eastAsia="TimesNewRomanPSMT" w:cs="TimesNewRomanPSMT"/>
                <w:iCs/>
                <w:sz w:val="20"/>
                <w:highlight w:val="yellow"/>
              </w:rPr>
              <w:t xml:space="preserve"> frequency of the frequency segment 0, which is the frequency segment containing the primary channel.</w:t>
            </w:r>
            <w:r w:rsidR="00023AA1">
              <w:rPr>
                <w:rFonts w:ascii="TimesNewRomanPSMT" w:eastAsia="TimesNewRomanPSMT" w:cs="TimesNewRomanPSMT"/>
                <w:sz w:val="20"/>
                <w:highlight w:val="yellow"/>
              </w:rPr>
              <w:t xml:space="preserve"> </w:t>
            </w:r>
            <w:r w:rsidR="00023AA1">
              <w:rPr>
                <w:rFonts w:ascii="TimesNewRomanPSMT" w:eastAsia="TimesNewRomanPSMT" w:cs="TimesNewRomanPSMT"/>
                <w:sz w:val="20"/>
                <w:highlight w:val="yellow"/>
              </w:rPr>
              <w:t>(TBD)</w:t>
            </w:r>
          </w:p>
          <w:p w14:paraId="0DF55C9D" w14:textId="5D7F29FF"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65E48219" w14:textId="77777777" w:rsidTr="00603B9C">
        <w:tc>
          <w:tcPr>
            <w:tcW w:w="4675" w:type="dxa"/>
          </w:tcPr>
          <w:p w14:paraId="14ECF2FB"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dot11CurrentChannelCenterFrequencyIndex1</m:t>
                </m:r>
              </m:oMath>
            </m:oMathPara>
          </w:p>
        </w:tc>
        <w:tc>
          <w:tcPr>
            <w:tcW w:w="4675" w:type="dxa"/>
          </w:tcPr>
          <w:p w14:paraId="613255B5" w14:textId="1098EB71" w:rsidR="00561403" w:rsidRDefault="00561403" w:rsidP="00603B9C">
            <w:pPr>
              <w:autoSpaceDE w:val="0"/>
              <w:autoSpaceDN w:val="0"/>
              <w:adjustRightInd w:val="0"/>
              <w:rPr>
                <w:rFonts w:ascii="TimesNewRomanPSMT" w:eastAsia="TimesNewRomanPSMT" w:cs="TimesNewRomanPSMT"/>
                <w:iCs/>
                <w:sz w:val="20"/>
              </w:rPr>
            </w:pPr>
            <w:r w:rsidRPr="00262E09">
              <w:rPr>
                <w:rFonts w:ascii="TimesNewRomanPSMT" w:eastAsia="TimesNewRomanPSMT" w:cs="TimesNewRomanPSMT"/>
                <w:iCs/>
                <w:sz w:val="20"/>
                <w:highlight w:val="yellow"/>
              </w:rPr>
              <w:t xml:space="preserve">For an 80+80 MHz, 160+160 MHz channel, denotes the </w:t>
            </w:r>
            <w:proofErr w:type="spellStart"/>
            <w:r w:rsidRPr="00262E09">
              <w:rPr>
                <w:rFonts w:ascii="TimesNewRomanPSMT" w:eastAsia="TimesNewRomanPSMT" w:cs="TimesNewRomanPSMT"/>
                <w:iCs/>
                <w:sz w:val="20"/>
                <w:highlight w:val="yellow"/>
              </w:rPr>
              <w:t>center</w:t>
            </w:r>
            <w:proofErr w:type="spellEnd"/>
            <w:r w:rsidRPr="00262E09">
              <w:rPr>
                <w:rFonts w:ascii="TimesNewRomanPSMT" w:eastAsia="TimesNewRomanPSMT" w:cs="TimesNewRomanPSMT"/>
                <w:iCs/>
                <w:sz w:val="20"/>
                <w:highlight w:val="yellow"/>
              </w:rPr>
              <w:t xml:space="preserve"> frequency of the frequency segment 1, which is the frequency segment that does not contain the primary channel.</w:t>
            </w:r>
            <w:r w:rsidR="00023AA1">
              <w:rPr>
                <w:rFonts w:ascii="TimesNewRomanPSMT" w:eastAsia="TimesNewRomanPSMT" w:cs="TimesNewRomanPSMT"/>
                <w:sz w:val="20"/>
                <w:highlight w:val="yellow"/>
              </w:rPr>
              <w:t xml:space="preserve"> </w:t>
            </w:r>
            <w:r w:rsidR="00023AA1">
              <w:rPr>
                <w:rFonts w:ascii="TimesNewRomanPSMT" w:eastAsia="TimesNewRomanPSMT" w:cs="TimesNewRomanPSMT"/>
                <w:sz w:val="20"/>
                <w:highlight w:val="yellow"/>
              </w:rPr>
              <w:t>(TBD)</w:t>
            </w:r>
          </w:p>
          <w:p w14:paraId="630EE861" w14:textId="3624C1A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p w14:paraId="4DF5B318" w14:textId="77777777" w:rsidR="00561403" w:rsidRPr="00B5064D"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or 320 MHz channel, set to 0.</w:t>
            </w:r>
          </w:p>
        </w:tc>
      </w:tr>
      <w:tr w:rsidR="00561403" w:rsidRPr="00B5064D" w14:paraId="11C3FD83" w14:textId="77777777" w:rsidTr="00603B9C">
        <w:tc>
          <w:tcPr>
            <w:tcW w:w="4675" w:type="dxa"/>
          </w:tcPr>
          <w:p w14:paraId="0A5FE5E2"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75" w:type="dxa"/>
          </w:tcPr>
          <w:p w14:paraId="1C02B8B0" w14:textId="7777777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07425F7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160 MHz, </w:t>
      </w:r>
      <w:r w:rsidRPr="00CE31B4">
        <w:rPr>
          <w:rFonts w:ascii="TimesNewRomanPSMT" w:eastAsia="TimesNewRomanPSMT" w:cs="TimesNewRomanPSMT"/>
          <w:iCs/>
          <w:sz w:val="20"/>
          <w:highlight w:val="yellow"/>
        </w:rPr>
        <w:t>or 80+80 MHz</w:t>
      </w:r>
      <w:r w:rsidR="00CE31B4">
        <w:rPr>
          <w:rFonts w:ascii="TimesNewRomanPSMT" w:eastAsia="TimesNewRomanPSMT" w:cs="TimesNewRomanPSMT"/>
          <w:sz w:val="20"/>
          <w:highlight w:val="yellow"/>
        </w:rPr>
        <w:t>(TBD)</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18543BDC"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r w:rsidRPr="00CE31B4">
        <w:rPr>
          <w:rFonts w:ascii="TimesNewRomanPSMT" w:eastAsia="TimesNewRomanPSMT" w:cs="TimesNewRomanPSMT"/>
          <w:iCs/>
          <w:sz w:val="20"/>
          <w:highlight w:val="yellow"/>
        </w:rPr>
        <w:t>or 160+160 MHz</w:t>
      </w:r>
      <w:r w:rsidR="00CE31B4">
        <w:rPr>
          <w:rFonts w:ascii="TimesNewRomanPSMT" w:eastAsia="TimesNewRomanPSMT" w:cs="TimesNewRomanPSMT"/>
          <w:sz w:val="20"/>
          <w:highlight w:val="yellow"/>
        </w:rPr>
        <w:t>(TBD)</w:t>
      </w:r>
      <w:r>
        <w:rPr>
          <w:rFonts w:ascii="TimesNewRomanPSMT" w:eastAsia="TimesNewRomanPSMT" w:cs="TimesNewRomanPSMT"/>
          <w:iCs/>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(34-3.9-5).</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77777777" w:rsidR="00561403" w:rsidRDefault="002B739C" w:rsidP="00561403">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(34-3.9-5)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15DDB0BB"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74D1C0DC" w14:textId="77777777" w:rsidR="00561403" w:rsidRPr="008623DC" w:rsidRDefault="002B739C" w:rsidP="00561403">
      <w:pPr>
        <w:autoSpaceDE w:val="0"/>
        <w:autoSpaceDN w:val="0"/>
        <w:adjustRightInd w:val="0"/>
        <w:rPr>
          <w:rFonts w:ascii="TimesNewRomanPSMT" w:eastAsia="TimesNewRomanPSMT" w:cs="TimesNewRomanPSMT"/>
          <w:iCs/>
          <w:sz w:val="20"/>
        </w:rPr>
      </w:pPr>
      <m:oMathPara>
        <m:oMath>
          <m:sSub>
            <m:sSubPr>
              <m:ctrlPr>
                <w:rPr>
                  <w:rFonts w:ascii="Cambria Math" w:eastAsia="TimesNewRomanPSMT" w:hAnsi="Cambria Math" w:cs="TimesNewRomanPSMT"/>
                  <w:i/>
                  <w:iCs/>
                  <w:sz w:val="20"/>
                  <w:highlight w:val="yellow"/>
                </w:rPr>
              </m:ctrlPr>
            </m:sSubPr>
            <m:e>
              <m:r>
                <w:rPr>
                  <w:rFonts w:ascii="Cambria Math" w:eastAsia="TimesNewRomanPSMT" w:hAnsi="Cambria Math" w:cs="TimesNewRomanPSMT"/>
                  <w:sz w:val="20"/>
                  <w:highlight w:val="yellow"/>
                </w:rPr>
                <m:t>N</m:t>
              </m:r>
            </m:e>
            <m:sub>
              <m:r>
                <m:rPr>
                  <m:sty m:val="p"/>
                </m:rPr>
                <w:rPr>
                  <w:rFonts w:ascii="Cambria Math" w:eastAsia="TimesNewRomanPSMT" w:hAnsi="Cambria Math" w:cs="TimesNewRomanPSMT"/>
                  <w:sz w:val="20"/>
                  <w:highlight w:val="yellow"/>
                </w:rPr>
                <m:t>20MHz</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iCs/>
                  <w:sz w:val="20"/>
                  <w:highlight w:val="yellow"/>
                </w:rPr>
              </m:ctrlPr>
            </m:dPr>
            <m:e>
              <m:m>
                <m:mPr>
                  <m:cGp m:val="8"/>
                  <m:mcs>
                    <m:mc>
                      <m:mcPr>
                        <m:count m:val="2"/>
                        <m:mcJc m:val="center"/>
                      </m:mcPr>
                    </m:mc>
                  </m:mcs>
                  <m:ctrlPr>
                    <w:rPr>
                      <w:rFonts w:ascii="Cambria Math" w:eastAsia="TimesNewRomanPSMT" w:hAnsi="Cambria Math" w:cs="TimesNewRomanPSMT"/>
                      <w:i/>
                      <w:iCs/>
                      <w:sz w:val="20"/>
                      <w:highlight w:val="yellow"/>
                    </w:rPr>
                  </m:ctrlPr>
                </m:mPr>
                <m:mr>
                  <m:e>
                    <m:m>
                      <m:mPr>
                        <m:mcs>
                          <m:mc>
                            <m:mcPr>
                              <m:count m:val="1"/>
                              <m:mcJc m:val="center"/>
                            </m:mcPr>
                          </m:mc>
                        </m:mcs>
                        <m:ctrlPr>
                          <w:rPr>
                            <w:rFonts w:ascii="Cambria Math" w:eastAsia="TimesNewRomanPSMT" w:hAnsi="Cambria Math" w:cs="TimesNewRomanPSMT"/>
                            <w:i/>
                            <w:iCs/>
                            <w:sz w:val="20"/>
                            <w:highlight w:val="yellow"/>
                          </w:rPr>
                        </m:ctrlPr>
                      </m:mPr>
                      <m:mr>
                        <m:e>
                          <m:r>
                            <w:rPr>
                              <w:rFonts w:ascii="Cambria Math" w:eastAsia="TimesNewRomanPSMT" w:hAnsi="Cambria Math" w:cs="TimesNewRomanPSMT"/>
                              <w:sz w:val="20"/>
                              <w:highlight w:val="yellow"/>
                            </w:rPr>
                            <m:t>8,</m:t>
                          </m:r>
                        </m:e>
                      </m:mr>
                      <m:mr>
                        <m:e>
                          <m:r>
                            <w:rPr>
                              <w:rFonts w:ascii="Cambria Math" w:eastAsia="TimesNewRomanPSMT" w:hAnsi="Cambria Math" w:cs="TimesNewRomanPSMT"/>
                              <w:sz w:val="20"/>
                              <w:highlight w:val="yellow"/>
                            </w:rPr>
                            <m:t>16,</m:t>
                          </m:r>
                        </m:e>
                      </m:mr>
                    </m:m>
                  </m:e>
                  <m:e>
                    <m:m>
                      <m:mPr>
                        <m:cGp m:val="8"/>
                        <m:mcs>
                          <m:mc>
                            <m:mcPr>
                              <m:count m:val="1"/>
                              <m:mcJc m:val="left"/>
                            </m:mcPr>
                          </m:mc>
                        </m:mcs>
                        <m:ctrlPr>
                          <w:rPr>
                            <w:rFonts w:ascii="Cambria Math" w:eastAsia="TimesNewRomanPSMT" w:hAnsi="Cambria Math" w:cs="TimesNewRomanPSMT"/>
                            <w:i/>
                            <w:iCs/>
                            <w:sz w:val="20"/>
                            <w:highlight w:val="yellow"/>
                          </w:rPr>
                        </m:ctrlPr>
                      </m:mPr>
                      <m:mr>
                        <m:e>
                          <m:r>
                            <m:rPr>
                              <m:sty m:val="p"/>
                            </m:rPr>
                            <w:rPr>
                              <w:rFonts w:ascii="Cambria Math" w:eastAsia="TimesNewRomanPSMT" w:hAnsi="Cambria Math" w:cs="TimesNewRomanPSMT"/>
                              <w:sz w:val="20"/>
                              <w:highlight w:val="yellow"/>
                            </w:rPr>
                            <m:t>if</m:t>
                          </m:r>
                          <m:r>
                            <w:rPr>
                              <w:rFonts w:ascii="Cambria Math" w:eastAsia="TimesNewRomanPSMT" w:hAnsi="Cambria Math" w:cs="TimesNewRomanPSMT"/>
                              <w:sz w:val="20"/>
                              <w:highlight w:val="yellow"/>
                            </w:rPr>
                            <m:t xml:space="preserve"> </m:t>
                          </m:r>
                          <m:r>
                            <m:rPr>
                              <m:sty m:val="p"/>
                            </m:rPr>
                            <w:rPr>
                              <w:rFonts w:ascii="Cambria Math" w:eastAsia="TimesNewRomanPSMT" w:hAnsi="Cambria Math" w:cs="TimesNewRomanPSMT"/>
                              <w:sz w:val="20"/>
                              <w:highlight w:val="yellow"/>
                            </w:rPr>
                            <m:t>dot11CurrentChannelWidth indicates 160+160 MHz</m:t>
                          </m:r>
                        </m:e>
                      </m:mr>
                      <m:mr>
                        <m:e>
                          <m:r>
                            <m:rPr>
                              <m:sty m:val="p"/>
                            </m:rPr>
                            <w:rPr>
                              <w:rFonts w:ascii="Cambria Math" w:eastAsia="TimesNewRomanPSMT" w:hAnsi="Cambria Math" w:cs="TimesNewRomanPSMT"/>
                              <w:sz w:val="20"/>
                              <w:highlight w:val="yellow"/>
                            </w:rPr>
                            <m:t>if</m:t>
                          </m:r>
                          <m:r>
                            <w:rPr>
                              <w:rFonts w:ascii="Cambria Math" w:eastAsia="TimesNewRomanPSMT" w:hAnsi="Cambria Math" w:cs="TimesNewRomanPSMT"/>
                              <w:sz w:val="20"/>
                              <w:highlight w:val="yellow"/>
                            </w:rPr>
                            <m:t xml:space="preserve"> </m:t>
                          </m:r>
                          <m:r>
                            <m:rPr>
                              <m:sty m:val="p"/>
                            </m:rPr>
                            <w:rPr>
                              <w:rFonts w:ascii="Cambria Math" w:eastAsia="TimesNewRomanPSMT" w:hAnsi="Cambria Math" w:cs="TimesNewRomanPSMT"/>
                              <w:sz w:val="20"/>
                              <w:highlight w:val="yellow"/>
                            </w:rPr>
                            <m:t>dot11CurrentChannelWidth indicates 320 MHz</m:t>
                          </m:r>
                        </m:e>
                      </m:mr>
                    </m:m>
                  </m:e>
                </m:mr>
              </m:m>
            </m:e>
          </m:d>
        </m:oMath>
      </m:oMathPara>
    </w:p>
    <w:p w14:paraId="2DE0AA57" w14:textId="77777777" w:rsidR="00561403" w:rsidRDefault="00561403" w:rsidP="00561403">
      <w:pPr>
        <w:autoSpaceDE w:val="0"/>
        <w:autoSpaceDN w:val="0"/>
        <w:adjustRightInd w:val="0"/>
        <w:rPr>
          <w:rFonts w:ascii="TimesNewRomanPSMT" w:eastAsia="TimesNewRomanPSMT" w:cs="TimesNewRomanPSMT"/>
          <w:iCs/>
          <w:sz w:val="20"/>
        </w:rPr>
      </w:pPr>
    </w:p>
    <w:p w14:paraId="1EF38D2C" w14:textId="77777777" w:rsidR="00561403" w:rsidRDefault="002B739C" w:rsidP="00561403">
      <w:pPr>
        <w:autoSpaceDE w:val="0"/>
        <w:autoSpaceDN w:val="0"/>
        <w:adjustRightInd w:val="0"/>
        <w:rPr>
          <w:rFonts w:ascii="TimesNewRomanPSMT" w:eastAsia="TimesNewRomanPSMT" w:cs="TimesNewRomanPSMT"/>
          <w:iCs/>
          <w:sz w:val="20"/>
        </w:rPr>
      </w:pP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 </w:t>
      </w:r>
      <w:r w:rsidRPr="003D4061">
        <w:rPr>
          <w:rFonts w:ascii="TimesNewRomanPSMT" w:eastAsia="TimesNewRomanPSMT" w:cs="TimesNewRomanPSMT"/>
          <w:iCs/>
          <w:sz w:val="20"/>
          <w:highlight w:val="yellow"/>
        </w:rPr>
        <w:t>80+80 MHz</w:t>
      </w:r>
      <w:r>
        <w:rPr>
          <w:rFonts w:ascii="TimesNewRomanPSMT" w:eastAsia="TimesNewRomanPSMT" w:cs="TimesNewRomanPSMT"/>
          <w:iCs/>
          <w:sz w:val="20"/>
        </w:rPr>
        <w:t xml:space="preserve">,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10475DE" w14:textId="77777777" w:rsidR="00561403" w:rsidRDefault="00561403" w:rsidP="00561403">
      <w:pPr>
        <w:autoSpaceDE w:val="0"/>
        <w:autoSpaceDN w:val="0"/>
        <w:adjustRightInd w:val="0"/>
        <w:rPr>
          <w:rFonts w:ascii="TimesNewRomanPSMT" w:eastAsia="TimesNewRomanPSMT" w:cs="TimesNewRomanPSMT"/>
          <w:iCs/>
          <w:sz w:val="20"/>
        </w:rPr>
      </w:pPr>
      <w:r w:rsidRPr="003D4061">
        <w:rPr>
          <w:rFonts w:ascii="TimesNewRomanPSMT" w:eastAsia="TimesNewRomanPSMT" w:cs="TimesNewRomanPSMT"/>
          <w:iCs/>
          <w:sz w:val="20"/>
          <w:highlight w:val="yellow"/>
        </w:rPr>
        <w:t xml:space="preserve">When </w:t>
      </w:r>
      <m:oMath>
        <m:r>
          <m:rPr>
            <m:sty m:val="p"/>
          </m:rPr>
          <w:rPr>
            <w:rFonts w:ascii="Cambria Math" w:eastAsia="TimesNewRomanPSMT" w:hAnsi="Cambria Math" w:cs="TimesNewRomanPSMT"/>
            <w:sz w:val="20"/>
            <w:highlight w:val="yellow"/>
          </w:rPr>
          <m:t>dot11CurrentChannelWidth</m:t>
        </m:r>
      </m:oMath>
      <w:r w:rsidRPr="003D4061">
        <w:rPr>
          <w:rFonts w:ascii="TimesNewRomanPSMT" w:eastAsia="TimesNewRomanPSMT" w:cs="TimesNewRomanPSMT"/>
          <w:iCs/>
          <w:sz w:val="20"/>
          <w:highlight w:val="yellow"/>
        </w:rPr>
        <w:t xml:space="preserve"> is 80+80 MHz, the relationships between</w:t>
      </w:r>
      <w:r w:rsidRPr="003D4061">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3D4061">
        <w:rPr>
          <w:rFonts w:ascii="TimesNewRomanPSMT" w:eastAsia="TimesNewRomanPSMT" w:cs="TimesNewRomanPSMT"/>
          <w:sz w:val="20"/>
          <w:highlight w:val="yellow"/>
        </w:rPr>
        <w:t xml:space="preserve"> and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3D4061">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3D4061">
        <w:rPr>
          <w:rFonts w:ascii="TimesNewRomanPSMT" w:eastAsia="TimesNewRomanPSMT" w:cs="TimesNewRomanPSMT"/>
          <w:sz w:val="20"/>
          <w:highlight w:val="yellow"/>
        </w:rPr>
        <w:t xml:space="preserve"> and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3D4061">
        <w:rPr>
          <w:rFonts w:ascii="TimesNewRomanPSMT" w:eastAsia="TimesNewRomanPSMT" w:cs="TimesNewRomanPSMT"/>
          <w:sz w:val="20"/>
          <w:highlight w:val="yellow"/>
        </w:rPr>
        <w:t xml:space="preserve"> are specified in 21.3.7.3  (Channel frequencies).</w:t>
      </w:r>
    </w:p>
    <w:p w14:paraId="3275F0C6" w14:textId="47682A79" w:rsidR="00561403" w:rsidRDefault="00561403" w:rsidP="008258A8">
      <w:pPr>
        <w:rPr>
          <w:lang w:eastAsia="ko-KR"/>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lastRenderedPageBreak/>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(34-3.9-6)</w:t>
      </w:r>
    </w:p>
    <w:p w14:paraId="027B2A55"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(34-3.9-7)</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(34</w:t>
      </w:r>
      <w:r>
        <w:rPr>
          <w:rFonts w:ascii="TimesNewRomanPSMT" w:eastAsia="TimesNewRomanPSMT" w:cs="TimesNewRomanPSMT"/>
          <w:sz w:val="20"/>
        </w:rPr>
        <w:t>-3.9-6</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162AA35B"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(34-3.9-7)</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029DCCF4"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7ACC6608" w14:textId="77777777" w:rsidR="00561403" w:rsidRDefault="00561403" w:rsidP="00561403">
      <w:pPr>
        <w:autoSpaceDE w:val="0"/>
        <w:autoSpaceDN w:val="0"/>
        <w:adjustRightInd w:val="0"/>
        <w:rPr>
          <w:rFonts w:ascii="TimesNewRomanPSMT" w:eastAsia="TimesNewRomanPSMT" w:cs="TimesNewRomanPSMT"/>
          <w:sz w:val="20"/>
        </w:rPr>
      </w:pPr>
    </w:p>
    <w:p w14:paraId="0E73465C" w14:textId="77777777" w:rsidR="00561403" w:rsidRPr="002427F1" w:rsidRDefault="00561403" w:rsidP="00561403">
      <w:pPr>
        <w:autoSpaceDE w:val="0"/>
        <w:autoSpaceDN w:val="0"/>
        <w:adjustRightInd w:val="0"/>
        <w:rPr>
          <w:rFonts w:ascii="TimesNewRomanPSMT" w:eastAsia="TimesNewRomanPSMT" w:cs="TimesNewRomanPSMT"/>
          <w:iCs/>
          <w:sz w:val="20"/>
          <w:highlight w:val="yellow"/>
        </w:rPr>
      </w:pPr>
      <w:r w:rsidRPr="002427F1">
        <w:rPr>
          <w:rFonts w:ascii="TimesNewRomanPSMT" w:eastAsia="TimesNewRomanPSMT" w:cs="TimesNewRomanPSMT"/>
          <w:sz w:val="20"/>
          <w:highlight w:val="yellow"/>
        </w:rPr>
        <w:t xml:space="preserve">When </w:t>
      </w:r>
      <m:oMath>
        <m:r>
          <m:rPr>
            <m:sty m:val="p"/>
          </m:rPr>
          <w:rPr>
            <w:rFonts w:ascii="Cambria Math" w:eastAsia="TimesNewRomanPSMT" w:hAnsi="Cambria Math" w:cs="TimesNewRomanPSMT"/>
            <w:sz w:val="20"/>
            <w:highlight w:val="yellow"/>
          </w:rPr>
          <m:t>dot11CurrentChannelWidth</m:t>
        </m:r>
      </m:oMath>
      <w:r w:rsidRPr="002427F1">
        <w:rPr>
          <w:rFonts w:ascii="TimesNewRomanPSMT" w:eastAsia="TimesNewRomanPSMT" w:cs="TimesNewRomanPSMT"/>
          <w:iCs/>
          <w:sz w:val="20"/>
          <w:highlight w:val="yellow"/>
        </w:rPr>
        <w:t xml:space="preserve"> is 160+160 MHz, </w:t>
      </w:r>
    </w:p>
    <w:p w14:paraId="775EEECA" w14:textId="77777777" w:rsidR="00561403" w:rsidRPr="002427F1" w:rsidRDefault="00561403" w:rsidP="00561403">
      <w:pPr>
        <w:autoSpaceDE w:val="0"/>
        <w:autoSpaceDN w:val="0"/>
        <w:adjustRightInd w:val="0"/>
        <w:rPr>
          <w:rFonts w:ascii="TimesNewRomanPSMT" w:eastAsia="TimesNewRomanPSMT" w:cs="TimesNewRomanPSMT"/>
          <w:sz w:val="20"/>
          <w:highlight w:val="yellow"/>
        </w:rPr>
      </w:pPr>
      <w:r w:rsidRPr="002427F1">
        <w:rPr>
          <w:rFonts w:ascii="TimesNewRomanPSMT" w:cs="TimesNewRomanPSMT" w:hint="eastAsia"/>
          <w:sz w:val="20"/>
          <w:highlight w:val="yellow"/>
        </w:rPr>
        <w:t xml:space="preserve"> </w:t>
      </w:r>
      <w:r w:rsidRPr="002427F1">
        <w:rPr>
          <w:rFonts w:ascii="TimesNewRomanPSMT" w:cs="TimesNewRomanPSMT"/>
          <w:sz w:val="20"/>
          <w:highlight w:val="yellow"/>
        </w:rPr>
        <w:t xml:space="preserve">   </w:t>
      </w:r>
      <w:r w:rsidRPr="002427F1">
        <w:rPr>
          <w:rFonts w:ascii="TimesNewRomanPSMT" w:eastAsia="TimesNewRomanPSMT" w:cs="TimesNewRomanPSMT" w:hint="eastAsia"/>
          <w:sz w:val="20"/>
          <w:highlight w:val="yellow"/>
        </w:rPr>
        <w:t>—</w:t>
      </w:r>
      <w:r w:rsidRPr="002427F1">
        <w:rPr>
          <w:rFonts w:ascii="TimesNewRomanPSMT" w:eastAsia="TimesNewRomanPSMT" w:cs="TimesNewRomanPSMT"/>
          <w:sz w:val="20"/>
          <w:highlight w:val="yellow"/>
        </w:rPr>
        <w:t xml:space="preserve"> The primary 160 MHz channel is the channel with 160 MHz bandwidth </w:t>
      </w:r>
      <w:proofErr w:type="spellStart"/>
      <w:r w:rsidRPr="002427F1">
        <w:rPr>
          <w:rFonts w:ascii="TimesNewRomanPSMT" w:eastAsia="TimesNewRomanPSMT" w:cs="TimesNewRomanPSMT"/>
          <w:sz w:val="20"/>
          <w:highlight w:val="yellow"/>
        </w:rPr>
        <w:t>centered</w:t>
      </w:r>
      <w:proofErr w:type="spellEnd"/>
      <w:r w:rsidRPr="002427F1">
        <w:rPr>
          <w:rFonts w:ascii="TimesNewRomanPSMT" w:eastAsia="TimesNewRomanPSMT" w:cs="TimesNewRomanPSMT"/>
          <w:sz w:val="20"/>
          <w:highlight w:val="yellow"/>
        </w:rPr>
        <w:t xml:space="preserve"> at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CH,start</m:t>
            </m:r>
          </m:sub>
        </m:sSub>
        <m:r>
          <w:rPr>
            <w:rFonts w:ascii="Cambria Math" w:eastAsia="TimesNewRomanPSMT" w:hAnsi="Cambria Math" w:cs="TimesNewRomanPSMT"/>
            <w:sz w:val="20"/>
            <w:highlight w:val="yellow"/>
          </w:rPr>
          <m:t>+5×</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2427F1">
        <w:rPr>
          <w:rFonts w:ascii="TimesNewRomanPSMT" w:eastAsia="TimesNewRomanPSMT" w:cs="TimesNewRomanPSMT"/>
          <w:sz w:val="20"/>
          <w:highlight w:val="yellow"/>
        </w:rPr>
        <w:t xml:space="preserve">    </w:t>
      </w:r>
      <w:r w:rsidRPr="002427F1">
        <w:rPr>
          <w:rFonts w:ascii="TimesNewRomanPSMT" w:eastAsia="TimesNewRomanPSMT" w:cs="TimesNewRomanPSMT"/>
          <w:sz w:val="20"/>
          <w:highlight w:val="yellow"/>
        </w:rPr>
        <w:br/>
        <w:t xml:space="preserve">         MHz, where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r>
          <w:rPr>
            <w:rFonts w:ascii="Cambria Math" w:eastAsia="TimesNewRomanPSMT" w:hAnsi="Cambria Math" w:cs="TimesNewRomanPSMT"/>
            <w:sz w:val="20"/>
            <w:highlight w:val="yellow"/>
          </w:rPr>
          <m:t>=</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w:p>
    <w:p w14:paraId="0FFBC481" w14:textId="77777777" w:rsidR="00561403" w:rsidRDefault="00561403" w:rsidP="00561403">
      <w:pPr>
        <w:autoSpaceDE w:val="0"/>
        <w:autoSpaceDN w:val="0"/>
        <w:adjustRightInd w:val="0"/>
        <w:rPr>
          <w:rFonts w:ascii="TimesNewRomanPSMT" w:eastAsia="TimesNewRomanPSMT" w:cs="TimesNewRomanPSMT"/>
          <w:sz w:val="20"/>
        </w:rPr>
      </w:pPr>
      <w:r w:rsidRPr="002427F1">
        <w:rPr>
          <w:rFonts w:ascii="TimesNewRomanPSMT" w:cs="TimesNewRomanPSMT" w:hint="eastAsia"/>
          <w:sz w:val="20"/>
          <w:highlight w:val="yellow"/>
        </w:rPr>
        <w:t xml:space="preserve"> </w:t>
      </w:r>
      <w:r w:rsidRPr="002427F1">
        <w:rPr>
          <w:rFonts w:ascii="TimesNewRomanPSMT" w:cs="TimesNewRomanPSMT"/>
          <w:sz w:val="20"/>
          <w:highlight w:val="yellow"/>
        </w:rPr>
        <w:t xml:space="preserve">   </w:t>
      </w:r>
      <w:r w:rsidRPr="002427F1">
        <w:rPr>
          <w:rFonts w:ascii="TimesNewRomanPSMT" w:eastAsia="TimesNewRomanPSMT" w:cs="TimesNewRomanPSMT" w:hint="eastAsia"/>
          <w:sz w:val="20"/>
          <w:highlight w:val="yellow"/>
        </w:rPr>
        <w:t>—</w:t>
      </w:r>
      <w:r w:rsidRPr="002427F1">
        <w:rPr>
          <w:rFonts w:ascii="TimesNewRomanPSMT" w:eastAsia="TimesNewRomanPSMT" w:cs="TimesNewRomanPSMT"/>
          <w:sz w:val="20"/>
          <w:highlight w:val="yellow"/>
        </w:rPr>
        <w:t xml:space="preserve"> The secondary 160 MHz channel is the channel with 160 MHz bandwidth </w:t>
      </w:r>
      <w:proofErr w:type="spellStart"/>
      <w:r w:rsidRPr="002427F1">
        <w:rPr>
          <w:rFonts w:ascii="TimesNewRomanPSMT" w:eastAsia="TimesNewRomanPSMT" w:cs="TimesNewRomanPSMT"/>
          <w:sz w:val="20"/>
          <w:highlight w:val="yellow"/>
        </w:rPr>
        <w:t>centered</w:t>
      </w:r>
      <w:proofErr w:type="spellEnd"/>
      <w:r w:rsidRPr="002427F1">
        <w:rPr>
          <w:rFonts w:ascii="TimesNewRomanPSMT" w:eastAsia="TimesNewRomanPSMT" w:cs="TimesNewRomanPSMT"/>
          <w:sz w:val="20"/>
          <w:highlight w:val="yellow"/>
        </w:rPr>
        <w:t xml:space="preserve"> at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CH,start</m:t>
            </m:r>
          </m:sub>
        </m:sSub>
        <m:r>
          <w:rPr>
            <w:rFonts w:ascii="Cambria Math" w:eastAsia="TimesNewRomanPSMT" w:hAnsi="Cambria Math" w:cs="TimesNewRomanPSMT"/>
            <w:sz w:val="20"/>
            <w:highlight w:val="yellow"/>
          </w:rPr>
          <m:t>+5×</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2427F1">
        <w:rPr>
          <w:rFonts w:ascii="TimesNewRomanPSMT" w:eastAsia="TimesNewRomanPSMT" w:cs="TimesNewRomanPSMT"/>
          <w:sz w:val="20"/>
          <w:highlight w:val="yellow"/>
        </w:rPr>
        <w:t xml:space="preserve">    </w:t>
      </w:r>
      <w:r w:rsidRPr="002427F1">
        <w:rPr>
          <w:rFonts w:ascii="TimesNewRomanPSMT" w:eastAsia="TimesNewRomanPSMT" w:cs="TimesNewRomanPSMT"/>
          <w:sz w:val="20"/>
          <w:highlight w:val="yellow"/>
        </w:rPr>
        <w:br/>
        <w:t xml:space="preserve">         MHz, where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r>
          <w:rPr>
            <w:rFonts w:ascii="Cambria Math" w:eastAsia="TimesNewRomanPSMT" w:hAnsi="Cambria Math" w:cs="TimesNewRomanPSMT"/>
            <w:sz w:val="20"/>
            <w:highlight w:val="yellow"/>
          </w:rPr>
          <m:t>=</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p w14:paraId="48AE4BED" w14:textId="77777777" w:rsidR="00561403" w:rsidRDefault="00561403" w:rsidP="00561403">
      <w:pPr>
        <w:autoSpaceDE w:val="0"/>
        <w:autoSpaceDN w:val="0"/>
        <w:adjustRightInd w:val="0"/>
        <w:rPr>
          <w:rFonts w:ascii="TimesNewRomanPSMT" w:eastAsia="TimesNewRomanPSMT" w:cs="TimesNewRomanPSMT"/>
          <w:sz w:val="20"/>
        </w:rPr>
      </w:pPr>
    </w:p>
    <w:p w14:paraId="61A38C60" w14:textId="77777777" w:rsidR="00561403" w:rsidRDefault="00561403" w:rsidP="00561403">
      <w:pPr>
        <w:autoSpaceDE w:val="0"/>
        <w:autoSpaceDN w:val="0"/>
        <w:adjustRightInd w:val="0"/>
        <w:rPr>
          <w:b/>
          <w:bCs/>
        </w:rPr>
      </w:pPr>
      <w:r w:rsidRPr="00176895">
        <w:rPr>
          <w:b/>
          <w:bCs/>
        </w:rPr>
        <w:t>34.3.9</w:t>
      </w:r>
      <w:r>
        <w:rPr>
          <w:b/>
          <w:bCs/>
        </w:rPr>
        <w:t xml:space="preserve">.3 Transmitted signal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and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Pr>
          <w:rFonts w:ascii="TimesNewRomanPS-ItalicMT" w:eastAsia="TimesNewRomanPSMT" w:hAnsi="TimesNewRomanPS-ItalicMT" w:cs="TimesNewRomanPS-ItalicMT"/>
          <w:i/>
          <w:iCs/>
          <w:sz w:val="16"/>
          <w:szCs w:val="16"/>
        </w:rPr>
        <w:t xml:space="preserve"> </w:t>
      </w:r>
      <w:r>
        <w:rPr>
          <w:rFonts w:ascii="TimesNewRomanPSMT" w:eastAsia="TimesNewRomanPSMT" w:cs="TimesNewRomanPSMT"/>
          <w:sz w:val="20"/>
        </w:rPr>
        <w:t>is related to the complex baseband signal by the relation</w:t>
      </w:r>
    </w:p>
    <w:p w14:paraId="08321217"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(34-3.9-8).</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77777777" w:rsidR="00561403" w:rsidRPr="00DA595D" w:rsidRDefault="002B739C"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RF</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w:rPr>
            <w:rFonts w:ascii="Cambria Math" w:hAnsi="Cambria Math"/>
            <w:sz w:val="20"/>
          </w:rPr>
          <m:t>=Re</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e>
                </m:rad>
              </m:den>
            </m:f>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m:rPr>
                <m:sty m:val="p"/>
              </m:rPr>
              <w:rPr>
                <w:rFonts w:ascii="Cambria Math" w:hAnsi="Cambria Math"/>
                <w:sz w:val="20"/>
              </w:rPr>
              <m:t>exp</m:t>
            </m:r>
            <m:d>
              <m:dPr>
                <m:ctrlPr>
                  <w:rPr>
                    <w:rFonts w:ascii="Cambria Math" w:hAnsi="Cambria Math"/>
                    <w:i/>
                    <w:sz w:val="20"/>
                  </w:rPr>
                </m:ctrlPr>
              </m:dPr>
              <m:e>
                <m:r>
                  <w:rPr>
                    <w:rFonts w:ascii="Cambria Math" w:hAnsi="Cambria Math"/>
                    <w:sz w:val="20"/>
                  </w:rPr>
                  <m:t>j2π</m:t>
                </m:r>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t</m:t>
                </m:r>
              </m:e>
            </m:d>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=0,⋯,</m:t>
        </m:r>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r>
          <w:rPr>
            <w:rFonts w:ascii="Cambria Math" w:hAnsi="Cambria Math"/>
            <w:sz w:val="20"/>
          </w:rPr>
          <m:t>-1;</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r>
          <w:rPr>
            <w:rFonts w:ascii="Cambria Math" w:hAnsi="Cambria Math"/>
            <w:sz w:val="20"/>
          </w:rPr>
          <m:t>=1,,⋯,</m:t>
        </m:r>
        <m:sSub>
          <m:sSubPr>
            <m:ctrlPr>
              <w:rPr>
                <w:rFonts w:ascii="Cambria Math" w:hAnsi="Cambria Math"/>
                <w:i/>
                <w:sz w:val="20"/>
              </w:rPr>
            </m:ctrlPr>
          </m:sSubPr>
          <m:e>
            <m:r>
              <w:rPr>
                <w:rFonts w:ascii="Cambria Math" w:hAnsi="Cambria Math"/>
                <w:sz w:val="20"/>
              </w:rPr>
              <m:t>N</m:t>
            </m:r>
          </m:e>
          <m:sub>
            <m:r>
              <w:rPr>
                <w:rFonts w:ascii="Cambria Math" w:hAnsi="Cambria Math"/>
                <w:sz w:val="20"/>
              </w:rPr>
              <m:t>TX</m:t>
            </m:r>
          </m:sub>
        </m:sSub>
      </m:oMath>
      <w:r w:rsidR="00561403">
        <w:rPr>
          <w:b/>
          <w:bCs/>
        </w:rPr>
        <w:t xml:space="preserve">   </w:t>
      </w:r>
      <w:r w:rsidR="00561403" w:rsidRPr="00DA595D">
        <w:rPr>
          <w:rFonts w:ascii="TimesNewRomanPSMT" w:eastAsia="TimesNewRomanPSMT" w:cs="TimesNewRomanPSMT"/>
          <w:sz w:val="20"/>
        </w:rPr>
        <w:t>(34</w:t>
      </w:r>
      <w:r w:rsidR="00561403">
        <w:rPr>
          <w:rFonts w:ascii="TimesNewRomanPSMT" w:eastAsia="TimesNewRomanPSMT" w:cs="TimesNewRomanPSMT"/>
          <w:sz w:val="20"/>
        </w:rPr>
        <w:t>-3.9-8</w:t>
      </w:r>
      <w:r w:rsidR="00561403" w:rsidRPr="00DA595D">
        <w:rPr>
          <w:rFonts w:ascii="TimesNewRomanPSMT" w:eastAsia="TimesNewRomanPSMT" w:cs="TimesNewRomanPSMT"/>
          <w:sz w:val="20"/>
        </w:rPr>
        <w:t>)</w:t>
      </w:r>
    </w:p>
    <w:p w14:paraId="7541D516" w14:textId="77777777" w:rsidR="00561403" w:rsidRDefault="00561403" w:rsidP="00561403">
      <w:pPr>
        <w:autoSpaceDE w:val="0"/>
        <w:autoSpaceDN w:val="0"/>
        <w:adjustRightInd w:val="0"/>
        <w:rPr>
          <w:rFonts w:ascii="TimesNewRomanPSMT" w:eastAsia="TimesNewRomanPSMT" w:cs="TimesNewRomanPSMT"/>
          <w:sz w:val="20"/>
        </w:rPr>
      </w:pPr>
    </w:p>
    <w:p w14:paraId="7998960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2C6AC29E" w:rsidR="00561403" w:rsidRDefault="002B739C" w:rsidP="000A1399">
      <w:pPr>
        <w:autoSpaceDE w:val="0"/>
        <w:autoSpaceDN w:val="0"/>
        <w:adjustRightInd w:val="0"/>
        <w:ind w:left="720" w:hanging="720"/>
        <w:rPr>
          <w:rFonts w:ascii="TimesNewRomanPSMT" w:eastAsia="TimesNewRomanPSMT" w:cs="TimesNewRomanPSMT"/>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Pr>
          <w:rFonts w:ascii="TimesNewRomanPSMT" w:eastAsia="TimesNewRomanPSMT" w:cs="TimesNewRomanPSMT"/>
          <w:sz w:val="20"/>
        </w:rPr>
        <w:t xml:space="preserve"> represents the number of frequency segments in the transmit signal as defined in Table 34-3.8-</w:t>
      </w:r>
      <w:r w:rsidR="009B26E3">
        <w:rPr>
          <w:rFonts w:ascii="TimesNewRomanPSMT" w:eastAsia="TimesNewRomanPSMT" w:cs="TimesNewRomanPSMT"/>
          <w:sz w:val="20"/>
        </w:rPr>
        <w:t>3</w:t>
      </w:r>
      <w:r w:rsidR="00561403">
        <w:rPr>
          <w:rFonts w:ascii="TimesNewRomanPSMT" w:eastAsia="TimesNewRomanPSMT" w:cs="TimesNewRomanPSMT"/>
          <w:sz w:val="20"/>
        </w:rPr>
        <w:t xml:space="preserve"> (Subcarrier</w:t>
      </w:r>
      <w:r w:rsidR="00DB5E94">
        <w:rPr>
          <w:rFonts w:ascii="TimesNewRomanPSMT" w:eastAsia="TimesNewRomanPSMT" w:cs="TimesNewRomanPSMT"/>
          <w:sz w:val="20"/>
        </w:rPr>
        <w:t xml:space="preserve">     </w:t>
      </w:r>
      <w:r w:rsidR="00561403">
        <w:rPr>
          <w:rFonts w:ascii="TimesNewRomanPSMT" w:eastAsia="TimesNewRomanPSMT" w:cs="TimesNewRomanPSMT"/>
          <w:sz w:val="20"/>
        </w:rPr>
        <w:t>allocation related constants for the EHT-modulated fields in a non-OFDMA EHT PPDU).</w:t>
      </w:r>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77777777" w:rsidR="00561403" w:rsidRDefault="002B739C"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oMath>
      <w:r w:rsidR="00561403">
        <w:rPr>
          <w:rFonts w:ascii="TimesNewRomanPSMT" w:eastAsia="TimesNewRomanPSMT" w:cs="TimesNewRomanPSMT"/>
          <w:sz w:val="20"/>
        </w:rPr>
        <w:t xml:space="preserve"> represents the complex baseband signal of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ItalicMT" w:eastAsia="TimesNewRomanPSMT" w:hAnsi="TimesNewRomanPS-ItalicMT" w:cs="TimesNewRomanPS-ItalicMT"/>
          <w:i/>
          <w:iCs/>
          <w:sz w:val="16"/>
          <w:szCs w:val="16"/>
        </w:rPr>
        <w:t xml:space="preserve">  </w:t>
      </w:r>
      <w:r w:rsidR="00561403">
        <w:rPr>
          <w:rFonts w:ascii="TimesNewRomanPSMT" w:eastAsia="TimesNewRomanPSMT" w:cs="TimesNewRomanPSMT"/>
          <w:sz w:val="20"/>
        </w:rPr>
        <w:t xml:space="preserve">and 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442CDDC7" w:rsidR="00561403" w:rsidRDefault="002B739C" w:rsidP="00DB5E94">
      <w:pPr>
        <w:autoSpaceDE w:val="0"/>
        <w:autoSpaceDN w:val="0"/>
        <w:adjustRightInd w:val="0"/>
        <w:ind w:left="720" w:hanging="72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represents the center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34-3.9-2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 xml:space="preserve">) shows </w: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34.3.9.2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34</w:t>
      </w:r>
      <w:r w:rsidRPr="00B841B4">
        <w:rPr>
          <w:rFonts w:ascii="TimesNewRomanPSMT" w:eastAsia="TimesNewRomanPSMT" w:cs="TimesNewRomanPSMT"/>
          <w:b/>
          <w:bCs/>
          <w:iCs/>
          <w:sz w:val="20"/>
        </w:rPr>
        <w:t>-</w:t>
      </w:r>
      <w:r>
        <w:rPr>
          <w:rFonts w:ascii="TimesNewRomanPSMT" w:eastAsia="TimesNewRomanPSMT" w:cs="TimesNewRomanPSMT"/>
          <w:b/>
          <w:bCs/>
          <w:iCs/>
          <w:sz w:val="20"/>
        </w:rPr>
        <w:t>3.9-2</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of the portion of the PPDU transmitted in</w:t>
      </w:r>
    </w:p>
    <w:p w14:paraId="159576D3" w14:textId="77777777" w:rsidR="00561403" w:rsidRDefault="00561403" w:rsidP="00561403">
      <w:pPr>
        <w:autoSpaceDE w:val="0"/>
        <w:autoSpaceDN w:val="0"/>
        <w:adjustRightInd w:val="0"/>
        <w:jc w:val="center"/>
        <w:rPr>
          <w:rFonts w:ascii="TimesNewRomanPSMT" w:eastAsia="TimesNewRomanPSMT" w:cs="TimesNewRomanPSMT"/>
          <w:b/>
          <w:bCs/>
          <w:sz w:val="20"/>
        </w:rPr>
      </w:pPr>
      <w:r w:rsidRPr="00B841B4">
        <w:rPr>
          <w:rFonts w:ascii="TimesNewRomanPSMT" w:eastAsia="TimesNewRomanPSMT" w:cs="TimesNewRomanPSMT"/>
          <w:b/>
          <w:bCs/>
          <w:iCs/>
          <w:sz w:val="20"/>
        </w:rPr>
        <w:t xml:space="preserve">frequency segment </w: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603B9C">
        <w:trPr>
          <w:trHeight w:val="130"/>
        </w:trPr>
        <w:tc>
          <w:tcPr>
            <w:tcW w:w="2862" w:type="dxa"/>
            <w:vMerge w:val="restart"/>
          </w:tcPr>
          <w:p w14:paraId="6516B968" w14:textId="77777777" w:rsidR="00561403" w:rsidRPr="00C07EFB" w:rsidRDefault="00561403" w:rsidP="00603B9C">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603B9C">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77777777" w:rsidR="00561403" w:rsidRDefault="002B739C" w:rsidP="00603B9C">
            <w:pPr>
              <w:autoSpaceDE w:val="0"/>
              <w:autoSpaceDN w:val="0"/>
              <w:adjustRightInd w:val="0"/>
              <w:rPr>
                <w:rFonts w:ascii="TimesNewRomanPSMT" w:eastAsia="TimesNewRomanPSMT" w:cs="TimesNewRomanPSMT"/>
                <w:sz w:val="20"/>
              </w:rPr>
            </w:pPr>
            <m:oMathPara>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b>
                </m:sSub>
              </m:oMath>
            </m:oMathPara>
          </w:p>
        </w:tc>
      </w:tr>
      <w:tr w:rsidR="00561403" w14:paraId="754B914B" w14:textId="77777777" w:rsidTr="00603B9C">
        <w:trPr>
          <w:trHeight w:val="130"/>
        </w:trPr>
        <w:tc>
          <w:tcPr>
            <w:tcW w:w="2862" w:type="dxa"/>
            <w:vMerge/>
          </w:tcPr>
          <w:p w14:paraId="07B1CD91" w14:textId="77777777" w:rsidR="00561403" w:rsidRDefault="00561403" w:rsidP="00603B9C">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603B9C">
            <w:pPr>
              <w:autoSpaceDE w:val="0"/>
              <w:autoSpaceDN w:val="0"/>
              <w:adjustRightInd w:val="0"/>
              <w:rPr>
                <w:rFonts w:ascii="TimesNewRomanPSMT" w:eastAsia="TimesNewRomanPSMT" w:cs="TimesNewRomanPSMT"/>
                <w:sz w:val="20"/>
              </w:rPr>
            </w:pPr>
          </w:p>
        </w:tc>
        <w:tc>
          <w:tcPr>
            <w:tcW w:w="2105" w:type="dxa"/>
          </w:tcPr>
          <w:p w14:paraId="55686E80" w14:textId="77777777" w:rsidR="00561403" w:rsidRDefault="002B739C"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77777777" w:rsidR="00561403" w:rsidRDefault="002B739C"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(1)</m:t>
                    </m:r>
                  </m:sub>
                </m:sSub>
              </m:oMath>
            </m:oMathPara>
          </w:p>
        </w:tc>
      </w:tr>
      <w:tr w:rsidR="00561403" w14:paraId="0AC971F1" w14:textId="77777777" w:rsidTr="00603B9C">
        <w:tc>
          <w:tcPr>
            <w:tcW w:w="2862" w:type="dxa"/>
          </w:tcPr>
          <w:p w14:paraId="6F11EF9E"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4D74A71" w14:textId="77777777" w:rsidTr="00603B9C">
        <w:tc>
          <w:tcPr>
            <w:tcW w:w="2862" w:type="dxa"/>
            <w:vMerge w:val="restart"/>
          </w:tcPr>
          <w:p w14:paraId="6D24CE3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3BD88301" w14:textId="77777777" w:rsidTr="00603B9C">
        <w:tc>
          <w:tcPr>
            <w:tcW w:w="2862" w:type="dxa"/>
            <w:vMerge/>
          </w:tcPr>
          <w:p w14:paraId="024FD06F"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189B0971" w14:textId="77777777" w:rsidTr="00603B9C">
        <w:tc>
          <w:tcPr>
            <w:tcW w:w="2862" w:type="dxa"/>
            <w:vMerge w:val="restart"/>
          </w:tcPr>
          <w:p w14:paraId="7C2686A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4AC433FC" w14:textId="77777777" w:rsidTr="00603B9C">
        <w:tc>
          <w:tcPr>
            <w:tcW w:w="2862" w:type="dxa"/>
            <w:vMerge/>
          </w:tcPr>
          <w:p w14:paraId="0EC5F7CA"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295DCC1" w14:textId="77777777" w:rsidTr="00603B9C">
        <w:tc>
          <w:tcPr>
            <w:tcW w:w="2862" w:type="dxa"/>
            <w:vMerge/>
          </w:tcPr>
          <w:p w14:paraId="640B27A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953F02D" w14:textId="77777777" w:rsidTr="00603B9C">
        <w:tc>
          <w:tcPr>
            <w:tcW w:w="2862" w:type="dxa"/>
            <w:vMerge w:val="restart"/>
          </w:tcPr>
          <w:p w14:paraId="7A42D88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53E5C49A" w14:textId="77777777" w:rsidTr="00603B9C">
        <w:tc>
          <w:tcPr>
            <w:tcW w:w="2862" w:type="dxa"/>
            <w:vMerge/>
          </w:tcPr>
          <w:p w14:paraId="1431C57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C70D2FF" w14:textId="77777777" w:rsidTr="00603B9C">
        <w:tc>
          <w:tcPr>
            <w:tcW w:w="2862" w:type="dxa"/>
            <w:vMerge/>
          </w:tcPr>
          <w:p w14:paraId="30B420D0"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6A819D8" w14:textId="77777777" w:rsidTr="00603B9C">
        <w:tc>
          <w:tcPr>
            <w:tcW w:w="2862" w:type="dxa"/>
            <w:vMerge/>
          </w:tcPr>
          <w:p w14:paraId="0F5B724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2B739C"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794D739" w14:textId="77777777" w:rsidTr="00603B9C">
        <w:tc>
          <w:tcPr>
            <w:tcW w:w="2862" w:type="dxa"/>
            <w:vMerge w:val="restart"/>
          </w:tcPr>
          <w:p w14:paraId="19F4439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80+80 MHz</w:t>
            </w:r>
          </w:p>
        </w:tc>
        <w:tc>
          <w:tcPr>
            <w:tcW w:w="2280" w:type="dxa"/>
          </w:tcPr>
          <w:p w14:paraId="4AD0F22F"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CBW20</w:t>
            </w:r>
          </w:p>
        </w:tc>
        <w:tc>
          <w:tcPr>
            <w:tcW w:w="2105" w:type="dxa"/>
          </w:tcPr>
          <w:p w14:paraId="4CE7CD1D"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P20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3B4BBC8"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14:paraId="21434E18" w14:textId="77777777" w:rsidTr="00603B9C">
        <w:tc>
          <w:tcPr>
            <w:tcW w:w="2862" w:type="dxa"/>
            <w:vMerge/>
          </w:tcPr>
          <w:p w14:paraId="2411916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510310D3"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CBW40</w:t>
            </w:r>
          </w:p>
        </w:tc>
        <w:tc>
          <w:tcPr>
            <w:tcW w:w="2105" w:type="dxa"/>
          </w:tcPr>
          <w:p w14:paraId="7DA95FA4"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P40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65C7137B"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14:paraId="3583FDE3" w14:textId="77777777" w:rsidTr="00603B9C">
        <w:tc>
          <w:tcPr>
            <w:tcW w:w="2862" w:type="dxa"/>
            <w:vMerge/>
          </w:tcPr>
          <w:p w14:paraId="2E17C49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60DD8E7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CBW80</w:t>
            </w:r>
          </w:p>
        </w:tc>
        <w:tc>
          <w:tcPr>
            <w:tcW w:w="2105" w:type="dxa"/>
          </w:tcPr>
          <w:p w14:paraId="2EAFABF3"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246443A6"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rsidRPr="00E33035" w14:paraId="42B3D54E" w14:textId="77777777" w:rsidTr="00603B9C">
        <w:tc>
          <w:tcPr>
            <w:tcW w:w="2862" w:type="dxa"/>
            <w:vMerge/>
          </w:tcPr>
          <w:p w14:paraId="23AFCB5A"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2A19060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CBW80+80</w:t>
            </w:r>
          </w:p>
        </w:tc>
        <w:tc>
          <w:tcPr>
            <w:tcW w:w="2105" w:type="dxa"/>
          </w:tcPr>
          <w:p w14:paraId="1D08F53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Min(</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tc>
        <w:tc>
          <w:tcPr>
            <w:tcW w:w="2103" w:type="dxa"/>
          </w:tcPr>
          <w:p w14:paraId="7BB3FB1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Max(</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idx0</m:t>
                  </m:r>
                </m:sub>
              </m:sSub>
            </m:oMath>
            <w:r w:rsidRPr="002427F1">
              <w:rPr>
                <w:rFonts w:ascii="TimesNewRomanPSMT" w:eastAsia="TimesNewRomanPSMT" w:cs="TimesNewRomanPSMT"/>
                <w:sz w:val="20"/>
                <w:highlight w:val="yellow"/>
                <w:lang w:val="fr-FR"/>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idx1</m:t>
                  </m:r>
                </m:sub>
              </m:sSub>
            </m:oMath>
            <w:r w:rsidRPr="002427F1">
              <w:rPr>
                <w:rFonts w:ascii="TimesNewRomanPSMT" w:eastAsia="TimesNewRomanPSMT" w:cs="TimesNewRomanPSMT"/>
                <w:sz w:val="20"/>
                <w:highlight w:val="yellow"/>
                <w:lang w:val="fr-FR"/>
              </w:rPr>
              <w:t>)</w:t>
            </w:r>
          </w:p>
        </w:tc>
      </w:tr>
      <w:tr w:rsidR="00561403" w:rsidRPr="009B1269" w14:paraId="7920EEF3" w14:textId="77777777" w:rsidTr="00603B9C">
        <w:tc>
          <w:tcPr>
            <w:tcW w:w="2862" w:type="dxa"/>
            <w:vMerge w:val="restart"/>
          </w:tcPr>
          <w:p w14:paraId="080ADD3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2B739C"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10BDE156" w14:textId="77777777" w:rsidTr="00603B9C">
        <w:tc>
          <w:tcPr>
            <w:tcW w:w="2862" w:type="dxa"/>
            <w:vMerge/>
          </w:tcPr>
          <w:p w14:paraId="7F7BDCC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2B739C"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7E2A0DB2" w14:textId="77777777" w:rsidTr="00603B9C">
        <w:tc>
          <w:tcPr>
            <w:tcW w:w="2862" w:type="dxa"/>
            <w:vMerge/>
          </w:tcPr>
          <w:p w14:paraId="5F7A4B66"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2B739C"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43E04C00" w14:textId="77777777" w:rsidTr="00603B9C">
        <w:tc>
          <w:tcPr>
            <w:tcW w:w="2862" w:type="dxa"/>
            <w:vMerge/>
          </w:tcPr>
          <w:p w14:paraId="2E5C67A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2B739C"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BCD327" w14:textId="77777777" w:rsidTr="00603B9C">
        <w:tc>
          <w:tcPr>
            <w:tcW w:w="2862" w:type="dxa"/>
            <w:vMerge/>
          </w:tcPr>
          <w:p w14:paraId="0ED068A8"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2B739C"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C72B6F" w14:textId="77777777" w:rsidTr="00603B9C">
        <w:tc>
          <w:tcPr>
            <w:tcW w:w="2862" w:type="dxa"/>
            <w:vMerge w:val="restart"/>
          </w:tcPr>
          <w:p w14:paraId="01FD5B6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160+160 MHz</w:t>
            </w:r>
          </w:p>
        </w:tc>
        <w:tc>
          <w:tcPr>
            <w:tcW w:w="2280" w:type="dxa"/>
          </w:tcPr>
          <w:p w14:paraId="6FA86F4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CBW20</w:t>
            </w:r>
          </w:p>
        </w:tc>
        <w:tc>
          <w:tcPr>
            <w:tcW w:w="2105" w:type="dxa"/>
          </w:tcPr>
          <w:p w14:paraId="2BC125F3"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P20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2BD9A62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2F9DF949" w14:textId="77777777" w:rsidTr="00603B9C">
        <w:tc>
          <w:tcPr>
            <w:tcW w:w="2862" w:type="dxa"/>
            <w:vMerge/>
          </w:tcPr>
          <w:p w14:paraId="0EDA2D4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p>
        </w:tc>
        <w:tc>
          <w:tcPr>
            <w:tcW w:w="2280" w:type="dxa"/>
          </w:tcPr>
          <w:p w14:paraId="63088CA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CBW40</w:t>
            </w:r>
          </w:p>
        </w:tc>
        <w:tc>
          <w:tcPr>
            <w:tcW w:w="2105" w:type="dxa"/>
          </w:tcPr>
          <w:p w14:paraId="5A07FC64"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P40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F6A647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3F74AA9A" w14:textId="77777777" w:rsidTr="00603B9C">
        <w:tc>
          <w:tcPr>
            <w:tcW w:w="2862" w:type="dxa"/>
            <w:vMerge/>
          </w:tcPr>
          <w:p w14:paraId="5A71325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p>
        </w:tc>
        <w:tc>
          <w:tcPr>
            <w:tcW w:w="2280" w:type="dxa"/>
          </w:tcPr>
          <w:p w14:paraId="43A4549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CBW80</w:t>
            </w:r>
          </w:p>
        </w:tc>
        <w:tc>
          <w:tcPr>
            <w:tcW w:w="2105" w:type="dxa"/>
          </w:tcPr>
          <w:p w14:paraId="124E3F23"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5ED8D51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5DDE53C4" w14:textId="77777777" w:rsidTr="00603B9C">
        <w:tc>
          <w:tcPr>
            <w:tcW w:w="2862" w:type="dxa"/>
            <w:vMerge/>
          </w:tcPr>
          <w:p w14:paraId="79C1B374" w14:textId="77777777" w:rsidR="00561403" w:rsidRPr="002427F1" w:rsidRDefault="00561403" w:rsidP="00603B9C">
            <w:pPr>
              <w:autoSpaceDE w:val="0"/>
              <w:autoSpaceDN w:val="0"/>
              <w:adjustRightInd w:val="0"/>
              <w:rPr>
                <w:rFonts w:ascii="TimesNewRomanPSMT" w:eastAsia="TimesNewRomanPSMT" w:cs="TimesNewRomanPSMT"/>
                <w:sz w:val="20"/>
                <w:highlight w:val="yellow"/>
                <w:lang w:val="fr-FR"/>
              </w:rPr>
            </w:pPr>
          </w:p>
        </w:tc>
        <w:tc>
          <w:tcPr>
            <w:tcW w:w="2280" w:type="dxa"/>
          </w:tcPr>
          <w:p w14:paraId="170E5D5B"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CBW160</w:t>
            </w:r>
          </w:p>
        </w:tc>
        <w:tc>
          <w:tcPr>
            <w:tcW w:w="2105" w:type="dxa"/>
          </w:tcPr>
          <w:p w14:paraId="1D203B69" w14:textId="77777777" w:rsidR="00561403" w:rsidRPr="002427F1" w:rsidRDefault="002B739C"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893EC54"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E33035" w14:paraId="76362968" w14:textId="77777777" w:rsidTr="00603B9C">
        <w:tc>
          <w:tcPr>
            <w:tcW w:w="2862" w:type="dxa"/>
            <w:vMerge/>
          </w:tcPr>
          <w:p w14:paraId="35406CC8" w14:textId="77777777" w:rsidR="00561403" w:rsidRPr="002427F1" w:rsidRDefault="00561403" w:rsidP="00603B9C">
            <w:pPr>
              <w:autoSpaceDE w:val="0"/>
              <w:autoSpaceDN w:val="0"/>
              <w:adjustRightInd w:val="0"/>
              <w:rPr>
                <w:rFonts w:ascii="TimesNewRomanPSMT" w:eastAsia="TimesNewRomanPSMT" w:cs="TimesNewRomanPSMT"/>
                <w:sz w:val="20"/>
                <w:highlight w:val="yellow"/>
                <w:lang w:val="fr-FR"/>
              </w:rPr>
            </w:pPr>
          </w:p>
        </w:tc>
        <w:tc>
          <w:tcPr>
            <w:tcW w:w="2280" w:type="dxa"/>
          </w:tcPr>
          <w:p w14:paraId="039A01B0"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CBW160+160</w:t>
            </w:r>
          </w:p>
        </w:tc>
        <w:tc>
          <w:tcPr>
            <w:tcW w:w="2105" w:type="dxa"/>
          </w:tcPr>
          <w:p w14:paraId="463F65EC"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Min(</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tc>
        <w:tc>
          <w:tcPr>
            <w:tcW w:w="2103" w:type="dxa"/>
          </w:tcPr>
          <w:p w14:paraId="0935F64A"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Max(</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idx0</m:t>
                  </m:r>
                </m:sub>
              </m:sSub>
            </m:oMath>
            <w:r w:rsidRPr="002427F1">
              <w:rPr>
                <w:rFonts w:ascii="TimesNewRomanPSMT" w:eastAsia="TimesNewRomanPSMT" w:cs="TimesNewRomanPSMT"/>
                <w:sz w:val="20"/>
                <w:highlight w:val="yellow"/>
                <w:lang w:val="fr-FR"/>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idx1</m:t>
                  </m:r>
                </m:sub>
              </m:sSub>
            </m:oMath>
            <w:r w:rsidRPr="002427F1">
              <w:rPr>
                <w:rFonts w:ascii="TimesNewRomanPSMT" w:eastAsia="TimesNewRomanPSMT" w:cs="TimesNewRomanPSMT"/>
                <w:sz w:val="20"/>
                <w:highlight w:val="yellow"/>
                <w:lang w:val="fr-FR"/>
              </w:rPr>
              <w:t>)</w:t>
            </w:r>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77777777"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when the </w:t>
      </w:r>
      <w:proofErr w:type="spellStart"/>
      <w:r w:rsidRPr="007B7BA1">
        <w:rPr>
          <w:sz w:val="20"/>
        </w:rPr>
        <w:t>midamble</w:t>
      </w:r>
      <w:proofErr w:type="spellEnd"/>
      <w:r w:rsidRPr="007B7BA1">
        <w:rPr>
          <w:sz w:val="20"/>
        </w:rPr>
        <w:t xml:space="preserve"> is not present 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 xml:space="preserve">34-3.9-1 (Timing boundaries for EHT PPDU fields if </w:t>
      </w:r>
      <w:proofErr w:type="spellStart"/>
      <w:r w:rsidRPr="007B7BA1">
        <w:rPr>
          <w:sz w:val="20"/>
        </w:rPr>
        <w:t>midamble</w:t>
      </w:r>
      <w:proofErr w:type="spellEnd"/>
      <w:r w:rsidRPr="007B7BA1">
        <w:rPr>
          <w:sz w:val="20"/>
        </w:rPr>
        <w:t xml:space="preserve"> is not present),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34-3.8-x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97.6pt" o:ole="">
            <v:imagedata r:id="rId8" o:title=""/>
          </v:shape>
          <o:OLEObject Type="Embed" ProgID="Visio.Drawing.15" ShapeID="_x0000_i1025" DrawAspect="Content" ObjectID="_1660310841" r:id="rId9"/>
        </w:object>
      </w:r>
    </w:p>
    <w:p w14:paraId="32E16FC5" w14:textId="77777777" w:rsidR="00FC55AA" w:rsidRPr="00BE52B6" w:rsidRDefault="00FC55AA" w:rsidP="00FC55AA">
      <w:pPr>
        <w:pStyle w:val="Caption"/>
        <w:rPr>
          <w:sz w:val="20"/>
          <w:szCs w:val="20"/>
          <w:lang w:val="en-US" w:eastAsia="ko-KR"/>
        </w:rPr>
      </w:pPr>
      <w:bookmarkStart w:id="0" w:name="_Ref47716917"/>
      <w:r w:rsidRPr="00BE52B6">
        <w:rPr>
          <w:sz w:val="20"/>
          <w:szCs w:val="20"/>
        </w:rPr>
        <w:t xml:space="preserve">Figure </w:t>
      </w:r>
      <w:bookmarkEnd w:id="0"/>
      <w:r w:rsidRPr="00BE52B6">
        <w:rPr>
          <w:sz w:val="20"/>
          <w:szCs w:val="20"/>
        </w:rPr>
        <w:t xml:space="preserve">34-3.9-1 – Timing Boundaries for EHT PPDU fields if </w:t>
      </w:r>
      <w:proofErr w:type="spellStart"/>
      <w:r w:rsidRPr="00BE52B6">
        <w:rPr>
          <w:sz w:val="20"/>
          <w:szCs w:val="20"/>
        </w:rPr>
        <w:t>midamble</w:t>
      </w:r>
      <w:proofErr w:type="spellEnd"/>
      <w:r w:rsidRPr="00BE52B6">
        <w:rPr>
          <w:sz w:val="20"/>
          <w:szCs w:val="20"/>
        </w:rPr>
        <w:t xml:space="preserve"> is not present</w:t>
      </w:r>
    </w:p>
    <w:p w14:paraId="0D899E8E" w14:textId="22055C54" w:rsidR="00FC55AA" w:rsidRDefault="00FC55AA" w:rsidP="00FC55AA">
      <w:pPr>
        <w:rPr>
          <w:sz w:val="20"/>
        </w:rPr>
      </w:pPr>
      <w:r w:rsidRPr="00BE52B6">
        <w:rPr>
          <w:sz w:val="20"/>
        </w:rPr>
        <w:t xml:space="preserve">NOTE – Data OFDM symbols are OFDM symbols in the Data field of an EHT PPDU that are not </w:t>
      </w:r>
      <w:proofErr w:type="spellStart"/>
      <w:r w:rsidRPr="00BE52B6">
        <w:rPr>
          <w:sz w:val="20"/>
        </w:rPr>
        <w:t>midamble</w:t>
      </w:r>
      <w:proofErr w:type="spellEnd"/>
      <w:r w:rsidRPr="00BE52B6">
        <w:rPr>
          <w:sz w:val="20"/>
        </w:rPr>
        <w:t xml:space="preserve"> </w:t>
      </w:r>
      <w:r w:rsidR="007F2F25">
        <w:rPr>
          <w:sz w:val="20"/>
        </w:rPr>
        <w:t>s</w:t>
      </w:r>
      <w:r w:rsidRPr="00BE52B6">
        <w:rPr>
          <w:sz w:val="20"/>
        </w:rPr>
        <w:t>ymbols.</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2BFA1891" w:rsidR="00FC55AA" w:rsidRDefault="00FC55AA" w:rsidP="00FC55AA">
      <w:pPr>
        <w:rPr>
          <w:sz w:val="20"/>
        </w:rPr>
      </w:pPr>
      <w:r w:rsidRPr="00BE52B6">
        <w:rPr>
          <w:sz w:val="20"/>
        </w:rPr>
        <w:t>The signal transmitted on frequency segment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Pr>
          <w:color w:val="000000"/>
          <w:lang w:eastAsia="ko-KR"/>
        </w:rPr>
        <w:t xml:space="preserve"> </w:t>
      </w:r>
      <w:r w:rsidRPr="00BE52B6">
        <w:rPr>
          <w:sz w:val="20"/>
        </w:rPr>
        <w:t>and 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(34-3.9-</w:t>
      </w:r>
      <w:r w:rsidR="003A1980">
        <w:rPr>
          <w:sz w:val="20"/>
        </w:rPr>
        <w:t>9</w:t>
      </w:r>
      <w:r w:rsidRPr="00BE52B6">
        <w:rPr>
          <w:sz w:val="20"/>
        </w:rPr>
        <w:t xml:space="preserve">) if </w:t>
      </w:r>
      <w:proofErr w:type="spellStart"/>
      <w:r w:rsidRPr="00BE52B6">
        <w:rPr>
          <w:sz w:val="20"/>
        </w:rPr>
        <w:t>midamble</w:t>
      </w:r>
      <w:proofErr w:type="spellEnd"/>
      <w:r w:rsidRPr="00BE52B6">
        <w:rPr>
          <w:sz w:val="20"/>
        </w:rPr>
        <w:t xml:space="preserve"> is not presented. </w:t>
      </w:r>
    </w:p>
    <w:p w14:paraId="6C18CB69" w14:textId="77777777" w:rsidR="00A573FA" w:rsidRPr="00BE52B6" w:rsidRDefault="00A573FA" w:rsidP="00FC55AA">
      <w:pPr>
        <w:rPr>
          <w:sz w:val="20"/>
        </w:rPr>
      </w:pPr>
    </w:p>
    <w:p w14:paraId="2EF7F1E6" w14:textId="77777777" w:rsidR="00FC55AA" w:rsidRDefault="00FC55AA" w:rsidP="00FC55AA">
      <w:pPr>
        <w:rPr>
          <w:color w:val="000000"/>
          <w:sz w:val="20"/>
          <w:lang w:eastAsia="ko-KR"/>
        </w:rPr>
      </w:pPr>
      <w:r w:rsidRPr="0081026A">
        <w:rPr>
          <w:color w:val="000000"/>
          <w:position w:val="-50"/>
          <w:sz w:val="20"/>
          <w:lang w:eastAsia="ko-KR"/>
        </w:rPr>
        <w:object w:dxaOrig="8440" w:dyaOrig="1160" w14:anchorId="4F8ABFD5">
          <v:shape id="_x0000_i1026" type="#_x0000_t75" style="width:422.1pt;height:58pt" o:ole="">
            <v:imagedata r:id="rId10" o:title=""/>
          </v:shape>
          <o:OLEObject Type="Embed" ProgID="Equation.DSMT4" ShapeID="_x0000_i1026" DrawAspect="Content" ObjectID="_1660310842" r:id="rId11"/>
        </w:object>
      </w:r>
      <w:r w:rsidRPr="00DA595D">
        <w:rPr>
          <w:rFonts w:ascii="TimesNewRomanPSMT" w:eastAsia="TimesNewRomanPSMT" w:cs="TimesNewRomanPSMT"/>
          <w:sz w:val="20"/>
        </w:rPr>
        <w:t>(34</w:t>
      </w:r>
      <w:r>
        <w:rPr>
          <w:rFonts w:ascii="TimesNewRomanPSMT" w:eastAsia="TimesNewRomanPSMT" w:cs="TimesNewRomanPSMT"/>
          <w:sz w:val="20"/>
        </w:rPr>
        <w:t>-3.9-9</w:t>
      </w:r>
      <w:r w:rsidRPr="00DA595D">
        <w:rPr>
          <w:rFonts w:ascii="TimesNewRomanPSMT" w:eastAsia="TimesNewRomanPSMT" w:cs="TimesNewRomanPSMT"/>
          <w:sz w:val="20"/>
        </w:rPr>
        <w:t>)</w:t>
      </w:r>
    </w:p>
    <w:p w14:paraId="7907DCD1" w14:textId="77777777" w:rsidR="00FC55AA" w:rsidRPr="000953C6" w:rsidRDefault="00FC55AA" w:rsidP="00FC55AA">
      <w:pPr>
        <w:rPr>
          <w:sz w:val="20"/>
        </w:rPr>
      </w:pPr>
      <w:r w:rsidRPr="000953C6">
        <w:rPr>
          <w:sz w:val="20"/>
        </w:rPr>
        <w:t>where</w:t>
      </w:r>
    </w:p>
    <w:p w14:paraId="3DAF3D14" w14:textId="4E7CDB6D" w:rsidR="00FC55AA" w:rsidRPr="000953C6" w:rsidRDefault="00FC55AA" w:rsidP="00FC55AA">
      <w:pPr>
        <w:rPr>
          <w:sz w:val="20"/>
        </w:rPr>
      </w:pPr>
      <w:r w:rsidRPr="00732CA8">
        <w:rPr>
          <w:color w:val="000000"/>
          <w:position w:val="-10"/>
          <w:sz w:val="20"/>
          <w:lang w:eastAsia="ko-KR"/>
        </w:rPr>
        <w:object w:dxaOrig="1760" w:dyaOrig="380" w14:anchorId="18EE400C">
          <v:shape id="_x0000_i1027" type="#_x0000_t75" style="width:87.7pt;height:19.1pt" o:ole="">
            <v:imagedata r:id="rId12" o:title=""/>
          </v:shape>
          <o:OLEObject Type="Embed" ProgID="Equation.DSMT4" ShapeID="_x0000_i1027" DrawAspect="Content" ObjectID="_1660310843" r:id="rId13"/>
        </w:object>
      </w:r>
      <w:r>
        <w:rPr>
          <w:color w:val="000000"/>
          <w:sz w:val="20"/>
          <w:lang w:eastAsia="ko-KR"/>
        </w:rPr>
        <w:t xml:space="preserve"> </w:t>
      </w:r>
      <w:r w:rsidRPr="000953C6">
        <w:rPr>
          <w:sz w:val="20"/>
        </w:rPr>
        <w:t xml:space="preserve">is only applicable to </w:t>
      </w:r>
      <w:r>
        <w:rPr>
          <w:sz w:val="20"/>
        </w:rPr>
        <w:t xml:space="preserve">an EHT </w:t>
      </w:r>
      <w:r w:rsidRPr="000953C6">
        <w:rPr>
          <w:sz w:val="20"/>
        </w:rPr>
        <w:t>MU PPDU</w:t>
      </w:r>
    </w:p>
    <w:p w14:paraId="06C70B8D" w14:textId="77777777" w:rsidR="00FC55AA" w:rsidRDefault="00FC55AA" w:rsidP="00FC55AA">
      <w:pPr>
        <w:rPr>
          <w:color w:val="000000"/>
          <w:sz w:val="20"/>
          <w:lang w:eastAsia="ko-KR"/>
        </w:rPr>
      </w:pPr>
      <w:r w:rsidRPr="002627F8">
        <w:rPr>
          <w:color w:val="000000"/>
          <w:position w:val="-14"/>
          <w:sz w:val="20"/>
          <w:lang w:eastAsia="ko-KR"/>
        </w:rPr>
        <w:object w:dxaOrig="1500" w:dyaOrig="340" w14:anchorId="071BD4E5">
          <v:shape id="_x0000_i1028" type="#_x0000_t75" style="width:75.05pt;height:16.7pt" o:ole="">
            <v:imagedata r:id="rId14" o:title=""/>
          </v:shape>
          <o:OLEObject Type="Embed" ProgID="Equation.DSMT4" ShapeID="_x0000_i1028" DrawAspect="Content" ObjectID="_1660310844" r:id="rId15"/>
        </w:object>
      </w:r>
    </w:p>
    <w:p w14:paraId="1D12C730" w14:textId="77777777" w:rsidR="00FC55AA" w:rsidRDefault="00FC55AA" w:rsidP="00FC55AA">
      <w:pPr>
        <w:rPr>
          <w:color w:val="000000"/>
          <w:sz w:val="20"/>
          <w:lang w:eastAsia="ko-KR"/>
        </w:rPr>
      </w:pPr>
      <w:r w:rsidRPr="00732CA8">
        <w:rPr>
          <w:color w:val="000000"/>
          <w:position w:val="-10"/>
          <w:sz w:val="20"/>
          <w:lang w:eastAsia="ko-KR"/>
        </w:rPr>
        <w:object w:dxaOrig="1140" w:dyaOrig="300" w14:anchorId="51C30213">
          <v:shape id="_x0000_i1029" type="#_x0000_t75" style="width:57.35pt;height:15.35pt" o:ole="">
            <v:imagedata r:id="rId16" o:title=""/>
          </v:shape>
          <o:OLEObject Type="Embed" ProgID="Equation.DSMT4" ShapeID="_x0000_i1029" DrawAspect="Content" ObjectID="_1660310845" r:id="rId17"/>
        </w:object>
      </w:r>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30" type="#_x0000_t75" style="width:58pt;height:15.35pt" o:ole="">
            <v:imagedata r:id="rId18" o:title=""/>
          </v:shape>
          <o:OLEObject Type="Embed" ProgID="Equation.DSMT4" ShapeID="_x0000_i1030" DrawAspect="Content" ObjectID="_1660310846" r:id="rId19"/>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31" type="#_x0000_t75" style="width:93.15pt;height:15.35pt" o:ole="">
            <v:imagedata r:id="rId20" o:title=""/>
          </v:shape>
          <o:OLEObject Type="Embed" ProgID="Equation.DSMT4" ShapeID="_x0000_i1031" DrawAspect="Content" ObjectID="_1660310847" r:id="rId21"/>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2" type="#_x0000_t75" style="width:95.9pt;height:15.35pt" o:ole="">
            <v:imagedata r:id="rId22" o:title=""/>
          </v:shape>
          <o:OLEObject Type="Embed" ProgID="Equation.DSMT4" ShapeID="_x0000_i1032" DrawAspect="Content" ObjectID="_1660310848" r:id="rId23"/>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3" type="#_x0000_t75" style="width:102.05pt;height:15.35pt" o:ole="">
            <v:imagedata r:id="rId24" o:title=""/>
          </v:shape>
          <o:OLEObject Type="Embed" ProgID="Equation.DSMT4" ShapeID="_x0000_i1033" DrawAspect="Content" ObjectID="_1660310849" r:id="rId25"/>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4" type="#_x0000_t75" style="width:201.35pt;height:31.05pt" o:ole="">
            <v:imagedata r:id="rId26" o:title=""/>
          </v:shape>
          <o:OLEObject Type="Embed" ProgID="Equation.DSMT4" ShapeID="_x0000_i1034" DrawAspect="Content" ObjectID="_1660310850" r:id="rId27"/>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5" type="#_x0000_t75" style="width:259.35pt;height:33.1pt" o:ole="">
            <v:imagedata r:id="rId28" o:title=""/>
          </v:shape>
          <o:OLEObject Type="Embed" ProgID="Equation.DSMT4" ShapeID="_x0000_i1035" DrawAspect="Content" ObjectID="_1660310851" r:id="rId29"/>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6" type="#_x0000_t75" style="width:239.2pt;height:33.1pt" o:ole="">
            <v:imagedata r:id="rId30" o:title=""/>
          </v:shape>
          <o:OLEObject Type="Embed" ProgID="Equation.DSMT4" ShapeID="_x0000_i1036" DrawAspect="Content" ObjectID="_1660310852" r:id="rId31"/>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7" type="#_x0000_t75" style="width:178.1pt;height:15.35pt" o:ole="">
            <v:imagedata r:id="rId32" o:title=""/>
          </v:shape>
          <o:OLEObject Type="Embed" ProgID="Equation.DSMT4" ShapeID="_x0000_i1037" DrawAspect="Content" ObjectID="_1660310853" r:id="rId33"/>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8" type="#_x0000_t75" style="width:129.35pt;height:15.35pt" o:ole="">
            <v:imagedata r:id="rId34" o:title=""/>
          </v:shape>
          <o:OLEObject Type="Embed" ProgID="Equation.DSMT4" ShapeID="_x0000_i1038" DrawAspect="Content" ObjectID="_1660310854" r:id="rId35"/>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0F6D0440"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34</w:t>
      </w:r>
      <w:r>
        <w:rPr>
          <w:rFonts w:ascii="TimesNewRomanPSMT" w:eastAsia="TimesNewRomanPSMT" w:cs="TimesNewRomanPSMT"/>
          <w:sz w:val="20"/>
        </w:rPr>
        <w:t>-3.9-10).</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77777777" w:rsidR="00FC55AA" w:rsidRPr="0018405C" w:rsidRDefault="002B739C" w:rsidP="00FC55AA">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user,r</m:t>
                        </m:r>
                      </m:sub>
                    </m:sSub>
                    <m:r>
                      <w:rPr>
                        <w:rFonts w:ascii="Cambria Math" w:eastAsia="TimesNewRomanPSMT" w:hAnsi="Cambria Math" w:cs="TimesNewRomanPSMT"/>
                        <w:sz w:val="20"/>
                      </w:rPr>
                      <m:t>-1</m:t>
                    </m:r>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sub>
                        </m:sSub>
                      </m:e>
                    </m:nary>
                  </m:e>
                </m:nary>
              </m:e>
            </m:nary>
          </m:e>
        </m:nary>
      </m:oMath>
      <w:r w:rsidR="00FC55AA">
        <w:rPr>
          <w:rFonts w:ascii="TimesNewRomanPSMT" w:eastAsia="TimesNewRomanPSMT" w:cs="TimesNewRomanPSMT"/>
          <w:sz w:val="20"/>
        </w:rPr>
        <w:t xml:space="preserve">  (</w:t>
      </w:r>
      <w:r w:rsidR="00FC55AA" w:rsidRPr="00DA595D">
        <w:rPr>
          <w:rFonts w:ascii="TimesNewRomanPSMT" w:eastAsia="TimesNewRomanPSMT" w:cs="TimesNewRomanPSMT"/>
          <w:sz w:val="20"/>
        </w:rPr>
        <w:t>34</w:t>
      </w:r>
      <w:r w:rsidR="00FC55AA">
        <w:rPr>
          <w:rFonts w:ascii="TimesNewRomanPSMT" w:eastAsia="TimesNewRomanPSMT" w:cs="TimesNewRomanPSMT"/>
          <w:sz w:val="20"/>
        </w:rPr>
        <w:t>-3.9-10)</w:t>
      </w:r>
    </w:p>
    <w:p w14:paraId="28E4A77C" w14:textId="77777777" w:rsidR="00FC55AA" w:rsidRPr="000A2F67" w:rsidRDefault="002B739C" w:rsidP="00FC55AA">
      <w:pPr>
        <w:autoSpaceDE w:val="0"/>
        <w:autoSpaceDN w:val="0"/>
        <w:adjustRightInd w:val="0"/>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m:t>
                      </m:r>
                      <m:r>
                        <m:rPr>
                          <m:nor/>
                        </m:rPr>
                        <w:rPr>
                          <w:rFonts w:ascii="Cambria Math" w:eastAsia="TimesNewRomanPSMT" w:hAnsi="Cambria Math" w:cs="TimesNewRomanPSMT"/>
                          <w:sz w:val="20"/>
                        </w:rPr>
                        <m:t>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3187B0A9" w14:textId="77777777"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Pr="00DA595D">
        <w:rPr>
          <w:rFonts w:ascii="TimesNewRomanPSMT" w:eastAsia="TimesNewRomanPSMT" w:cs="TimesNewRomanPSMT"/>
          <w:sz w:val="20"/>
        </w:rPr>
        <w:t>34</w:t>
      </w:r>
      <w:r>
        <w:rPr>
          <w:rFonts w:ascii="TimesNewRomanPSMT" w:eastAsia="TimesNewRomanPSMT" w:cs="TimesNewRomanPSMT"/>
          <w:sz w:val="20"/>
        </w:rPr>
        <w:t>-3.9-11).</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77777777" w:rsidR="00B36DC8" w:rsidRPr="0018405C" w:rsidRDefault="002B739C" w:rsidP="00B36DC8">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e>
        </m:nary>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m:t>
                </m:r>
              </m:sub>
            </m:s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e>
        </m:nary>
      </m:oMath>
      <w:r w:rsidR="00B36DC8">
        <w:rPr>
          <w:rFonts w:ascii="TimesNewRomanPSMT" w:eastAsia="TimesNewRomanPSMT" w:cs="TimesNewRomanPSMT"/>
          <w:sz w:val="20"/>
        </w:rPr>
        <w:t xml:space="preserve">                             (</w:t>
      </w:r>
      <w:r w:rsidR="00B36DC8" w:rsidRPr="00DA595D">
        <w:rPr>
          <w:rFonts w:ascii="TimesNewRomanPSMT" w:eastAsia="TimesNewRomanPSMT" w:cs="TimesNewRomanPSMT"/>
          <w:sz w:val="20"/>
        </w:rPr>
        <w:t>34</w:t>
      </w:r>
      <w:r w:rsidR="00B36DC8">
        <w:rPr>
          <w:rFonts w:ascii="TimesNewRomanPSMT" w:eastAsia="TimesNewRomanPSMT" w:cs="TimesNewRomanPSMT"/>
          <w:sz w:val="20"/>
        </w:rPr>
        <w:t>-3.9-11)</w:t>
      </w:r>
    </w:p>
    <w:p w14:paraId="2E3918B5" w14:textId="77777777" w:rsidR="00B36DC8" w:rsidRPr="000A2F67" w:rsidRDefault="002B739C" w:rsidP="00B36DC8">
      <w:pPr>
        <w:autoSpaceDE w:val="0"/>
        <w:autoSpaceDN w:val="0"/>
        <w:adjustRightInd w:val="0"/>
        <w:rPr>
          <w:rFonts w:ascii="TimesNewRomanPSMT" w:eastAsia="TimesNewRomanPSMT" w:cs="TimesNewRomanPSMT"/>
          <w:sz w:val="20"/>
        </w:rPr>
      </w:pPr>
      <m:oMathPara>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5F7597D1" w14:textId="1225A88A"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34-3.9-1 (Timing boundaries for EHT PPDU fields when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is not present).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77777777"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34</w:t>
      </w:r>
      <w:r>
        <w:rPr>
          <w:rFonts w:ascii="TimesNewRomanPSMT" w:eastAsia="TimesNewRomanPSMT" w:cs="TimesNewRomanPSMT"/>
          <w:sz w:val="20"/>
        </w:rPr>
        <w:t>-3.9-10) and Equation (</w:t>
      </w:r>
      <w:r w:rsidRPr="00DA595D">
        <w:rPr>
          <w:rFonts w:ascii="TimesNewRomanPSMT" w:eastAsia="TimesNewRomanPSMT" w:cs="TimesNewRomanPSMT"/>
          <w:sz w:val="20"/>
        </w:rPr>
        <w:t>34</w:t>
      </w:r>
      <w:r>
        <w:rPr>
          <w:rFonts w:ascii="TimesNewRomanPSMT" w:eastAsia="TimesNewRomanPSMT" w:cs="TimesNewRomanPSMT"/>
          <w:sz w:val="20"/>
        </w:rPr>
        <w:t>-3.9-11)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79EBF582"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is defined in Table 34-3.8-x (Frequently used parameters)</w:t>
      </w:r>
    </w:p>
    <w:p w14:paraId="47554954" w14:textId="38136F0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is given in Table 34-3.8-x (Frequently used parameters).</w:t>
      </w:r>
    </w:p>
    <w:p w14:paraId="2DEAEA91" w14:textId="5EA5DC48"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power boost factor in the range </w:t>
      </w:r>
      <m:oMath>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0.5,2</m:t>
            </m:r>
          </m:e>
        </m:d>
      </m:oMath>
      <w:r w:rsidR="00B36DC8">
        <w:rPr>
          <w:rFonts w:ascii="TimesNewRomanPSMT" w:eastAsia="TimesNewRomanPSMT" w:cs="TimesNewRomanPSMT"/>
          <w:sz w:val="20"/>
        </w:rPr>
        <w:t xml:space="preserve"> of the </w:t>
      </w:r>
      <w:r w:rsidR="00B36DC8" w:rsidRPr="00BF5C8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and the minimum value </w:t>
      </w:r>
      <w:r w:rsidR="00B36DC8">
        <w:rPr>
          <w:rFonts w:ascii="TimesNewRomanPSMT" w:eastAsia="TimesNewRomanPSMT" w:cs="TimesNewRomanPSMT"/>
          <w:sz w:val="20"/>
        </w:rPr>
        <w:lastRenderedPageBreak/>
        <w:t xml:space="preserve">of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Pr>
          <w:rFonts w:ascii="TimesNewRomanPSMT" w:eastAsia="TimesNewRomanPSMT" w:cs="TimesNewRomanPSMT"/>
          <w:sz w:val="20"/>
        </w:rPr>
        <w:t>transmitted</w:t>
      </w:r>
      <w:r w:rsidR="001D4BE2">
        <w:rPr>
          <w:rFonts w:ascii="TimesNewRomanPSMT" w:eastAsia="TimesNewRomanPSMT" w:cs="TimesNewRomanPSMT"/>
          <w:sz w:val="20"/>
        </w:rPr>
        <w:t xml:space="preserve"> to single user</w:t>
      </w:r>
      <w:r w:rsidR="00B36DC8">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always set to 1.</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46D2940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34-3.8-x (Subcarrier allocation related constants for the EHT modulated fields in a 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 as defined in Table 34-3.2-x (Data and pilot subcarrier indices for RUs and MRUs in a 20 MHz EHT PPDU and in a non-OFDMA 20 MHz EHT PPDU), Table 34-3.2-x (Data and pilot subcarrier indices for RUs and MRUs in a 40 MHz EHT PPDU and in a non-OFDMA 40 MHz EHT PPDU), Table 34-3.2-x (Data and pilot subcarrier indices for RUs and MRUs in a 80 MHz EHT PPDU and in a non-OFDMA 80 MHz EHT PPDU), Table 34-3.2-x (Data and pilot subcarrier indices for RUs and MRUs in a 160 MHz EHT PPDU and in a non-OFDMA 160 MHz EHT PPDU), and ), Table 34-3.2-x (Data and pilot subcarrier indices for RUs and MRUs in a 320 MHz EHT PPDU and in a non-OFDMA 320 MHz EHT PPDU). </w:t>
      </w:r>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4C4515DB" w14:textId="20EFA8D3" w:rsidR="00B36DC8" w:rsidRDefault="00EC7CB1"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(34-3.9-12).</w:t>
      </w:r>
    </w:p>
    <w:p w14:paraId="023241D9" w14:textId="77777777" w:rsidR="00561403" w:rsidRPr="00561403" w:rsidRDefault="00561403" w:rsidP="008258A8">
      <w:pPr>
        <w:rPr>
          <w:lang w:eastAsia="ko-KR"/>
        </w:rPr>
      </w:pPr>
    </w:p>
    <w:p w14:paraId="0FFDED5C" w14:textId="6DB3FE58" w:rsidR="00B36DC8" w:rsidRDefault="005C23D1" w:rsidP="00B36DC8">
      <w:pPr>
        <w:autoSpaceDE w:val="0"/>
        <w:autoSpaceDN w:val="0"/>
        <w:adjustRightInd w:val="0"/>
        <w:rPr>
          <w:rFonts w:ascii="TimesNewRomanPSMT" w:eastAsia="TimesNewRomanPSMT" w:cs="TimesNewRomanPSMT"/>
          <w:sz w:val="20"/>
        </w:rPr>
      </w:pPr>
      <w:r>
        <w:rPr>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(34-3.9-12)</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77777777" w:rsidR="00B36DC8" w:rsidRDefault="002B739C"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34-3.9-3 (Number of modulated subcarriers and guard interval duration values for pre-EHT modulated 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 per frequency segment.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7777777" w:rsidR="000B3DAB" w:rsidRDefault="000B3DAB" w:rsidP="00603B9C">
            <w:pPr>
              <w:pStyle w:val="TableTitle"/>
            </w:pPr>
            <w:bookmarkStart w:id="1" w:name="RTF34373737323a205461626c65"/>
            <w:r w:rsidRPr="00D8150E">
              <w:rPr>
                <w:rFonts w:ascii="TimesNewRomanPSMT" w:eastAsia="TimesNewRomanPSMT" w:cs="TimesNewRomanPSMT"/>
                <w:iCs/>
              </w:rPr>
              <w:t>Table 34-3.9-3</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r>
              <w:rPr>
                <w:rFonts w:ascii="TimesNewRomanPSMT" w:eastAsia="TimesNewRomanPSMT" w:cs="TimesNewRomanPSMT"/>
                <w:iCs/>
              </w:rPr>
              <w:t>pre-</w:t>
            </w:r>
            <w:r w:rsidRPr="00D8150E">
              <w:rPr>
                <w:rFonts w:ascii="TimesNewRomanPSMT" w:eastAsia="TimesNewRomanPSMT" w:cs="TimesNewRomanPSMT"/>
                <w:iCs/>
              </w:rPr>
              <w:t xml:space="preserve">EHT </w:t>
            </w:r>
            <w:r>
              <w:rPr>
                <w:rFonts w:ascii="TimesNewRomanPSMT" w:eastAsia="TimesNewRomanPSMT" w:cs="TimesNewRomanPSMT"/>
                <w:iCs/>
              </w:rPr>
              <w:t xml:space="preserve">modulated </w:t>
            </w:r>
            <w:bookmarkEnd w:id="1"/>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9" type="#_x0000_t75" style="width:27.3pt;height:16.7pt" o:ole="">
                  <v:imagedata r:id="rId36" o:title=""/>
                </v:shape>
                <o:OLEObject Type="Embed" ProgID="Equation.DSMT4" ShapeID="_x0000_i1039" DrawAspect="Content" ObjectID="_1660310855" r:id="rId37"/>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603B9C">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603B9C">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603B9C">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603B9C">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603B9C">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0B3DAB">
        <w:trPr>
          <w:trHeight w:val="380"/>
        </w:trPr>
        <w:tc>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E71FB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EB7F7C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AA9B9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20A09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BD906D"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10" w:space="0" w:color="000000"/>
              <w:right w:val="single" w:sz="2" w:space="0" w:color="000000"/>
            </w:tcBorders>
          </w:tcPr>
          <w:p w14:paraId="3F5AA20E"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bl>
    <w:p w14:paraId="5C9F05C6" w14:textId="77777777" w:rsidR="000B3DAB" w:rsidRDefault="000B3DAB" w:rsidP="00B36DC8">
      <w:pPr>
        <w:autoSpaceDE w:val="0"/>
        <w:autoSpaceDN w:val="0"/>
        <w:adjustRightInd w:val="0"/>
        <w:ind w:left="1440" w:hanging="720"/>
        <w:rPr>
          <w:rFonts w:ascii="TimesNewRomanPSMT" w:eastAsia="TimesNewRomanPSMT" w:cs="TimesNewRomanPSMT"/>
          <w:sz w:val="20"/>
        </w:rPr>
      </w:pPr>
    </w:p>
    <w:p w14:paraId="242CF164" w14:textId="7334AA10"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highlight w:val="yellow"/>
                <w:lang w:val="en-US" w:eastAsia="zh-CN"/>
              </w:rPr>
            </m:ctrlPr>
          </m:sSubPr>
          <m:e>
            <m:r>
              <w:rPr>
                <w:rFonts w:ascii="Cambria Math" w:eastAsia="TimesNewRomanPSMT" w:hAnsi="Cambria Math" w:cs="TimesNewRomanPSMT"/>
                <w:sz w:val="18"/>
                <w:szCs w:val="18"/>
                <w:highlight w:val="yellow"/>
              </w:rPr>
              <m:t>N</m:t>
            </m:r>
          </m:e>
          <m:sub>
            <m:r>
              <m:rPr>
                <m:nor/>
              </m:rPr>
              <w:rPr>
                <w:rFonts w:ascii="Cambria Math" w:eastAsia="TimesNewRomanPSMT" w:hAnsi="Cambria Math" w:cs="TimesNewRomanPSMT"/>
                <w:sz w:val="18"/>
                <w:szCs w:val="18"/>
                <w:highlight w:val="yellow"/>
                <w:lang w:val="en-US"/>
              </w:rPr>
              <m:t>20MHz</m:t>
            </m:r>
          </m:sub>
        </m:sSub>
        <m:r>
          <w:rPr>
            <w:rFonts w:ascii="Cambria Math" w:eastAsia="TimesNewRomanPSMT" w:hAnsi="Cambria Math" w:cs="TimesNewRomanPSMT"/>
            <w:sz w:val="18"/>
            <w:szCs w:val="18"/>
            <w:highlight w:val="yellow"/>
            <w:lang w:val="en-US"/>
          </w:rPr>
          <m:t>=</m:t>
        </m:r>
        <m:d>
          <m:dPr>
            <m:begChr m:val="{"/>
            <m:endChr m:val=""/>
            <m:ctrlPr>
              <w:rPr>
                <w:rFonts w:ascii="Cambria Math" w:eastAsia="TimesNewRomanPSMT" w:hAnsi="Cambria Math" w:cs="TimesNewRomanPSMT"/>
                <w:i/>
                <w:sz w:val="18"/>
                <w:szCs w:val="18"/>
                <w:highlight w:val="yellow"/>
                <w:lang w:val="en-US" w:eastAsia="zh-CN"/>
              </w:rPr>
            </m:ctrlPr>
          </m:dP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1,</m:t>
                  </m:r>
                  <m:r>
                    <m:rPr>
                      <m:nor/>
                    </m:rPr>
                    <w:rPr>
                      <w:rFonts w:ascii="Cambria Math" w:eastAsia="TimesNewRomanPSMT" w:hAnsi="Cambria Math" w:cs="TimesNewRomanPSMT"/>
                      <w:sz w:val="18"/>
                      <w:szCs w:val="18"/>
                      <w:highlight w:val="yellow"/>
                      <w:lang w:val="en-US"/>
                    </w:rPr>
                    <m:t xml:space="preserve"> if CH_BANDWIDTH </m:t>
                  </m:r>
                  <m:r>
                    <m:rPr>
                      <m:nor/>
                    </m:rPr>
                    <w:rPr>
                      <w:rFonts w:ascii="Cambria Math" w:eastAsia="TimesNewRomanPSMT" w:hAnsi="Cambria Math" w:cs="TimesNewRomanPSMT"/>
                      <w:sz w:val="18"/>
                      <w:szCs w:val="18"/>
                      <w:highlight w:val="yellow"/>
                    </w:rPr>
                    <m:t>is CBW20</m:t>
                  </m:r>
                </m:e>
              </m:mr>
              <m:m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2</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CBW40</m:t>
                        </m:r>
                      </m:e>
                    </m:mr>
                    <m:mr>
                      <m:e>
                        <m:r>
                          <w:rPr>
                            <w:rFonts w:ascii="Cambria Math" w:eastAsia="TimesNewRomanPSMT" w:hAnsi="Cambria Math" w:cs="TimesNewRomanPSMT"/>
                            <w:sz w:val="18"/>
                            <w:szCs w:val="18"/>
                            <w:highlight w:val="yellow"/>
                            <w:lang w:val="en-US"/>
                          </w:rPr>
                          <m:t>4</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CBW80, CBW80+80, EHT-CBW-PUNC80, EHT-CBW-PUNC80+80</m:t>
                        </m:r>
                      </m:e>
                    </m:mr>
                  </m:m>
                </m:e>
              </m:mr>
              <m:m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8</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CBW160, CBW160+160</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rPr>
                          <m:t>EHT-CBW-PUNC160,EHT-CBW-PUNC160+160</m:t>
                        </m:r>
                        <m:r>
                          <w:rPr>
                            <w:rFonts w:ascii="Cambria Math" w:eastAsia="TimesNewRomanPSMT" w:hAnsi="Cambria Math" w:cs="TimesNewRomanPSMT"/>
                            <w:sz w:val="18"/>
                            <w:szCs w:val="18"/>
                            <w:highlight w:val="yellow"/>
                          </w:rPr>
                          <m:t xml:space="preserve"> </m:t>
                        </m:r>
                      </m:e>
                    </m:mr>
                    <m:mr>
                      <m:e>
                        <m:r>
                          <w:rPr>
                            <w:rFonts w:ascii="Cambria Math" w:eastAsia="TimesNewRomanPSMT" w:hAnsi="Cambria Math" w:cs="TimesNewRomanPSMT"/>
                            <w:sz w:val="18"/>
                            <w:szCs w:val="18"/>
                            <w:highlight w:val="yellow"/>
                            <w:lang w:val="en-US"/>
                          </w:rPr>
                          <m:t>16</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CBW320, EHT-CBW-PUNC320</m:t>
                        </m:r>
                      </m:e>
                    </m:mr>
                  </m:m>
                </m:e>
              </m:mr>
            </m:m>
          </m:e>
        </m:d>
      </m:oMath>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2B739C"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2B739C"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2B739C"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2B739C"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2B739C"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m:t>
                  </m:r>
                  <m:r>
                    <m:rPr>
                      <m:nor/>
                    </m:rPr>
                    <w:rPr>
                      <w:rFonts w:ascii="Cambria Math" w:eastAsia="TimesNewRomanPSMT" w:hAnsi="Cambria Math" w:cs="TimesNewRomanPSMT"/>
                      <w:sz w:val="20"/>
                    </w:rPr>
                    <m:t xml:space="preserve">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m:t>
                  </m:r>
                  <m:r>
                    <m:rPr>
                      <m:nor/>
                    </m:rPr>
                    <w:rPr>
                      <w:rFonts w:ascii="Cambria Math" w:eastAsia="TimesNewRomanPSMT" w:hAnsi="Cambria Math" w:cs="TimesNewRomanPSMT"/>
                      <w:sz w:val="20"/>
                    </w:rPr>
                    <m:t xml:space="preserve">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for </m:t>
                  </m:r>
                  <m:r>
                    <m:rPr>
                      <m:nor/>
                    </m:rPr>
                    <w:rPr>
                      <w:rFonts w:ascii="Cambria Math" w:eastAsia="TimesNewRomanPSMT" w:hAnsi="Cambria Math" w:cs="TimesNewRomanPSMT"/>
                      <w:sz w:val="20"/>
                    </w:rPr>
                    <m:t>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00B36DC8">
        <w:rPr>
          <w:rFonts w:ascii="TimesNewRomanPSMT" w:eastAsia="TimesNewRomanPSMT" w:cs="TimesNewRomanPSMT"/>
          <w:sz w:val="20"/>
        </w:rPr>
        <w:t xml:space="preserve">  is the power scale factor of the </w:t>
      </w:r>
      <w:r w:rsidR="00B36DC8" w:rsidRPr="005F5081">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of a given field within an OFDM symbol for an EHT TB PPDU.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00B36DC8">
        <w:rPr>
          <w:rFonts w:ascii="TimesNewRomanPSMT" w:eastAsia="TimesNewRomanPSMT" w:cs="TimesNewRomanPSMT"/>
          <w:sz w:val="20"/>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
                      <m:t>2</m:t>
                    </m:r>
                  </m:e>
                </m:rad>
              </m:den>
            </m:f>
            <m:r>
              <w:rPr>
                <w:rFonts w:ascii="Cambria Math" w:eastAsia="TimesNewRomanPSMT" w:hAnsi="Cambria Math" w:cs="TimesNewRomanPSMT"/>
                <w:sz w:val="20"/>
              </w:rPr>
              <m:t>,1</m:t>
            </m:r>
          </m:e>
        </m:d>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34.3.10.2.1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34.3.10.2.1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34-3.8-x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34-3.8-x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77777777" w:rsidR="00B36DC8" w:rsidRDefault="002B739C"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34-3.8-x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34-3.8-x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34.3.10.2.2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77777777" w:rsidR="00B36DC8" w:rsidRDefault="002B739C"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xml:space="preserve">, which is  determined by the TXVECTOR parameter CH_BANDWIDTH as defined in Table 34-3.9-4 (CH_BANDWIDTH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160 MHz and 80+80 MHz PPDU transmission, in Equation (34-3.9-13) for 320 MHz PPDU transmission, and in Equations (34-3.9-14) and (34-3.9-15) for 160+160 MHz PPDU transmission.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209167E6" w14:textId="545B23DC" w:rsidR="00B36DC8" w:rsidRDefault="004E4789" w:rsidP="004E4789">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w:t>
      </w:r>
      <w:r w:rsidR="00B36DC8">
        <w:rPr>
          <w:rFonts w:ascii="TimesNewRomanPSMT" w:eastAsia="TimesNewRomanPSMT" w:cs="TimesNewRomanPSMT"/>
          <w:sz w:val="20"/>
        </w:rPr>
        <w:t xml:space="preserve">For a 320 MHz PPDU transmission, </w:t>
      </w:r>
    </w:p>
    <w:p w14:paraId="054B9BE1" w14:textId="77777777" w:rsidR="00B36DC8" w:rsidRDefault="00B36DC8" w:rsidP="00B36DC8">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k&lt;-1792</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-1792≤k&lt;-1024</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-1024≤k&lt;-768</m:t>
                                    </m:r>
                                  </m:e>
                                </m:mr>
                                <m:mr>
                                  <m:e>
                                    <m:r>
                                      <w:rPr>
                                        <w:rFonts w:ascii="Cambria Math" w:eastAsia="TimesNewRomanPSMT" w:hAnsi="Cambria Math" w:cs="TimesNewRomanPSMT"/>
                                        <w:sz w:val="20"/>
                                      </w:rPr>
                                      <m:t>-768≤k&lt;0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256≤k&lt;1024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1024≤k&lt;1280</m:t>
                                    </m:r>
                                  </m:e>
                                </m:mr>
                                <m:mr>
                                  <m:e>
                                    <m:r>
                                      <w:rPr>
                                        <w:rFonts w:ascii="Cambria Math" w:eastAsia="TimesNewRomanPSMT" w:hAnsi="Cambria Math" w:cs="TimesNewRomanPSMT"/>
                                        <w:sz w:val="20"/>
                                      </w:rPr>
                                      <m:t>k≥1280</m:t>
                                    </m:r>
                                  </m:e>
                                </m:mr>
                              </m:m>
                            </m:e>
                          </m:mr>
                        </m:m>
                      </m:e>
                    </m:mr>
                  </m:m>
                </m:e>
              </m:mr>
            </m:m>
          </m:e>
        </m:d>
      </m:oMath>
      <w:r>
        <w:rPr>
          <w:rFonts w:ascii="TimesNewRomanPSMT" w:eastAsia="TimesNewRomanPSMT" w:cs="TimesNewRomanPSMT"/>
          <w:sz w:val="20"/>
        </w:rPr>
        <w:t xml:space="preserve">                                                (34-3.9-13)</w:t>
      </w:r>
    </w:p>
    <w:p w14:paraId="40A7B87E"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7D5D84A0" w14:textId="658C516F" w:rsidR="00B36DC8" w:rsidRPr="00C904C9" w:rsidRDefault="004E4789" w:rsidP="00B36DC8">
      <w:pPr>
        <w:autoSpaceDE w:val="0"/>
        <w:autoSpaceDN w:val="0"/>
        <w:adjustRightInd w:val="0"/>
        <w:jc w:val="both"/>
        <w:rPr>
          <w:rFonts w:ascii="TimesNewRomanPSMT" w:eastAsia="TimesNewRomanPSMT" w:cs="TimesNewRomanPSMT"/>
          <w:sz w:val="20"/>
          <w:highlight w:val="yellow"/>
        </w:rPr>
      </w:pPr>
      <w:r>
        <w:rPr>
          <w:rFonts w:ascii="TimesNewRomanPSMT" w:eastAsia="TimesNewRomanPSMT" w:cs="TimesNewRomanPSMT"/>
          <w:sz w:val="20"/>
        </w:rPr>
        <w:t xml:space="preserve">               </w:t>
      </w:r>
      <w:r w:rsidR="00B36DC8" w:rsidRPr="00C904C9">
        <w:rPr>
          <w:rFonts w:ascii="TimesNewRomanPSMT" w:eastAsia="TimesNewRomanPSMT" w:cs="TimesNewRomanPSMT"/>
          <w:sz w:val="20"/>
          <w:highlight w:val="yellow"/>
        </w:rPr>
        <w:t xml:space="preserve">For a 160+160 MHz PPDU transmission, </w:t>
      </w:r>
    </w:p>
    <w:p w14:paraId="07B5D993" w14:textId="77777777" w:rsidR="00B36DC8" w:rsidRPr="00C904C9" w:rsidRDefault="00B36DC8" w:rsidP="00B36DC8">
      <w:pPr>
        <w:autoSpaceDE w:val="0"/>
        <w:autoSpaceDN w:val="0"/>
        <w:adjustRightInd w:val="0"/>
        <w:ind w:left="2160" w:hanging="2160"/>
        <w:rPr>
          <w:rFonts w:ascii="TimesNewRomanPSMT" w:eastAsia="TimesNewRomanPSMT" w:cs="TimesNewRomanPSMT"/>
          <w:sz w:val="20"/>
          <w:highlight w:val="yellow"/>
        </w:rPr>
      </w:pPr>
    </w:p>
    <w:p w14:paraId="6668A229" w14:textId="77777777" w:rsidR="00B36DC8" w:rsidRPr="00C904C9" w:rsidRDefault="00B36DC8" w:rsidP="00B36DC8">
      <w:pPr>
        <w:autoSpaceDE w:val="0"/>
        <w:autoSpaceDN w:val="0"/>
        <w:adjustRightInd w:val="0"/>
        <w:ind w:left="2880" w:hanging="2880"/>
        <w:rPr>
          <w:rFonts w:ascii="TimesNewRomanPSMT" w:eastAsia="TimesNewRomanPSMT" w:cs="TimesNewRomanPSMT"/>
          <w:sz w:val="20"/>
          <w:highlight w:val="yellow"/>
        </w:rPr>
      </w:pPr>
      <w:r w:rsidRPr="00C904C9">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γ</m:t>
            </m:r>
          </m:e>
          <m:sub>
            <m:r>
              <w:rPr>
                <w:rFonts w:ascii="Cambria Math" w:eastAsia="TimesNewRomanPSMT" w:hAnsi="Cambria Math" w:cs="TimesNewRomanPSMT"/>
                <w:sz w:val="20"/>
                <w:highlight w:val="yellow"/>
              </w:rPr>
              <m:t>k,160</m:t>
            </m:r>
            <m:r>
              <m:rPr>
                <m:nor/>
              </m:rPr>
              <w:rPr>
                <w:rFonts w:ascii="Cambria Math" w:eastAsia="TimesNewRomanPSMT" w:hAnsi="Cambria Math" w:cs="TimesNewRomanPSMT"/>
                <w:sz w:val="20"/>
                <w:highlight w:val="yellow"/>
              </w:rPr>
              <m:t>_lower</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sz w:val="20"/>
                <w:highlight w:val="yellow"/>
              </w:rPr>
            </m:ctrlPr>
          </m:dPr>
          <m:e>
            <m:m>
              <m:mPr>
                <m:cGp m:val="8"/>
                <m:mcs>
                  <m:mc>
                    <m:mcPr>
                      <m:count m:val="1"/>
                      <m:mcJc m:val="center"/>
                    </m:mcPr>
                  </m:mc>
                  <m:mc>
                    <m:mcPr>
                      <m:count m:val="1"/>
                      <m:mcJc m:val="left"/>
                    </m:mcPr>
                  </m:mc>
                </m:mcs>
                <m:ctrlPr>
                  <w:rPr>
                    <w:rFonts w:ascii="Cambria Math" w:eastAsia="TimesNewRomanPSMT" w:hAnsi="Cambria Math" w:cs="TimesNewRomanPSMT"/>
                    <w:i/>
                    <w:sz w:val="20"/>
                    <w:highlight w:val="yellow"/>
                  </w:rPr>
                </m:ctrlPr>
              </m:mP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k&lt;-768</m:t>
                        </m:r>
                      </m:e>
                    </m:mr>
                    <m:mr>
                      <m:e>
                        <m:r>
                          <w:rPr>
                            <w:rFonts w:ascii="Cambria Math" w:eastAsia="TimesNewRomanPSMT" w:hAnsi="Cambria Math" w:cs="TimesNewRomanPSMT"/>
                            <w:sz w:val="20"/>
                            <w:highlight w:val="yellow"/>
                          </w:rPr>
                          <m:t>-768≤k&lt;0</m:t>
                        </m:r>
                      </m:e>
                    </m:mr>
                  </m:m>
                </m:e>
              </m:m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0≤k&lt;256</m:t>
                        </m:r>
                      </m:e>
                    </m:mr>
                    <m:mr>
                      <m:e>
                        <m:r>
                          <w:rPr>
                            <w:rFonts w:ascii="Cambria Math" w:eastAsia="TimesNewRomanPSMT" w:hAnsi="Cambria Math" w:cs="TimesNewRomanPSMT"/>
                            <w:sz w:val="20"/>
                            <w:highlight w:val="yellow"/>
                          </w:rPr>
                          <m:t>k≥256</m:t>
                        </m:r>
                      </m:e>
                    </m:mr>
                  </m:m>
                </m:e>
              </m:mr>
            </m:m>
          </m:e>
        </m:d>
      </m:oMath>
      <w:r w:rsidRPr="00C904C9">
        <w:rPr>
          <w:rFonts w:ascii="TimesNewRomanPSMT" w:eastAsia="TimesNewRomanPSMT" w:cs="TimesNewRomanPSMT"/>
          <w:sz w:val="20"/>
          <w:highlight w:val="yellow"/>
        </w:rPr>
        <w:t xml:space="preserve">                                                (34-3.9-14)</w:t>
      </w:r>
    </w:p>
    <w:p w14:paraId="5721DCDB" w14:textId="77777777" w:rsidR="00B36DC8" w:rsidRPr="00C904C9" w:rsidRDefault="00B36DC8" w:rsidP="00B36DC8">
      <w:pPr>
        <w:autoSpaceDE w:val="0"/>
        <w:autoSpaceDN w:val="0"/>
        <w:adjustRightInd w:val="0"/>
        <w:ind w:left="2160" w:hanging="2160"/>
        <w:rPr>
          <w:rFonts w:ascii="TimesNewRomanPSMT" w:eastAsia="TimesNewRomanPSMT" w:cs="TimesNewRomanPSMT"/>
          <w:sz w:val="20"/>
          <w:highlight w:val="yellow"/>
        </w:rPr>
      </w:pPr>
    </w:p>
    <w:p w14:paraId="49228EDB" w14:textId="77777777" w:rsidR="00B36DC8" w:rsidRDefault="00B36DC8" w:rsidP="00B36DC8">
      <w:pPr>
        <w:autoSpaceDE w:val="0"/>
        <w:autoSpaceDN w:val="0"/>
        <w:adjustRightInd w:val="0"/>
        <w:ind w:left="2160" w:hanging="2160"/>
        <w:rPr>
          <w:rFonts w:ascii="TimesNewRomanPSMT" w:eastAsia="TimesNewRomanPSMT" w:cs="TimesNewRomanPSMT"/>
          <w:sz w:val="20"/>
        </w:rPr>
      </w:pPr>
      <w:r w:rsidRPr="00C904C9">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γ</m:t>
            </m:r>
          </m:e>
          <m:sub>
            <m:r>
              <w:rPr>
                <w:rFonts w:ascii="Cambria Math" w:eastAsia="TimesNewRomanPSMT" w:hAnsi="Cambria Math" w:cs="TimesNewRomanPSMT"/>
                <w:sz w:val="20"/>
                <w:highlight w:val="yellow"/>
              </w:rPr>
              <m:t>k,160</m:t>
            </m:r>
            <m:r>
              <m:rPr>
                <m:nor/>
              </m:rPr>
              <w:rPr>
                <w:rFonts w:ascii="Cambria Math" w:eastAsia="TimesNewRomanPSMT" w:hAnsi="Cambria Math" w:cs="TimesNewRomanPSMT"/>
                <w:sz w:val="20"/>
                <w:highlight w:val="yellow"/>
              </w:rPr>
              <m:t>_upper</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sz w:val="20"/>
                <w:highlight w:val="yellow"/>
              </w:rPr>
            </m:ctrlPr>
          </m:dPr>
          <m:e>
            <m:m>
              <m:mPr>
                <m:cGp m:val="8"/>
                <m:mcs>
                  <m:mc>
                    <m:mcPr>
                      <m:count m:val="1"/>
                      <m:mcJc m:val="center"/>
                    </m:mcPr>
                  </m:mc>
                  <m:mc>
                    <m:mcPr>
                      <m:count m:val="1"/>
                      <m:mcJc m:val="left"/>
                    </m:mcPr>
                  </m:mc>
                </m:mcs>
                <m:ctrlPr>
                  <w:rPr>
                    <w:rFonts w:ascii="Cambria Math" w:eastAsia="TimesNewRomanPSMT" w:hAnsi="Cambria Math" w:cs="TimesNewRomanPSMT"/>
                    <w:i/>
                    <w:sz w:val="20"/>
                    <w:highlight w:val="yellow"/>
                  </w:rPr>
                </m:ctrlPr>
              </m:mP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k&lt;-768</m:t>
                        </m:r>
                      </m:e>
                    </m:mr>
                    <m:mr>
                      <m:e>
                        <m:r>
                          <w:rPr>
                            <w:rFonts w:ascii="Cambria Math" w:eastAsia="TimesNewRomanPSMT" w:hAnsi="Cambria Math" w:cs="TimesNewRomanPSMT"/>
                            <w:sz w:val="20"/>
                            <w:highlight w:val="yellow"/>
                          </w:rPr>
                          <m:t>-768≤k&lt;0</m:t>
                        </m:r>
                      </m:e>
                    </m:mr>
                  </m:m>
                </m:e>
              </m:m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0≤k&lt;256</m:t>
                        </m:r>
                      </m:e>
                    </m:mr>
                    <m:mr>
                      <m:e>
                        <m:r>
                          <w:rPr>
                            <w:rFonts w:ascii="Cambria Math" w:eastAsia="TimesNewRomanPSMT" w:hAnsi="Cambria Math" w:cs="TimesNewRomanPSMT"/>
                            <w:sz w:val="20"/>
                            <w:highlight w:val="yellow"/>
                          </w:rPr>
                          <m:t>k≥256</m:t>
                        </m:r>
                      </m:e>
                    </m:mr>
                  </m:m>
                </m:e>
              </m:mr>
            </m:m>
          </m:e>
        </m:d>
      </m:oMath>
      <w:r w:rsidRPr="00C904C9">
        <w:rPr>
          <w:rFonts w:ascii="TimesNewRomanPSMT" w:eastAsia="TimesNewRomanPSMT" w:cs="TimesNewRomanPSMT"/>
          <w:sz w:val="20"/>
          <w:highlight w:val="yellow"/>
        </w:rPr>
        <w:t xml:space="preserve">                                                (34-3.9-15)</w:t>
      </w:r>
    </w:p>
    <w:p w14:paraId="4DCF4478" w14:textId="77777777" w:rsidR="00B36DC8" w:rsidRDefault="00B36DC8" w:rsidP="00B36DC8">
      <w:pPr>
        <w:autoSpaceDE w:val="0"/>
        <w:autoSpaceDN w:val="0"/>
        <w:adjustRightInd w:val="0"/>
        <w:ind w:left="720"/>
        <w:rPr>
          <w:rFonts w:ascii="TimesNewRomanPSMT" w:eastAsia="TimesNewRomanPSMT" w:cs="TimesNewRomanPSMT"/>
          <w:sz w:val="20"/>
        </w:rPr>
      </w:pPr>
    </w:p>
    <w:p w14:paraId="2382926D" w14:textId="77777777" w:rsidR="00B36DC8" w:rsidRDefault="00B36DC8" w:rsidP="00B36DC8">
      <w:pPr>
        <w:autoSpaceDE w:val="0"/>
        <w:autoSpaceDN w:val="0"/>
        <w:adjustRightInd w:val="0"/>
        <w:ind w:left="720"/>
        <w:rPr>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603B9C">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77777777" w:rsidR="00B36DC8" w:rsidRDefault="00B36DC8" w:rsidP="00603B9C">
            <w:pPr>
              <w:pStyle w:val="TableTitle"/>
            </w:pPr>
            <w:bookmarkStart w:id="2"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34-3.9-4</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2"/>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603B9C">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2B739C"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38DE67F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C64F4D"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yellow"/>
              </w:rPr>
            </w:pPr>
            <w:r w:rsidRPr="00C904C9">
              <w:rPr>
                <w:w w:val="100"/>
                <w:highlight w:val="yellow"/>
              </w:rPr>
              <w:t>CBW80+80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DCFCE4" w14:textId="77777777" w:rsidR="00B36DC8" w:rsidRPr="00C904C9" w:rsidRDefault="00B36DC8" w:rsidP="00603B9C">
            <w:pPr>
              <w:pStyle w:val="CellBody"/>
              <w:rPr>
                <w:highlight w:val="yellow"/>
              </w:rPr>
            </w:pPr>
            <w:r w:rsidRPr="00C904C9">
              <w:rPr>
                <w:rFonts w:ascii="Symbol" w:eastAsia="Malgun Gothic" w:hAnsi="Symbol" w:cs="Symbol"/>
                <w:bCs/>
                <w:w w:val="100"/>
                <w:sz w:val="20"/>
                <w:szCs w:val="20"/>
                <w:highlight w:val="yellow"/>
              </w:rPr>
              <w:t></w:t>
            </w:r>
            <w:r w:rsidRPr="00C904C9">
              <w:rPr>
                <w:rStyle w:val="Subscript"/>
                <w:rFonts w:eastAsia="Malgun Gothic"/>
                <w:bCs/>
                <w:i/>
                <w:iCs/>
                <w:highlight w:val="yellow"/>
                <w:lang w:val="en-GB"/>
              </w:rPr>
              <w:t>k,</w:t>
            </w:r>
            <w:r w:rsidRPr="00C904C9">
              <w:rPr>
                <w:rStyle w:val="Subscript"/>
                <w:rFonts w:eastAsia="Malgun Gothic"/>
                <w:bCs/>
                <w:highlight w:val="yellow"/>
                <w:lang w:val="en-GB"/>
              </w:rPr>
              <w:t xml:space="preserve">80 </w:t>
            </w:r>
            <w:r w:rsidRPr="00C904C9">
              <w:rPr>
                <w:w w:val="100"/>
                <w:highlight w:val="yellow"/>
              </w:rPr>
              <w:t>per frequency segment</w:t>
            </w:r>
          </w:p>
        </w:tc>
      </w:tr>
      <w:tr w:rsidR="00B36DC8" w14:paraId="1756550E"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320</w:t>
            </w:r>
          </w:p>
        </w:tc>
      </w:tr>
      <w:tr w:rsidR="00B36DC8" w14:paraId="610E3C87"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09AF35"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C904C9">
              <w:rPr>
                <w:w w:val="100"/>
                <w:highlight w:val="yellow"/>
              </w:rPr>
              <w:t>CBW160+160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937C24" w14:textId="77777777" w:rsidR="00B36DC8" w:rsidRPr="00C904C9" w:rsidRDefault="002B739C" w:rsidP="00603B9C">
            <w:pPr>
              <w:pStyle w:val="CellBody"/>
              <w:rPr>
                <w:highlight w:val="yellow"/>
              </w:rPr>
            </w:pP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_lower</m:t>
                  </m:r>
                </m:sub>
              </m:sSub>
            </m:oMath>
            <w:r w:rsidR="00B36DC8" w:rsidRPr="00C904C9">
              <w:rPr>
                <w:sz w:val="20"/>
                <w:szCs w:val="20"/>
                <w:highlight w:val="yellow"/>
              </w:rPr>
              <w:t xml:space="preserve"> for lower 160 MHz frequency segment, and </w:t>
            </w: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_upper</m:t>
                  </m:r>
                </m:sub>
              </m:sSub>
            </m:oMath>
            <w:r w:rsidR="00B36DC8" w:rsidRPr="00C904C9">
              <w:rPr>
                <w:sz w:val="20"/>
                <w:szCs w:val="20"/>
                <w:highlight w:val="yellow"/>
              </w:rPr>
              <w:t xml:space="preserve"> </w:t>
            </w:r>
            <w:r w:rsidR="00B36DC8" w:rsidRPr="00C904C9">
              <w:rPr>
                <w:w w:val="100"/>
                <w:highlight w:val="yellow"/>
              </w:rPr>
              <w:t>for upper 160 MHz frequency segment.</w:t>
            </w:r>
          </w:p>
        </w:tc>
      </w:tr>
      <w:tr w:rsidR="00B36DC8" w14:paraId="3071235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6EA7BD2"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bookmarkStart w:id="3" w:name="_GoBack"/>
        <w:bookmarkEnd w:id="3"/>
      </w:tr>
      <w:tr w:rsidR="00B36DC8" w14:paraId="51BB906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CDDC4"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yellow"/>
              </w:rPr>
            </w:pPr>
            <w:r w:rsidRPr="00C904C9">
              <w:rPr>
                <w:w w:val="100"/>
                <w:highlight w:val="yellow"/>
              </w:rPr>
              <w:t>EHT-CBW-PUNC80+80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F45DB3" w14:textId="77777777" w:rsidR="00B36DC8" w:rsidRPr="00C904C9" w:rsidRDefault="00B36DC8" w:rsidP="00603B9C">
            <w:pPr>
              <w:pStyle w:val="CellBody"/>
              <w:rPr>
                <w:highlight w:val="yellow"/>
              </w:rPr>
            </w:pPr>
            <w:r w:rsidRPr="00C904C9">
              <w:rPr>
                <w:rFonts w:ascii="Symbol" w:eastAsia="Malgun Gothic" w:hAnsi="Symbol" w:cs="Symbol"/>
                <w:bCs/>
                <w:w w:val="100"/>
                <w:sz w:val="20"/>
                <w:szCs w:val="20"/>
                <w:highlight w:val="yellow"/>
              </w:rPr>
              <w:t></w:t>
            </w:r>
            <w:r w:rsidRPr="00C904C9">
              <w:rPr>
                <w:rStyle w:val="Subscript"/>
                <w:rFonts w:eastAsia="Malgun Gothic"/>
                <w:bCs/>
                <w:i/>
                <w:iCs/>
                <w:highlight w:val="yellow"/>
                <w:lang w:val="en-GB"/>
              </w:rPr>
              <w:t>k,</w:t>
            </w:r>
            <w:r w:rsidRPr="00C904C9">
              <w:rPr>
                <w:rStyle w:val="Subscript"/>
                <w:rFonts w:eastAsia="Malgun Gothic"/>
                <w:bCs/>
                <w:highlight w:val="yellow"/>
                <w:lang w:val="en-GB"/>
              </w:rPr>
              <w:t xml:space="preserve">80 </w:t>
            </w:r>
            <w:r w:rsidRPr="00C904C9">
              <w:rPr>
                <w:w w:val="100"/>
                <w:highlight w:val="yellow"/>
              </w:rPr>
              <w:t>per frequency segment</w:t>
            </w:r>
          </w:p>
        </w:tc>
      </w:tr>
      <w:tr w:rsidR="00B36DC8" w14:paraId="6EB34A9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EHT-CBW-PUNC320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 xml:space="preserve">320 </w:t>
            </w:r>
          </w:p>
        </w:tc>
      </w:tr>
      <w:tr w:rsidR="00B36DC8" w14:paraId="1659A45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41FBC4"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C904C9">
              <w:rPr>
                <w:w w:val="100"/>
                <w:highlight w:val="yellow"/>
              </w:rPr>
              <w:t>EHT-CBW-PUNC160+160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6477ED" w14:textId="77777777" w:rsidR="00B36DC8" w:rsidRPr="00C904C9" w:rsidRDefault="002B739C" w:rsidP="00603B9C">
            <w:pPr>
              <w:pStyle w:val="CellBody"/>
              <w:rPr>
                <w:highlight w:val="yellow"/>
              </w:rPr>
            </w:pP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_lower</m:t>
                  </m:r>
                </m:sub>
              </m:sSub>
            </m:oMath>
            <w:r w:rsidR="00B36DC8" w:rsidRPr="00C904C9">
              <w:rPr>
                <w:sz w:val="20"/>
                <w:szCs w:val="20"/>
                <w:highlight w:val="yellow"/>
              </w:rPr>
              <w:t xml:space="preserve"> for lower 160 MHz frequency segment, and </w:t>
            </w: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_upper</m:t>
                  </m:r>
                </m:sub>
              </m:sSub>
            </m:oMath>
            <w:r w:rsidR="00B36DC8" w:rsidRPr="00C904C9">
              <w:rPr>
                <w:sz w:val="20"/>
                <w:szCs w:val="20"/>
                <w:highlight w:val="yellow"/>
              </w:rPr>
              <w:t xml:space="preserve"> </w:t>
            </w:r>
            <w:r w:rsidR="00B36DC8" w:rsidRPr="00C904C9">
              <w:rPr>
                <w:w w:val="100"/>
                <w:highlight w:val="yellow"/>
              </w:rPr>
              <w:t>for upper 160 MHz frequency segment.</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38"/>
      <w:footerReference w:type="default" r:id="rId3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3E6C" w14:textId="77777777" w:rsidR="002B739C" w:rsidRDefault="002B739C">
      <w:r>
        <w:separator/>
      </w:r>
    </w:p>
  </w:endnote>
  <w:endnote w:type="continuationSeparator" w:id="0">
    <w:p w14:paraId="146EE40B" w14:textId="77777777" w:rsidR="002B739C" w:rsidRDefault="002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FE30C6" w:rsidRDefault="002B739C">
    <w:pPr>
      <w:pStyle w:val="Footer"/>
      <w:tabs>
        <w:tab w:val="clear" w:pos="6480"/>
        <w:tab w:val="center" w:pos="4680"/>
        <w:tab w:val="right" w:pos="9360"/>
      </w:tabs>
    </w:pPr>
    <w:r>
      <w:fldChar w:fldCharType="begin"/>
    </w:r>
    <w:r>
      <w:instrText xml:space="preserve"> SUBJECT  \* MERGEFORMAT </w:instrText>
    </w:r>
    <w:r>
      <w:fldChar w:fldCharType="separate"/>
    </w:r>
    <w:r w:rsidR="00FE30C6">
      <w:t>Submission</w:t>
    </w:r>
    <w:r>
      <w:fldChar w:fldCharType="end"/>
    </w:r>
    <w:r w:rsidR="00FE30C6">
      <w:tab/>
      <w:t xml:space="preserve">page </w:t>
    </w:r>
    <w:r w:rsidR="00FE30C6">
      <w:fldChar w:fldCharType="begin"/>
    </w:r>
    <w:r w:rsidR="00FE30C6">
      <w:instrText xml:space="preserve">page </w:instrText>
    </w:r>
    <w:r w:rsidR="00FE30C6">
      <w:fldChar w:fldCharType="separate"/>
    </w:r>
    <w:r w:rsidR="0030227B">
      <w:rPr>
        <w:noProof/>
      </w:rPr>
      <w:t>6</w:t>
    </w:r>
    <w:r w:rsidR="00FE30C6">
      <w:fldChar w:fldCharType="end"/>
    </w:r>
    <w:r w:rsidR="00FE30C6">
      <w:tab/>
      <w:t>Y</w:t>
    </w:r>
    <w:r w:rsidR="007611FD">
      <w:t>an</w:t>
    </w:r>
    <w:r w:rsidR="00FE30C6">
      <w:t xml:space="preserve"> </w:t>
    </w:r>
    <w:r w:rsidR="007611FD">
      <w:t>Zhang, Ruchen Duan</w:t>
    </w:r>
    <w:r w:rsidR="00FE30C6">
      <w:t xml:space="preserve">  </w:t>
    </w:r>
    <w:r w:rsidR="00FE30C6">
      <w:fldChar w:fldCharType="begin"/>
    </w:r>
    <w:r w:rsidR="00FE30C6">
      <w:instrText xml:space="preserve"> COMMENTS  \* MERGEFORMAT </w:instrText>
    </w:r>
    <w:r w:rsidR="00FE30C6">
      <w:fldChar w:fldCharType="end"/>
    </w:r>
  </w:p>
  <w:p w14:paraId="3DA233A1" w14:textId="77777777" w:rsidR="00FE30C6" w:rsidRDefault="00FE3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CB52" w14:textId="77777777" w:rsidR="002B739C" w:rsidRDefault="002B739C">
      <w:r>
        <w:separator/>
      </w:r>
    </w:p>
  </w:footnote>
  <w:footnote w:type="continuationSeparator" w:id="0">
    <w:p w14:paraId="1E9700AB" w14:textId="77777777" w:rsidR="002B739C" w:rsidRDefault="002B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FA31C24"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216CF4">
      <w:t>1337</w:t>
    </w:r>
    <w:r w:rsidR="00FE30C6">
      <w:t>r</w:t>
    </w:r>
    <w:r w:rsidR="00002F2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66B9"/>
    <w:rsid w:val="00007292"/>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3AA1"/>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7C3B"/>
    <w:rsid w:val="000A09CF"/>
    <w:rsid w:val="000A0C05"/>
    <w:rsid w:val="000A1399"/>
    <w:rsid w:val="000A1F52"/>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23AF"/>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214"/>
    <w:rsid w:val="001F4D4C"/>
    <w:rsid w:val="001F517A"/>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27F1"/>
    <w:rsid w:val="002445DF"/>
    <w:rsid w:val="002448C3"/>
    <w:rsid w:val="00244A96"/>
    <w:rsid w:val="00244FE7"/>
    <w:rsid w:val="00245BAE"/>
    <w:rsid w:val="00245E47"/>
    <w:rsid w:val="002502A4"/>
    <w:rsid w:val="00252340"/>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39C"/>
    <w:rsid w:val="002B74C5"/>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F54"/>
    <w:rsid w:val="002D44BE"/>
    <w:rsid w:val="002D5664"/>
    <w:rsid w:val="002D58EB"/>
    <w:rsid w:val="002D72A6"/>
    <w:rsid w:val="002D7CE2"/>
    <w:rsid w:val="002E0959"/>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2164B"/>
    <w:rsid w:val="0032371B"/>
    <w:rsid w:val="003249D3"/>
    <w:rsid w:val="00324E31"/>
    <w:rsid w:val="0032539C"/>
    <w:rsid w:val="0033078C"/>
    <w:rsid w:val="00330CA1"/>
    <w:rsid w:val="003313C7"/>
    <w:rsid w:val="00331429"/>
    <w:rsid w:val="003339E7"/>
    <w:rsid w:val="00336601"/>
    <w:rsid w:val="003370C7"/>
    <w:rsid w:val="00337761"/>
    <w:rsid w:val="0034028A"/>
    <w:rsid w:val="00340A4E"/>
    <w:rsid w:val="0034119D"/>
    <w:rsid w:val="00341714"/>
    <w:rsid w:val="00342107"/>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506D"/>
    <w:rsid w:val="003666F4"/>
    <w:rsid w:val="00366BE6"/>
    <w:rsid w:val="00367BEF"/>
    <w:rsid w:val="00371222"/>
    <w:rsid w:val="00371FF9"/>
    <w:rsid w:val="003723C1"/>
    <w:rsid w:val="003735A6"/>
    <w:rsid w:val="00374675"/>
    <w:rsid w:val="00377B13"/>
    <w:rsid w:val="003810DE"/>
    <w:rsid w:val="003817D9"/>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FFB"/>
    <w:rsid w:val="003E050C"/>
    <w:rsid w:val="003E0CF3"/>
    <w:rsid w:val="003E103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239D"/>
    <w:rsid w:val="004025FC"/>
    <w:rsid w:val="0040262F"/>
    <w:rsid w:val="004027E4"/>
    <w:rsid w:val="00402E51"/>
    <w:rsid w:val="004101A5"/>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53A3"/>
    <w:rsid w:val="004B5AE5"/>
    <w:rsid w:val="004B6745"/>
    <w:rsid w:val="004C31FE"/>
    <w:rsid w:val="004C48DE"/>
    <w:rsid w:val="004C7A29"/>
    <w:rsid w:val="004D0B5D"/>
    <w:rsid w:val="004D0FE5"/>
    <w:rsid w:val="004D33EC"/>
    <w:rsid w:val="004D4A5E"/>
    <w:rsid w:val="004D50C8"/>
    <w:rsid w:val="004D51D1"/>
    <w:rsid w:val="004D6056"/>
    <w:rsid w:val="004D65DC"/>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5C45"/>
    <w:rsid w:val="0061748C"/>
    <w:rsid w:val="006204DB"/>
    <w:rsid w:val="0062087C"/>
    <w:rsid w:val="00624301"/>
    <w:rsid w:val="0062440B"/>
    <w:rsid w:val="006251E2"/>
    <w:rsid w:val="00626380"/>
    <w:rsid w:val="00631F10"/>
    <w:rsid w:val="006334B8"/>
    <w:rsid w:val="006341F0"/>
    <w:rsid w:val="00635134"/>
    <w:rsid w:val="0063733D"/>
    <w:rsid w:val="00642B12"/>
    <w:rsid w:val="00643CA0"/>
    <w:rsid w:val="006444D2"/>
    <w:rsid w:val="00647017"/>
    <w:rsid w:val="00655B40"/>
    <w:rsid w:val="00655DF5"/>
    <w:rsid w:val="0065745E"/>
    <w:rsid w:val="00660D94"/>
    <w:rsid w:val="00661282"/>
    <w:rsid w:val="00661E03"/>
    <w:rsid w:val="0066250C"/>
    <w:rsid w:val="00670DA0"/>
    <w:rsid w:val="0067580C"/>
    <w:rsid w:val="00675BC4"/>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30F2"/>
    <w:rsid w:val="0070739B"/>
    <w:rsid w:val="0071075B"/>
    <w:rsid w:val="00710DFE"/>
    <w:rsid w:val="00712CB7"/>
    <w:rsid w:val="00714EB7"/>
    <w:rsid w:val="00715B65"/>
    <w:rsid w:val="007166BC"/>
    <w:rsid w:val="00717C15"/>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DC4"/>
    <w:rsid w:val="007841A6"/>
    <w:rsid w:val="00784A3A"/>
    <w:rsid w:val="00785D09"/>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78F0"/>
    <w:rsid w:val="007B3F74"/>
    <w:rsid w:val="007B6576"/>
    <w:rsid w:val="007B70F4"/>
    <w:rsid w:val="007B75F9"/>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70"/>
    <w:rsid w:val="008258A8"/>
    <w:rsid w:val="0082746E"/>
    <w:rsid w:val="00827770"/>
    <w:rsid w:val="00830C17"/>
    <w:rsid w:val="0083384F"/>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9A3"/>
    <w:rsid w:val="00887C13"/>
    <w:rsid w:val="00890A34"/>
    <w:rsid w:val="008927F6"/>
    <w:rsid w:val="00893018"/>
    <w:rsid w:val="0089487F"/>
    <w:rsid w:val="00894E27"/>
    <w:rsid w:val="00895AB4"/>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E3C"/>
    <w:rsid w:val="00907040"/>
    <w:rsid w:val="00907127"/>
    <w:rsid w:val="009108F8"/>
    <w:rsid w:val="00911D26"/>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638"/>
    <w:rsid w:val="009369D8"/>
    <w:rsid w:val="00937821"/>
    <w:rsid w:val="00937F1A"/>
    <w:rsid w:val="00940916"/>
    <w:rsid w:val="0094341D"/>
    <w:rsid w:val="0094423B"/>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0DA8"/>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463C"/>
    <w:rsid w:val="00BF79F2"/>
    <w:rsid w:val="00BF7B08"/>
    <w:rsid w:val="00C00E82"/>
    <w:rsid w:val="00C02184"/>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63EC"/>
    <w:rsid w:val="00C463FC"/>
    <w:rsid w:val="00C47490"/>
    <w:rsid w:val="00C47D32"/>
    <w:rsid w:val="00C513FA"/>
    <w:rsid w:val="00C525DC"/>
    <w:rsid w:val="00C5433A"/>
    <w:rsid w:val="00C55F15"/>
    <w:rsid w:val="00C569E4"/>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98F"/>
    <w:rsid w:val="00C911C3"/>
    <w:rsid w:val="00C92DFE"/>
    <w:rsid w:val="00C945AF"/>
    <w:rsid w:val="00C9474B"/>
    <w:rsid w:val="00C94C72"/>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AF9"/>
    <w:rsid w:val="00CB6D5A"/>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51B5"/>
    <w:rsid w:val="00D35F0F"/>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28E4"/>
    <w:rsid w:val="00D92BFD"/>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1C9"/>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9FC"/>
    <w:rsid w:val="00F24E18"/>
    <w:rsid w:val="00F2795F"/>
    <w:rsid w:val="00F31750"/>
    <w:rsid w:val="00F32C31"/>
    <w:rsid w:val="00F33644"/>
    <w:rsid w:val="00F3473C"/>
    <w:rsid w:val="00F415E3"/>
    <w:rsid w:val="00F428A9"/>
    <w:rsid w:val="00F440CF"/>
    <w:rsid w:val="00F44FF9"/>
    <w:rsid w:val="00F45AF5"/>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2ED13892-2FF6-4243-A2F1-38CC19D4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20</cp:revision>
  <cp:lastPrinted>2020-01-28T20:23:00Z</cp:lastPrinted>
  <dcterms:created xsi:type="dcterms:W3CDTF">2020-08-24T17:29:00Z</dcterms:created>
  <dcterms:modified xsi:type="dcterms:W3CDTF">2020-08-30T23:37:00Z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