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AB874" w14:textId="77777777" w:rsidR="00CA09B2" w:rsidRPr="006641D3" w:rsidRDefault="00CA09B2" w:rsidP="001E0AC0">
      <w:pPr>
        <w:pStyle w:val="T1"/>
        <w:pBdr>
          <w:bottom w:val="single" w:sz="6" w:space="31" w:color="auto"/>
        </w:pBdr>
        <w:spacing w:after="240"/>
        <w:rPr>
          <w:sz w:val="16"/>
          <w:szCs w:val="16"/>
        </w:rPr>
      </w:pPr>
      <w:r w:rsidRPr="006641D3">
        <w:rPr>
          <w:sz w:val="16"/>
          <w:szCs w:val="16"/>
        </w:rPr>
        <w:t>IEEE P802.11</w:t>
      </w:r>
      <w:r w:rsidRPr="006641D3">
        <w:rPr>
          <w:sz w:val="16"/>
          <w:szCs w:val="16"/>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582"/>
        <w:gridCol w:w="2549"/>
        <w:gridCol w:w="1606"/>
        <w:gridCol w:w="2021"/>
      </w:tblGrid>
      <w:tr w:rsidR="00CA09B2" w:rsidRPr="00EC3A70" w14:paraId="0571FED7" w14:textId="77777777" w:rsidTr="00C957FC">
        <w:trPr>
          <w:trHeight w:val="485"/>
          <w:jc w:val="center"/>
        </w:trPr>
        <w:tc>
          <w:tcPr>
            <w:tcW w:w="9576" w:type="dxa"/>
            <w:gridSpan w:val="5"/>
            <w:vAlign w:val="center"/>
          </w:tcPr>
          <w:p w14:paraId="76932150" w14:textId="246D6832" w:rsidR="00CA09B2" w:rsidRPr="00EC3A70" w:rsidRDefault="007D7F7D" w:rsidP="004628C1">
            <w:pPr>
              <w:pStyle w:val="T2"/>
              <w:rPr>
                <w:sz w:val="20"/>
                <w:szCs w:val="20"/>
              </w:rPr>
            </w:pPr>
            <w:r>
              <w:rPr>
                <w:sz w:val="20"/>
                <w:szCs w:val="20"/>
              </w:rPr>
              <w:t>Miscellaneous LB249 CRs</w:t>
            </w:r>
          </w:p>
        </w:tc>
      </w:tr>
      <w:tr w:rsidR="00CA09B2" w:rsidRPr="00EC3A70" w14:paraId="15997B99" w14:textId="77777777" w:rsidTr="00C957FC">
        <w:trPr>
          <w:trHeight w:val="359"/>
          <w:jc w:val="center"/>
        </w:trPr>
        <w:tc>
          <w:tcPr>
            <w:tcW w:w="9576" w:type="dxa"/>
            <w:gridSpan w:val="5"/>
            <w:vAlign w:val="center"/>
          </w:tcPr>
          <w:p w14:paraId="014A2C7E" w14:textId="62432A90" w:rsidR="00CA09B2" w:rsidRPr="00EC3A70" w:rsidRDefault="00CA09B2" w:rsidP="009A4F04">
            <w:pPr>
              <w:pStyle w:val="T2"/>
              <w:ind w:left="0"/>
              <w:rPr>
                <w:sz w:val="20"/>
                <w:szCs w:val="20"/>
              </w:rPr>
            </w:pPr>
            <w:r w:rsidRPr="00EC3A70">
              <w:rPr>
                <w:sz w:val="20"/>
                <w:szCs w:val="20"/>
              </w:rPr>
              <w:t>Date:</w:t>
            </w:r>
            <w:r w:rsidR="00193D21" w:rsidRPr="00EC3A70">
              <w:rPr>
                <w:b w:val="0"/>
                <w:sz w:val="20"/>
                <w:szCs w:val="20"/>
              </w:rPr>
              <w:t xml:space="preserve"> </w:t>
            </w:r>
            <w:r w:rsidR="007D7F7D">
              <w:rPr>
                <w:b w:val="0"/>
                <w:sz w:val="20"/>
                <w:szCs w:val="20"/>
              </w:rPr>
              <w:t>Aug</w:t>
            </w:r>
            <w:r w:rsidR="004831CE">
              <w:rPr>
                <w:b w:val="0"/>
                <w:sz w:val="20"/>
                <w:szCs w:val="20"/>
              </w:rPr>
              <w:t xml:space="preserve"> </w:t>
            </w:r>
            <w:r w:rsidR="007D7F7D">
              <w:rPr>
                <w:b w:val="0"/>
                <w:sz w:val="20"/>
                <w:szCs w:val="20"/>
              </w:rPr>
              <w:t>13</w:t>
            </w:r>
            <w:r w:rsidR="00CA7EDC" w:rsidRPr="00EC3A70">
              <w:rPr>
                <w:b w:val="0"/>
                <w:sz w:val="20"/>
                <w:szCs w:val="20"/>
              </w:rPr>
              <w:t>, 20</w:t>
            </w:r>
            <w:r w:rsidR="00B87DBC" w:rsidRPr="00EC3A70">
              <w:rPr>
                <w:b w:val="0"/>
                <w:sz w:val="20"/>
                <w:szCs w:val="20"/>
              </w:rPr>
              <w:t>20</w:t>
            </w:r>
          </w:p>
        </w:tc>
      </w:tr>
      <w:tr w:rsidR="00CA09B2" w:rsidRPr="00EC3A70" w14:paraId="4CE65939" w14:textId="77777777" w:rsidTr="00C957FC">
        <w:trPr>
          <w:cantSplit/>
          <w:jc w:val="center"/>
        </w:trPr>
        <w:tc>
          <w:tcPr>
            <w:tcW w:w="9576" w:type="dxa"/>
            <w:gridSpan w:val="5"/>
            <w:vAlign w:val="center"/>
          </w:tcPr>
          <w:p w14:paraId="3C275B4C" w14:textId="77777777" w:rsidR="00CA09B2" w:rsidRPr="00EC3A70" w:rsidRDefault="00CA09B2">
            <w:pPr>
              <w:pStyle w:val="T2"/>
              <w:spacing w:after="0"/>
              <w:ind w:left="0" w:right="0"/>
              <w:jc w:val="left"/>
              <w:rPr>
                <w:sz w:val="20"/>
                <w:szCs w:val="20"/>
              </w:rPr>
            </w:pPr>
            <w:r w:rsidRPr="00EC3A70">
              <w:rPr>
                <w:sz w:val="20"/>
                <w:szCs w:val="20"/>
              </w:rPr>
              <w:t>Author(s):</w:t>
            </w:r>
          </w:p>
        </w:tc>
      </w:tr>
      <w:tr w:rsidR="00CA09B2" w:rsidRPr="00EC3A70" w14:paraId="7D4BC85B" w14:textId="77777777" w:rsidTr="000C3CDE">
        <w:trPr>
          <w:jc w:val="center"/>
        </w:trPr>
        <w:tc>
          <w:tcPr>
            <w:tcW w:w="1818" w:type="dxa"/>
            <w:vAlign w:val="center"/>
          </w:tcPr>
          <w:p w14:paraId="3BF9C35D" w14:textId="77777777" w:rsidR="00CA09B2" w:rsidRPr="00EC3A70" w:rsidRDefault="00CA09B2">
            <w:pPr>
              <w:pStyle w:val="T2"/>
              <w:spacing w:after="0"/>
              <w:ind w:left="0" w:right="0"/>
              <w:jc w:val="left"/>
              <w:rPr>
                <w:sz w:val="20"/>
                <w:szCs w:val="20"/>
              </w:rPr>
            </w:pPr>
            <w:r w:rsidRPr="00EC3A70">
              <w:rPr>
                <w:sz w:val="20"/>
                <w:szCs w:val="20"/>
              </w:rPr>
              <w:t>Name</w:t>
            </w:r>
          </w:p>
        </w:tc>
        <w:tc>
          <w:tcPr>
            <w:tcW w:w="1582" w:type="dxa"/>
            <w:vAlign w:val="center"/>
          </w:tcPr>
          <w:p w14:paraId="77C89096" w14:textId="77777777" w:rsidR="00CA09B2" w:rsidRPr="00EC3A70" w:rsidRDefault="0062440B">
            <w:pPr>
              <w:pStyle w:val="T2"/>
              <w:spacing w:after="0"/>
              <w:ind w:left="0" w:right="0"/>
              <w:jc w:val="left"/>
              <w:rPr>
                <w:sz w:val="20"/>
                <w:szCs w:val="20"/>
              </w:rPr>
            </w:pPr>
            <w:r w:rsidRPr="00EC3A70">
              <w:rPr>
                <w:sz w:val="20"/>
                <w:szCs w:val="20"/>
              </w:rPr>
              <w:t>Affiliation</w:t>
            </w:r>
          </w:p>
        </w:tc>
        <w:tc>
          <w:tcPr>
            <w:tcW w:w="2549" w:type="dxa"/>
            <w:vAlign w:val="center"/>
          </w:tcPr>
          <w:p w14:paraId="645FC778" w14:textId="77777777" w:rsidR="00CA09B2" w:rsidRPr="00EC3A70" w:rsidRDefault="00CA09B2">
            <w:pPr>
              <w:pStyle w:val="T2"/>
              <w:spacing w:after="0"/>
              <w:ind w:left="0" w:right="0"/>
              <w:jc w:val="left"/>
              <w:rPr>
                <w:sz w:val="20"/>
                <w:szCs w:val="20"/>
              </w:rPr>
            </w:pPr>
            <w:r w:rsidRPr="00EC3A70">
              <w:rPr>
                <w:sz w:val="20"/>
                <w:szCs w:val="20"/>
              </w:rPr>
              <w:t>Address</w:t>
            </w:r>
          </w:p>
        </w:tc>
        <w:tc>
          <w:tcPr>
            <w:tcW w:w="1606" w:type="dxa"/>
            <w:vAlign w:val="center"/>
          </w:tcPr>
          <w:p w14:paraId="497445E6" w14:textId="77777777" w:rsidR="00CA09B2" w:rsidRPr="00EC3A70" w:rsidRDefault="00CA09B2">
            <w:pPr>
              <w:pStyle w:val="T2"/>
              <w:spacing w:after="0"/>
              <w:ind w:left="0" w:right="0"/>
              <w:jc w:val="left"/>
              <w:rPr>
                <w:sz w:val="20"/>
                <w:szCs w:val="20"/>
              </w:rPr>
            </w:pPr>
            <w:r w:rsidRPr="00EC3A70">
              <w:rPr>
                <w:sz w:val="20"/>
                <w:szCs w:val="20"/>
              </w:rPr>
              <w:t>Phone</w:t>
            </w:r>
          </w:p>
        </w:tc>
        <w:tc>
          <w:tcPr>
            <w:tcW w:w="2021" w:type="dxa"/>
            <w:vAlign w:val="center"/>
          </w:tcPr>
          <w:p w14:paraId="0CAA5356" w14:textId="77777777" w:rsidR="00CA09B2" w:rsidRPr="00EC3A70" w:rsidRDefault="00CA09B2">
            <w:pPr>
              <w:pStyle w:val="T2"/>
              <w:spacing w:after="0"/>
              <w:ind w:left="0" w:right="0"/>
              <w:jc w:val="left"/>
              <w:rPr>
                <w:sz w:val="20"/>
                <w:szCs w:val="20"/>
              </w:rPr>
            </w:pPr>
            <w:r w:rsidRPr="00EC3A70">
              <w:rPr>
                <w:sz w:val="20"/>
                <w:szCs w:val="20"/>
              </w:rPr>
              <w:t>email</w:t>
            </w:r>
          </w:p>
        </w:tc>
      </w:tr>
      <w:tr w:rsidR="00813B60" w:rsidRPr="00EC3A70" w14:paraId="18C8F59E" w14:textId="77777777" w:rsidTr="000C3CDE">
        <w:trPr>
          <w:jc w:val="center"/>
        </w:trPr>
        <w:tc>
          <w:tcPr>
            <w:tcW w:w="1818" w:type="dxa"/>
            <w:vAlign w:val="center"/>
          </w:tcPr>
          <w:p w14:paraId="59F09116" w14:textId="437602E9" w:rsidR="00813B60" w:rsidRPr="00EC3A70" w:rsidRDefault="00D32A1F">
            <w:pPr>
              <w:pStyle w:val="T2"/>
              <w:spacing w:after="0"/>
              <w:ind w:left="0" w:right="0"/>
              <w:rPr>
                <w:b w:val="0"/>
                <w:sz w:val="20"/>
                <w:szCs w:val="20"/>
              </w:rPr>
            </w:pPr>
            <w:r w:rsidRPr="00EC3A70">
              <w:rPr>
                <w:b w:val="0"/>
                <w:sz w:val="20"/>
                <w:szCs w:val="20"/>
              </w:rPr>
              <w:t>Nehru Bhandaru</w:t>
            </w:r>
          </w:p>
        </w:tc>
        <w:tc>
          <w:tcPr>
            <w:tcW w:w="1582" w:type="dxa"/>
            <w:vAlign w:val="center"/>
          </w:tcPr>
          <w:p w14:paraId="7CFADDC4" w14:textId="11B32702" w:rsidR="00813B60" w:rsidRPr="00EC3A70" w:rsidRDefault="00D32A1F">
            <w:pPr>
              <w:pStyle w:val="T2"/>
              <w:spacing w:after="0"/>
              <w:ind w:left="0" w:right="0"/>
              <w:rPr>
                <w:b w:val="0"/>
                <w:sz w:val="20"/>
                <w:szCs w:val="20"/>
              </w:rPr>
            </w:pPr>
            <w:r w:rsidRPr="00EC3A70">
              <w:rPr>
                <w:b w:val="0"/>
                <w:sz w:val="20"/>
                <w:szCs w:val="20"/>
              </w:rPr>
              <w:t>Broadcom</w:t>
            </w:r>
          </w:p>
        </w:tc>
        <w:tc>
          <w:tcPr>
            <w:tcW w:w="2549" w:type="dxa"/>
            <w:vAlign w:val="center"/>
          </w:tcPr>
          <w:p w14:paraId="3F1AB42B" w14:textId="774E3A71" w:rsidR="00813B60" w:rsidRPr="00EC3A70" w:rsidRDefault="00D32A1F">
            <w:pPr>
              <w:pStyle w:val="T2"/>
              <w:spacing w:after="0"/>
              <w:ind w:left="0" w:right="0"/>
              <w:rPr>
                <w:b w:val="0"/>
                <w:sz w:val="20"/>
                <w:szCs w:val="20"/>
              </w:rPr>
            </w:pPr>
            <w:r w:rsidRPr="00EC3A70">
              <w:rPr>
                <w:b w:val="0"/>
                <w:sz w:val="20"/>
                <w:szCs w:val="20"/>
              </w:rPr>
              <w:t>250 Innovation Drive, San Jose CA</w:t>
            </w:r>
          </w:p>
        </w:tc>
        <w:tc>
          <w:tcPr>
            <w:tcW w:w="1606" w:type="dxa"/>
            <w:vAlign w:val="center"/>
          </w:tcPr>
          <w:p w14:paraId="7E7EBB25" w14:textId="31D69371" w:rsidR="00813B60" w:rsidRPr="00EC3A70" w:rsidRDefault="00D32A1F">
            <w:pPr>
              <w:pStyle w:val="T2"/>
              <w:spacing w:after="0"/>
              <w:ind w:left="0" w:right="0"/>
              <w:rPr>
                <w:b w:val="0"/>
                <w:sz w:val="20"/>
                <w:szCs w:val="20"/>
              </w:rPr>
            </w:pPr>
            <w:r w:rsidRPr="00EC3A70">
              <w:rPr>
                <w:b w:val="0"/>
                <w:sz w:val="20"/>
                <w:szCs w:val="20"/>
              </w:rPr>
              <w:t>+1 408 391 2159</w:t>
            </w:r>
          </w:p>
        </w:tc>
        <w:tc>
          <w:tcPr>
            <w:tcW w:w="2021" w:type="dxa"/>
            <w:vAlign w:val="center"/>
          </w:tcPr>
          <w:p w14:paraId="5EDE7F5D" w14:textId="34844F6B" w:rsidR="00813B60" w:rsidRPr="00EC3A70" w:rsidRDefault="008F6FDD">
            <w:pPr>
              <w:pStyle w:val="T2"/>
              <w:spacing w:after="0"/>
              <w:ind w:left="0" w:right="0"/>
              <w:rPr>
                <w:b w:val="0"/>
                <w:sz w:val="20"/>
                <w:szCs w:val="20"/>
              </w:rPr>
            </w:pPr>
            <w:hyperlink r:id="rId8" w:history="1">
              <w:r w:rsidR="00A4305A" w:rsidRPr="00EC3A70">
                <w:rPr>
                  <w:rStyle w:val="Hyperlink"/>
                  <w:b w:val="0"/>
                  <w:sz w:val="20"/>
                  <w:szCs w:val="20"/>
                </w:rPr>
                <w:t>nehru.bhandaru@broadcom.com</w:t>
              </w:r>
            </w:hyperlink>
          </w:p>
        </w:tc>
      </w:tr>
    </w:tbl>
    <w:p w14:paraId="54ECD63A" w14:textId="34C49C55" w:rsidR="007A0827" w:rsidRPr="00EC3A70" w:rsidRDefault="007A0827">
      <w:pPr>
        <w:pStyle w:val="T1"/>
        <w:spacing w:after="120"/>
        <w:rPr>
          <w:sz w:val="20"/>
          <w:szCs w:val="20"/>
        </w:rPr>
      </w:pPr>
    </w:p>
    <w:p w14:paraId="1CE35D24" w14:textId="77777777" w:rsidR="007A0827" w:rsidRPr="00EC3A70" w:rsidRDefault="007A0827">
      <w:pPr>
        <w:pStyle w:val="T1"/>
        <w:spacing w:after="120"/>
        <w:rPr>
          <w:sz w:val="20"/>
          <w:szCs w:val="20"/>
        </w:rPr>
      </w:pPr>
      <w:r w:rsidRPr="00EC3A70">
        <w:rPr>
          <w:sz w:val="20"/>
          <w:szCs w:val="20"/>
        </w:rPr>
        <w:t>Abstract</w:t>
      </w:r>
    </w:p>
    <w:p w14:paraId="08E4D8F2" w14:textId="36102E75" w:rsidR="00E96AC1" w:rsidRDefault="007D7F7D" w:rsidP="007D7F7D">
      <w:pPr>
        <w:rPr>
          <w:sz w:val="20"/>
          <w:szCs w:val="20"/>
        </w:rPr>
      </w:pPr>
      <w:r>
        <w:rPr>
          <w:sz w:val="20"/>
          <w:szCs w:val="20"/>
        </w:rPr>
        <w:t xml:space="preserve">This document contains  discussion and proposed resolutions for the following LB249 comments:  </w:t>
      </w:r>
      <w:bookmarkStart w:id="0" w:name="_GoBack"/>
      <w:r w:rsidRPr="007D7F7D">
        <w:rPr>
          <w:sz w:val="20"/>
          <w:szCs w:val="20"/>
        </w:rPr>
        <w:t>3011, 3019, 3020, 3132, 3267</w:t>
      </w:r>
      <w:r w:rsidR="00440F7F">
        <w:rPr>
          <w:sz w:val="20"/>
          <w:szCs w:val="20"/>
        </w:rPr>
        <w:t>, 3304</w:t>
      </w:r>
      <w:r w:rsidR="00E96AC1">
        <w:rPr>
          <w:sz w:val="20"/>
          <w:szCs w:val="20"/>
        </w:rPr>
        <w:t>, 3319, 3388, 3399, 3404, 3453, 3460, 3461, 3520, 3650, 3839, 3974, 3975, 3986, 3987</w:t>
      </w:r>
      <w:r w:rsidR="00412ED6">
        <w:rPr>
          <w:sz w:val="20"/>
          <w:szCs w:val="20"/>
        </w:rPr>
        <w:t>, 3988</w:t>
      </w:r>
    </w:p>
    <w:bookmarkEnd w:id="0"/>
    <w:p w14:paraId="5983EC2D" w14:textId="77777777" w:rsidR="00E96AC1" w:rsidRDefault="00E96AC1" w:rsidP="007D7F7D">
      <w:pPr>
        <w:rPr>
          <w:sz w:val="20"/>
          <w:szCs w:val="20"/>
        </w:rPr>
      </w:pPr>
    </w:p>
    <w:p w14:paraId="2B1E5238" w14:textId="25D5D92A" w:rsidR="001C2748" w:rsidRPr="007D7F7D" w:rsidRDefault="00E96AC1" w:rsidP="007D7F7D">
      <w:pPr>
        <w:rPr>
          <w:sz w:val="20"/>
          <w:szCs w:val="20"/>
        </w:rPr>
      </w:pPr>
      <w:r>
        <w:rPr>
          <w:sz w:val="20"/>
          <w:szCs w:val="20"/>
        </w:rPr>
        <w:t>For convenience, the page and line numbers for the comments refer to those in 11az Draft 2.2 and not the corresponding location in Draft 2.0 on which the comment was based.</w:t>
      </w:r>
      <w:r w:rsidR="007A0827" w:rsidRPr="007D7F7D">
        <w:rPr>
          <w:bCs/>
          <w:szCs w:val="20"/>
        </w:rPr>
        <w:br w:type="page"/>
      </w:r>
    </w:p>
    <w:p w14:paraId="71561797" w14:textId="75486C6F" w:rsidR="00A37A33" w:rsidRDefault="00A37A33" w:rsidP="00A37A33">
      <w:pPr>
        <w:shd w:val="clear" w:color="auto" w:fill="FFFFFF"/>
        <w:rPr>
          <w:b/>
          <w:bCs/>
          <w:color w:val="222222"/>
        </w:rPr>
      </w:pPr>
      <w:r>
        <w:rPr>
          <w:b/>
          <w:bCs/>
          <w:color w:val="222222"/>
        </w:rPr>
        <w:lastRenderedPageBreak/>
        <w:t>References</w:t>
      </w:r>
    </w:p>
    <w:p w14:paraId="7674DC47" w14:textId="77777777" w:rsidR="00A37A33" w:rsidRDefault="00A37A33" w:rsidP="00A37A33">
      <w:pPr>
        <w:shd w:val="clear" w:color="auto" w:fill="FFFFFF"/>
        <w:rPr>
          <w:b/>
          <w:bCs/>
          <w:color w:val="222222"/>
        </w:rPr>
      </w:pPr>
    </w:p>
    <w:p w14:paraId="1A93D0CC" w14:textId="0BC524B8" w:rsidR="00A37A33" w:rsidRPr="00A37A33" w:rsidRDefault="00A37A33" w:rsidP="00A37A33">
      <w:pPr>
        <w:shd w:val="clear" w:color="auto" w:fill="FFFFFF"/>
        <w:rPr>
          <w:sz w:val="20"/>
          <w:szCs w:val="20"/>
        </w:rPr>
      </w:pPr>
      <w:r w:rsidRPr="00A37A33">
        <w:rPr>
          <w:sz w:val="20"/>
          <w:szCs w:val="20"/>
        </w:rPr>
        <w:t>[1] IEEE P802.11-REVmdTM/D3.4, July 2020</w:t>
      </w:r>
    </w:p>
    <w:p w14:paraId="251E5B98" w14:textId="134791B5" w:rsidR="00A37A33" w:rsidRDefault="00A37A33" w:rsidP="00A37A33">
      <w:pPr>
        <w:pStyle w:val="Default"/>
        <w:rPr>
          <w:color w:val="auto"/>
          <w:sz w:val="20"/>
          <w:szCs w:val="20"/>
        </w:rPr>
      </w:pPr>
      <w:r w:rsidRPr="00A37A33">
        <w:rPr>
          <w:color w:val="auto"/>
          <w:sz w:val="20"/>
          <w:szCs w:val="20"/>
        </w:rPr>
        <w:t>[2] IEEE P802.11az™/D2.2 April 2020</w:t>
      </w:r>
    </w:p>
    <w:p w14:paraId="3BAD88C6" w14:textId="6469FF67" w:rsidR="007D7F7D" w:rsidRDefault="007D7F7D" w:rsidP="00A37A33">
      <w:pPr>
        <w:pStyle w:val="Default"/>
        <w:rPr>
          <w:color w:val="auto"/>
          <w:sz w:val="20"/>
          <w:szCs w:val="20"/>
        </w:rPr>
      </w:pPr>
      <w:r>
        <w:rPr>
          <w:color w:val="auto"/>
          <w:sz w:val="20"/>
          <w:szCs w:val="20"/>
        </w:rPr>
        <w:t>[3] IEEE P802.11ax</w:t>
      </w:r>
      <w:r w:rsidRPr="00A37A33">
        <w:rPr>
          <w:color w:val="auto"/>
          <w:sz w:val="20"/>
          <w:szCs w:val="20"/>
        </w:rPr>
        <w:t>™</w:t>
      </w:r>
      <w:r>
        <w:rPr>
          <w:color w:val="auto"/>
          <w:sz w:val="20"/>
          <w:szCs w:val="20"/>
        </w:rPr>
        <w:t>/D6.1 May 2020</w:t>
      </w:r>
    </w:p>
    <w:p w14:paraId="517807FB" w14:textId="77777777" w:rsidR="007D7F7D" w:rsidRDefault="007D7F7D" w:rsidP="00A37A33">
      <w:pPr>
        <w:pStyle w:val="Default"/>
        <w:rPr>
          <w:color w:val="auto"/>
          <w:sz w:val="20"/>
          <w:szCs w:val="20"/>
        </w:rPr>
      </w:pPr>
    </w:p>
    <w:p w14:paraId="3DDDEFFC" w14:textId="064C5B1C" w:rsidR="007D7F7D" w:rsidRDefault="007D7F7D" w:rsidP="00A37A33">
      <w:pPr>
        <w:pStyle w:val="Default"/>
        <w:rPr>
          <w:color w:val="auto"/>
          <w:sz w:val="20"/>
          <w:szCs w:val="20"/>
        </w:rPr>
      </w:pPr>
    </w:p>
    <w:tbl>
      <w:tblPr>
        <w:tblStyle w:val="TableGrid"/>
        <w:tblW w:w="9328" w:type="dxa"/>
        <w:jc w:val="center"/>
        <w:tblLayout w:type="fixed"/>
        <w:tblLook w:val="04A0" w:firstRow="1" w:lastRow="0" w:firstColumn="1" w:lastColumn="0" w:noHBand="0" w:noVBand="1"/>
      </w:tblPr>
      <w:tblGrid>
        <w:gridCol w:w="721"/>
        <w:gridCol w:w="1260"/>
        <w:gridCol w:w="2160"/>
        <w:gridCol w:w="2970"/>
        <w:gridCol w:w="2217"/>
      </w:tblGrid>
      <w:tr w:rsidR="007D7F7D" w:rsidRPr="00677427" w14:paraId="6B4D0C1A" w14:textId="77777777" w:rsidTr="007D7F7D">
        <w:trPr>
          <w:trHeight w:val="373"/>
          <w:jc w:val="center"/>
        </w:trPr>
        <w:tc>
          <w:tcPr>
            <w:tcW w:w="721" w:type="dxa"/>
          </w:tcPr>
          <w:p w14:paraId="299168A8"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CID</w:t>
            </w:r>
          </w:p>
        </w:tc>
        <w:tc>
          <w:tcPr>
            <w:tcW w:w="1260" w:type="dxa"/>
          </w:tcPr>
          <w:p w14:paraId="3164F7BA"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Clause</w:t>
            </w:r>
          </w:p>
        </w:tc>
        <w:tc>
          <w:tcPr>
            <w:tcW w:w="2160" w:type="dxa"/>
          </w:tcPr>
          <w:p w14:paraId="09807B3B"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Comment</w:t>
            </w:r>
          </w:p>
        </w:tc>
        <w:tc>
          <w:tcPr>
            <w:tcW w:w="2970" w:type="dxa"/>
          </w:tcPr>
          <w:p w14:paraId="2104460D"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Proposed Change</w:t>
            </w:r>
          </w:p>
        </w:tc>
        <w:tc>
          <w:tcPr>
            <w:tcW w:w="2217" w:type="dxa"/>
          </w:tcPr>
          <w:p w14:paraId="3C001C5E"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Resolution</w:t>
            </w:r>
          </w:p>
        </w:tc>
      </w:tr>
      <w:tr w:rsidR="007D7F7D" w:rsidRPr="00C6016D" w14:paraId="5E37DE46" w14:textId="77777777" w:rsidTr="007D7F7D">
        <w:trPr>
          <w:trHeight w:val="1002"/>
          <w:jc w:val="center"/>
        </w:trPr>
        <w:tc>
          <w:tcPr>
            <w:tcW w:w="721" w:type="dxa"/>
          </w:tcPr>
          <w:p w14:paraId="05D62601" w14:textId="62CF6B1B" w:rsidR="007D7F7D" w:rsidRPr="007D7F7D" w:rsidRDefault="007D7F7D" w:rsidP="00FB7578">
            <w:pPr>
              <w:rPr>
                <w:b/>
                <w:color w:val="000000"/>
                <w:sz w:val="16"/>
                <w:szCs w:val="16"/>
              </w:rPr>
            </w:pPr>
            <w:r>
              <w:rPr>
                <w:b/>
                <w:color w:val="000000"/>
                <w:sz w:val="16"/>
                <w:szCs w:val="16"/>
              </w:rPr>
              <w:t>3011</w:t>
            </w:r>
          </w:p>
        </w:tc>
        <w:tc>
          <w:tcPr>
            <w:tcW w:w="1260" w:type="dxa"/>
          </w:tcPr>
          <w:p w14:paraId="6FDF4773" w14:textId="77777777" w:rsidR="007D7F7D" w:rsidRDefault="007D7F7D" w:rsidP="00FB7578">
            <w:pPr>
              <w:rPr>
                <w:sz w:val="16"/>
                <w:szCs w:val="16"/>
              </w:rPr>
            </w:pPr>
            <w:r>
              <w:rPr>
                <w:sz w:val="16"/>
                <w:szCs w:val="16"/>
              </w:rPr>
              <w:t>9.3.1.19</w:t>
            </w:r>
          </w:p>
          <w:p w14:paraId="5EE6C44B" w14:textId="5A5B7DBA" w:rsidR="007D7F7D" w:rsidRPr="007D7F7D" w:rsidRDefault="007D7F7D" w:rsidP="00FB7578">
            <w:pPr>
              <w:rPr>
                <w:sz w:val="16"/>
                <w:szCs w:val="16"/>
              </w:rPr>
            </w:pPr>
            <w:r>
              <w:rPr>
                <w:sz w:val="16"/>
                <w:szCs w:val="16"/>
              </w:rPr>
              <w:t>P43.11</w:t>
            </w:r>
          </w:p>
        </w:tc>
        <w:tc>
          <w:tcPr>
            <w:tcW w:w="2160" w:type="dxa"/>
          </w:tcPr>
          <w:p w14:paraId="56056CCD" w14:textId="748E8FFA" w:rsidR="007D7F7D" w:rsidRPr="007D7F7D" w:rsidRDefault="007D7F7D" w:rsidP="007D7F7D">
            <w:pPr>
              <w:rPr>
                <w:color w:val="000000"/>
                <w:sz w:val="16"/>
                <w:szCs w:val="16"/>
              </w:rPr>
            </w:pPr>
            <w:r w:rsidRPr="007D7F7D">
              <w:rPr>
                <w:color w:val="000000"/>
                <w:sz w:val="16"/>
                <w:szCs w:val="16"/>
              </w:rPr>
              <w:t>Use of "AID11/RSID11" is NEW!. In the spec, as far as I know, we don't use names with number of bits embedded in the name. Any real reason to start having such?</w:t>
            </w:r>
          </w:p>
        </w:tc>
        <w:tc>
          <w:tcPr>
            <w:tcW w:w="2970" w:type="dxa"/>
          </w:tcPr>
          <w:p w14:paraId="292BE278" w14:textId="0DBC183D" w:rsidR="007D7F7D" w:rsidRPr="007D7F7D" w:rsidRDefault="007D7F7D" w:rsidP="00FB7578">
            <w:pPr>
              <w:rPr>
                <w:color w:val="000000"/>
                <w:sz w:val="16"/>
                <w:szCs w:val="16"/>
              </w:rPr>
            </w:pPr>
            <w:r w:rsidRPr="007D7F7D">
              <w:rPr>
                <w:color w:val="000000"/>
                <w:sz w:val="16"/>
                <w:szCs w:val="16"/>
              </w:rPr>
              <w:t>Remove the number of bits (11) from the name or use a different name. This might appear in more places</w:t>
            </w:r>
          </w:p>
        </w:tc>
        <w:tc>
          <w:tcPr>
            <w:tcW w:w="2217" w:type="dxa"/>
          </w:tcPr>
          <w:p w14:paraId="66EA0E0D" w14:textId="77777777" w:rsidR="007D7F7D" w:rsidRDefault="007D7F7D" w:rsidP="00FB7578">
            <w:pPr>
              <w:autoSpaceDE w:val="0"/>
              <w:autoSpaceDN w:val="0"/>
              <w:adjustRightInd w:val="0"/>
              <w:rPr>
                <w:b/>
                <w:bCs/>
                <w:sz w:val="16"/>
                <w:szCs w:val="16"/>
              </w:rPr>
            </w:pPr>
            <w:r>
              <w:rPr>
                <w:b/>
                <w:bCs/>
                <w:sz w:val="16"/>
                <w:szCs w:val="16"/>
              </w:rPr>
              <w:t>Reject.</w:t>
            </w:r>
          </w:p>
          <w:p w14:paraId="30F07CF0" w14:textId="77777777" w:rsidR="007D7F7D" w:rsidRDefault="007D7F7D" w:rsidP="00FB7578">
            <w:pPr>
              <w:autoSpaceDE w:val="0"/>
              <w:autoSpaceDN w:val="0"/>
              <w:adjustRightInd w:val="0"/>
              <w:rPr>
                <w:b/>
                <w:bCs/>
                <w:sz w:val="16"/>
                <w:szCs w:val="16"/>
              </w:rPr>
            </w:pPr>
          </w:p>
          <w:p w14:paraId="139BE1F3" w14:textId="01ABEBB9" w:rsidR="007D7F7D" w:rsidRPr="007D7F7D" w:rsidRDefault="007D7F7D" w:rsidP="00FB7578">
            <w:pPr>
              <w:autoSpaceDE w:val="0"/>
              <w:autoSpaceDN w:val="0"/>
              <w:adjustRightInd w:val="0"/>
              <w:rPr>
                <w:b/>
                <w:bCs/>
                <w:sz w:val="16"/>
                <w:szCs w:val="16"/>
              </w:rPr>
            </w:pPr>
            <w:r>
              <w:rPr>
                <w:color w:val="000000"/>
                <w:sz w:val="16"/>
                <w:szCs w:val="16"/>
              </w:rPr>
              <w:t>The number of bits is used in base spec [1] in describing VHT NDPA – e.g. AID12 – see Figure 9-60 and 11ax [3] Figure 9-61b e.g. AID11. The current description seems sufficiently descriptive and consistent with amendments on which 11az is based on.</w:t>
            </w:r>
          </w:p>
        </w:tc>
      </w:tr>
      <w:tr w:rsidR="007D7F7D" w:rsidRPr="00C6016D" w14:paraId="77B4C647" w14:textId="77777777" w:rsidTr="007D7F7D">
        <w:trPr>
          <w:trHeight w:val="1002"/>
          <w:jc w:val="center"/>
        </w:trPr>
        <w:tc>
          <w:tcPr>
            <w:tcW w:w="721" w:type="dxa"/>
          </w:tcPr>
          <w:p w14:paraId="4AC673D7" w14:textId="5D05BC8A" w:rsidR="007D7F7D" w:rsidRDefault="007D7F7D" w:rsidP="00FB7578">
            <w:pPr>
              <w:rPr>
                <w:b/>
                <w:color w:val="000000"/>
                <w:sz w:val="16"/>
                <w:szCs w:val="16"/>
              </w:rPr>
            </w:pPr>
            <w:r>
              <w:rPr>
                <w:b/>
                <w:color w:val="000000"/>
                <w:sz w:val="16"/>
                <w:szCs w:val="16"/>
              </w:rPr>
              <w:t>3019</w:t>
            </w:r>
          </w:p>
        </w:tc>
        <w:tc>
          <w:tcPr>
            <w:tcW w:w="1260" w:type="dxa"/>
          </w:tcPr>
          <w:p w14:paraId="4EAD0D83" w14:textId="1E8D7DF4" w:rsidR="007D7F7D" w:rsidRPr="007D7F7D" w:rsidRDefault="007D7F7D" w:rsidP="00FB7578">
            <w:pPr>
              <w:rPr>
                <w:sz w:val="16"/>
                <w:szCs w:val="16"/>
              </w:rPr>
            </w:pPr>
            <w:r w:rsidRPr="007D7F7D">
              <w:rPr>
                <w:sz w:val="16"/>
                <w:szCs w:val="16"/>
              </w:rPr>
              <w:t>9.4.2.21.10 LCI report</w:t>
            </w:r>
            <w:r>
              <w:rPr>
                <w:sz w:val="16"/>
                <w:szCs w:val="16"/>
              </w:rPr>
              <w:t>…</w:t>
            </w:r>
          </w:p>
          <w:p w14:paraId="3A56DA5E" w14:textId="47D76126" w:rsidR="007D7F7D" w:rsidRDefault="007D7F7D" w:rsidP="00FB7578">
            <w:pPr>
              <w:rPr>
                <w:sz w:val="16"/>
                <w:szCs w:val="16"/>
              </w:rPr>
            </w:pPr>
            <w:r>
              <w:rPr>
                <w:sz w:val="16"/>
                <w:szCs w:val="16"/>
              </w:rPr>
              <w:t>P54.4</w:t>
            </w:r>
          </w:p>
        </w:tc>
        <w:tc>
          <w:tcPr>
            <w:tcW w:w="2160" w:type="dxa"/>
          </w:tcPr>
          <w:p w14:paraId="31042B21" w14:textId="544E185C" w:rsidR="007D7F7D" w:rsidRPr="007D7F7D" w:rsidRDefault="007D7F7D" w:rsidP="007D7F7D">
            <w:pPr>
              <w:rPr>
                <w:color w:val="000000"/>
                <w:sz w:val="16"/>
                <w:szCs w:val="16"/>
              </w:rPr>
            </w:pPr>
            <w:r w:rsidRPr="007D7F7D">
              <w:rPr>
                <w:color w:val="000000"/>
                <w:sz w:val="16"/>
                <w:szCs w:val="16"/>
              </w:rPr>
              <w:t>The use of "Z" (just one letter Z) in table 9-134 is incorrect. Should use more descriptive names.</w:t>
            </w:r>
          </w:p>
        </w:tc>
        <w:tc>
          <w:tcPr>
            <w:tcW w:w="2970" w:type="dxa"/>
          </w:tcPr>
          <w:p w14:paraId="07F768CF" w14:textId="665D5D86" w:rsidR="007D7F7D" w:rsidRPr="007D7F7D" w:rsidRDefault="007D7F7D" w:rsidP="00FB7578">
            <w:pPr>
              <w:rPr>
                <w:color w:val="000000"/>
                <w:sz w:val="16"/>
                <w:szCs w:val="16"/>
              </w:rPr>
            </w:pPr>
            <w:r w:rsidRPr="007D7F7D">
              <w:rPr>
                <w:color w:val="000000"/>
                <w:sz w:val="16"/>
                <w:szCs w:val="16"/>
              </w:rPr>
              <w:t>Replace with a more descriptive name. Example "Z coordinate", "Hight coordinate",...</w:t>
            </w:r>
          </w:p>
        </w:tc>
        <w:tc>
          <w:tcPr>
            <w:tcW w:w="2217" w:type="dxa"/>
          </w:tcPr>
          <w:p w14:paraId="5676CC4B" w14:textId="77777777" w:rsidR="007D7F7D" w:rsidRDefault="007D7F7D" w:rsidP="00FB7578">
            <w:pPr>
              <w:autoSpaceDE w:val="0"/>
              <w:autoSpaceDN w:val="0"/>
              <w:adjustRightInd w:val="0"/>
              <w:rPr>
                <w:b/>
                <w:bCs/>
                <w:sz w:val="16"/>
                <w:szCs w:val="16"/>
              </w:rPr>
            </w:pPr>
            <w:r>
              <w:rPr>
                <w:b/>
                <w:bCs/>
                <w:sz w:val="16"/>
                <w:szCs w:val="16"/>
              </w:rPr>
              <w:t>Reject.</w:t>
            </w:r>
          </w:p>
          <w:p w14:paraId="559A9C71" w14:textId="77777777" w:rsidR="007D7F7D" w:rsidRDefault="007D7F7D" w:rsidP="00FB7578">
            <w:pPr>
              <w:autoSpaceDE w:val="0"/>
              <w:autoSpaceDN w:val="0"/>
              <w:adjustRightInd w:val="0"/>
              <w:rPr>
                <w:b/>
                <w:bCs/>
                <w:sz w:val="16"/>
                <w:szCs w:val="16"/>
              </w:rPr>
            </w:pPr>
          </w:p>
          <w:p w14:paraId="397C7C2E" w14:textId="49431F9E" w:rsidR="007D7F7D" w:rsidRPr="007D7F7D" w:rsidRDefault="007D7F7D" w:rsidP="00FB7578">
            <w:pPr>
              <w:autoSpaceDE w:val="0"/>
              <w:autoSpaceDN w:val="0"/>
              <w:adjustRightInd w:val="0"/>
              <w:rPr>
                <w:sz w:val="16"/>
                <w:szCs w:val="16"/>
              </w:rPr>
            </w:pPr>
            <w:r>
              <w:rPr>
                <w:sz w:val="16"/>
                <w:szCs w:val="16"/>
              </w:rPr>
              <w:t>This is not a change in 11az draft but is present in the based amendment [1] – see Table 9-136. It is part of standard terminology now and a change is not warranted and not required in 11az spec.</w:t>
            </w:r>
          </w:p>
        </w:tc>
      </w:tr>
      <w:tr w:rsidR="007D7F7D" w:rsidRPr="00C6016D" w14:paraId="69ABF5EC" w14:textId="77777777" w:rsidTr="007D7F7D">
        <w:trPr>
          <w:trHeight w:val="1002"/>
          <w:jc w:val="center"/>
        </w:trPr>
        <w:tc>
          <w:tcPr>
            <w:tcW w:w="721" w:type="dxa"/>
          </w:tcPr>
          <w:p w14:paraId="582B38FB" w14:textId="0295E0C3" w:rsidR="007D7F7D" w:rsidRDefault="007D7F7D" w:rsidP="00FB7578">
            <w:pPr>
              <w:rPr>
                <w:b/>
                <w:color w:val="000000"/>
                <w:sz w:val="16"/>
                <w:szCs w:val="16"/>
              </w:rPr>
            </w:pPr>
            <w:r>
              <w:rPr>
                <w:b/>
                <w:color w:val="000000"/>
                <w:sz w:val="16"/>
                <w:szCs w:val="16"/>
              </w:rPr>
              <w:t>3020</w:t>
            </w:r>
          </w:p>
        </w:tc>
        <w:tc>
          <w:tcPr>
            <w:tcW w:w="1260" w:type="dxa"/>
          </w:tcPr>
          <w:p w14:paraId="078124F3" w14:textId="77777777" w:rsidR="007D7F7D" w:rsidRDefault="007D7F7D" w:rsidP="00FB7578">
            <w:pPr>
              <w:rPr>
                <w:sz w:val="16"/>
                <w:szCs w:val="16"/>
              </w:rPr>
            </w:pPr>
            <w:r>
              <w:rPr>
                <w:sz w:val="16"/>
                <w:szCs w:val="16"/>
              </w:rPr>
              <w:t>9.4.2.1.21.10</w:t>
            </w:r>
          </w:p>
          <w:p w14:paraId="0D35D76B" w14:textId="3681AEB9" w:rsidR="007D7F7D" w:rsidRPr="007D7F7D" w:rsidRDefault="007D7F7D" w:rsidP="00FB7578">
            <w:pPr>
              <w:rPr>
                <w:sz w:val="16"/>
                <w:szCs w:val="16"/>
              </w:rPr>
            </w:pPr>
            <w:r>
              <w:rPr>
                <w:sz w:val="16"/>
                <w:szCs w:val="16"/>
              </w:rPr>
              <w:t>P54.4</w:t>
            </w:r>
          </w:p>
        </w:tc>
        <w:tc>
          <w:tcPr>
            <w:tcW w:w="2160" w:type="dxa"/>
          </w:tcPr>
          <w:p w14:paraId="6595DC5D" w14:textId="7699A90B" w:rsidR="007D7F7D" w:rsidRPr="007D7F7D" w:rsidRDefault="007D7F7D" w:rsidP="007D7F7D">
            <w:pPr>
              <w:rPr>
                <w:color w:val="000000"/>
                <w:sz w:val="16"/>
                <w:szCs w:val="16"/>
              </w:rPr>
            </w:pPr>
            <w:r w:rsidRPr="007D7F7D">
              <w:rPr>
                <w:color w:val="000000"/>
                <w:sz w:val="16"/>
                <w:szCs w:val="16"/>
              </w:rPr>
              <w:t>Text describes that the values are relative to "specified reference location", but there is no reference where this "specified reference location" is defined. Please add the reference.</w:t>
            </w:r>
          </w:p>
        </w:tc>
        <w:tc>
          <w:tcPr>
            <w:tcW w:w="2970" w:type="dxa"/>
          </w:tcPr>
          <w:p w14:paraId="4133DA57" w14:textId="5AE233A5" w:rsidR="007D7F7D" w:rsidRPr="007D7F7D" w:rsidRDefault="007D7F7D" w:rsidP="00FB7578">
            <w:pPr>
              <w:rPr>
                <w:color w:val="000000"/>
                <w:sz w:val="16"/>
                <w:szCs w:val="16"/>
              </w:rPr>
            </w:pPr>
            <w:r>
              <w:rPr>
                <w:color w:val="000000"/>
                <w:sz w:val="16"/>
                <w:szCs w:val="16"/>
              </w:rPr>
              <w:t>Add the reference</w:t>
            </w:r>
          </w:p>
        </w:tc>
        <w:tc>
          <w:tcPr>
            <w:tcW w:w="2217" w:type="dxa"/>
          </w:tcPr>
          <w:p w14:paraId="448A8F8F" w14:textId="77777777" w:rsidR="007D7F7D" w:rsidRDefault="007D7F7D" w:rsidP="00FB7578">
            <w:pPr>
              <w:autoSpaceDE w:val="0"/>
              <w:autoSpaceDN w:val="0"/>
              <w:adjustRightInd w:val="0"/>
              <w:rPr>
                <w:b/>
                <w:bCs/>
                <w:sz w:val="16"/>
                <w:szCs w:val="16"/>
              </w:rPr>
            </w:pPr>
            <w:r>
              <w:rPr>
                <w:b/>
                <w:bCs/>
                <w:sz w:val="16"/>
                <w:szCs w:val="16"/>
              </w:rPr>
              <w:t>Revise.</w:t>
            </w:r>
          </w:p>
          <w:p w14:paraId="5C15B714" w14:textId="77777777" w:rsidR="007D7F7D" w:rsidRDefault="007D7F7D" w:rsidP="00FB7578">
            <w:pPr>
              <w:autoSpaceDE w:val="0"/>
              <w:autoSpaceDN w:val="0"/>
              <w:adjustRightInd w:val="0"/>
              <w:rPr>
                <w:b/>
                <w:bCs/>
                <w:sz w:val="16"/>
                <w:szCs w:val="16"/>
              </w:rPr>
            </w:pPr>
          </w:p>
          <w:p w14:paraId="1B8154D0" w14:textId="77777777" w:rsidR="007D7F7D" w:rsidRDefault="007D7F7D" w:rsidP="00FB7578">
            <w:pPr>
              <w:autoSpaceDE w:val="0"/>
              <w:autoSpaceDN w:val="0"/>
              <w:adjustRightInd w:val="0"/>
              <w:rPr>
                <w:sz w:val="16"/>
                <w:szCs w:val="16"/>
              </w:rPr>
            </w:pPr>
            <w:r w:rsidRPr="007D7F7D">
              <w:rPr>
                <w:sz w:val="16"/>
                <w:szCs w:val="16"/>
              </w:rPr>
              <w:t>The reference has been added in 11az D2.2, and clicking the link shows the URL to IETF RFC 6225 to access the reference p 218.9</w:t>
            </w:r>
          </w:p>
          <w:p w14:paraId="4072DC98" w14:textId="77777777" w:rsidR="007D7F7D" w:rsidRDefault="007D7F7D" w:rsidP="00FB7578">
            <w:pPr>
              <w:autoSpaceDE w:val="0"/>
              <w:autoSpaceDN w:val="0"/>
              <w:adjustRightInd w:val="0"/>
              <w:rPr>
                <w:sz w:val="16"/>
                <w:szCs w:val="16"/>
              </w:rPr>
            </w:pPr>
          </w:p>
          <w:p w14:paraId="7D4C0D6C" w14:textId="79B73B89" w:rsidR="007D7F7D" w:rsidRPr="007D7F7D" w:rsidRDefault="007D7F7D" w:rsidP="00FB7578">
            <w:pPr>
              <w:autoSpaceDE w:val="0"/>
              <w:autoSpaceDN w:val="0"/>
              <w:adjustRightInd w:val="0"/>
              <w:rPr>
                <w:sz w:val="16"/>
                <w:szCs w:val="16"/>
              </w:rPr>
            </w:pPr>
            <w:r>
              <w:rPr>
                <w:sz w:val="16"/>
                <w:szCs w:val="16"/>
              </w:rPr>
              <w:t>TGaz Editor: No additional changes are needed.</w:t>
            </w:r>
          </w:p>
        </w:tc>
      </w:tr>
      <w:tr w:rsidR="007D7F7D" w:rsidRPr="00C6016D" w14:paraId="1D05335A" w14:textId="77777777" w:rsidTr="007D7F7D">
        <w:trPr>
          <w:trHeight w:val="1002"/>
          <w:jc w:val="center"/>
        </w:trPr>
        <w:tc>
          <w:tcPr>
            <w:tcW w:w="721" w:type="dxa"/>
          </w:tcPr>
          <w:p w14:paraId="0B13FB0D" w14:textId="2EF898A8" w:rsidR="007D7F7D" w:rsidRDefault="007D7F7D" w:rsidP="00FB7578">
            <w:pPr>
              <w:rPr>
                <w:b/>
                <w:color w:val="000000"/>
                <w:sz w:val="16"/>
                <w:szCs w:val="16"/>
              </w:rPr>
            </w:pPr>
            <w:r>
              <w:rPr>
                <w:b/>
                <w:color w:val="000000"/>
                <w:sz w:val="16"/>
                <w:szCs w:val="16"/>
              </w:rPr>
              <w:t>3132</w:t>
            </w:r>
          </w:p>
        </w:tc>
        <w:tc>
          <w:tcPr>
            <w:tcW w:w="1260" w:type="dxa"/>
          </w:tcPr>
          <w:p w14:paraId="3F922087" w14:textId="77777777" w:rsidR="007D7F7D" w:rsidRDefault="007D7F7D" w:rsidP="00FB7578">
            <w:pPr>
              <w:rPr>
                <w:sz w:val="16"/>
                <w:szCs w:val="16"/>
              </w:rPr>
            </w:pPr>
            <w:r>
              <w:rPr>
                <w:sz w:val="16"/>
                <w:szCs w:val="16"/>
              </w:rPr>
              <w:t>11.3.1</w:t>
            </w:r>
          </w:p>
          <w:p w14:paraId="1892D055" w14:textId="25B0B246" w:rsidR="007D7F7D" w:rsidRDefault="007D7F7D" w:rsidP="00FB7578">
            <w:pPr>
              <w:rPr>
                <w:sz w:val="16"/>
                <w:szCs w:val="16"/>
              </w:rPr>
            </w:pPr>
            <w:r>
              <w:rPr>
                <w:sz w:val="16"/>
                <w:szCs w:val="16"/>
              </w:rPr>
              <w:t>P103.8</w:t>
            </w:r>
          </w:p>
        </w:tc>
        <w:tc>
          <w:tcPr>
            <w:tcW w:w="2160" w:type="dxa"/>
          </w:tcPr>
          <w:p w14:paraId="534EFF9B" w14:textId="634B7F96" w:rsidR="007D7F7D" w:rsidRPr="007D7F7D" w:rsidRDefault="007D7F7D" w:rsidP="007D7F7D">
            <w:pPr>
              <w:rPr>
                <w:color w:val="000000"/>
                <w:sz w:val="16"/>
                <w:szCs w:val="16"/>
              </w:rPr>
            </w:pPr>
            <w:r w:rsidRPr="007D7F7D">
              <w:rPr>
                <w:color w:val="000000"/>
                <w:sz w:val="16"/>
                <w:szCs w:val="16"/>
              </w:rPr>
              <w:t>Looks unfinished?</w:t>
            </w:r>
          </w:p>
        </w:tc>
        <w:tc>
          <w:tcPr>
            <w:tcW w:w="2970" w:type="dxa"/>
          </w:tcPr>
          <w:p w14:paraId="18B0B607" w14:textId="46613C32" w:rsidR="007D7F7D" w:rsidRDefault="007D7F7D" w:rsidP="00FB7578">
            <w:pPr>
              <w:rPr>
                <w:color w:val="000000"/>
                <w:sz w:val="16"/>
                <w:szCs w:val="16"/>
              </w:rPr>
            </w:pPr>
            <w:r>
              <w:rPr>
                <w:color w:val="000000"/>
                <w:sz w:val="16"/>
                <w:szCs w:val="16"/>
              </w:rPr>
              <w:t>Finish it</w:t>
            </w:r>
          </w:p>
        </w:tc>
        <w:tc>
          <w:tcPr>
            <w:tcW w:w="2217" w:type="dxa"/>
          </w:tcPr>
          <w:p w14:paraId="6D294C2C" w14:textId="06F25A78" w:rsidR="007D7F7D" w:rsidRDefault="007D7F7D" w:rsidP="00FB7578">
            <w:pPr>
              <w:autoSpaceDE w:val="0"/>
              <w:autoSpaceDN w:val="0"/>
              <w:adjustRightInd w:val="0"/>
              <w:rPr>
                <w:b/>
                <w:bCs/>
                <w:sz w:val="16"/>
                <w:szCs w:val="16"/>
              </w:rPr>
            </w:pPr>
            <w:r>
              <w:rPr>
                <w:b/>
                <w:bCs/>
                <w:sz w:val="16"/>
                <w:szCs w:val="16"/>
              </w:rPr>
              <w:t>Reject.</w:t>
            </w:r>
          </w:p>
          <w:p w14:paraId="3D4B69A4" w14:textId="77777777" w:rsidR="007D7F7D" w:rsidRDefault="007D7F7D" w:rsidP="00FB7578">
            <w:pPr>
              <w:autoSpaceDE w:val="0"/>
              <w:autoSpaceDN w:val="0"/>
              <w:adjustRightInd w:val="0"/>
              <w:rPr>
                <w:b/>
                <w:bCs/>
                <w:sz w:val="16"/>
                <w:szCs w:val="16"/>
              </w:rPr>
            </w:pPr>
          </w:p>
          <w:p w14:paraId="4E43E06A" w14:textId="0F613743" w:rsidR="007D7F7D" w:rsidRPr="007D7F7D" w:rsidRDefault="007D7F7D" w:rsidP="00FB7578">
            <w:pPr>
              <w:autoSpaceDE w:val="0"/>
              <w:autoSpaceDN w:val="0"/>
              <w:adjustRightInd w:val="0"/>
              <w:rPr>
                <w:sz w:val="16"/>
                <w:szCs w:val="16"/>
              </w:rPr>
            </w:pPr>
            <w:r w:rsidRPr="007D7F7D">
              <w:rPr>
                <w:sz w:val="16"/>
                <w:szCs w:val="16"/>
              </w:rPr>
              <w:t>The … indicates additional text present in the base draft [1]</w:t>
            </w:r>
            <w:r>
              <w:rPr>
                <w:sz w:val="16"/>
                <w:szCs w:val="16"/>
              </w:rPr>
              <w:t xml:space="preserve"> p2215.63</w:t>
            </w:r>
            <w:r w:rsidRPr="007D7F7D">
              <w:rPr>
                <w:sz w:val="16"/>
                <w:szCs w:val="16"/>
              </w:rPr>
              <w:t xml:space="preserve">. with no change to 11az indicated. </w:t>
            </w:r>
            <w:r w:rsidRPr="00E96AC1">
              <w:rPr>
                <w:color w:val="C0504D" w:themeColor="accent2"/>
                <w:sz w:val="16"/>
                <w:szCs w:val="16"/>
              </w:rPr>
              <w:t>No change is required to be made to the 11az draft.</w:t>
            </w:r>
          </w:p>
        </w:tc>
      </w:tr>
      <w:tr w:rsidR="007D7F7D" w:rsidRPr="00C6016D" w14:paraId="34077BE7" w14:textId="77777777" w:rsidTr="007D7F7D">
        <w:trPr>
          <w:trHeight w:val="1002"/>
          <w:jc w:val="center"/>
        </w:trPr>
        <w:tc>
          <w:tcPr>
            <w:tcW w:w="721" w:type="dxa"/>
          </w:tcPr>
          <w:p w14:paraId="2D8B3AAC" w14:textId="343EBECF" w:rsidR="007D7F7D" w:rsidRDefault="007D7F7D" w:rsidP="00FB7578">
            <w:pPr>
              <w:rPr>
                <w:b/>
                <w:color w:val="000000"/>
                <w:sz w:val="16"/>
                <w:szCs w:val="16"/>
              </w:rPr>
            </w:pPr>
            <w:r>
              <w:rPr>
                <w:b/>
                <w:color w:val="000000"/>
                <w:sz w:val="16"/>
                <w:szCs w:val="16"/>
              </w:rPr>
              <w:t>3267</w:t>
            </w:r>
          </w:p>
        </w:tc>
        <w:tc>
          <w:tcPr>
            <w:tcW w:w="1260" w:type="dxa"/>
          </w:tcPr>
          <w:p w14:paraId="50E28F27" w14:textId="77777777" w:rsidR="007D7F7D" w:rsidRDefault="007D7F7D" w:rsidP="00FB7578">
            <w:pPr>
              <w:rPr>
                <w:sz w:val="16"/>
                <w:szCs w:val="16"/>
              </w:rPr>
            </w:pPr>
            <w:r>
              <w:rPr>
                <w:sz w:val="16"/>
                <w:szCs w:val="16"/>
              </w:rPr>
              <w:t>26.17.2.1</w:t>
            </w:r>
          </w:p>
          <w:p w14:paraId="51569134" w14:textId="059D2436" w:rsidR="007D7F7D" w:rsidRDefault="007D7F7D" w:rsidP="00FB7578">
            <w:pPr>
              <w:rPr>
                <w:sz w:val="16"/>
                <w:szCs w:val="16"/>
              </w:rPr>
            </w:pPr>
            <w:r>
              <w:rPr>
                <w:sz w:val="16"/>
                <w:szCs w:val="16"/>
              </w:rPr>
              <w:t>P196.12</w:t>
            </w:r>
          </w:p>
        </w:tc>
        <w:tc>
          <w:tcPr>
            <w:tcW w:w="2160" w:type="dxa"/>
          </w:tcPr>
          <w:p w14:paraId="010D64FE" w14:textId="1D3195B0" w:rsidR="007D7F7D" w:rsidRPr="007D7F7D" w:rsidRDefault="007D7F7D" w:rsidP="007D7F7D">
            <w:pPr>
              <w:rPr>
                <w:color w:val="000000"/>
                <w:sz w:val="16"/>
                <w:szCs w:val="16"/>
              </w:rPr>
            </w:pPr>
            <w:r w:rsidRPr="007D7F7D">
              <w:rPr>
                <w:color w:val="000000"/>
                <w:sz w:val="16"/>
                <w:szCs w:val="16"/>
              </w:rPr>
              <w:t>Referen</w:t>
            </w:r>
            <w:r>
              <w:rPr>
                <w:color w:val="000000"/>
                <w:sz w:val="16"/>
                <w:szCs w:val="16"/>
              </w:rPr>
              <w:t>ce</w:t>
            </w:r>
            <w:r w:rsidRPr="007D7F7D">
              <w:rPr>
                <w:color w:val="000000"/>
                <w:sz w:val="16"/>
                <w:szCs w:val="16"/>
              </w:rPr>
              <w:t xml:space="preserve"> to "Table 9-282 (Format and Bandwidth field)", which does not contain HE and EDCA-based HE anymore (also is now Table 9-281). I guess the meaning is that in 6 GHz to either use TB/non-TB Ranging or in EDCA FTM to use HE modes given in said Table.</w:t>
            </w:r>
          </w:p>
        </w:tc>
        <w:tc>
          <w:tcPr>
            <w:tcW w:w="2970" w:type="dxa"/>
          </w:tcPr>
          <w:p w14:paraId="79E8035E" w14:textId="5672263A" w:rsidR="007D7F7D" w:rsidRDefault="007D7F7D" w:rsidP="00FB7578">
            <w:pPr>
              <w:rPr>
                <w:color w:val="000000"/>
                <w:sz w:val="16"/>
                <w:szCs w:val="16"/>
              </w:rPr>
            </w:pPr>
            <w:r w:rsidRPr="007D7F7D">
              <w:rPr>
                <w:color w:val="000000"/>
                <w:sz w:val="16"/>
                <w:szCs w:val="16"/>
              </w:rPr>
              <w:t xml:space="preserve">Change to the following: "When an HE STA negotiates an *EDCA* FTM session ... the STA shall set the Format </w:t>
            </w:r>
            <w:proofErr w:type="gramStart"/>
            <w:r w:rsidRPr="007D7F7D">
              <w:rPr>
                <w:color w:val="000000"/>
                <w:sz w:val="16"/>
                <w:szCs w:val="16"/>
              </w:rPr>
              <w:t>And</w:t>
            </w:r>
            <w:proofErr w:type="gramEnd"/>
            <w:r w:rsidRPr="007D7F7D">
              <w:rPr>
                <w:color w:val="000000"/>
                <w:sz w:val="16"/>
                <w:szCs w:val="16"/>
              </w:rPr>
              <w:t xml:space="preserve"> Bandwidth field to a value that corresponds to an EDCA-based HE format (see Table 9-281 ..."</w:t>
            </w:r>
          </w:p>
        </w:tc>
        <w:tc>
          <w:tcPr>
            <w:tcW w:w="2217" w:type="dxa"/>
          </w:tcPr>
          <w:p w14:paraId="0D0B5617" w14:textId="0A627BC8" w:rsidR="007D7F7D" w:rsidRDefault="007D7F7D" w:rsidP="00FB7578">
            <w:pPr>
              <w:autoSpaceDE w:val="0"/>
              <w:autoSpaceDN w:val="0"/>
              <w:adjustRightInd w:val="0"/>
              <w:rPr>
                <w:b/>
                <w:bCs/>
                <w:sz w:val="16"/>
                <w:szCs w:val="16"/>
              </w:rPr>
            </w:pPr>
            <w:r>
              <w:rPr>
                <w:b/>
                <w:bCs/>
                <w:sz w:val="16"/>
                <w:szCs w:val="16"/>
              </w:rPr>
              <w:t>Accept.</w:t>
            </w:r>
          </w:p>
          <w:p w14:paraId="7F336D69" w14:textId="72F95977" w:rsidR="007D7F7D" w:rsidRDefault="007D7F7D" w:rsidP="00FB7578">
            <w:pPr>
              <w:autoSpaceDE w:val="0"/>
              <w:autoSpaceDN w:val="0"/>
              <w:adjustRightInd w:val="0"/>
              <w:rPr>
                <w:b/>
                <w:bCs/>
                <w:sz w:val="16"/>
                <w:szCs w:val="16"/>
              </w:rPr>
            </w:pPr>
          </w:p>
          <w:p w14:paraId="62EA220A" w14:textId="39069601" w:rsidR="007D7F7D" w:rsidRPr="007D7F7D" w:rsidRDefault="007D7F7D" w:rsidP="00FB7578">
            <w:pPr>
              <w:autoSpaceDE w:val="0"/>
              <w:autoSpaceDN w:val="0"/>
              <w:adjustRightInd w:val="0"/>
              <w:rPr>
                <w:sz w:val="16"/>
                <w:szCs w:val="16"/>
              </w:rPr>
            </w:pPr>
            <w:r w:rsidRPr="007D7F7D">
              <w:rPr>
                <w:sz w:val="16"/>
                <w:szCs w:val="16"/>
              </w:rPr>
              <w:t>The reference seems not updated.</w:t>
            </w:r>
          </w:p>
          <w:p w14:paraId="4CB58120" w14:textId="6A277D84" w:rsidR="007D7F7D" w:rsidRPr="007D7F7D" w:rsidRDefault="007D7F7D" w:rsidP="00FB7578">
            <w:pPr>
              <w:autoSpaceDE w:val="0"/>
              <w:autoSpaceDN w:val="0"/>
              <w:adjustRightInd w:val="0"/>
              <w:rPr>
                <w:sz w:val="16"/>
                <w:szCs w:val="16"/>
              </w:rPr>
            </w:pPr>
          </w:p>
          <w:p w14:paraId="08072971" w14:textId="647B9DFD" w:rsidR="007D7F7D" w:rsidRPr="00E96AC1" w:rsidRDefault="007D7F7D" w:rsidP="00FB7578">
            <w:pPr>
              <w:autoSpaceDE w:val="0"/>
              <w:autoSpaceDN w:val="0"/>
              <w:adjustRightInd w:val="0"/>
              <w:rPr>
                <w:b/>
                <w:bCs/>
                <w:sz w:val="16"/>
                <w:szCs w:val="16"/>
              </w:rPr>
            </w:pPr>
            <w:r w:rsidRPr="00E96AC1">
              <w:rPr>
                <w:b/>
                <w:bCs/>
                <w:color w:val="C0504D" w:themeColor="accent2"/>
                <w:sz w:val="16"/>
                <w:szCs w:val="16"/>
              </w:rPr>
              <w:t>TGaz Editor: change the reference to Table 9-282 to Table 9-281</w:t>
            </w:r>
          </w:p>
          <w:p w14:paraId="54D61599" w14:textId="378F3C5C" w:rsidR="007D7F7D" w:rsidRDefault="007D7F7D" w:rsidP="00FB7578">
            <w:pPr>
              <w:autoSpaceDE w:val="0"/>
              <w:autoSpaceDN w:val="0"/>
              <w:adjustRightInd w:val="0"/>
              <w:rPr>
                <w:b/>
                <w:bCs/>
                <w:sz w:val="16"/>
                <w:szCs w:val="16"/>
              </w:rPr>
            </w:pPr>
          </w:p>
        </w:tc>
      </w:tr>
      <w:tr w:rsidR="00E74CA0" w:rsidRPr="00C6016D" w14:paraId="12E14CC7" w14:textId="77777777" w:rsidTr="007D7F7D">
        <w:trPr>
          <w:trHeight w:val="1002"/>
          <w:jc w:val="center"/>
        </w:trPr>
        <w:tc>
          <w:tcPr>
            <w:tcW w:w="721" w:type="dxa"/>
          </w:tcPr>
          <w:p w14:paraId="0DC945DE" w14:textId="6CC0217A" w:rsidR="00E74CA0" w:rsidRDefault="00E74CA0" w:rsidP="00FB7578">
            <w:pPr>
              <w:rPr>
                <w:b/>
                <w:color w:val="000000"/>
                <w:sz w:val="16"/>
                <w:szCs w:val="16"/>
              </w:rPr>
            </w:pPr>
            <w:r>
              <w:rPr>
                <w:b/>
                <w:color w:val="000000"/>
                <w:sz w:val="16"/>
                <w:szCs w:val="16"/>
              </w:rPr>
              <w:t>3304</w:t>
            </w:r>
          </w:p>
        </w:tc>
        <w:tc>
          <w:tcPr>
            <w:tcW w:w="1260" w:type="dxa"/>
          </w:tcPr>
          <w:p w14:paraId="50EF05EB" w14:textId="77777777" w:rsidR="00E74CA0" w:rsidRDefault="00E74CA0" w:rsidP="00FB7578">
            <w:pPr>
              <w:rPr>
                <w:sz w:val="16"/>
                <w:szCs w:val="16"/>
              </w:rPr>
            </w:pPr>
            <w:r>
              <w:rPr>
                <w:sz w:val="16"/>
                <w:szCs w:val="16"/>
              </w:rPr>
              <w:t>9.6.7.32</w:t>
            </w:r>
          </w:p>
          <w:p w14:paraId="7D8A09F2" w14:textId="3AFF9A86" w:rsidR="00E74CA0" w:rsidRDefault="00E74CA0" w:rsidP="00FB7578">
            <w:pPr>
              <w:rPr>
                <w:sz w:val="16"/>
                <w:szCs w:val="16"/>
              </w:rPr>
            </w:pPr>
            <w:r>
              <w:rPr>
                <w:sz w:val="16"/>
                <w:szCs w:val="16"/>
              </w:rPr>
              <w:t>P91.6</w:t>
            </w:r>
          </w:p>
        </w:tc>
        <w:tc>
          <w:tcPr>
            <w:tcW w:w="2160" w:type="dxa"/>
          </w:tcPr>
          <w:p w14:paraId="33AC80E0" w14:textId="43CDA285" w:rsidR="00E74CA0" w:rsidRPr="007D7F7D" w:rsidRDefault="00E74CA0" w:rsidP="007D7F7D">
            <w:pPr>
              <w:rPr>
                <w:color w:val="000000"/>
                <w:sz w:val="16"/>
                <w:szCs w:val="16"/>
              </w:rPr>
            </w:pPr>
            <w:r w:rsidRPr="00E74CA0">
              <w:rPr>
                <w:color w:val="000000"/>
                <w:sz w:val="16"/>
                <w:szCs w:val="16"/>
              </w:rPr>
              <w:t>Both the LCI Report and the Location Civic Report fields are optionally present.</w:t>
            </w:r>
          </w:p>
        </w:tc>
        <w:tc>
          <w:tcPr>
            <w:tcW w:w="2970" w:type="dxa"/>
          </w:tcPr>
          <w:p w14:paraId="7BD8E3DE" w14:textId="158DE8A7" w:rsidR="00E74CA0" w:rsidRPr="007D7F7D" w:rsidRDefault="00E74CA0" w:rsidP="00FB7578">
            <w:pPr>
              <w:rPr>
                <w:color w:val="000000"/>
                <w:sz w:val="16"/>
                <w:szCs w:val="16"/>
              </w:rPr>
            </w:pPr>
            <w:r w:rsidRPr="00E74CA0">
              <w:rPr>
                <w:color w:val="000000"/>
                <w:sz w:val="16"/>
                <w:szCs w:val="16"/>
              </w:rPr>
              <w:t>Change the text to reflect that both the LCI Report and the Location Civic Report fields are optionally present.</w:t>
            </w:r>
          </w:p>
        </w:tc>
        <w:tc>
          <w:tcPr>
            <w:tcW w:w="2217" w:type="dxa"/>
          </w:tcPr>
          <w:p w14:paraId="15514A5D" w14:textId="78ADC97D" w:rsidR="00E74CA0" w:rsidRDefault="00E74CA0" w:rsidP="00FB7578">
            <w:pPr>
              <w:autoSpaceDE w:val="0"/>
              <w:autoSpaceDN w:val="0"/>
              <w:adjustRightInd w:val="0"/>
              <w:rPr>
                <w:b/>
                <w:bCs/>
                <w:sz w:val="16"/>
                <w:szCs w:val="16"/>
              </w:rPr>
            </w:pPr>
            <w:r>
              <w:rPr>
                <w:b/>
                <w:bCs/>
                <w:sz w:val="16"/>
                <w:szCs w:val="16"/>
              </w:rPr>
              <w:t>Revise.</w:t>
            </w:r>
          </w:p>
          <w:p w14:paraId="67B327F1" w14:textId="77777777" w:rsidR="00E74CA0" w:rsidRDefault="00E74CA0" w:rsidP="00FB7578">
            <w:pPr>
              <w:autoSpaceDE w:val="0"/>
              <w:autoSpaceDN w:val="0"/>
              <w:adjustRightInd w:val="0"/>
              <w:rPr>
                <w:b/>
                <w:bCs/>
                <w:sz w:val="16"/>
                <w:szCs w:val="16"/>
              </w:rPr>
            </w:pPr>
          </w:p>
          <w:p w14:paraId="27F11984" w14:textId="29E9D942" w:rsidR="00E74CA0" w:rsidRDefault="00E74CA0" w:rsidP="00FB7578">
            <w:pPr>
              <w:autoSpaceDE w:val="0"/>
              <w:autoSpaceDN w:val="0"/>
              <w:adjustRightInd w:val="0"/>
              <w:rPr>
                <w:sz w:val="16"/>
                <w:szCs w:val="16"/>
              </w:rPr>
            </w:pPr>
            <w:r w:rsidRPr="00E74CA0">
              <w:rPr>
                <w:sz w:val="16"/>
                <w:szCs w:val="16"/>
              </w:rPr>
              <w:t>In general</w:t>
            </w:r>
            <w:r>
              <w:rPr>
                <w:sz w:val="16"/>
                <w:szCs w:val="16"/>
              </w:rPr>
              <w:t>,</w:t>
            </w:r>
            <w:r w:rsidRPr="00E74CA0">
              <w:rPr>
                <w:sz w:val="16"/>
                <w:szCs w:val="16"/>
              </w:rPr>
              <w:t xml:space="preserve"> there is no need to repeat the information that is already present in the figure as Optional (within parenthesis).</w:t>
            </w:r>
            <w:r>
              <w:rPr>
                <w:sz w:val="16"/>
                <w:szCs w:val="16"/>
              </w:rPr>
              <w:t xml:space="preserve"> However, it appears the instructions to editor seem wrong for adding the new ranging parameters column.</w:t>
            </w:r>
          </w:p>
          <w:p w14:paraId="50DB5959" w14:textId="77777777" w:rsidR="00E74CA0" w:rsidRDefault="00E74CA0" w:rsidP="00FB7578">
            <w:pPr>
              <w:autoSpaceDE w:val="0"/>
              <w:autoSpaceDN w:val="0"/>
              <w:adjustRightInd w:val="0"/>
              <w:rPr>
                <w:sz w:val="16"/>
                <w:szCs w:val="16"/>
              </w:rPr>
            </w:pPr>
          </w:p>
          <w:p w14:paraId="4AAABB53" w14:textId="7E736CE2" w:rsidR="00E74CA0" w:rsidRPr="00E96AC1" w:rsidRDefault="00E74CA0" w:rsidP="00FB7578">
            <w:pPr>
              <w:autoSpaceDE w:val="0"/>
              <w:autoSpaceDN w:val="0"/>
              <w:adjustRightInd w:val="0"/>
              <w:rPr>
                <w:b/>
                <w:bCs/>
                <w:sz w:val="16"/>
                <w:szCs w:val="16"/>
              </w:rPr>
            </w:pPr>
            <w:r w:rsidRPr="00E96AC1">
              <w:rPr>
                <w:b/>
                <w:bCs/>
                <w:color w:val="C0504D" w:themeColor="accent2"/>
                <w:sz w:val="16"/>
                <w:szCs w:val="16"/>
              </w:rPr>
              <w:t>TGaz Editor: change as specified in 11-20-</w:t>
            </w:r>
            <w:r w:rsidR="00E96AC1">
              <w:rPr>
                <w:b/>
                <w:bCs/>
                <w:color w:val="C0504D" w:themeColor="accent2"/>
                <w:sz w:val="16"/>
                <w:szCs w:val="16"/>
              </w:rPr>
              <w:t>1225</w:t>
            </w:r>
          </w:p>
        </w:tc>
      </w:tr>
      <w:tr w:rsidR="00E96AC1" w:rsidRPr="00C6016D" w14:paraId="5CA13EE0" w14:textId="77777777" w:rsidTr="007D7F7D">
        <w:trPr>
          <w:trHeight w:val="1002"/>
          <w:jc w:val="center"/>
        </w:trPr>
        <w:tc>
          <w:tcPr>
            <w:tcW w:w="721" w:type="dxa"/>
          </w:tcPr>
          <w:p w14:paraId="0A4650CC" w14:textId="328DCE7A" w:rsidR="00E96AC1" w:rsidRDefault="00E96AC1" w:rsidP="00FB7578">
            <w:pPr>
              <w:rPr>
                <w:b/>
                <w:color w:val="000000"/>
                <w:sz w:val="16"/>
                <w:szCs w:val="16"/>
              </w:rPr>
            </w:pPr>
            <w:r>
              <w:rPr>
                <w:b/>
                <w:color w:val="000000"/>
                <w:sz w:val="16"/>
                <w:szCs w:val="16"/>
              </w:rPr>
              <w:lastRenderedPageBreak/>
              <w:t>3319</w:t>
            </w:r>
          </w:p>
        </w:tc>
        <w:tc>
          <w:tcPr>
            <w:tcW w:w="1260" w:type="dxa"/>
          </w:tcPr>
          <w:p w14:paraId="056A51BC" w14:textId="6E3CAAD0" w:rsidR="00E96AC1" w:rsidRDefault="00E96AC1" w:rsidP="00FB7578">
            <w:pPr>
              <w:rPr>
                <w:sz w:val="16"/>
                <w:szCs w:val="16"/>
              </w:rPr>
            </w:pPr>
            <w:r>
              <w:rPr>
                <w:sz w:val="16"/>
                <w:szCs w:val="16"/>
              </w:rPr>
              <w:t>6.3.56.2.3</w:t>
            </w:r>
          </w:p>
          <w:p w14:paraId="469652E3" w14:textId="7148802E" w:rsidR="00E96AC1" w:rsidRDefault="00E96AC1" w:rsidP="00FB7578">
            <w:pPr>
              <w:rPr>
                <w:sz w:val="16"/>
                <w:szCs w:val="16"/>
              </w:rPr>
            </w:pPr>
            <w:r>
              <w:rPr>
                <w:sz w:val="16"/>
                <w:szCs w:val="16"/>
              </w:rPr>
              <w:t>P32.15</w:t>
            </w:r>
          </w:p>
        </w:tc>
        <w:tc>
          <w:tcPr>
            <w:tcW w:w="2160" w:type="dxa"/>
          </w:tcPr>
          <w:p w14:paraId="0FF6B1D3" w14:textId="041033F5" w:rsidR="00E96AC1" w:rsidRPr="00E74CA0" w:rsidRDefault="00E96AC1" w:rsidP="007D7F7D">
            <w:pPr>
              <w:rPr>
                <w:color w:val="000000"/>
                <w:sz w:val="16"/>
                <w:szCs w:val="16"/>
              </w:rPr>
            </w:pPr>
            <w:r w:rsidRPr="00E96AC1">
              <w:rPr>
                <w:color w:val="000000"/>
                <w:sz w:val="16"/>
                <w:szCs w:val="16"/>
              </w:rPr>
              <w:t xml:space="preserve">The terms </w:t>
            </w:r>
            <w:proofErr w:type="spellStart"/>
            <w:r w:rsidRPr="00E96AC1">
              <w:rPr>
                <w:color w:val="000000"/>
                <w:sz w:val="16"/>
                <w:szCs w:val="16"/>
              </w:rPr>
              <w:t>MinProcessingTime</w:t>
            </w:r>
            <w:proofErr w:type="spellEnd"/>
            <w:r w:rsidRPr="00E96AC1">
              <w:rPr>
                <w:color w:val="000000"/>
                <w:sz w:val="16"/>
                <w:szCs w:val="16"/>
              </w:rPr>
              <w:t xml:space="preserve"> and </w:t>
            </w:r>
            <w:proofErr w:type="spellStart"/>
            <w:r w:rsidRPr="00E96AC1">
              <w:rPr>
                <w:color w:val="000000"/>
                <w:sz w:val="16"/>
                <w:szCs w:val="16"/>
              </w:rPr>
              <w:t>MaxToAAvailable</w:t>
            </w:r>
            <w:proofErr w:type="spellEnd"/>
            <w:r w:rsidRPr="00E96AC1">
              <w:rPr>
                <w:color w:val="000000"/>
                <w:sz w:val="16"/>
                <w:szCs w:val="16"/>
              </w:rPr>
              <w:t xml:space="preserve"> are replaced respectively by 'Min time between measurements' and 'Max time between measurements' but the change is not reflected here.</w:t>
            </w:r>
          </w:p>
        </w:tc>
        <w:tc>
          <w:tcPr>
            <w:tcW w:w="2970" w:type="dxa"/>
          </w:tcPr>
          <w:p w14:paraId="06109996" w14:textId="350F06EC" w:rsidR="00E96AC1" w:rsidRPr="00E74CA0" w:rsidRDefault="00E96AC1" w:rsidP="00FB7578">
            <w:pPr>
              <w:rPr>
                <w:color w:val="000000"/>
                <w:sz w:val="16"/>
                <w:szCs w:val="16"/>
              </w:rPr>
            </w:pPr>
            <w:r w:rsidRPr="00E96AC1">
              <w:rPr>
                <w:color w:val="000000"/>
                <w:sz w:val="16"/>
                <w:szCs w:val="16"/>
              </w:rPr>
              <w:t>render the referenced thresholds consistent with the definitions in Cl. 9.4.2.296 (Ranging Parameters element)</w:t>
            </w:r>
          </w:p>
        </w:tc>
        <w:tc>
          <w:tcPr>
            <w:tcW w:w="2217" w:type="dxa"/>
          </w:tcPr>
          <w:p w14:paraId="6023E3BD" w14:textId="77777777" w:rsidR="00E96AC1" w:rsidRDefault="00E96AC1" w:rsidP="00FB7578">
            <w:pPr>
              <w:autoSpaceDE w:val="0"/>
              <w:autoSpaceDN w:val="0"/>
              <w:adjustRightInd w:val="0"/>
              <w:rPr>
                <w:b/>
                <w:bCs/>
                <w:sz w:val="16"/>
                <w:szCs w:val="16"/>
              </w:rPr>
            </w:pPr>
            <w:r>
              <w:rPr>
                <w:b/>
                <w:bCs/>
                <w:sz w:val="16"/>
                <w:szCs w:val="16"/>
              </w:rPr>
              <w:t>Revise.</w:t>
            </w:r>
          </w:p>
          <w:p w14:paraId="6CFF7B91" w14:textId="77777777" w:rsidR="00E96AC1" w:rsidRDefault="00E96AC1" w:rsidP="00FB7578">
            <w:pPr>
              <w:autoSpaceDE w:val="0"/>
              <w:autoSpaceDN w:val="0"/>
              <w:adjustRightInd w:val="0"/>
              <w:rPr>
                <w:b/>
                <w:bCs/>
                <w:sz w:val="16"/>
                <w:szCs w:val="16"/>
              </w:rPr>
            </w:pPr>
          </w:p>
          <w:p w14:paraId="45E0D03B" w14:textId="0FF2D0FF" w:rsidR="00E96AC1" w:rsidRPr="00E96AC1" w:rsidRDefault="00E96AC1" w:rsidP="00FB7578">
            <w:pPr>
              <w:autoSpaceDE w:val="0"/>
              <w:autoSpaceDN w:val="0"/>
              <w:adjustRightInd w:val="0"/>
              <w:rPr>
                <w:sz w:val="16"/>
                <w:szCs w:val="16"/>
              </w:rPr>
            </w:pPr>
            <w:r>
              <w:rPr>
                <w:sz w:val="16"/>
                <w:szCs w:val="16"/>
              </w:rPr>
              <w:t xml:space="preserve">The change is already made in 11az d2.2 – </w:t>
            </w:r>
            <w:r w:rsidRPr="007D7F7D">
              <w:rPr>
                <w:sz w:val="16"/>
                <w:szCs w:val="16"/>
              </w:rPr>
              <w:t xml:space="preserve">no change to 11az indicated. </w:t>
            </w:r>
            <w:r w:rsidRPr="00E96AC1">
              <w:rPr>
                <w:color w:val="C0504D" w:themeColor="accent2"/>
                <w:sz w:val="16"/>
                <w:szCs w:val="16"/>
              </w:rPr>
              <w:t>No change is required to be made to the 11az draft.</w:t>
            </w:r>
          </w:p>
        </w:tc>
      </w:tr>
      <w:tr w:rsidR="00E96AC1" w:rsidRPr="00C6016D" w14:paraId="53A859B7" w14:textId="77777777" w:rsidTr="007D7F7D">
        <w:trPr>
          <w:trHeight w:val="1002"/>
          <w:jc w:val="center"/>
        </w:trPr>
        <w:tc>
          <w:tcPr>
            <w:tcW w:w="721" w:type="dxa"/>
          </w:tcPr>
          <w:p w14:paraId="4B0D8F62" w14:textId="187DF055" w:rsidR="00E96AC1" w:rsidRDefault="00E96AC1" w:rsidP="00FB7578">
            <w:pPr>
              <w:rPr>
                <w:b/>
                <w:color w:val="000000"/>
                <w:sz w:val="16"/>
                <w:szCs w:val="16"/>
              </w:rPr>
            </w:pPr>
            <w:r>
              <w:rPr>
                <w:b/>
                <w:color w:val="000000"/>
                <w:sz w:val="16"/>
                <w:szCs w:val="16"/>
              </w:rPr>
              <w:t>3388</w:t>
            </w:r>
          </w:p>
        </w:tc>
        <w:tc>
          <w:tcPr>
            <w:tcW w:w="1260" w:type="dxa"/>
          </w:tcPr>
          <w:p w14:paraId="0199600B" w14:textId="77777777" w:rsidR="00E96AC1" w:rsidRDefault="00E96AC1" w:rsidP="00FB7578">
            <w:pPr>
              <w:rPr>
                <w:sz w:val="16"/>
                <w:szCs w:val="16"/>
              </w:rPr>
            </w:pPr>
            <w:r>
              <w:rPr>
                <w:sz w:val="16"/>
                <w:szCs w:val="16"/>
              </w:rPr>
              <w:t>Annex AE</w:t>
            </w:r>
          </w:p>
          <w:p w14:paraId="62427924" w14:textId="6352FBF9" w:rsidR="00E96AC1" w:rsidRDefault="00E96AC1" w:rsidP="00FB7578">
            <w:pPr>
              <w:rPr>
                <w:sz w:val="16"/>
                <w:szCs w:val="16"/>
              </w:rPr>
            </w:pPr>
            <w:r>
              <w:rPr>
                <w:sz w:val="16"/>
                <w:szCs w:val="16"/>
              </w:rPr>
              <w:t>P240.1</w:t>
            </w:r>
          </w:p>
        </w:tc>
        <w:tc>
          <w:tcPr>
            <w:tcW w:w="2160" w:type="dxa"/>
          </w:tcPr>
          <w:p w14:paraId="2B2E526A" w14:textId="4355020D" w:rsidR="00E96AC1" w:rsidRPr="00E96AC1" w:rsidRDefault="00E96AC1" w:rsidP="007D7F7D">
            <w:pPr>
              <w:rPr>
                <w:color w:val="000000"/>
                <w:sz w:val="16"/>
                <w:szCs w:val="16"/>
              </w:rPr>
            </w:pPr>
            <w:r w:rsidRPr="00E96AC1">
              <w:rPr>
                <w:color w:val="000000"/>
                <w:sz w:val="16"/>
                <w:szCs w:val="16"/>
              </w:rPr>
              <w:t>Missing annex to define secured LTF test vectors</w:t>
            </w:r>
          </w:p>
        </w:tc>
        <w:tc>
          <w:tcPr>
            <w:tcW w:w="2970" w:type="dxa"/>
          </w:tcPr>
          <w:p w14:paraId="2B1C7B69" w14:textId="5AA2167D" w:rsidR="00E96AC1" w:rsidRPr="00E96AC1" w:rsidRDefault="00E96AC1" w:rsidP="00FB7578">
            <w:pPr>
              <w:rPr>
                <w:color w:val="000000"/>
                <w:sz w:val="16"/>
                <w:szCs w:val="16"/>
              </w:rPr>
            </w:pPr>
            <w:r w:rsidRPr="00E96AC1">
              <w:rPr>
                <w:color w:val="000000"/>
                <w:sz w:val="16"/>
                <w:szCs w:val="16"/>
              </w:rPr>
              <w:t>Define test vectors for secured LTF</w:t>
            </w:r>
          </w:p>
        </w:tc>
        <w:tc>
          <w:tcPr>
            <w:tcW w:w="2217" w:type="dxa"/>
          </w:tcPr>
          <w:p w14:paraId="77ACF512" w14:textId="77777777" w:rsidR="00E96AC1" w:rsidRDefault="00E96AC1" w:rsidP="00FB7578">
            <w:pPr>
              <w:autoSpaceDE w:val="0"/>
              <w:autoSpaceDN w:val="0"/>
              <w:adjustRightInd w:val="0"/>
              <w:rPr>
                <w:b/>
                <w:bCs/>
                <w:sz w:val="16"/>
                <w:szCs w:val="16"/>
              </w:rPr>
            </w:pPr>
            <w:r>
              <w:rPr>
                <w:b/>
                <w:bCs/>
                <w:sz w:val="16"/>
                <w:szCs w:val="16"/>
              </w:rPr>
              <w:t>Reject.</w:t>
            </w:r>
          </w:p>
          <w:p w14:paraId="37666CCD" w14:textId="77777777" w:rsidR="00E96AC1" w:rsidRDefault="00E96AC1" w:rsidP="00FB7578">
            <w:pPr>
              <w:autoSpaceDE w:val="0"/>
              <w:autoSpaceDN w:val="0"/>
              <w:adjustRightInd w:val="0"/>
              <w:rPr>
                <w:b/>
                <w:bCs/>
                <w:sz w:val="16"/>
                <w:szCs w:val="16"/>
              </w:rPr>
            </w:pPr>
          </w:p>
          <w:p w14:paraId="7EB728E2" w14:textId="54A86A3D" w:rsidR="00E96AC1" w:rsidRPr="00E96AC1" w:rsidRDefault="00E96AC1" w:rsidP="00FB7578">
            <w:pPr>
              <w:autoSpaceDE w:val="0"/>
              <w:autoSpaceDN w:val="0"/>
              <w:adjustRightInd w:val="0"/>
              <w:rPr>
                <w:sz w:val="16"/>
                <w:szCs w:val="16"/>
              </w:rPr>
            </w:pPr>
            <w:r w:rsidRPr="00E96AC1">
              <w:rPr>
                <w:sz w:val="16"/>
                <w:szCs w:val="16"/>
              </w:rPr>
              <w:t>These are defined Annex J.14</w:t>
            </w:r>
          </w:p>
        </w:tc>
      </w:tr>
      <w:tr w:rsidR="00E96AC1" w:rsidRPr="00C6016D" w14:paraId="768DB226" w14:textId="77777777" w:rsidTr="007D7F7D">
        <w:trPr>
          <w:trHeight w:val="1002"/>
          <w:jc w:val="center"/>
        </w:trPr>
        <w:tc>
          <w:tcPr>
            <w:tcW w:w="721" w:type="dxa"/>
          </w:tcPr>
          <w:p w14:paraId="219FD9DC" w14:textId="1673BC6B" w:rsidR="00E96AC1" w:rsidRDefault="00E96AC1" w:rsidP="00FB7578">
            <w:pPr>
              <w:rPr>
                <w:b/>
                <w:color w:val="000000"/>
                <w:sz w:val="16"/>
                <w:szCs w:val="16"/>
              </w:rPr>
            </w:pPr>
            <w:r>
              <w:rPr>
                <w:b/>
                <w:color w:val="000000"/>
                <w:sz w:val="16"/>
                <w:szCs w:val="16"/>
              </w:rPr>
              <w:t>3399</w:t>
            </w:r>
          </w:p>
        </w:tc>
        <w:tc>
          <w:tcPr>
            <w:tcW w:w="1260" w:type="dxa"/>
          </w:tcPr>
          <w:p w14:paraId="1C10E788" w14:textId="77777777" w:rsidR="00E96AC1" w:rsidRDefault="00E96AC1" w:rsidP="00FB7578">
            <w:pPr>
              <w:rPr>
                <w:sz w:val="16"/>
                <w:szCs w:val="16"/>
              </w:rPr>
            </w:pPr>
            <w:r>
              <w:rPr>
                <w:sz w:val="16"/>
                <w:szCs w:val="16"/>
              </w:rPr>
              <w:t>4.5.4.2</w:t>
            </w:r>
          </w:p>
          <w:p w14:paraId="0C7580A0" w14:textId="70916DD4" w:rsidR="00E96AC1" w:rsidRDefault="00E96AC1" w:rsidP="00FB7578">
            <w:pPr>
              <w:rPr>
                <w:sz w:val="16"/>
                <w:szCs w:val="16"/>
              </w:rPr>
            </w:pPr>
            <w:r>
              <w:rPr>
                <w:sz w:val="16"/>
                <w:szCs w:val="16"/>
              </w:rPr>
              <w:t>P23.21</w:t>
            </w:r>
          </w:p>
        </w:tc>
        <w:tc>
          <w:tcPr>
            <w:tcW w:w="2160" w:type="dxa"/>
          </w:tcPr>
          <w:p w14:paraId="12D43A57" w14:textId="59291DC8" w:rsidR="00E96AC1" w:rsidRPr="00E96AC1" w:rsidRDefault="00E96AC1" w:rsidP="007D7F7D">
            <w:pPr>
              <w:rPr>
                <w:color w:val="000000"/>
                <w:sz w:val="16"/>
                <w:szCs w:val="16"/>
              </w:rPr>
            </w:pPr>
            <w:r w:rsidRPr="00E96AC1">
              <w:rPr>
                <w:color w:val="000000"/>
                <w:sz w:val="16"/>
                <w:szCs w:val="16"/>
              </w:rPr>
              <w:t>Can an RSNA support all three authentication types, if so it should say so?</w:t>
            </w:r>
          </w:p>
        </w:tc>
        <w:tc>
          <w:tcPr>
            <w:tcW w:w="2970" w:type="dxa"/>
          </w:tcPr>
          <w:p w14:paraId="72CEE8A1" w14:textId="0EE70725" w:rsidR="00E96AC1" w:rsidRPr="00E96AC1" w:rsidRDefault="00E96AC1" w:rsidP="00FB7578">
            <w:pPr>
              <w:rPr>
                <w:color w:val="000000"/>
                <w:sz w:val="16"/>
                <w:szCs w:val="16"/>
              </w:rPr>
            </w:pPr>
            <w:r w:rsidRPr="00E96AC1">
              <w:rPr>
                <w:color w:val="000000"/>
                <w:sz w:val="16"/>
                <w:szCs w:val="16"/>
              </w:rPr>
              <w:t>add: "... or any combination of these authentication methods."</w:t>
            </w:r>
          </w:p>
        </w:tc>
        <w:tc>
          <w:tcPr>
            <w:tcW w:w="2217" w:type="dxa"/>
          </w:tcPr>
          <w:p w14:paraId="3A7CEBB4" w14:textId="7F437897" w:rsidR="00E96AC1" w:rsidRDefault="00E96AC1" w:rsidP="00FB7578">
            <w:pPr>
              <w:autoSpaceDE w:val="0"/>
              <w:autoSpaceDN w:val="0"/>
              <w:adjustRightInd w:val="0"/>
              <w:rPr>
                <w:b/>
                <w:bCs/>
                <w:sz w:val="16"/>
                <w:szCs w:val="16"/>
              </w:rPr>
            </w:pPr>
            <w:r>
              <w:rPr>
                <w:b/>
                <w:bCs/>
                <w:sz w:val="16"/>
                <w:szCs w:val="16"/>
              </w:rPr>
              <w:t>Accept.</w:t>
            </w:r>
          </w:p>
          <w:p w14:paraId="58A73ED1" w14:textId="77777777" w:rsidR="00E96AC1" w:rsidRDefault="00E96AC1" w:rsidP="00FB7578">
            <w:pPr>
              <w:autoSpaceDE w:val="0"/>
              <w:autoSpaceDN w:val="0"/>
              <w:adjustRightInd w:val="0"/>
              <w:rPr>
                <w:b/>
                <w:bCs/>
                <w:sz w:val="16"/>
                <w:szCs w:val="16"/>
              </w:rPr>
            </w:pPr>
          </w:p>
          <w:p w14:paraId="06BF5E34" w14:textId="2178CB56" w:rsidR="00E96AC1" w:rsidRDefault="00E96AC1" w:rsidP="00FB7578">
            <w:pPr>
              <w:autoSpaceDE w:val="0"/>
              <w:autoSpaceDN w:val="0"/>
              <w:adjustRightInd w:val="0"/>
              <w:rPr>
                <w:b/>
                <w:bCs/>
                <w:sz w:val="16"/>
                <w:szCs w:val="16"/>
              </w:rPr>
            </w:pPr>
            <w:r w:rsidRPr="00E96AC1">
              <w:rPr>
                <w:b/>
                <w:bCs/>
                <w:color w:val="C0504D" w:themeColor="accent2"/>
                <w:sz w:val="16"/>
                <w:szCs w:val="16"/>
              </w:rPr>
              <w:t>TGaz Editor : change as specified in 11-20-1225</w:t>
            </w:r>
          </w:p>
        </w:tc>
      </w:tr>
      <w:tr w:rsidR="00E96AC1" w:rsidRPr="00C6016D" w14:paraId="7D73E75F" w14:textId="77777777" w:rsidTr="007D7F7D">
        <w:trPr>
          <w:trHeight w:val="1002"/>
          <w:jc w:val="center"/>
        </w:trPr>
        <w:tc>
          <w:tcPr>
            <w:tcW w:w="721" w:type="dxa"/>
          </w:tcPr>
          <w:p w14:paraId="19179486" w14:textId="2CFD3A28" w:rsidR="00E96AC1" w:rsidRDefault="00E96AC1" w:rsidP="00FB7578">
            <w:pPr>
              <w:rPr>
                <w:b/>
                <w:color w:val="000000"/>
                <w:sz w:val="16"/>
                <w:szCs w:val="16"/>
              </w:rPr>
            </w:pPr>
            <w:r>
              <w:rPr>
                <w:b/>
                <w:color w:val="000000"/>
                <w:sz w:val="16"/>
                <w:szCs w:val="16"/>
              </w:rPr>
              <w:t>3404</w:t>
            </w:r>
          </w:p>
        </w:tc>
        <w:tc>
          <w:tcPr>
            <w:tcW w:w="1260" w:type="dxa"/>
          </w:tcPr>
          <w:p w14:paraId="75D488B8" w14:textId="77777777" w:rsidR="00E96AC1" w:rsidRDefault="00E96AC1" w:rsidP="00FB7578">
            <w:pPr>
              <w:rPr>
                <w:sz w:val="16"/>
                <w:szCs w:val="16"/>
              </w:rPr>
            </w:pPr>
            <w:r>
              <w:rPr>
                <w:sz w:val="16"/>
                <w:szCs w:val="16"/>
              </w:rPr>
              <w:t>9.4.2.1</w:t>
            </w:r>
          </w:p>
          <w:p w14:paraId="38A9850A" w14:textId="7F0D9CDB" w:rsidR="00E96AC1" w:rsidRDefault="00E96AC1" w:rsidP="00FB7578">
            <w:pPr>
              <w:rPr>
                <w:sz w:val="16"/>
                <w:szCs w:val="16"/>
              </w:rPr>
            </w:pPr>
            <w:r>
              <w:rPr>
                <w:sz w:val="16"/>
                <w:szCs w:val="16"/>
              </w:rPr>
              <w:t>P52.9</w:t>
            </w:r>
          </w:p>
        </w:tc>
        <w:tc>
          <w:tcPr>
            <w:tcW w:w="2160" w:type="dxa"/>
          </w:tcPr>
          <w:p w14:paraId="5A61987D" w14:textId="3A921A54" w:rsidR="00E96AC1" w:rsidRPr="00E96AC1" w:rsidRDefault="00E96AC1" w:rsidP="007D7F7D">
            <w:pPr>
              <w:rPr>
                <w:color w:val="000000"/>
                <w:sz w:val="16"/>
                <w:szCs w:val="16"/>
              </w:rPr>
            </w:pPr>
            <w:r w:rsidRPr="00E96AC1">
              <w:rPr>
                <w:color w:val="000000"/>
                <w:sz w:val="16"/>
                <w:szCs w:val="16"/>
              </w:rPr>
              <w:t>Table 9-94 does not have a title for the 5th column</w:t>
            </w:r>
          </w:p>
        </w:tc>
        <w:tc>
          <w:tcPr>
            <w:tcW w:w="2970" w:type="dxa"/>
          </w:tcPr>
          <w:p w14:paraId="6D23D4AA" w14:textId="5CA6FA08" w:rsidR="00E96AC1" w:rsidRPr="00E96AC1" w:rsidRDefault="00E96AC1" w:rsidP="00FB7578">
            <w:pPr>
              <w:rPr>
                <w:color w:val="000000"/>
                <w:sz w:val="16"/>
                <w:szCs w:val="16"/>
              </w:rPr>
            </w:pPr>
            <w:r w:rsidRPr="00E96AC1">
              <w:rPr>
                <w:color w:val="000000"/>
                <w:sz w:val="16"/>
                <w:szCs w:val="16"/>
              </w:rPr>
              <w:t>Add text to the define the 5th column.  "Fragmentable"</w:t>
            </w:r>
          </w:p>
        </w:tc>
        <w:tc>
          <w:tcPr>
            <w:tcW w:w="2217" w:type="dxa"/>
          </w:tcPr>
          <w:p w14:paraId="53E79CB2" w14:textId="5A762BB8" w:rsidR="00E96AC1" w:rsidRDefault="00E96AC1" w:rsidP="00FB7578">
            <w:pPr>
              <w:autoSpaceDE w:val="0"/>
              <w:autoSpaceDN w:val="0"/>
              <w:adjustRightInd w:val="0"/>
              <w:rPr>
                <w:b/>
                <w:bCs/>
                <w:sz w:val="16"/>
                <w:szCs w:val="16"/>
              </w:rPr>
            </w:pPr>
            <w:r>
              <w:rPr>
                <w:b/>
                <w:bCs/>
                <w:sz w:val="16"/>
                <w:szCs w:val="16"/>
              </w:rPr>
              <w:t>Accept.</w:t>
            </w:r>
          </w:p>
          <w:p w14:paraId="1A28C7BE" w14:textId="77777777" w:rsidR="00E96AC1" w:rsidRDefault="00E96AC1" w:rsidP="00FB7578">
            <w:pPr>
              <w:autoSpaceDE w:val="0"/>
              <w:autoSpaceDN w:val="0"/>
              <w:adjustRightInd w:val="0"/>
              <w:rPr>
                <w:b/>
                <w:bCs/>
                <w:sz w:val="16"/>
                <w:szCs w:val="16"/>
              </w:rPr>
            </w:pPr>
          </w:p>
          <w:p w14:paraId="12A2751F" w14:textId="2FA59B4C" w:rsidR="00E96AC1" w:rsidRDefault="00E96AC1" w:rsidP="00FB7578">
            <w:pPr>
              <w:autoSpaceDE w:val="0"/>
              <w:autoSpaceDN w:val="0"/>
              <w:adjustRightInd w:val="0"/>
              <w:rPr>
                <w:b/>
                <w:bCs/>
                <w:sz w:val="16"/>
                <w:szCs w:val="16"/>
              </w:rPr>
            </w:pPr>
            <w:r w:rsidRPr="00E96AC1">
              <w:rPr>
                <w:b/>
                <w:bCs/>
                <w:color w:val="C0504D" w:themeColor="accent2"/>
                <w:sz w:val="16"/>
                <w:szCs w:val="16"/>
              </w:rPr>
              <w:t>TGaz Editor :</w:t>
            </w:r>
            <w:r>
              <w:rPr>
                <w:b/>
                <w:bCs/>
                <w:color w:val="C0504D" w:themeColor="accent2"/>
                <w:sz w:val="16"/>
                <w:szCs w:val="16"/>
              </w:rPr>
              <w:t xml:space="preserve"> please add the title at the top of 5</w:t>
            </w:r>
            <w:r w:rsidRPr="00E96AC1">
              <w:rPr>
                <w:b/>
                <w:bCs/>
                <w:color w:val="C0504D" w:themeColor="accent2"/>
                <w:sz w:val="16"/>
                <w:szCs w:val="16"/>
                <w:vertAlign w:val="superscript"/>
              </w:rPr>
              <w:t>th</w:t>
            </w:r>
            <w:r>
              <w:rPr>
                <w:b/>
                <w:bCs/>
                <w:color w:val="C0504D" w:themeColor="accent2"/>
                <w:sz w:val="16"/>
                <w:szCs w:val="16"/>
              </w:rPr>
              <w:t xml:space="preserve"> column as suggested.</w:t>
            </w:r>
          </w:p>
        </w:tc>
      </w:tr>
      <w:tr w:rsidR="00E96AC1" w:rsidRPr="00C6016D" w14:paraId="750515A4" w14:textId="77777777" w:rsidTr="007D7F7D">
        <w:trPr>
          <w:trHeight w:val="1002"/>
          <w:jc w:val="center"/>
        </w:trPr>
        <w:tc>
          <w:tcPr>
            <w:tcW w:w="721" w:type="dxa"/>
          </w:tcPr>
          <w:p w14:paraId="26DEDD78" w14:textId="2C7BB7E8" w:rsidR="00E96AC1" w:rsidRDefault="00E96AC1" w:rsidP="00FB7578">
            <w:pPr>
              <w:rPr>
                <w:b/>
                <w:color w:val="000000"/>
                <w:sz w:val="16"/>
                <w:szCs w:val="16"/>
              </w:rPr>
            </w:pPr>
            <w:r>
              <w:rPr>
                <w:b/>
                <w:color w:val="000000"/>
                <w:sz w:val="16"/>
                <w:szCs w:val="16"/>
              </w:rPr>
              <w:t>3453</w:t>
            </w:r>
          </w:p>
        </w:tc>
        <w:tc>
          <w:tcPr>
            <w:tcW w:w="1260" w:type="dxa"/>
          </w:tcPr>
          <w:p w14:paraId="581213ED" w14:textId="77777777" w:rsidR="00E96AC1" w:rsidRDefault="00E96AC1" w:rsidP="00FB7578">
            <w:pPr>
              <w:rPr>
                <w:sz w:val="16"/>
                <w:szCs w:val="16"/>
              </w:rPr>
            </w:pPr>
            <w:r>
              <w:rPr>
                <w:sz w:val="16"/>
                <w:szCs w:val="16"/>
              </w:rPr>
              <w:t>C.3</w:t>
            </w:r>
          </w:p>
          <w:p w14:paraId="4EE31BE2" w14:textId="6A548B8F" w:rsidR="00E96AC1" w:rsidRDefault="00E96AC1" w:rsidP="00FB7578">
            <w:pPr>
              <w:rPr>
                <w:sz w:val="16"/>
                <w:szCs w:val="16"/>
              </w:rPr>
            </w:pPr>
            <w:r>
              <w:rPr>
                <w:sz w:val="16"/>
                <w:szCs w:val="16"/>
              </w:rPr>
              <w:t>P229.28</w:t>
            </w:r>
          </w:p>
        </w:tc>
        <w:tc>
          <w:tcPr>
            <w:tcW w:w="2160" w:type="dxa"/>
          </w:tcPr>
          <w:p w14:paraId="79B19E64" w14:textId="78229166" w:rsidR="00E96AC1" w:rsidRPr="00E96AC1" w:rsidRDefault="00E96AC1" w:rsidP="007D7F7D">
            <w:pPr>
              <w:rPr>
                <w:color w:val="000000"/>
                <w:sz w:val="16"/>
                <w:szCs w:val="16"/>
              </w:rPr>
            </w:pPr>
            <w:r w:rsidRPr="00E96AC1">
              <w:rPr>
                <w:color w:val="000000"/>
                <w:sz w:val="16"/>
                <w:szCs w:val="16"/>
              </w:rPr>
              <w:t xml:space="preserve">Sequence fields are missing data types.  Presume these are </w:t>
            </w:r>
            <w:proofErr w:type="spellStart"/>
            <w:r w:rsidRPr="00E96AC1">
              <w:rPr>
                <w:color w:val="000000"/>
                <w:sz w:val="16"/>
                <w:szCs w:val="16"/>
              </w:rPr>
              <w:t>TruthValue</w:t>
            </w:r>
            <w:proofErr w:type="spellEnd"/>
            <w:r w:rsidRPr="00E96AC1">
              <w:rPr>
                <w:color w:val="000000"/>
                <w:sz w:val="16"/>
                <w:szCs w:val="16"/>
              </w:rPr>
              <w:t>.</w:t>
            </w:r>
          </w:p>
        </w:tc>
        <w:tc>
          <w:tcPr>
            <w:tcW w:w="2970" w:type="dxa"/>
          </w:tcPr>
          <w:p w14:paraId="2E1654BF" w14:textId="1B09A122" w:rsidR="00E96AC1" w:rsidRPr="00E96AC1" w:rsidRDefault="00E96AC1" w:rsidP="00FB7578">
            <w:pPr>
              <w:rPr>
                <w:color w:val="000000"/>
                <w:sz w:val="16"/>
                <w:szCs w:val="16"/>
              </w:rPr>
            </w:pPr>
            <w:r w:rsidRPr="00E96AC1">
              <w:rPr>
                <w:color w:val="000000"/>
                <w:sz w:val="16"/>
                <w:szCs w:val="16"/>
              </w:rPr>
              <w:t>Add "</w:t>
            </w:r>
            <w:proofErr w:type="spellStart"/>
            <w:r w:rsidRPr="00E96AC1">
              <w:rPr>
                <w:color w:val="000000"/>
                <w:sz w:val="16"/>
                <w:szCs w:val="16"/>
              </w:rPr>
              <w:t>TruthValue</w:t>
            </w:r>
            <w:proofErr w:type="spellEnd"/>
            <w:r w:rsidRPr="00E96AC1">
              <w:rPr>
                <w:color w:val="000000"/>
                <w:sz w:val="16"/>
                <w:szCs w:val="16"/>
              </w:rPr>
              <w:t>" data type for "dot11PASNActivated" and "dot11NoAuthPASNActivated" sequence fields.</w:t>
            </w:r>
          </w:p>
        </w:tc>
        <w:tc>
          <w:tcPr>
            <w:tcW w:w="2217" w:type="dxa"/>
          </w:tcPr>
          <w:p w14:paraId="146ECCB2" w14:textId="7C9EEF98" w:rsidR="00E96AC1" w:rsidRDefault="00E96AC1" w:rsidP="00FB7578">
            <w:pPr>
              <w:autoSpaceDE w:val="0"/>
              <w:autoSpaceDN w:val="0"/>
              <w:adjustRightInd w:val="0"/>
              <w:rPr>
                <w:b/>
                <w:bCs/>
                <w:sz w:val="16"/>
                <w:szCs w:val="16"/>
              </w:rPr>
            </w:pPr>
            <w:r>
              <w:rPr>
                <w:b/>
                <w:bCs/>
                <w:sz w:val="16"/>
                <w:szCs w:val="16"/>
              </w:rPr>
              <w:t>Revise.</w:t>
            </w:r>
          </w:p>
          <w:p w14:paraId="791F6707" w14:textId="77777777" w:rsidR="00E96AC1" w:rsidRDefault="00E96AC1" w:rsidP="00FB7578">
            <w:pPr>
              <w:autoSpaceDE w:val="0"/>
              <w:autoSpaceDN w:val="0"/>
              <w:adjustRightInd w:val="0"/>
              <w:rPr>
                <w:b/>
                <w:bCs/>
                <w:sz w:val="16"/>
                <w:szCs w:val="16"/>
              </w:rPr>
            </w:pPr>
          </w:p>
          <w:p w14:paraId="7E209FA9" w14:textId="77777777" w:rsidR="00E96AC1" w:rsidRDefault="00E96AC1" w:rsidP="00FB7578">
            <w:pPr>
              <w:autoSpaceDE w:val="0"/>
              <w:autoSpaceDN w:val="0"/>
              <w:adjustRightInd w:val="0"/>
              <w:rPr>
                <w:sz w:val="16"/>
                <w:szCs w:val="16"/>
              </w:rPr>
            </w:pPr>
            <w:r>
              <w:rPr>
                <w:sz w:val="16"/>
                <w:szCs w:val="16"/>
              </w:rPr>
              <w:t>There seem to be duplicate entries for PASN in the sequence. The change is to remove the duplicate entries.</w:t>
            </w:r>
          </w:p>
          <w:p w14:paraId="63793EBF" w14:textId="641E6C09" w:rsidR="00E96AC1" w:rsidRDefault="00E96AC1" w:rsidP="00FB7578">
            <w:pPr>
              <w:autoSpaceDE w:val="0"/>
              <w:autoSpaceDN w:val="0"/>
              <w:adjustRightInd w:val="0"/>
              <w:rPr>
                <w:sz w:val="16"/>
                <w:szCs w:val="16"/>
              </w:rPr>
            </w:pPr>
          </w:p>
          <w:p w14:paraId="7E238BE1" w14:textId="34BA252F" w:rsidR="00E96AC1" w:rsidRDefault="00E96AC1" w:rsidP="00FB7578">
            <w:pPr>
              <w:autoSpaceDE w:val="0"/>
              <w:autoSpaceDN w:val="0"/>
              <w:adjustRightInd w:val="0"/>
              <w:rPr>
                <w:sz w:val="16"/>
                <w:szCs w:val="16"/>
              </w:rPr>
            </w:pPr>
            <w:r w:rsidRPr="00E96AC1">
              <w:rPr>
                <w:b/>
                <w:bCs/>
                <w:color w:val="C0504D" w:themeColor="accent2"/>
                <w:sz w:val="16"/>
                <w:szCs w:val="16"/>
              </w:rPr>
              <w:t>TGaz Editor : change as specified in 11-20-1225</w:t>
            </w:r>
          </w:p>
          <w:p w14:paraId="29BDE4F3" w14:textId="449A0331" w:rsidR="00E96AC1" w:rsidRPr="00E96AC1" w:rsidRDefault="00E96AC1" w:rsidP="00FB7578">
            <w:pPr>
              <w:autoSpaceDE w:val="0"/>
              <w:autoSpaceDN w:val="0"/>
              <w:adjustRightInd w:val="0"/>
              <w:rPr>
                <w:sz w:val="16"/>
                <w:szCs w:val="16"/>
              </w:rPr>
            </w:pPr>
          </w:p>
        </w:tc>
      </w:tr>
      <w:tr w:rsidR="00E96AC1" w:rsidRPr="00C6016D" w14:paraId="705BC6E3" w14:textId="77777777" w:rsidTr="007D7F7D">
        <w:trPr>
          <w:trHeight w:val="1002"/>
          <w:jc w:val="center"/>
        </w:trPr>
        <w:tc>
          <w:tcPr>
            <w:tcW w:w="721" w:type="dxa"/>
          </w:tcPr>
          <w:p w14:paraId="569AF377" w14:textId="57112359" w:rsidR="00E96AC1" w:rsidRDefault="00E96AC1" w:rsidP="00FB7578">
            <w:pPr>
              <w:rPr>
                <w:b/>
                <w:color w:val="000000"/>
                <w:sz w:val="16"/>
                <w:szCs w:val="16"/>
              </w:rPr>
            </w:pPr>
            <w:r>
              <w:rPr>
                <w:b/>
                <w:color w:val="000000"/>
                <w:sz w:val="16"/>
                <w:szCs w:val="16"/>
              </w:rPr>
              <w:t>3460</w:t>
            </w:r>
          </w:p>
        </w:tc>
        <w:tc>
          <w:tcPr>
            <w:tcW w:w="1260" w:type="dxa"/>
          </w:tcPr>
          <w:p w14:paraId="36961766" w14:textId="77777777" w:rsidR="00E96AC1" w:rsidRDefault="00E96AC1" w:rsidP="00FB7578">
            <w:pPr>
              <w:rPr>
                <w:sz w:val="16"/>
                <w:szCs w:val="16"/>
              </w:rPr>
            </w:pPr>
            <w:r>
              <w:rPr>
                <w:sz w:val="16"/>
                <w:szCs w:val="16"/>
              </w:rPr>
              <w:t>11.3.2</w:t>
            </w:r>
          </w:p>
          <w:p w14:paraId="117AF938" w14:textId="573F61A8" w:rsidR="00E96AC1" w:rsidRDefault="00E96AC1" w:rsidP="00FB7578">
            <w:pPr>
              <w:rPr>
                <w:sz w:val="16"/>
                <w:szCs w:val="16"/>
              </w:rPr>
            </w:pPr>
            <w:r>
              <w:rPr>
                <w:sz w:val="16"/>
                <w:szCs w:val="16"/>
              </w:rPr>
              <w:t>P103.12</w:t>
            </w:r>
          </w:p>
        </w:tc>
        <w:tc>
          <w:tcPr>
            <w:tcW w:w="2160" w:type="dxa"/>
          </w:tcPr>
          <w:p w14:paraId="35B79CC8" w14:textId="26130FEB" w:rsidR="00E96AC1" w:rsidRPr="00E96AC1" w:rsidRDefault="00E96AC1" w:rsidP="007D7F7D">
            <w:pPr>
              <w:rPr>
                <w:color w:val="000000"/>
                <w:sz w:val="16"/>
                <w:szCs w:val="16"/>
              </w:rPr>
            </w:pPr>
            <w:r w:rsidRPr="00E96AC1">
              <w:rPr>
                <w:color w:val="000000"/>
                <w:sz w:val="16"/>
                <w:szCs w:val="16"/>
              </w:rPr>
              <w:t>If we're adding a new state in the 11.3.2 state machine flow, then let's add it properly.  The only real difference between State 1 and State 1A appears to the ability to transmit unicast Protected Dual Public Action frames in State 1A.  So, don't add these to the Class 2 frame list, and then require qualification on their use, but create a new class of frames to match this new state.</w:t>
            </w:r>
          </w:p>
        </w:tc>
        <w:tc>
          <w:tcPr>
            <w:tcW w:w="2970" w:type="dxa"/>
          </w:tcPr>
          <w:p w14:paraId="60066A6A" w14:textId="5B1FEED5" w:rsidR="00E96AC1" w:rsidRPr="00E96AC1" w:rsidRDefault="00E96AC1" w:rsidP="00FB7578">
            <w:pPr>
              <w:rPr>
                <w:color w:val="000000"/>
                <w:sz w:val="16"/>
                <w:szCs w:val="16"/>
              </w:rPr>
            </w:pPr>
            <w:r w:rsidRPr="00E96AC1">
              <w:rPr>
                <w:color w:val="000000"/>
                <w:sz w:val="16"/>
                <w:szCs w:val="16"/>
              </w:rPr>
              <w:t>Change "State 1A" to "State 2".  Update existing states (2, 3 and 4) to be (3, 4 and 5) throughout, including in the baseline.  Create a new "Class 2 frames", which includes "Unicast Protected Dual of Public Action frames (9.6.10)</w:t>
            </w:r>
            <w:proofErr w:type="gramStart"/>
            <w:r w:rsidRPr="00E96AC1">
              <w:rPr>
                <w:color w:val="000000"/>
                <w:sz w:val="16"/>
                <w:szCs w:val="16"/>
              </w:rPr>
              <w:t>", and</w:t>
            </w:r>
            <w:proofErr w:type="gramEnd"/>
            <w:r w:rsidRPr="00E96AC1">
              <w:rPr>
                <w:color w:val="000000"/>
                <w:sz w:val="16"/>
                <w:szCs w:val="16"/>
              </w:rPr>
              <w:t xml:space="preserve"> update existing Class 2 and Class 3 frames definition and references to be Class 3 and Class 4, throughout, including in the baseline.  Change State 1A's description of frames allowed to just say (the new) "Class 1 &amp; Class 2 frames</w:t>
            </w:r>
            <w:proofErr w:type="gramStart"/>
            <w:r w:rsidRPr="00E96AC1">
              <w:rPr>
                <w:color w:val="000000"/>
                <w:sz w:val="16"/>
                <w:szCs w:val="16"/>
              </w:rPr>
              <w:t>", and</w:t>
            </w:r>
            <w:proofErr w:type="gramEnd"/>
            <w:r w:rsidRPr="00E96AC1">
              <w:rPr>
                <w:color w:val="000000"/>
                <w:sz w:val="16"/>
                <w:szCs w:val="16"/>
              </w:rPr>
              <w:t xml:space="preserve"> add (the new) "Class 2" frames to States 2, 3 and 4.</w:t>
            </w:r>
          </w:p>
        </w:tc>
        <w:tc>
          <w:tcPr>
            <w:tcW w:w="2217" w:type="dxa"/>
          </w:tcPr>
          <w:p w14:paraId="46813761" w14:textId="77777777" w:rsidR="00E96AC1" w:rsidRDefault="00E96AC1" w:rsidP="00FB7578">
            <w:pPr>
              <w:autoSpaceDE w:val="0"/>
              <w:autoSpaceDN w:val="0"/>
              <w:adjustRightInd w:val="0"/>
              <w:rPr>
                <w:b/>
                <w:bCs/>
                <w:sz w:val="16"/>
                <w:szCs w:val="16"/>
              </w:rPr>
            </w:pPr>
            <w:r>
              <w:rPr>
                <w:b/>
                <w:bCs/>
                <w:sz w:val="16"/>
                <w:szCs w:val="16"/>
              </w:rPr>
              <w:t>Reject.</w:t>
            </w:r>
          </w:p>
          <w:p w14:paraId="4DC14294" w14:textId="77777777" w:rsidR="00E96AC1" w:rsidRDefault="00E96AC1" w:rsidP="00FB7578">
            <w:pPr>
              <w:autoSpaceDE w:val="0"/>
              <w:autoSpaceDN w:val="0"/>
              <w:adjustRightInd w:val="0"/>
              <w:rPr>
                <w:b/>
                <w:bCs/>
                <w:sz w:val="16"/>
                <w:szCs w:val="16"/>
              </w:rPr>
            </w:pPr>
          </w:p>
          <w:p w14:paraId="712D4277" w14:textId="50640ADA" w:rsidR="00E96AC1" w:rsidRPr="00E96AC1" w:rsidRDefault="00E96AC1" w:rsidP="00FB7578">
            <w:pPr>
              <w:autoSpaceDE w:val="0"/>
              <w:autoSpaceDN w:val="0"/>
              <w:adjustRightInd w:val="0"/>
              <w:rPr>
                <w:sz w:val="16"/>
                <w:szCs w:val="16"/>
              </w:rPr>
            </w:pPr>
            <w:r w:rsidRPr="00E96AC1">
              <w:rPr>
                <w:sz w:val="16"/>
                <w:szCs w:val="16"/>
              </w:rPr>
              <w:t>Renumbering the states is going to cause more confusion for readers and implementors. It is also not clear what is not proper about the scheme – currently classification is based on other properties e.g. of IBSS, etc. This also needs a more concrete proposal</w:t>
            </w:r>
            <w:r>
              <w:rPr>
                <w:sz w:val="16"/>
                <w:szCs w:val="16"/>
              </w:rPr>
              <w:t xml:space="preserve"> and can be revisited when such a proposal is available.</w:t>
            </w:r>
          </w:p>
        </w:tc>
      </w:tr>
      <w:tr w:rsidR="00E96AC1" w:rsidRPr="00C6016D" w14:paraId="127313EB" w14:textId="77777777" w:rsidTr="007D7F7D">
        <w:trPr>
          <w:trHeight w:val="1002"/>
          <w:jc w:val="center"/>
        </w:trPr>
        <w:tc>
          <w:tcPr>
            <w:tcW w:w="721" w:type="dxa"/>
          </w:tcPr>
          <w:p w14:paraId="354391B2" w14:textId="4668A4EE" w:rsidR="00E96AC1" w:rsidRDefault="00E96AC1" w:rsidP="00FB7578">
            <w:pPr>
              <w:rPr>
                <w:b/>
                <w:color w:val="000000"/>
                <w:sz w:val="16"/>
                <w:szCs w:val="16"/>
              </w:rPr>
            </w:pPr>
            <w:r>
              <w:rPr>
                <w:b/>
                <w:color w:val="000000"/>
                <w:sz w:val="16"/>
                <w:szCs w:val="16"/>
              </w:rPr>
              <w:t>3461</w:t>
            </w:r>
          </w:p>
        </w:tc>
        <w:tc>
          <w:tcPr>
            <w:tcW w:w="1260" w:type="dxa"/>
          </w:tcPr>
          <w:p w14:paraId="3D9AB42F" w14:textId="77777777" w:rsidR="00E96AC1" w:rsidRDefault="00E96AC1" w:rsidP="00FB7578">
            <w:pPr>
              <w:rPr>
                <w:sz w:val="16"/>
                <w:szCs w:val="16"/>
              </w:rPr>
            </w:pPr>
            <w:r>
              <w:rPr>
                <w:sz w:val="16"/>
                <w:szCs w:val="16"/>
              </w:rPr>
              <w:t>4.5.4.2</w:t>
            </w:r>
          </w:p>
          <w:p w14:paraId="7C3918AD" w14:textId="290B3ABC" w:rsidR="00E96AC1" w:rsidRDefault="00E96AC1" w:rsidP="00FB7578">
            <w:pPr>
              <w:rPr>
                <w:sz w:val="16"/>
                <w:szCs w:val="16"/>
              </w:rPr>
            </w:pPr>
            <w:r>
              <w:rPr>
                <w:sz w:val="16"/>
                <w:szCs w:val="16"/>
              </w:rPr>
              <w:t>P23.16</w:t>
            </w:r>
          </w:p>
        </w:tc>
        <w:tc>
          <w:tcPr>
            <w:tcW w:w="2160" w:type="dxa"/>
          </w:tcPr>
          <w:p w14:paraId="35749BD6" w14:textId="29F6EEA3" w:rsidR="00E96AC1" w:rsidRPr="00E96AC1" w:rsidRDefault="00E96AC1" w:rsidP="007D7F7D">
            <w:pPr>
              <w:rPr>
                <w:color w:val="000000"/>
                <w:sz w:val="16"/>
                <w:szCs w:val="16"/>
              </w:rPr>
            </w:pPr>
            <w:r w:rsidRPr="00E96AC1">
              <w:rPr>
                <w:color w:val="000000"/>
                <w:sz w:val="16"/>
                <w:szCs w:val="16"/>
              </w:rPr>
              <w:t>Are mesh STAs allowed to use the new PASN, and TB/</w:t>
            </w:r>
            <w:proofErr w:type="spellStart"/>
            <w:r w:rsidRPr="00E96AC1">
              <w:rPr>
                <w:color w:val="000000"/>
                <w:sz w:val="16"/>
                <w:szCs w:val="16"/>
              </w:rPr>
              <w:t>nTB</w:t>
            </w:r>
            <w:proofErr w:type="spellEnd"/>
            <w:r w:rsidRPr="00E96AC1">
              <w:rPr>
                <w:color w:val="000000"/>
                <w:sz w:val="16"/>
                <w:szCs w:val="16"/>
              </w:rPr>
              <w:t>/Passive Location Ranging?  If so, the relationship of PASN establishment to mesh peering (including AMPE) needs to be clarified.</w:t>
            </w:r>
          </w:p>
        </w:tc>
        <w:tc>
          <w:tcPr>
            <w:tcW w:w="2970" w:type="dxa"/>
          </w:tcPr>
          <w:p w14:paraId="558B254D" w14:textId="24635A7F" w:rsidR="00E96AC1" w:rsidRPr="00E96AC1" w:rsidRDefault="00E96AC1" w:rsidP="00FB7578">
            <w:pPr>
              <w:rPr>
                <w:color w:val="000000"/>
                <w:sz w:val="16"/>
                <w:szCs w:val="16"/>
              </w:rPr>
            </w:pPr>
            <w:r w:rsidRPr="00E96AC1">
              <w:rPr>
                <w:color w:val="000000"/>
                <w:sz w:val="16"/>
                <w:szCs w:val="16"/>
              </w:rPr>
              <w:t>Add "or mesh peering", as in "prior to association or mesh peering".  Similarly, in the new paragraph at the end of 4.5.4.2.  Make changes in clause 14, similar to those in clause 11.3.  Make changes in subclause 12.6.1.3.4 similar to those in clause 12.6.1.1.6 and reference to 12.13.</w:t>
            </w:r>
          </w:p>
        </w:tc>
        <w:tc>
          <w:tcPr>
            <w:tcW w:w="2217" w:type="dxa"/>
          </w:tcPr>
          <w:p w14:paraId="279B456B" w14:textId="77777777" w:rsidR="00E96AC1" w:rsidRDefault="00E96AC1" w:rsidP="00FB7578">
            <w:pPr>
              <w:autoSpaceDE w:val="0"/>
              <w:autoSpaceDN w:val="0"/>
              <w:adjustRightInd w:val="0"/>
              <w:rPr>
                <w:b/>
                <w:bCs/>
                <w:sz w:val="16"/>
                <w:szCs w:val="16"/>
              </w:rPr>
            </w:pPr>
            <w:r>
              <w:rPr>
                <w:b/>
                <w:bCs/>
                <w:sz w:val="16"/>
                <w:szCs w:val="16"/>
              </w:rPr>
              <w:t>Revise</w:t>
            </w:r>
          </w:p>
          <w:p w14:paraId="71BC396D" w14:textId="77777777" w:rsidR="00E96AC1" w:rsidRDefault="00E96AC1" w:rsidP="00FB7578">
            <w:pPr>
              <w:autoSpaceDE w:val="0"/>
              <w:autoSpaceDN w:val="0"/>
              <w:adjustRightInd w:val="0"/>
              <w:rPr>
                <w:b/>
                <w:bCs/>
                <w:sz w:val="16"/>
                <w:szCs w:val="16"/>
              </w:rPr>
            </w:pPr>
          </w:p>
          <w:p w14:paraId="5BFBC10A" w14:textId="77777777" w:rsidR="00E96AC1" w:rsidRDefault="00E96AC1" w:rsidP="00FB7578">
            <w:pPr>
              <w:autoSpaceDE w:val="0"/>
              <w:autoSpaceDN w:val="0"/>
              <w:adjustRightInd w:val="0"/>
              <w:rPr>
                <w:sz w:val="16"/>
                <w:szCs w:val="16"/>
              </w:rPr>
            </w:pPr>
            <w:r w:rsidRPr="00E96AC1">
              <w:rPr>
                <w:sz w:val="16"/>
                <w:szCs w:val="16"/>
              </w:rPr>
              <w:t xml:space="preserve">Agree with the commenter. It is not clear how mesh STAs would use PASN. I suppose 11az ranging can take place between mesh peers using whatever authentication they currently support. </w:t>
            </w:r>
            <w:r>
              <w:rPr>
                <w:sz w:val="16"/>
                <w:szCs w:val="16"/>
              </w:rPr>
              <w:t>The p</w:t>
            </w:r>
            <w:r w:rsidRPr="00E96AC1">
              <w:rPr>
                <w:sz w:val="16"/>
                <w:szCs w:val="16"/>
              </w:rPr>
              <w:t xml:space="preserve">roposal is to clarify that PASN is not allowed </w:t>
            </w:r>
          </w:p>
          <w:p w14:paraId="28257570" w14:textId="1D701CED" w:rsidR="00E96AC1" w:rsidRDefault="00E96AC1" w:rsidP="00FB7578">
            <w:pPr>
              <w:autoSpaceDE w:val="0"/>
              <w:autoSpaceDN w:val="0"/>
              <w:adjustRightInd w:val="0"/>
              <w:rPr>
                <w:sz w:val="16"/>
                <w:szCs w:val="16"/>
              </w:rPr>
            </w:pPr>
          </w:p>
          <w:p w14:paraId="7E43EE64" w14:textId="0F1D6F29" w:rsidR="00E96AC1" w:rsidRDefault="00E96AC1" w:rsidP="00FB7578">
            <w:pPr>
              <w:autoSpaceDE w:val="0"/>
              <w:autoSpaceDN w:val="0"/>
              <w:adjustRightInd w:val="0"/>
              <w:rPr>
                <w:sz w:val="16"/>
                <w:szCs w:val="16"/>
              </w:rPr>
            </w:pPr>
            <w:r w:rsidRPr="00E96AC1">
              <w:rPr>
                <w:b/>
                <w:bCs/>
                <w:color w:val="C0504D" w:themeColor="accent2"/>
                <w:sz w:val="16"/>
                <w:szCs w:val="16"/>
              </w:rPr>
              <w:t>TGaz Editor : change as specified in 11-20-1225</w:t>
            </w:r>
          </w:p>
          <w:p w14:paraId="5622DC87" w14:textId="642986CE" w:rsidR="00E96AC1" w:rsidRPr="00E96AC1" w:rsidRDefault="00E96AC1" w:rsidP="00FB7578">
            <w:pPr>
              <w:autoSpaceDE w:val="0"/>
              <w:autoSpaceDN w:val="0"/>
              <w:adjustRightInd w:val="0"/>
              <w:rPr>
                <w:sz w:val="16"/>
                <w:szCs w:val="16"/>
              </w:rPr>
            </w:pPr>
          </w:p>
        </w:tc>
      </w:tr>
      <w:tr w:rsidR="00E96AC1" w:rsidRPr="00C6016D" w14:paraId="741BCD0D" w14:textId="77777777" w:rsidTr="007D7F7D">
        <w:trPr>
          <w:trHeight w:val="1002"/>
          <w:jc w:val="center"/>
        </w:trPr>
        <w:tc>
          <w:tcPr>
            <w:tcW w:w="721" w:type="dxa"/>
          </w:tcPr>
          <w:p w14:paraId="206E31DE" w14:textId="1B547775" w:rsidR="00E96AC1" w:rsidRDefault="00E96AC1" w:rsidP="00FB7578">
            <w:pPr>
              <w:rPr>
                <w:b/>
                <w:color w:val="000000"/>
                <w:sz w:val="16"/>
                <w:szCs w:val="16"/>
              </w:rPr>
            </w:pPr>
            <w:r>
              <w:rPr>
                <w:b/>
                <w:color w:val="000000"/>
                <w:sz w:val="16"/>
                <w:szCs w:val="16"/>
              </w:rPr>
              <w:t>3520</w:t>
            </w:r>
          </w:p>
        </w:tc>
        <w:tc>
          <w:tcPr>
            <w:tcW w:w="1260" w:type="dxa"/>
          </w:tcPr>
          <w:p w14:paraId="1F578A89" w14:textId="77777777" w:rsidR="00E96AC1" w:rsidRDefault="00E96AC1" w:rsidP="00FB7578">
            <w:pPr>
              <w:rPr>
                <w:sz w:val="16"/>
                <w:szCs w:val="16"/>
              </w:rPr>
            </w:pPr>
            <w:r>
              <w:rPr>
                <w:sz w:val="16"/>
                <w:szCs w:val="16"/>
              </w:rPr>
              <w:t>11.3.2</w:t>
            </w:r>
          </w:p>
          <w:p w14:paraId="3E7BCEB7" w14:textId="339F5E97" w:rsidR="00E96AC1" w:rsidRDefault="00E96AC1" w:rsidP="00FB7578">
            <w:pPr>
              <w:rPr>
                <w:sz w:val="16"/>
                <w:szCs w:val="16"/>
              </w:rPr>
            </w:pPr>
            <w:r>
              <w:rPr>
                <w:sz w:val="16"/>
                <w:szCs w:val="16"/>
              </w:rPr>
              <w:t>P103.5</w:t>
            </w:r>
          </w:p>
        </w:tc>
        <w:tc>
          <w:tcPr>
            <w:tcW w:w="2160" w:type="dxa"/>
          </w:tcPr>
          <w:p w14:paraId="61B3540A" w14:textId="77777777" w:rsidR="00E96AC1" w:rsidRPr="00E96AC1" w:rsidRDefault="00E96AC1" w:rsidP="00E96AC1">
            <w:pPr>
              <w:rPr>
                <w:color w:val="000000"/>
                <w:sz w:val="16"/>
                <w:szCs w:val="16"/>
              </w:rPr>
            </w:pPr>
            <w:r w:rsidRPr="00E96AC1">
              <w:rPr>
                <w:color w:val="000000"/>
                <w:sz w:val="16"/>
                <w:szCs w:val="16"/>
              </w:rPr>
              <w:t>There doesn't seem to be any benefit to State 1a, since in any case a non-PASN auth is needed to go to State 2, per Figure 11-16</w:t>
            </w:r>
          </w:p>
          <w:p w14:paraId="2EB61DBF" w14:textId="77777777" w:rsidR="00E96AC1" w:rsidRPr="00E96AC1" w:rsidRDefault="00E96AC1" w:rsidP="007D7F7D">
            <w:pPr>
              <w:rPr>
                <w:color w:val="000000"/>
                <w:sz w:val="16"/>
                <w:szCs w:val="16"/>
              </w:rPr>
            </w:pPr>
          </w:p>
        </w:tc>
        <w:tc>
          <w:tcPr>
            <w:tcW w:w="2970" w:type="dxa"/>
          </w:tcPr>
          <w:p w14:paraId="1B9FE502" w14:textId="349A4ADF" w:rsidR="00E96AC1" w:rsidRPr="00E96AC1" w:rsidRDefault="00E96AC1" w:rsidP="00FB7578">
            <w:pPr>
              <w:rPr>
                <w:color w:val="000000"/>
                <w:sz w:val="16"/>
                <w:szCs w:val="16"/>
              </w:rPr>
            </w:pPr>
            <w:r w:rsidRPr="00E96AC1">
              <w:rPr>
                <w:color w:val="000000"/>
                <w:sz w:val="16"/>
                <w:szCs w:val="16"/>
              </w:rPr>
              <w:t>At the end of the bullet describing state 1a at 103.5 add "Used by STAs that wish to perform secure ranging but do not wish to exchange MSDUs."</w:t>
            </w:r>
          </w:p>
        </w:tc>
        <w:tc>
          <w:tcPr>
            <w:tcW w:w="2217" w:type="dxa"/>
          </w:tcPr>
          <w:p w14:paraId="34860190" w14:textId="5883ECBB" w:rsidR="00E96AC1" w:rsidRDefault="00E96AC1" w:rsidP="00FB7578">
            <w:pPr>
              <w:autoSpaceDE w:val="0"/>
              <w:autoSpaceDN w:val="0"/>
              <w:adjustRightInd w:val="0"/>
              <w:rPr>
                <w:b/>
                <w:bCs/>
                <w:sz w:val="16"/>
                <w:szCs w:val="16"/>
              </w:rPr>
            </w:pPr>
            <w:r>
              <w:rPr>
                <w:b/>
                <w:bCs/>
                <w:sz w:val="16"/>
                <w:szCs w:val="16"/>
              </w:rPr>
              <w:t>Revise.</w:t>
            </w:r>
          </w:p>
          <w:p w14:paraId="581DB2D9" w14:textId="066324C6" w:rsidR="00E96AC1" w:rsidRDefault="00E96AC1" w:rsidP="00FB7578">
            <w:pPr>
              <w:autoSpaceDE w:val="0"/>
              <w:autoSpaceDN w:val="0"/>
              <w:adjustRightInd w:val="0"/>
              <w:rPr>
                <w:b/>
                <w:bCs/>
                <w:sz w:val="16"/>
                <w:szCs w:val="16"/>
              </w:rPr>
            </w:pPr>
          </w:p>
          <w:p w14:paraId="24866FA9" w14:textId="0F0162BF" w:rsidR="00E96AC1" w:rsidRPr="00E96AC1" w:rsidRDefault="00E96AC1" w:rsidP="00FB7578">
            <w:pPr>
              <w:autoSpaceDE w:val="0"/>
              <w:autoSpaceDN w:val="0"/>
              <w:adjustRightInd w:val="0"/>
              <w:rPr>
                <w:sz w:val="16"/>
                <w:szCs w:val="16"/>
              </w:rPr>
            </w:pPr>
            <w:r w:rsidRPr="00E96AC1">
              <w:rPr>
                <w:sz w:val="16"/>
                <w:szCs w:val="16"/>
              </w:rPr>
              <w:t>Agree with the commenter. Some clarification might help</w:t>
            </w:r>
            <w:r>
              <w:rPr>
                <w:sz w:val="16"/>
                <w:szCs w:val="16"/>
              </w:rPr>
              <w:t>, but secure ranging is a first example of PASN use.</w:t>
            </w:r>
          </w:p>
          <w:p w14:paraId="76072965" w14:textId="0BCC0F17" w:rsidR="00E96AC1" w:rsidRPr="00E96AC1" w:rsidRDefault="00E96AC1" w:rsidP="00FB7578">
            <w:pPr>
              <w:autoSpaceDE w:val="0"/>
              <w:autoSpaceDN w:val="0"/>
              <w:adjustRightInd w:val="0"/>
              <w:rPr>
                <w:sz w:val="16"/>
                <w:szCs w:val="16"/>
              </w:rPr>
            </w:pPr>
          </w:p>
          <w:p w14:paraId="3FD0F75B" w14:textId="77777777" w:rsidR="00E96AC1" w:rsidRDefault="00E96AC1" w:rsidP="00E96AC1">
            <w:pPr>
              <w:autoSpaceDE w:val="0"/>
              <w:autoSpaceDN w:val="0"/>
              <w:adjustRightInd w:val="0"/>
              <w:rPr>
                <w:sz w:val="16"/>
                <w:szCs w:val="16"/>
              </w:rPr>
            </w:pPr>
            <w:r w:rsidRPr="00E96AC1">
              <w:rPr>
                <w:b/>
                <w:bCs/>
                <w:color w:val="C0504D" w:themeColor="accent2"/>
                <w:sz w:val="16"/>
                <w:szCs w:val="16"/>
              </w:rPr>
              <w:t>TGaz Editor : change as specified in 11-20-1225</w:t>
            </w:r>
          </w:p>
          <w:p w14:paraId="60212F2D" w14:textId="444C2C3B" w:rsidR="00E96AC1" w:rsidRPr="00E96AC1" w:rsidRDefault="00E96AC1" w:rsidP="00FB7578">
            <w:pPr>
              <w:autoSpaceDE w:val="0"/>
              <w:autoSpaceDN w:val="0"/>
              <w:adjustRightInd w:val="0"/>
              <w:rPr>
                <w:sz w:val="16"/>
                <w:szCs w:val="16"/>
              </w:rPr>
            </w:pPr>
          </w:p>
        </w:tc>
      </w:tr>
      <w:tr w:rsidR="00E96AC1" w:rsidRPr="00C6016D" w14:paraId="11195786" w14:textId="77777777" w:rsidTr="007D7F7D">
        <w:trPr>
          <w:trHeight w:val="1002"/>
          <w:jc w:val="center"/>
        </w:trPr>
        <w:tc>
          <w:tcPr>
            <w:tcW w:w="721" w:type="dxa"/>
          </w:tcPr>
          <w:p w14:paraId="285D036E" w14:textId="78883D34" w:rsidR="00E96AC1" w:rsidRDefault="00E96AC1" w:rsidP="00FB7578">
            <w:pPr>
              <w:rPr>
                <w:b/>
                <w:color w:val="000000"/>
                <w:sz w:val="16"/>
                <w:szCs w:val="16"/>
              </w:rPr>
            </w:pPr>
            <w:r>
              <w:rPr>
                <w:b/>
                <w:color w:val="000000"/>
                <w:sz w:val="16"/>
                <w:szCs w:val="16"/>
              </w:rPr>
              <w:lastRenderedPageBreak/>
              <w:t>3650</w:t>
            </w:r>
          </w:p>
        </w:tc>
        <w:tc>
          <w:tcPr>
            <w:tcW w:w="1260" w:type="dxa"/>
          </w:tcPr>
          <w:p w14:paraId="135963F6" w14:textId="77777777" w:rsidR="00E96AC1" w:rsidRDefault="00E96AC1" w:rsidP="00FB7578">
            <w:pPr>
              <w:rPr>
                <w:sz w:val="16"/>
                <w:szCs w:val="16"/>
              </w:rPr>
            </w:pPr>
          </w:p>
        </w:tc>
        <w:tc>
          <w:tcPr>
            <w:tcW w:w="2160" w:type="dxa"/>
          </w:tcPr>
          <w:p w14:paraId="675C9567" w14:textId="5E16F88A" w:rsidR="00E96AC1" w:rsidRPr="00E96AC1" w:rsidRDefault="00E96AC1" w:rsidP="00E96AC1">
            <w:pPr>
              <w:rPr>
                <w:color w:val="000000"/>
                <w:sz w:val="16"/>
                <w:szCs w:val="16"/>
              </w:rPr>
            </w:pPr>
            <w:r w:rsidRPr="00E96AC1">
              <w:rPr>
                <w:color w:val="000000"/>
                <w:sz w:val="16"/>
                <w:szCs w:val="16"/>
              </w:rPr>
              <w:t>Running the ballot over the end-of-year holiday period leaves insufficient time for proper review</w:t>
            </w:r>
          </w:p>
        </w:tc>
        <w:tc>
          <w:tcPr>
            <w:tcW w:w="2970" w:type="dxa"/>
          </w:tcPr>
          <w:p w14:paraId="65DC83BB" w14:textId="7F63AF7B" w:rsidR="00E96AC1" w:rsidRPr="00E96AC1" w:rsidRDefault="00E96AC1" w:rsidP="00FB7578">
            <w:pPr>
              <w:rPr>
                <w:color w:val="000000"/>
                <w:sz w:val="16"/>
                <w:szCs w:val="16"/>
              </w:rPr>
            </w:pPr>
            <w:r w:rsidRPr="00E96AC1">
              <w:rPr>
                <w:color w:val="000000"/>
                <w:sz w:val="16"/>
                <w:szCs w:val="16"/>
              </w:rPr>
              <w:t>Extend the ballot duration</w:t>
            </w:r>
          </w:p>
        </w:tc>
        <w:tc>
          <w:tcPr>
            <w:tcW w:w="2217" w:type="dxa"/>
          </w:tcPr>
          <w:p w14:paraId="6D07A1E2" w14:textId="77777777" w:rsidR="00E96AC1" w:rsidRDefault="00E96AC1" w:rsidP="00FB7578">
            <w:pPr>
              <w:autoSpaceDE w:val="0"/>
              <w:autoSpaceDN w:val="0"/>
              <w:adjustRightInd w:val="0"/>
              <w:rPr>
                <w:b/>
                <w:bCs/>
                <w:sz w:val="16"/>
                <w:szCs w:val="16"/>
              </w:rPr>
            </w:pPr>
            <w:r>
              <w:rPr>
                <w:b/>
                <w:bCs/>
                <w:sz w:val="16"/>
                <w:szCs w:val="16"/>
              </w:rPr>
              <w:t>Reject.</w:t>
            </w:r>
          </w:p>
          <w:p w14:paraId="49586ED4" w14:textId="77777777" w:rsidR="00E96AC1" w:rsidRDefault="00E96AC1" w:rsidP="00FB7578">
            <w:pPr>
              <w:autoSpaceDE w:val="0"/>
              <w:autoSpaceDN w:val="0"/>
              <w:adjustRightInd w:val="0"/>
              <w:rPr>
                <w:b/>
                <w:bCs/>
                <w:sz w:val="16"/>
                <w:szCs w:val="16"/>
              </w:rPr>
            </w:pPr>
          </w:p>
          <w:p w14:paraId="28D69A43" w14:textId="77777777" w:rsidR="00E96AC1" w:rsidRDefault="00E96AC1" w:rsidP="00FB7578">
            <w:pPr>
              <w:autoSpaceDE w:val="0"/>
              <w:autoSpaceDN w:val="0"/>
              <w:adjustRightInd w:val="0"/>
              <w:rPr>
                <w:sz w:val="16"/>
                <w:szCs w:val="16"/>
              </w:rPr>
            </w:pPr>
            <w:r w:rsidRPr="00E96AC1">
              <w:rPr>
                <w:sz w:val="16"/>
                <w:szCs w:val="16"/>
              </w:rPr>
              <w:t>I guess it is too late to address this, but perhaps next ballot can take it into account. In any case there is no change to the draft proposed.</w:t>
            </w:r>
          </w:p>
          <w:p w14:paraId="57B68BAD" w14:textId="58E37399" w:rsidR="00E96AC1" w:rsidRPr="00E96AC1" w:rsidRDefault="00E96AC1" w:rsidP="00FB7578">
            <w:pPr>
              <w:autoSpaceDE w:val="0"/>
              <w:autoSpaceDN w:val="0"/>
              <w:adjustRightInd w:val="0"/>
              <w:rPr>
                <w:sz w:val="16"/>
                <w:szCs w:val="16"/>
              </w:rPr>
            </w:pPr>
          </w:p>
        </w:tc>
      </w:tr>
      <w:tr w:rsidR="00E96AC1" w:rsidRPr="00C6016D" w14:paraId="760F102E" w14:textId="77777777" w:rsidTr="007D7F7D">
        <w:trPr>
          <w:trHeight w:val="1002"/>
          <w:jc w:val="center"/>
        </w:trPr>
        <w:tc>
          <w:tcPr>
            <w:tcW w:w="721" w:type="dxa"/>
          </w:tcPr>
          <w:p w14:paraId="7B7B8A93" w14:textId="30A57FE0" w:rsidR="00E96AC1" w:rsidRDefault="00E96AC1" w:rsidP="00FB7578">
            <w:pPr>
              <w:rPr>
                <w:b/>
                <w:color w:val="000000"/>
                <w:sz w:val="16"/>
                <w:szCs w:val="16"/>
              </w:rPr>
            </w:pPr>
            <w:r>
              <w:rPr>
                <w:b/>
                <w:color w:val="000000"/>
                <w:sz w:val="16"/>
                <w:szCs w:val="16"/>
              </w:rPr>
              <w:t>3839</w:t>
            </w:r>
          </w:p>
        </w:tc>
        <w:tc>
          <w:tcPr>
            <w:tcW w:w="1260" w:type="dxa"/>
          </w:tcPr>
          <w:p w14:paraId="5EC412EB" w14:textId="77777777" w:rsidR="00E96AC1" w:rsidRDefault="00E96AC1" w:rsidP="00FB7578">
            <w:pPr>
              <w:rPr>
                <w:sz w:val="16"/>
                <w:szCs w:val="16"/>
              </w:rPr>
            </w:pPr>
            <w:r w:rsidRPr="00E96AC1">
              <w:rPr>
                <w:sz w:val="16"/>
                <w:szCs w:val="16"/>
              </w:rPr>
              <w:t>6.3.56.2.3</w:t>
            </w:r>
          </w:p>
          <w:p w14:paraId="4D802DCD" w14:textId="4E334FDA" w:rsidR="00E96AC1" w:rsidRDefault="00E96AC1" w:rsidP="00FB7578">
            <w:pPr>
              <w:rPr>
                <w:sz w:val="16"/>
                <w:szCs w:val="16"/>
              </w:rPr>
            </w:pPr>
            <w:r>
              <w:rPr>
                <w:sz w:val="16"/>
                <w:szCs w:val="16"/>
              </w:rPr>
              <w:t>P32.14</w:t>
            </w:r>
          </w:p>
        </w:tc>
        <w:tc>
          <w:tcPr>
            <w:tcW w:w="2160" w:type="dxa"/>
          </w:tcPr>
          <w:p w14:paraId="67F35947" w14:textId="77777777" w:rsidR="00E96AC1" w:rsidRPr="00E96AC1" w:rsidRDefault="00E96AC1" w:rsidP="00E96AC1">
            <w:pPr>
              <w:rPr>
                <w:color w:val="000000"/>
                <w:sz w:val="16"/>
                <w:szCs w:val="16"/>
              </w:rPr>
            </w:pPr>
            <w:r w:rsidRPr="00E96AC1">
              <w:rPr>
                <w:color w:val="000000"/>
                <w:sz w:val="16"/>
                <w:szCs w:val="16"/>
              </w:rPr>
              <w:t>"Note  that  the  sounding  exchange  initiation  will  be  according  to  the  14</w:t>
            </w:r>
          </w:p>
          <w:p w14:paraId="7DB4DDFB" w14:textId="77777777" w:rsidR="00E96AC1" w:rsidRPr="00E96AC1" w:rsidRDefault="00E96AC1" w:rsidP="00E96AC1">
            <w:pPr>
              <w:rPr>
                <w:color w:val="000000"/>
                <w:sz w:val="16"/>
                <w:szCs w:val="16"/>
              </w:rPr>
            </w:pPr>
            <w:proofErr w:type="spellStart"/>
            <w:r w:rsidRPr="00E96AC1">
              <w:rPr>
                <w:color w:val="000000"/>
                <w:sz w:val="16"/>
                <w:szCs w:val="16"/>
              </w:rPr>
              <w:t>MinProcessingTime</w:t>
            </w:r>
            <w:proofErr w:type="spellEnd"/>
            <w:r w:rsidRPr="00E96AC1">
              <w:rPr>
                <w:color w:val="000000"/>
                <w:sz w:val="16"/>
                <w:szCs w:val="16"/>
              </w:rPr>
              <w:t xml:space="preserve">  and  </w:t>
            </w:r>
            <w:proofErr w:type="spellStart"/>
            <w:r w:rsidRPr="00E96AC1">
              <w:rPr>
                <w:color w:val="000000"/>
                <w:sz w:val="16"/>
                <w:szCs w:val="16"/>
              </w:rPr>
              <w:t>MaxToaAvailable</w:t>
            </w:r>
            <w:proofErr w:type="spellEnd"/>
            <w:r w:rsidRPr="00E96AC1">
              <w:rPr>
                <w:color w:val="000000"/>
                <w:sz w:val="16"/>
                <w:szCs w:val="16"/>
              </w:rPr>
              <w:t xml:space="preserve">  thresholds  that  are  defined  when  the  15</w:t>
            </w:r>
          </w:p>
          <w:p w14:paraId="4969E9D0" w14:textId="1EB4DEF8" w:rsidR="00E96AC1" w:rsidRPr="00E96AC1" w:rsidRDefault="00E96AC1" w:rsidP="00E96AC1">
            <w:pPr>
              <w:rPr>
                <w:color w:val="000000"/>
                <w:sz w:val="16"/>
                <w:szCs w:val="16"/>
              </w:rPr>
            </w:pPr>
            <w:r w:rsidRPr="00E96AC1">
              <w:rPr>
                <w:color w:val="000000"/>
                <w:sz w:val="16"/>
                <w:szCs w:val="16"/>
              </w:rPr>
              <w:t xml:space="preserve">corresponding FTM session was established. " -- neither </w:t>
            </w:r>
            <w:proofErr w:type="spellStart"/>
            <w:r w:rsidRPr="00E96AC1">
              <w:rPr>
                <w:color w:val="000000"/>
                <w:sz w:val="16"/>
                <w:szCs w:val="16"/>
              </w:rPr>
              <w:t>MinProcessingTime</w:t>
            </w:r>
            <w:proofErr w:type="spellEnd"/>
            <w:r w:rsidRPr="00E96AC1">
              <w:rPr>
                <w:color w:val="000000"/>
                <w:sz w:val="16"/>
                <w:szCs w:val="16"/>
              </w:rPr>
              <w:t xml:space="preserve"> nor </w:t>
            </w:r>
            <w:proofErr w:type="spellStart"/>
            <w:r w:rsidRPr="00E96AC1">
              <w:rPr>
                <w:color w:val="000000"/>
                <w:sz w:val="16"/>
                <w:szCs w:val="16"/>
              </w:rPr>
              <w:t>MaxToaAvailable</w:t>
            </w:r>
            <w:proofErr w:type="spellEnd"/>
            <w:r w:rsidRPr="00E96AC1">
              <w:rPr>
                <w:color w:val="000000"/>
                <w:sz w:val="16"/>
                <w:szCs w:val="16"/>
              </w:rPr>
              <w:t xml:space="preserve"> are defined</w:t>
            </w:r>
          </w:p>
        </w:tc>
        <w:tc>
          <w:tcPr>
            <w:tcW w:w="2970" w:type="dxa"/>
          </w:tcPr>
          <w:p w14:paraId="7F3BB051" w14:textId="333D7640" w:rsidR="00E96AC1" w:rsidRPr="00E96AC1" w:rsidRDefault="00E96AC1" w:rsidP="00FB7578">
            <w:pPr>
              <w:rPr>
                <w:color w:val="000000"/>
                <w:sz w:val="16"/>
                <w:szCs w:val="16"/>
              </w:rPr>
            </w:pPr>
            <w:r>
              <w:rPr>
                <w:color w:val="000000"/>
                <w:sz w:val="16"/>
                <w:szCs w:val="16"/>
              </w:rPr>
              <w:t>Delete the cited text</w:t>
            </w:r>
          </w:p>
        </w:tc>
        <w:tc>
          <w:tcPr>
            <w:tcW w:w="2217" w:type="dxa"/>
          </w:tcPr>
          <w:p w14:paraId="6C30AB60" w14:textId="77777777" w:rsidR="00E96AC1" w:rsidRDefault="00E96AC1" w:rsidP="00FB7578">
            <w:pPr>
              <w:autoSpaceDE w:val="0"/>
              <w:autoSpaceDN w:val="0"/>
              <w:adjustRightInd w:val="0"/>
              <w:rPr>
                <w:b/>
                <w:bCs/>
                <w:sz w:val="16"/>
                <w:szCs w:val="16"/>
              </w:rPr>
            </w:pPr>
            <w:r>
              <w:rPr>
                <w:b/>
                <w:bCs/>
                <w:sz w:val="16"/>
                <w:szCs w:val="16"/>
              </w:rPr>
              <w:t>Revise.</w:t>
            </w:r>
          </w:p>
          <w:p w14:paraId="780DA353" w14:textId="77777777" w:rsidR="00E96AC1" w:rsidRDefault="00E96AC1" w:rsidP="00FB7578">
            <w:pPr>
              <w:autoSpaceDE w:val="0"/>
              <w:autoSpaceDN w:val="0"/>
              <w:adjustRightInd w:val="0"/>
              <w:rPr>
                <w:b/>
                <w:bCs/>
                <w:sz w:val="16"/>
                <w:szCs w:val="16"/>
              </w:rPr>
            </w:pPr>
          </w:p>
          <w:p w14:paraId="7B025CC4" w14:textId="349D6117" w:rsidR="00E96AC1" w:rsidRPr="00E96AC1" w:rsidRDefault="00E96AC1" w:rsidP="00E96AC1">
            <w:pPr>
              <w:rPr>
                <w:sz w:val="16"/>
                <w:szCs w:val="16"/>
              </w:rPr>
            </w:pPr>
            <w:r w:rsidRPr="00E96AC1">
              <w:rPr>
                <w:sz w:val="16"/>
                <w:szCs w:val="16"/>
              </w:rPr>
              <w:t>Agree with the comment</w:t>
            </w:r>
            <w:r>
              <w:rPr>
                <w:sz w:val="16"/>
                <w:szCs w:val="16"/>
              </w:rPr>
              <w:t>e</w:t>
            </w:r>
            <w:r w:rsidRPr="00E96AC1">
              <w:rPr>
                <w:sz w:val="16"/>
                <w:szCs w:val="16"/>
              </w:rPr>
              <w:t xml:space="preserve">r. This is resolved in 11az D2.2 – references to </w:t>
            </w:r>
            <w:proofErr w:type="spellStart"/>
            <w:r w:rsidRPr="00E96AC1">
              <w:rPr>
                <w:b/>
                <w:bCs/>
                <w:color w:val="000000"/>
                <w:sz w:val="16"/>
                <w:szCs w:val="16"/>
              </w:rPr>
              <w:t>MinProcessingTime</w:t>
            </w:r>
            <w:proofErr w:type="spellEnd"/>
            <w:r w:rsidRPr="00E96AC1">
              <w:rPr>
                <w:color w:val="000000"/>
                <w:sz w:val="16"/>
                <w:szCs w:val="16"/>
              </w:rPr>
              <w:t xml:space="preserve">  </w:t>
            </w:r>
            <w:r w:rsidRPr="00E96AC1">
              <w:rPr>
                <w:color w:val="000000"/>
                <w:sz w:val="16"/>
                <w:szCs w:val="16"/>
              </w:rPr>
              <w:t xml:space="preserve"> and </w:t>
            </w:r>
            <w:proofErr w:type="spellStart"/>
            <w:r w:rsidRPr="00E96AC1">
              <w:rPr>
                <w:b/>
                <w:bCs/>
                <w:color w:val="000000"/>
                <w:sz w:val="16"/>
                <w:szCs w:val="16"/>
              </w:rPr>
              <w:t>MaxToaAvailable</w:t>
            </w:r>
            <w:proofErr w:type="spellEnd"/>
            <w:r w:rsidRPr="00E96AC1">
              <w:rPr>
                <w:color w:val="000000"/>
                <w:sz w:val="16"/>
                <w:szCs w:val="16"/>
              </w:rPr>
              <w:t xml:space="preserve">  </w:t>
            </w:r>
            <w:r w:rsidRPr="00E96AC1">
              <w:rPr>
                <w:color w:val="000000"/>
                <w:sz w:val="16"/>
                <w:szCs w:val="16"/>
              </w:rPr>
              <w:t xml:space="preserve"> are replaced with </w:t>
            </w:r>
          </w:p>
          <w:p w14:paraId="24ADC005" w14:textId="6EFBFE48" w:rsidR="00E96AC1" w:rsidRDefault="00E96AC1" w:rsidP="00E96AC1">
            <w:pPr>
              <w:autoSpaceDE w:val="0"/>
              <w:autoSpaceDN w:val="0"/>
              <w:adjustRightInd w:val="0"/>
              <w:rPr>
                <w:color w:val="000000"/>
                <w:sz w:val="16"/>
                <w:szCs w:val="16"/>
              </w:rPr>
            </w:pPr>
            <w:r w:rsidRPr="00E96AC1">
              <w:rPr>
                <w:b/>
                <w:bCs/>
                <w:color w:val="000000"/>
                <w:sz w:val="16"/>
                <w:szCs w:val="16"/>
              </w:rPr>
              <w:t>Min Time Between Measurements</w:t>
            </w:r>
            <w:r w:rsidRPr="00E96AC1">
              <w:rPr>
                <w:color w:val="000000"/>
                <w:sz w:val="16"/>
                <w:szCs w:val="16"/>
              </w:rPr>
              <w:t xml:space="preserve"> and </w:t>
            </w:r>
            <w:r w:rsidRPr="00E96AC1">
              <w:rPr>
                <w:b/>
                <w:bCs/>
                <w:color w:val="000000"/>
                <w:sz w:val="16"/>
                <w:szCs w:val="16"/>
              </w:rPr>
              <w:t>Max Time Between Measurements</w:t>
            </w:r>
            <w:r w:rsidRPr="00E96AC1">
              <w:rPr>
                <w:color w:val="000000"/>
                <w:sz w:val="16"/>
                <w:szCs w:val="16"/>
              </w:rPr>
              <w:t xml:space="preserve"> </w:t>
            </w:r>
            <w:r>
              <w:rPr>
                <w:color w:val="000000"/>
                <w:sz w:val="16"/>
                <w:szCs w:val="16"/>
              </w:rPr>
              <w:t>.</w:t>
            </w:r>
          </w:p>
          <w:p w14:paraId="372C90E8" w14:textId="43BFE8A7" w:rsidR="00E96AC1" w:rsidRDefault="00E96AC1" w:rsidP="00E96AC1">
            <w:pPr>
              <w:autoSpaceDE w:val="0"/>
              <w:autoSpaceDN w:val="0"/>
              <w:adjustRightInd w:val="0"/>
              <w:rPr>
                <w:color w:val="000000"/>
                <w:sz w:val="16"/>
                <w:szCs w:val="16"/>
              </w:rPr>
            </w:pPr>
          </w:p>
          <w:p w14:paraId="344D1660" w14:textId="4BC14B79" w:rsidR="00E96AC1" w:rsidRPr="00E96AC1" w:rsidRDefault="00E96AC1" w:rsidP="00E96AC1">
            <w:pPr>
              <w:autoSpaceDE w:val="0"/>
              <w:autoSpaceDN w:val="0"/>
              <w:adjustRightInd w:val="0"/>
              <w:rPr>
                <w:color w:val="000000"/>
                <w:sz w:val="16"/>
                <w:szCs w:val="16"/>
              </w:rPr>
            </w:pPr>
            <w:r>
              <w:rPr>
                <w:color w:val="000000"/>
                <w:sz w:val="16"/>
                <w:szCs w:val="16"/>
              </w:rPr>
              <w:t>No further changes are needed to the 11az draft.</w:t>
            </w:r>
          </w:p>
          <w:p w14:paraId="2FE818E0" w14:textId="38AC3A30" w:rsidR="00E96AC1" w:rsidRDefault="00E96AC1" w:rsidP="00FB7578">
            <w:pPr>
              <w:autoSpaceDE w:val="0"/>
              <w:autoSpaceDN w:val="0"/>
              <w:adjustRightInd w:val="0"/>
              <w:rPr>
                <w:b/>
                <w:bCs/>
                <w:sz w:val="16"/>
                <w:szCs w:val="16"/>
              </w:rPr>
            </w:pPr>
          </w:p>
        </w:tc>
      </w:tr>
      <w:tr w:rsidR="00E96AC1" w:rsidRPr="00C6016D" w14:paraId="5EBFBDAD" w14:textId="77777777" w:rsidTr="007D7F7D">
        <w:trPr>
          <w:trHeight w:val="1002"/>
          <w:jc w:val="center"/>
        </w:trPr>
        <w:tc>
          <w:tcPr>
            <w:tcW w:w="721" w:type="dxa"/>
          </w:tcPr>
          <w:p w14:paraId="5643CA0A" w14:textId="1AC1373B" w:rsidR="00E96AC1" w:rsidRDefault="00E96AC1" w:rsidP="00FB7578">
            <w:pPr>
              <w:rPr>
                <w:b/>
                <w:color w:val="000000"/>
                <w:sz w:val="16"/>
                <w:szCs w:val="16"/>
              </w:rPr>
            </w:pPr>
            <w:r>
              <w:rPr>
                <w:b/>
                <w:color w:val="000000"/>
                <w:sz w:val="16"/>
                <w:szCs w:val="16"/>
              </w:rPr>
              <w:t>3974</w:t>
            </w:r>
          </w:p>
        </w:tc>
        <w:tc>
          <w:tcPr>
            <w:tcW w:w="1260" w:type="dxa"/>
          </w:tcPr>
          <w:p w14:paraId="5238D53E" w14:textId="77777777" w:rsidR="00E96AC1" w:rsidRDefault="00E96AC1" w:rsidP="00FB7578">
            <w:pPr>
              <w:rPr>
                <w:sz w:val="16"/>
                <w:szCs w:val="16"/>
              </w:rPr>
            </w:pPr>
            <w:r>
              <w:rPr>
                <w:sz w:val="16"/>
                <w:szCs w:val="16"/>
              </w:rPr>
              <w:t>9.4.2.301</w:t>
            </w:r>
          </w:p>
          <w:p w14:paraId="01AACD4F" w14:textId="4E43E10A" w:rsidR="00E96AC1" w:rsidRPr="00E96AC1" w:rsidRDefault="00E96AC1" w:rsidP="00FB7578">
            <w:pPr>
              <w:rPr>
                <w:sz w:val="16"/>
                <w:szCs w:val="16"/>
              </w:rPr>
            </w:pPr>
            <w:r>
              <w:rPr>
                <w:sz w:val="16"/>
                <w:szCs w:val="16"/>
              </w:rPr>
              <w:t>P84.11</w:t>
            </w:r>
          </w:p>
        </w:tc>
        <w:tc>
          <w:tcPr>
            <w:tcW w:w="2160" w:type="dxa"/>
          </w:tcPr>
          <w:p w14:paraId="109303DA" w14:textId="02AB9256" w:rsidR="00E96AC1" w:rsidRPr="00E96AC1" w:rsidRDefault="00E96AC1" w:rsidP="00E96AC1">
            <w:pPr>
              <w:rPr>
                <w:color w:val="000000"/>
                <w:sz w:val="16"/>
                <w:szCs w:val="16"/>
              </w:rPr>
            </w:pPr>
            <w:r w:rsidRPr="00E96AC1">
              <w:rPr>
                <w:color w:val="000000"/>
                <w:sz w:val="16"/>
                <w:szCs w:val="16"/>
              </w:rPr>
              <w:t>From line 7 to the end of the paragraph a "Cookie" is specified, but no size of the cookie elements is provided.</w:t>
            </w:r>
          </w:p>
        </w:tc>
        <w:tc>
          <w:tcPr>
            <w:tcW w:w="2970" w:type="dxa"/>
          </w:tcPr>
          <w:p w14:paraId="730785DB" w14:textId="40CA04C6" w:rsidR="00E96AC1" w:rsidRDefault="00E96AC1" w:rsidP="00FB7578">
            <w:pPr>
              <w:rPr>
                <w:color w:val="000000"/>
                <w:sz w:val="16"/>
                <w:szCs w:val="16"/>
              </w:rPr>
            </w:pPr>
            <w:r w:rsidRPr="00E96AC1">
              <w:rPr>
                <w:color w:val="000000"/>
                <w:sz w:val="16"/>
                <w:szCs w:val="16"/>
              </w:rPr>
              <w:t>Create a figure defining the cookie subfields to specify all details</w:t>
            </w:r>
          </w:p>
        </w:tc>
        <w:tc>
          <w:tcPr>
            <w:tcW w:w="2217" w:type="dxa"/>
          </w:tcPr>
          <w:p w14:paraId="5A88F2B1" w14:textId="77777777" w:rsidR="00E96AC1" w:rsidRDefault="00E96AC1" w:rsidP="00FB7578">
            <w:pPr>
              <w:autoSpaceDE w:val="0"/>
              <w:autoSpaceDN w:val="0"/>
              <w:adjustRightInd w:val="0"/>
              <w:rPr>
                <w:b/>
                <w:bCs/>
                <w:sz w:val="16"/>
                <w:szCs w:val="16"/>
              </w:rPr>
            </w:pPr>
            <w:r>
              <w:rPr>
                <w:b/>
                <w:bCs/>
                <w:sz w:val="16"/>
                <w:szCs w:val="16"/>
              </w:rPr>
              <w:t>Revise.</w:t>
            </w:r>
          </w:p>
          <w:p w14:paraId="0E79DCA2" w14:textId="77777777" w:rsidR="00E96AC1" w:rsidRDefault="00E96AC1" w:rsidP="00FB7578">
            <w:pPr>
              <w:autoSpaceDE w:val="0"/>
              <w:autoSpaceDN w:val="0"/>
              <w:adjustRightInd w:val="0"/>
              <w:rPr>
                <w:b/>
                <w:bCs/>
                <w:sz w:val="16"/>
                <w:szCs w:val="16"/>
              </w:rPr>
            </w:pPr>
          </w:p>
          <w:p w14:paraId="147FFA95" w14:textId="77777777" w:rsidR="00E96AC1" w:rsidRDefault="00E96AC1" w:rsidP="00FB7578">
            <w:pPr>
              <w:autoSpaceDE w:val="0"/>
              <w:autoSpaceDN w:val="0"/>
              <w:adjustRightInd w:val="0"/>
              <w:rPr>
                <w:sz w:val="16"/>
                <w:szCs w:val="16"/>
              </w:rPr>
            </w:pPr>
            <w:r w:rsidRPr="00E96AC1">
              <w:rPr>
                <w:sz w:val="16"/>
                <w:szCs w:val="16"/>
              </w:rPr>
              <w:t>Agree with the commenter, but cookie is described in 12.3.9 comeback cookies as opaque sequence of octets. The reference needs to be corrected as well as bulleting indentation that follows the cookie field.</w:t>
            </w:r>
          </w:p>
          <w:p w14:paraId="465365B1" w14:textId="77777777" w:rsidR="00E96AC1" w:rsidRDefault="00E96AC1" w:rsidP="00FB7578">
            <w:pPr>
              <w:autoSpaceDE w:val="0"/>
              <w:autoSpaceDN w:val="0"/>
              <w:adjustRightInd w:val="0"/>
              <w:rPr>
                <w:sz w:val="16"/>
                <w:szCs w:val="16"/>
              </w:rPr>
            </w:pPr>
          </w:p>
          <w:p w14:paraId="08711D82" w14:textId="77777777" w:rsidR="00E96AC1" w:rsidRDefault="00E96AC1" w:rsidP="00E96AC1">
            <w:pPr>
              <w:autoSpaceDE w:val="0"/>
              <w:autoSpaceDN w:val="0"/>
              <w:adjustRightInd w:val="0"/>
              <w:rPr>
                <w:sz w:val="16"/>
                <w:szCs w:val="16"/>
              </w:rPr>
            </w:pPr>
            <w:r w:rsidRPr="00E96AC1">
              <w:rPr>
                <w:b/>
                <w:bCs/>
                <w:color w:val="C0504D" w:themeColor="accent2"/>
                <w:sz w:val="16"/>
                <w:szCs w:val="16"/>
              </w:rPr>
              <w:t>TGaz Editor : change as specified in 11-20-1225</w:t>
            </w:r>
          </w:p>
          <w:p w14:paraId="02A7143B" w14:textId="0CBCE96B" w:rsidR="00E96AC1" w:rsidRPr="00E96AC1" w:rsidRDefault="00E96AC1" w:rsidP="00FB7578">
            <w:pPr>
              <w:autoSpaceDE w:val="0"/>
              <w:autoSpaceDN w:val="0"/>
              <w:adjustRightInd w:val="0"/>
              <w:rPr>
                <w:sz w:val="16"/>
                <w:szCs w:val="16"/>
              </w:rPr>
            </w:pPr>
          </w:p>
        </w:tc>
      </w:tr>
      <w:tr w:rsidR="00E96AC1" w:rsidRPr="00C6016D" w14:paraId="20916E89" w14:textId="77777777" w:rsidTr="007D7F7D">
        <w:trPr>
          <w:trHeight w:val="1002"/>
          <w:jc w:val="center"/>
        </w:trPr>
        <w:tc>
          <w:tcPr>
            <w:tcW w:w="721" w:type="dxa"/>
          </w:tcPr>
          <w:p w14:paraId="378AAEE2" w14:textId="55E00F23" w:rsidR="00E96AC1" w:rsidRDefault="00E96AC1" w:rsidP="00FB7578">
            <w:pPr>
              <w:rPr>
                <w:b/>
                <w:color w:val="000000"/>
                <w:sz w:val="16"/>
                <w:szCs w:val="16"/>
              </w:rPr>
            </w:pPr>
            <w:r>
              <w:rPr>
                <w:b/>
                <w:color w:val="000000"/>
                <w:sz w:val="16"/>
                <w:szCs w:val="16"/>
              </w:rPr>
              <w:t>3975</w:t>
            </w:r>
          </w:p>
        </w:tc>
        <w:tc>
          <w:tcPr>
            <w:tcW w:w="1260" w:type="dxa"/>
          </w:tcPr>
          <w:p w14:paraId="2ADBB365" w14:textId="77777777" w:rsidR="00E96AC1" w:rsidRDefault="00E96AC1" w:rsidP="00FB7578">
            <w:pPr>
              <w:rPr>
                <w:sz w:val="16"/>
                <w:szCs w:val="16"/>
              </w:rPr>
            </w:pPr>
            <w:r>
              <w:rPr>
                <w:sz w:val="16"/>
                <w:szCs w:val="16"/>
              </w:rPr>
              <w:t>9.4.2.301</w:t>
            </w:r>
          </w:p>
          <w:p w14:paraId="5E63E399" w14:textId="796F7A84" w:rsidR="00E96AC1" w:rsidRDefault="00E96AC1" w:rsidP="00FB7578">
            <w:pPr>
              <w:rPr>
                <w:sz w:val="16"/>
                <w:szCs w:val="16"/>
              </w:rPr>
            </w:pPr>
            <w:r>
              <w:rPr>
                <w:sz w:val="16"/>
                <w:szCs w:val="16"/>
              </w:rPr>
              <w:t>P84.12</w:t>
            </w:r>
          </w:p>
        </w:tc>
        <w:tc>
          <w:tcPr>
            <w:tcW w:w="2160" w:type="dxa"/>
          </w:tcPr>
          <w:p w14:paraId="391F5A12" w14:textId="7CD7BDBA" w:rsidR="00E96AC1" w:rsidRPr="00E96AC1" w:rsidRDefault="00E96AC1" w:rsidP="00E96AC1">
            <w:pPr>
              <w:rPr>
                <w:color w:val="000000"/>
                <w:sz w:val="16"/>
                <w:szCs w:val="16"/>
              </w:rPr>
            </w:pPr>
            <w:r w:rsidRPr="00E96AC1">
              <w:rPr>
                <w:color w:val="000000"/>
                <w:sz w:val="16"/>
                <w:szCs w:val="16"/>
              </w:rPr>
              <w:t>Is the "finite cyclic group field" the same as the "Finite Cyclic Group ID"?</w:t>
            </w:r>
          </w:p>
        </w:tc>
        <w:tc>
          <w:tcPr>
            <w:tcW w:w="2970" w:type="dxa"/>
          </w:tcPr>
          <w:p w14:paraId="0023AD53" w14:textId="77777777" w:rsidR="00E96AC1" w:rsidRPr="00E96AC1" w:rsidRDefault="00E96AC1" w:rsidP="00E96AC1">
            <w:pPr>
              <w:rPr>
                <w:color w:val="000000"/>
                <w:sz w:val="16"/>
                <w:szCs w:val="16"/>
              </w:rPr>
            </w:pPr>
            <w:r w:rsidRPr="00E96AC1">
              <w:rPr>
                <w:color w:val="000000"/>
                <w:sz w:val="16"/>
                <w:szCs w:val="16"/>
              </w:rPr>
              <w:t>If the same then replace with "Finite Cyclic Group ID".</w:t>
            </w:r>
          </w:p>
          <w:p w14:paraId="02CF3730" w14:textId="73BCFDF9" w:rsidR="00E96AC1" w:rsidRPr="00E96AC1" w:rsidRDefault="00E96AC1" w:rsidP="00E96AC1">
            <w:pPr>
              <w:rPr>
                <w:color w:val="000000"/>
                <w:sz w:val="16"/>
                <w:szCs w:val="16"/>
              </w:rPr>
            </w:pPr>
            <w:r w:rsidRPr="00E96AC1">
              <w:rPr>
                <w:color w:val="000000"/>
                <w:sz w:val="16"/>
                <w:szCs w:val="16"/>
              </w:rPr>
              <w:t>Otherwise provide additional details so it is clear what this field is.</w:t>
            </w:r>
          </w:p>
        </w:tc>
        <w:tc>
          <w:tcPr>
            <w:tcW w:w="2217" w:type="dxa"/>
          </w:tcPr>
          <w:p w14:paraId="538CC2F9" w14:textId="77777777" w:rsidR="00E96AC1" w:rsidRDefault="00E96AC1" w:rsidP="00FB7578">
            <w:pPr>
              <w:autoSpaceDE w:val="0"/>
              <w:autoSpaceDN w:val="0"/>
              <w:adjustRightInd w:val="0"/>
              <w:rPr>
                <w:b/>
                <w:bCs/>
                <w:sz w:val="16"/>
                <w:szCs w:val="16"/>
              </w:rPr>
            </w:pPr>
            <w:r>
              <w:rPr>
                <w:b/>
                <w:bCs/>
                <w:sz w:val="16"/>
                <w:szCs w:val="16"/>
              </w:rPr>
              <w:t>Revise.</w:t>
            </w:r>
          </w:p>
          <w:p w14:paraId="31C1A3FB" w14:textId="77777777" w:rsidR="00E96AC1" w:rsidRDefault="00E96AC1" w:rsidP="00FB7578">
            <w:pPr>
              <w:autoSpaceDE w:val="0"/>
              <w:autoSpaceDN w:val="0"/>
              <w:adjustRightInd w:val="0"/>
              <w:rPr>
                <w:b/>
                <w:bCs/>
                <w:sz w:val="16"/>
                <w:szCs w:val="16"/>
              </w:rPr>
            </w:pPr>
          </w:p>
          <w:p w14:paraId="0711C7AF" w14:textId="0AD4DB74" w:rsidR="00E96AC1" w:rsidRDefault="00E96AC1" w:rsidP="00FB7578">
            <w:pPr>
              <w:autoSpaceDE w:val="0"/>
              <w:autoSpaceDN w:val="0"/>
              <w:adjustRightInd w:val="0"/>
              <w:rPr>
                <w:sz w:val="16"/>
                <w:szCs w:val="16"/>
              </w:rPr>
            </w:pPr>
            <w:r>
              <w:rPr>
                <w:sz w:val="16"/>
                <w:szCs w:val="16"/>
              </w:rPr>
              <w:t>It is the same.</w:t>
            </w:r>
          </w:p>
          <w:p w14:paraId="653B5CA7" w14:textId="77777777" w:rsidR="00E96AC1" w:rsidRDefault="00E96AC1" w:rsidP="00FB7578">
            <w:pPr>
              <w:autoSpaceDE w:val="0"/>
              <w:autoSpaceDN w:val="0"/>
              <w:adjustRightInd w:val="0"/>
              <w:rPr>
                <w:sz w:val="16"/>
                <w:szCs w:val="16"/>
              </w:rPr>
            </w:pPr>
          </w:p>
          <w:p w14:paraId="315E544D" w14:textId="77777777" w:rsidR="00E96AC1" w:rsidRDefault="00E96AC1" w:rsidP="00E96AC1">
            <w:pPr>
              <w:autoSpaceDE w:val="0"/>
              <w:autoSpaceDN w:val="0"/>
              <w:adjustRightInd w:val="0"/>
              <w:rPr>
                <w:sz w:val="16"/>
                <w:szCs w:val="16"/>
              </w:rPr>
            </w:pPr>
            <w:r w:rsidRPr="00E96AC1">
              <w:rPr>
                <w:b/>
                <w:bCs/>
                <w:color w:val="C0504D" w:themeColor="accent2"/>
                <w:sz w:val="16"/>
                <w:szCs w:val="16"/>
              </w:rPr>
              <w:t>TGaz Editor : change as specified in 11-20-1225</w:t>
            </w:r>
          </w:p>
          <w:p w14:paraId="6284ED53" w14:textId="502637E6" w:rsidR="00E96AC1" w:rsidRPr="00E96AC1" w:rsidRDefault="00E96AC1" w:rsidP="00FB7578">
            <w:pPr>
              <w:autoSpaceDE w:val="0"/>
              <w:autoSpaceDN w:val="0"/>
              <w:adjustRightInd w:val="0"/>
              <w:rPr>
                <w:sz w:val="16"/>
                <w:szCs w:val="16"/>
              </w:rPr>
            </w:pPr>
          </w:p>
        </w:tc>
      </w:tr>
      <w:tr w:rsidR="00E96AC1" w:rsidRPr="00C6016D" w14:paraId="2F222654" w14:textId="77777777" w:rsidTr="007D7F7D">
        <w:trPr>
          <w:trHeight w:val="1002"/>
          <w:jc w:val="center"/>
        </w:trPr>
        <w:tc>
          <w:tcPr>
            <w:tcW w:w="721" w:type="dxa"/>
          </w:tcPr>
          <w:p w14:paraId="7609C5FF" w14:textId="24D355D0" w:rsidR="00E96AC1" w:rsidRDefault="00E96AC1" w:rsidP="00FB7578">
            <w:pPr>
              <w:rPr>
                <w:b/>
                <w:color w:val="000000"/>
                <w:sz w:val="16"/>
                <w:szCs w:val="16"/>
              </w:rPr>
            </w:pPr>
            <w:r>
              <w:rPr>
                <w:b/>
                <w:color w:val="000000"/>
                <w:sz w:val="16"/>
                <w:szCs w:val="16"/>
              </w:rPr>
              <w:t>3986</w:t>
            </w:r>
          </w:p>
        </w:tc>
        <w:tc>
          <w:tcPr>
            <w:tcW w:w="1260" w:type="dxa"/>
          </w:tcPr>
          <w:p w14:paraId="38F17BFA" w14:textId="77777777" w:rsidR="00E96AC1" w:rsidRDefault="00E96AC1" w:rsidP="00FB7578">
            <w:pPr>
              <w:rPr>
                <w:sz w:val="16"/>
                <w:szCs w:val="16"/>
              </w:rPr>
            </w:pPr>
            <w:r>
              <w:rPr>
                <w:sz w:val="16"/>
                <w:szCs w:val="16"/>
              </w:rPr>
              <w:t>26.17.2.1</w:t>
            </w:r>
          </w:p>
          <w:p w14:paraId="6FFDAF56" w14:textId="34703DFC" w:rsidR="00E96AC1" w:rsidRDefault="00E96AC1" w:rsidP="00FB7578">
            <w:pPr>
              <w:rPr>
                <w:sz w:val="16"/>
                <w:szCs w:val="16"/>
              </w:rPr>
            </w:pPr>
            <w:r>
              <w:rPr>
                <w:sz w:val="16"/>
                <w:szCs w:val="16"/>
              </w:rPr>
              <w:t>P196.12</w:t>
            </w:r>
          </w:p>
        </w:tc>
        <w:tc>
          <w:tcPr>
            <w:tcW w:w="2160" w:type="dxa"/>
          </w:tcPr>
          <w:p w14:paraId="723C5F10" w14:textId="41527449" w:rsidR="00E96AC1" w:rsidRPr="00E96AC1" w:rsidRDefault="00E96AC1" w:rsidP="00E96AC1">
            <w:pPr>
              <w:rPr>
                <w:color w:val="000000"/>
                <w:sz w:val="16"/>
                <w:szCs w:val="16"/>
              </w:rPr>
            </w:pPr>
            <w:r w:rsidRPr="00E96AC1">
              <w:rPr>
                <w:color w:val="000000"/>
                <w:sz w:val="16"/>
                <w:szCs w:val="16"/>
              </w:rPr>
              <w:t xml:space="preserve">"(see Table 9-282 (Format and Bandwidth field))" This should be referring to Table 9-281 in p.63. Furthermore, in P802.11REVmd D3.0, it is Table 9-280 and the table title is "Format </w:t>
            </w:r>
            <w:proofErr w:type="gramStart"/>
            <w:r w:rsidRPr="00E96AC1">
              <w:rPr>
                <w:color w:val="000000"/>
                <w:sz w:val="16"/>
                <w:szCs w:val="16"/>
              </w:rPr>
              <w:t>And</w:t>
            </w:r>
            <w:proofErr w:type="gramEnd"/>
            <w:r w:rsidRPr="00E96AC1">
              <w:rPr>
                <w:color w:val="000000"/>
                <w:sz w:val="16"/>
                <w:szCs w:val="16"/>
              </w:rPr>
              <w:t xml:space="preserve"> Bandwidth *subfield*".</w:t>
            </w:r>
          </w:p>
        </w:tc>
        <w:tc>
          <w:tcPr>
            <w:tcW w:w="2970" w:type="dxa"/>
          </w:tcPr>
          <w:p w14:paraId="1117ED84" w14:textId="1C3655C9" w:rsidR="00E96AC1" w:rsidRPr="00E96AC1" w:rsidRDefault="00E96AC1" w:rsidP="00E96AC1">
            <w:pPr>
              <w:rPr>
                <w:color w:val="000000"/>
                <w:sz w:val="16"/>
                <w:szCs w:val="16"/>
              </w:rPr>
            </w:pPr>
            <w:r w:rsidRPr="00E96AC1">
              <w:rPr>
                <w:color w:val="000000"/>
                <w:sz w:val="16"/>
                <w:szCs w:val="16"/>
              </w:rPr>
              <w:t xml:space="preserve">Correct the table numbers and table titles in </w:t>
            </w:r>
            <w:proofErr w:type="spellStart"/>
            <w:r w:rsidRPr="00E96AC1">
              <w:rPr>
                <w:color w:val="000000"/>
                <w:sz w:val="16"/>
                <w:szCs w:val="16"/>
              </w:rPr>
              <w:t>pp.ll</w:t>
            </w:r>
            <w:proofErr w:type="spellEnd"/>
            <w:r w:rsidRPr="00E96AC1">
              <w:rPr>
                <w:color w:val="000000"/>
                <w:sz w:val="16"/>
                <w:szCs w:val="16"/>
              </w:rPr>
              <w:t xml:space="preserve"> 197.12, 63.2, and 63.3.</w:t>
            </w:r>
          </w:p>
        </w:tc>
        <w:tc>
          <w:tcPr>
            <w:tcW w:w="2217" w:type="dxa"/>
          </w:tcPr>
          <w:p w14:paraId="3C35E337" w14:textId="77777777" w:rsidR="00E96AC1" w:rsidRDefault="00E96AC1" w:rsidP="00FB7578">
            <w:pPr>
              <w:autoSpaceDE w:val="0"/>
              <w:autoSpaceDN w:val="0"/>
              <w:adjustRightInd w:val="0"/>
              <w:rPr>
                <w:b/>
                <w:bCs/>
                <w:sz w:val="16"/>
                <w:szCs w:val="16"/>
              </w:rPr>
            </w:pPr>
            <w:r>
              <w:rPr>
                <w:b/>
                <w:bCs/>
                <w:sz w:val="16"/>
                <w:szCs w:val="16"/>
              </w:rPr>
              <w:t>Revise.</w:t>
            </w:r>
          </w:p>
          <w:p w14:paraId="7D17D7A0" w14:textId="77777777" w:rsidR="00E96AC1" w:rsidRDefault="00E96AC1" w:rsidP="00FB7578">
            <w:pPr>
              <w:autoSpaceDE w:val="0"/>
              <w:autoSpaceDN w:val="0"/>
              <w:adjustRightInd w:val="0"/>
              <w:rPr>
                <w:b/>
                <w:bCs/>
                <w:sz w:val="16"/>
                <w:szCs w:val="16"/>
              </w:rPr>
            </w:pPr>
          </w:p>
          <w:p w14:paraId="2FD504A8" w14:textId="77777777" w:rsidR="00E96AC1" w:rsidRPr="00E96AC1" w:rsidRDefault="00E96AC1" w:rsidP="00FB7578">
            <w:pPr>
              <w:autoSpaceDE w:val="0"/>
              <w:autoSpaceDN w:val="0"/>
              <w:adjustRightInd w:val="0"/>
              <w:rPr>
                <w:sz w:val="16"/>
                <w:szCs w:val="16"/>
              </w:rPr>
            </w:pPr>
            <w:r w:rsidRPr="00E96AC1">
              <w:rPr>
                <w:sz w:val="16"/>
                <w:szCs w:val="16"/>
              </w:rPr>
              <w:t>TGaz draft 2.2 already addresses this by providing the correct reference.</w:t>
            </w:r>
          </w:p>
          <w:p w14:paraId="68FFF23D" w14:textId="77777777" w:rsidR="00E96AC1" w:rsidRPr="00E96AC1" w:rsidRDefault="00E96AC1" w:rsidP="00FB7578">
            <w:pPr>
              <w:autoSpaceDE w:val="0"/>
              <w:autoSpaceDN w:val="0"/>
              <w:adjustRightInd w:val="0"/>
              <w:rPr>
                <w:sz w:val="16"/>
                <w:szCs w:val="16"/>
              </w:rPr>
            </w:pPr>
          </w:p>
          <w:p w14:paraId="5DFF8870" w14:textId="65664C81" w:rsidR="00E96AC1" w:rsidRPr="00E96AC1" w:rsidRDefault="00E96AC1" w:rsidP="00FB7578">
            <w:pPr>
              <w:autoSpaceDE w:val="0"/>
              <w:autoSpaceDN w:val="0"/>
              <w:adjustRightInd w:val="0"/>
              <w:rPr>
                <w:sz w:val="16"/>
                <w:szCs w:val="16"/>
              </w:rPr>
            </w:pPr>
            <w:r w:rsidRPr="00E96AC1">
              <w:rPr>
                <w:sz w:val="16"/>
                <w:szCs w:val="16"/>
              </w:rPr>
              <w:t>No further change is needed to the draft.</w:t>
            </w:r>
          </w:p>
        </w:tc>
      </w:tr>
      <w:tr w:rsidR="00E96AC1" w:rsidRPr="00C6016D" w14:paraId="11C4C03A" w14:textId="77777777" w:rsidTr="007D7F7D">
        <w:trPr>
          <w:trHeight w:val="1002"/>
          <w:jc w:val="center"/>
        </w:trPr>
        <w:tc>
          <w:tcPr>
            <w:tcW w:w="721" w:type="dxa"/>
          </w:tcPr>
          <w:p w14:paraId="3C19B54E" w14:textId="76CDFE21" w:rsidR="00E96AC1" w:rsidRDefault="00E96AC1" w:rsidP="00FB7578">
            <w:pPr>
              <w:rPr>
                <w:b/>
                <w:color w:val="000000"/>
                <w:sz w:val="16"/>
                <w:szCs w:val="16"/>
              </w:rPr>
            </w:pPr>
            <w:r>
              <w:rPr>
                <w:b/>
                <w:color w:val="000000"/>
                <w:sz w:val="16"/>
                <w:szCs w:val="16"/>
              </w:rPr>
              <w:t>3987</w:t>
            </w:r>
          </w:p>
        </w:tc>
        <w:tc>
          <w:tcPr>
            <w:tcW w:w="1260" w:type="dxa"/>
          </w:tcPr>
          <w:p w14:paraId="6FA83BA4" w14:textId="77777777" w:rsidR="00E96AC1" w:rsidRDefault="00E96AC1" w:rsidP="00FB7578">
            <w:pPr>
              <w:rPr>
                <w:sz w:val="16"/>
                <w:szCs w:val="16"/>
              </w:rPr>
            </w:pPr>
            <w:r>
              <w:rPr>
                <w:sz w:val="16"/>
                <w:szCs w:val="16"/>
              </w:rPr>
              <w:t>26.17.2.1</w:t>
            </w:r>
          </w:p>
          <w:p w14:paraId="414D366C" w14:textId="35A41A17" w:rsidR="00E96AC1" w:rsidRDefault="00E96AC1" w:rsidP="00FB7578">
            <w:pPr>
              <w:rPr>
                <w:sz w:val="16"/>
                <w:szCs w:val="16"/>
              </w:rPr>
            </w:pPr>
            <w:r>
              <w:rPr>
                <w:sz w:val="16"/>
                <w:szCs w:val="16"/>
              </w:rPr>
              <w:t>P196.10</w:t>
            </w:r>
          </w:p>
        </w:tc>
        <w:tc>
          <w:tcPr>
            <w:tcW w:w="2160" w:type="dxa"/>
          </w:tcPr>
          <w:p w14:paraId="4A2D92D8" w14:textId="71659566" w:rsidR="00E96AC1" w:rsidRPr="00E96AC1" w:rsidRDefault="00E96AC1" w:rsidP="00E96AC1">
            <w:pPr>
              <w:rPr>
                <w:color w:val="000000"/>
                <w:sz w:val="16"/>
                <w:szCs w:val="16"/>
              </w:rPr>
            </w:pPr>
            <w:r w:rsidRPr="00E96AC1">
              <w:rPr>
                <w:color w:val="000000"/>
                <w:sz w:val="16"/>
                <w:szCs w:val="16"/>
              </w:rPr>
              <w:t xml:space="preserve">"..., the STA shall set the Format </w:t>
            </w:r>
            <w:proofErr w:type="gramStart"/>
            <w:r w:rsidRPr="00E96AC1">
              <w:rPr>
                <w:color w:val="000000"/>
                <w:sz w:val="16"/>
                <w:szCs w:val="16"/>
              </w:rPr>
              <w:t>And</w:t>
            </w:r>
            <w:proofErr w:type="gramEnd"/>
            <w:r w:rsidRPr="00E96AC1">
              <w:rPr>
                <w:color w:val="000000"/>
                <w:sz w:val="16"/>
                <w:szCs w:val="16"/>
              </w:rPr>
              <w:t xml:space="preserve"> Bandwidth field to a value that corresponds to either HE or EDCA-based HE format ... ." I only see EDCA-based HE format in Table 9-281 in p.63. It seems that there is no HE format.</w:t>
            </w:r>
          </w:p>
        </w:tc>
        <w:tc>
          <w:tcPr>
            <w:tcW w:w="2970" w:type="dxa"/>
          </w:tcPr>
          <w:p w14:paraId="5167387E" w14:textId="1A6C543C" w:rsidR="00E96AC1" w:rsidRPr="00E96AC1" w:rsidRDefault="00E96AC1" w:rsidP="00E96AC1">
            <w:pPr>
              <w:rPr>
                <w:color w:val="000000"/>
                <w:sz w:val="16"/>
                <w:szCs w:val="16"/>
              </w:rPr>
            </w:pPr>
            <w:r w:rsidRPr="00E96AC1">
              <w:rPr>
                <w:color w:val="000000"/>
                <w:sz w:val="16"/>
                <w:szCs w:val="16"/>
              </w:rPr>
              <w:t xml:space="preserve">Change the sentence to read "..., the STA shall set the Format </w:t>
            </w:r>
            <w:proofErr w:type="gramStart"/>
            <w:r w:rsidRPr="00E96AC1">
              <w:rPr>
                <w:color w:val="000000"/>
                <w:sz w:val="16"/>
                <w:szCs w:val="16"/>
              </w:rPr>
              <w:t>And</w:t>
            </w:r>
            <w:proofErr w:type="gramEnd"/>
            <w:r w:rsidRPr="00E96AC1">
              <w:rPr>
                <w:color w:val="000000"/>
                <w:sz w:val="16"/>
                <w:szCs w:val="16"/>
              </w:rPr>
              <w:t xml:space="preserve"> Bandwidth field to a value that corresponds to EDCA-based HE format and bandwidth ... ."</w:t>
            </w:r>
          </w:p>
        </w:tc>
        <w:tc>
          <w:tcPr>
            <w:tcW w:w="2217" w:type="dxa"/>
          </w:tcPr>
          <w:p w14:paraId="2C2CA11A" w14:textId="77777777" w:rsidR="00E96AC1" w:rsidRDefault="00E96AC1" w:rsidP="00FB7578">
            <w:pPr>
              <w:autoSpaceDE w:val="0"/>
              <w:autoSpaceDN w:val="0"/>
              <w:adjustRightInd w:val="0"/>
              <w:rPr>
                <w:b/>
                <w:bCs/>
                <w:sz w:val="16"/>
                <w:szCs w:val="16"/>
              </w:rPr>
            </w:pPr>
            <w:r>
              <w:rPr>
                <w:b/>
                <w:bCs/>
                <w:sz w:val="16"/>
                <w:szCs w:val="16"/>
              </w:rPr>
              <w:t>Revise.</w:t>
            </w:r>
          </w:p>
          <w:p w14:paraId="2BBC81B9" w14:textId="77777777" w:rsidR="00E96AC1" w:rsidRDefault="00E96AC1" w:rsidP="00FB7578">
            <w:pPr>
              <w:autoSpaceDE w:val="0"/>
              <w:autoSpaceDN w:val="0"/>
              <w:adjustRightInd w:val="0"/>
              <w:rPr>
                <w:b/>
                <w:bCs/>
                <w:sz w:val="16"/>
                <w:szCs w:val="16"/>
              </w:rPr>
            </w:pPr>
          </w:p>
          <w:p w14:paraId="5938CF83" w14:textId="77777777" w:rsidR="00E96AC1" w:rsidRDefault="00E96AC1" w:rsidP="00FB7578">
            <w:pPr>
              <w:autoSpaceDE w:val="0"/>
              <w:autoSpaceDN w:val="0"/>
              <w:adjustRightInd w:val="0"/>
              <w:rPr>
                <w:sz w:val="16"/>
                <w:szCs w:val="16"/>
              </w:rPr>
            </w:pPr>
            <w:r w:rsidRPr="00E96AC1">
              <w:rPr>
                <w:sz w:val="16"/>
                <w:szCs w:val="16"/>
              </w:rPr>
              <w:t>The text is confusing as the Format and Bandwidth field for HE is in the Ranging Parameters element used for NTB and TB ranging. Changed to add a reference to that element</w:t>
            </w:r>
            <w:r>
              <w:rPr>
                <w:sz w:val="16"/>
                <w:szCs w:val="16"/>
              </w:rPr>
              <w:t>.</w:t>
            </w:r>
          </w:p>
          <w:p w14:paraId="3B4B3916" w14:textId="77777777" w:rsidR="00E96AC1" w:rsidRDefault="00E96AC1" w:rsidP="00FB7578">
            <w:pPr>
              <w:autoSpaceDE w:val="0"/>
              <w:autoSpaceDN w:val="0"/>
              <w:adjustRightInd w:val="0"/>
              <w:rPr>
                <w:sz w:val="16"/>
                <w:szCs w:val="16"/>
              </w:rPr>
            </w:pPr>
          </w:p>
          <w:p w14:paraId="4FD9CD58" w14:textId="77777777" w:rsidR="00E96AC1" w:rsidRDefault="00E96AC1" w:rsidP="00E96AC1">
            <w:pPr>
              <w:autoSpaceDE w:val="0"/>
              <w:autoSpaceDN w:val="0"/>
              <w:adjustRightInd w:val="0"/>
              <w:rPr>
                <w:sz w:val="16"/>
                <w:szCs w:val="16"/>
              </w:rPr>
            </w:pPr>
            <w:r w:rsidRPr="00E96AC1">
              <w:rPr>
                <w:b/>
                <w:bCs/>
                <w:color w:val="C0504D" w:themeColor="accent2"/>
                <w:sz w:val="16"/>
                <w:szCs w:val="16"/>
              </w:rPr>
              <w:t>TGaz Editor : change as specified in 11-20-1225</w:t>
            </w:r>
          </w:p>
          <w:p w14:paraId="7FEF134F" w14:textId="737DC714" w:rsidR="00E96AC1" w:rsidRPr="00E96AC1" w:rsidRDefault="00E96AC1" w:rsidP="00FB7578">
            <w:pPr>
              <w:autoSpaceDE w:val="0"/>
              <w:autoSpaceDN w:val="0"/>
              <w:adjustRightInd w:val="0"/>
              <w:rPr>
                <w:sz w:val="16"/>
                <w:szCs w:val="16"/>
              </w:rPr>
            </w:pPr>
          </w:p>
        </w:tc>
      </w:tr>
      <w:tr w:rsidR="00F14DA4" w:rsidRPr="00C6016D" w14:paraId="6B85F0C2" w14:textId="77777777" w:rsidTr="007D7F7D">
        <w:trPr>
          <w:trHeight w:val="1002"/>
          <w:jc w:val="center"/>
        </w:trPr>
        <w:tc>
          <w:tcPr>
            <w:tcW w:w="721" w:type="dxa"/>
          </w:tcPr>
          <w:p w14:paraId="41157182" w14:textId="0D5B8678" w:rsidR="00F14DA4" w:rsidRDefault="00F14DA4" w:rsidP="00FB7578">
            <w:pPr>
              <w:rPr>
                <w:b/>
                <w:color w:val="000000"/>
                <w:sz w:val="16"/>
                <w:szCs w:val="16"/>
              </w:rPr>
            </w:pPr>
            <w:r>
              <w:rPr>
                <w:b/>
                <w:color w:val="000000"/>
                <w:sz w:val="16"/>
                <w:szCs w:val="16"/>
              </w:rPr>
              <w:t>3988</w:t>
            </w:r>
          </w:p>
        </w:tc>
        <w:tc>
          <w:tcPr>
            <w:tcW w:w="1260" w:type="dxa"/>
          </w:tcPr>
          <w:p w14:paraId="78CC3759" w14:textId="77777777" w:rsidR="00F14DA4" w:rsidRDefault="00F14DA4" w:rsidP="00FB7578">
            <w:pPr>
              <w:rPr>
                <w:sz w:val="16"/>
                <w:szCs w:val="16"/>
              </w:rPr>
            </w:pPr>
            <w:r>
              <w:rPr>
                <w:sz w:val="16"/>
                <w:szCs w:val="16"/>
              </w:rPr>
              <w:t>4.5.4.2</w:t>
            </w:r>
          </w:p>
          <w:p w14:paraId="5CECA1F5" w14:textId="77777777" w:rsidR="00F14DA4" w:rsidRDefault="00F14DA4" w:rsidP="00FB7578">
            <w:pPr>
              <w:rPr>
                <w:sz w:val="16"/>
                <w:szCs w:val="16"/>
              </w:rPr>
            </w:pPr>
            <w:r>
              <w:rPr>
                <w:sz w:val="16"/>
                <w:szCs w:val="16"/>
              </w:rPr>
              <w:t>P23.19</w:t>
            </w:r>
          </w:p>
          <w:p w14:paraId="6EB05B3F" w14:textId="390537FA" w:rsidR="00F14DA4" w:rsidRDefault="00F14DA4" w:rsidP="00FB7578">
            <w:pPr>
              <w:rPr>
                <w:sz w:val="16"/>
                <w:szCs w:val="16"/>
              </w:rPr>
            </w:pPr>
            <w:r>
              <w:rPr>
                <w:sz w:val="16"/>
                <w:szCs w:val="16"/>
              </w:rPr>
              <w:t>P23.32</w:t>
            </w:r>
          </w:p>
        </w:tc>
        <w:tc>
          <w:tcPr>
            <w:tcW w:w="2160" w:type="dxa"/>
          </w:tcPr>
          <w:p w14:paraId="7EA9639D" w14:textId="470C6049" w:rsidR="00F14DA4" w:rsidRPr="00E96AC1" w:rsidRDefault="00F14DA4" w:rsidP="00E96AC1">
            <w:pPr>
              <w:rPr>
                <w:color w:val="000000"/>
                <w:sz w:val="16"/>
                <w:szCs w:val="16"/>
              </w:rPr>
            </w:pPr>
            <w:r w:rsidRPr="00F14DA4">
              <w:rPr>
                <w:color w:val="000000"/>
                <w:sz w:val="16"/>
                <w:szCs w:val="16"/>
              </w:rPr>
              <w:t>Redundant expressions in lines 17 and 30.</w:t>
            </w:r>
          </w:p>
        </w:tc>
        <w:tc>
          <w:tcPr>
            <w:tcW w:w="2970" w:type="dxa"/>
          </w:tcPr>
          <w:p w14:paraId="435F753F" w14:textId="342A8209" w:rsidR="00F14DA4" w:rsidRPr="00E96AC1" w:rsidRDefault="00F14DA4" w:rsidP="00E96AC1">
            <w:pPr>
              <w:rPr>
                <w:color w:val="000000"/>
                <w:sz w:val="16"/>
                <w:szCs w:val="16"/>
              </w:rPr>
            </w:pPr>
            <w:r w:rsidRPr="00F14DA4">
              <w:rPr>
                <w:color w:val="000000"/>
                <w:sz w:val="16"/>
                <w:szCs w:val="16"/>
              </w:rPr>
              <w:t xml:space="preserve">Change the sentence starting from line 16 to read "PASN authentication allows Management Frame Protection prior to association." Change the two sentences starting from line 29 to read "PASN authentication that allows management frames to be protected is preformed prior to association by establishing a security </w:t>
            </w:r>
            <w:r w:rsidRPr="00F14DA4">
              <w:rPr>
                <w:color w:val="000000"/>
                <w:sz w:val="16"/>
                <w:szCs w:val="16"/>
              </w:rPr>
              <w:lastRenderedPageBreak/>
              <w:t>association (PTKSA) using authentication frames."</w:t>
            </w:r>
          </w:p>
        </w:tc>
        <w:tc>
          <w:tcPr>
            <w:tcW w:w="2217" w:type="dxa"/>
          </w:tcPr>
          <w:p w14:paraId="283C7C5C" w14:textId="77777777" w:rsidR="00F14DA4" w:rsidRDefault="00F14DA4" w:rsidP="00FB7578">
            <w:pPr>
              <w:autoSpaceDE w:val="0"/>
              <w:autoSpaceDN w:val="0"/>
              <w:adjustRightInd w:val="0"/>
              <w:rPr>
                <w:b/>
                <w:bCs/>
                <w:sz w:val="16"/>
                <w:szCs w:val="16"/>
              </w:rPr>
            </w:pPr>
            <w:r>
              <w:rPr>
                <w:b/>
                <w:bCs/>
                <w:sz w:val="16"/>
                <w:szCs w:val="16"/>
              </w:rPr>
              <w:lastRenderedPageBreak/>
              <w:t>Revise.</w:t>
            </w:r>
          </w:p>
          <w:p w14:paraId="2A027A65" w14:textId="77777777" w:rsidR="00F14DA4" w:rsidRDefault="00F14DA4" w:rsidP="00FB7578">
            <w:pPr>
              <w:autoSpaceDE w:val="0"/>
              <w:autoSpaceDN w:val="0"/>
              <w:adjustRightInd w:val="0"/>
              <w:rPr>
                <w:b/>
                <w:bCs/>
                <w:sz w:val="16"/>
                <w:szCs w:val="16"/>
              </w:rPr>
            </w:pPr>
          </w:p>
          <w:p w14:paraId="74ACE426" w14:textId="2F86ABC9" w:rsidR="00F14DA4" w:rsidRPr="00F14DA4" w:rsidRDefault="00F14DA4" w:rsidP="00FB7578">
            <w:pPr>
              <w:autoSpaceDE w:val="0"/>
              <w:autoSpaceDN w:val="0"/>
              <w:adjustRightInd w:val="0"/>
              <w:rPr>
                <w:sz w:val="16"/>
                <w:szCs w:val="16"/>
              </w:rPr>
            </w:pPr>
            <w:r w:rsidRPr="00F14DA4">
              <w:rPr>
                <w:sz w:val="16"/>
                <w:szCs w:val="16"/>
              </w:rPr>
              <w:t>The sentences seem to say the same thing. The change is to remove one of them.</w:t>
            </w:r>
            <w:r>
              <w:rPr>
                <w:sz w:val="16"/>
                <w:szCs w:val="16"/>
              </w:rPr>
              <w:t xml:space="preserve"> The latter to be removed since the first has additional information </w:t>
            </w:r>
            <w:r>
              <w:rPr>
                <w:sz w:val="16"/>
                <w:szCs w:val="16"/>
              </w:rPr>
              <w:lastRenderedPageBreak/>
              <w:t>about use of authentication frames.</w:t>
            </w:r>
          </w:p>
          <w:p w14:paraId="11994072" w14:textId="77777777" w:rsidR="00F14DA4" w:rsidRDefault="00F14DA4" w:rsidP="00FB7578">
            <w:pPr>
              <w:autoSpaceDE w:val="0"/>
              <w:autoSpaceDN w:val="0"/>
              <w:adjustRightInd w:val="0"/>
              <w:rPr>
                <w:b/>
                <w:bCs/>
                <w:sz w:val="16"/>
                <w:szCs w:val="16"/>
              </w:rPr>
            </w:pPr>
          </w:p>
          <w:p w14:paraId="23F7FA5C" w14:textId="77777777" w:rsidR="00F14DA4" w:rsidRDefault="00F14DA4" w:rsidP="00F14DA4">
            <w:pPr>
              <w:autoSpaceDE w:val="0"/>
              <w:autoSpaceDN w:val="0"/>
              <w:adjustRightInd w:val="0"/>
              <w:rPr>
                <w:sz w:val="16"/>
                <w:szCs w:val="16"/>
              </w:rPr>
            </w:pPr>
            <w:r w:rsidRPr="00E96AC1">
              <w:rPr>
                <w:b/>
                <w:bCs/>
                <w:color w:val="C0504D" w:themeColor="accent2"/>
                <w:sz w:val="16"/>
                <w:szCs w:val="16"/>
              </w:rPr>
              <w:t>TGaz Editor : change as specified in 11-20-1225</w:t>
            </w:r>
          </w:p>
          <w:p w14:paraId="4021CB6D" w14:textId="27B97A65" w:rsidR="00F14DA4" w:rsidRDefault="00F14DA4" w:rsidP="00FB7578">
            <w:pPr>
              <w:autoSpaceDE w:val="0"/>
              <w:autoSpaceDN w:val="0"/>
              <w:adjustRightInd w:val="0"/>
              <w:rPr>
                <w:b/>
                <w:bCs/>
                <w:sz w:val="16"/>
                <w:szCs w:val="16"/>
              </w:rPr>
            </w:pPr>
          </w:p>
        </w:tc>
      </w:tr>
    </w:tbl>
    <w:p w14:paraId="3A4FFC5E" w14:textId="77777777" w:rsidR="007D7F7D" w:rsidRPr="00A37A33" w:rsidRDefault="007D7F7D" w:rsidP="00A37A33">
      <w:pPr>
        <w:pStyle w:val="Default"/>
        <w:rPr>
          <w:color w:val="auto"/>
          <w:sz w:val="20"/>
          <w:szCs w:val="20"/>
        </w:rPr>
      </w:pPr>
    </w:p>
    <w:p w14:paraId="6DFC9ECE" w14:textId="2B3A4C9C" w:rsidR="00E74CA0" w:rsidRDefault="00E74CA0" w:rsidP="009508AD">
      <w:pPr>
        <w:shd w:val="clear" w:color="auto" w:fill="FFFFFF"/>
        <w:rPr>
          <w:b/>
          <w:bCs/>
          <w:color w:val="222222"/>
        </w:rPr>
      </w:pPr>
      <w:r>
        <w:rPr>
          <w:b/>
          <w:bCs/>
          <w:color w:val="222222"/>
        </w:rPr>
        <w:t>CID 3304</w:t>
      </w:r>
      <w:r w:rsidR="00440F7F">
        <w:rPr>
          <w:b/>
          <w:bCs/>
          <w:color w:val="222222"/>
        </w:rPr>
        <w:t xml:space="preserve"> -  Discussion</w:t>
      </w:r>
    </w:p>
    <w:p w14:paraId="6784719A" w14:textId="5F07019A" w:rsidR="00E74CA0" w:rsidRDefault="00E74CA0" w:rsidP="009508AD">
      <w:pPr>
        <w:shd w:val="clear" w:color="auto" w:fill="FFFFFF"/>
        <w:rPr>
          <w:b/>
          <w:bCs/>
          <w:color w:val="222222"/>
        </w:rPr>
      </w:pPr>
    </w:p>
    <w:p w14:paraId="2AD56263" w14:textId="24C4F8E3" w:rsidR="00E74CA0" w:rsidRDefault="00E74CA0" w:rsidP="009508AD">
      <w:pPr>
        <w:shd w:val="clear" w:color="auto" w:fill="FFFFFF"/>
        <w:rPr>
          <w:sz w:val="20"/>
          <w:szCs w:val="20"/>
        </w:rPr>
      </w:pPr>
      <w:r w:rsidRPr="00E74CA0">
        <w:rPr>
          <w:sz w:val="20"/>
          <w:szCs w:val="20"/>
        </w:rPr>
        <w:t xml:space="preserve">The instructions </w:t>
      </w:r>
      <w:r>
        <w:rPr>
          <w:sz w:val="20"/>
          <w:szCs w:val="20"/>
        </w:rPr>
        <w:t>to editor seem to indicate new elements to added as columns to the right of Figure 9-876 – reproduced below for convenience.</w:t>
      </w:r>
    </w:p>
    <w:p w14:paraId="669D2965" w14:textId="3649EF05" w:rsidR="00E74CA0" w:rsidRDefault="00E74CA0" w:rsidP="009508AD">
      <w:pPr>
        <w:shd w:val="clear" w:color="auto" w:fill="FFFFFF"/>
        <w:rPr>
          <w:sz w:val="20"/>
          <w:szCs w:val="20"/>
        </w:rPr>
      </w:pPr>
    </w:p>
    <w:p w14:paraId="4D6358CD" w14:textId="2ABB9F08" w:rsidR="00E74CA0" w:rsidRDefault="00E74CA0" w:rsidP="009508AD">
      <w:pPr>
        <w:shd w:val="clear" w:color="auto" w:fill="FFFFFF"/>
        <w:rPr>
          <w:b/>
          <w:bCs/>
          <w:color w:val="222222"/>
          <w:sz w:val="32"/>
          <w:szCs w:val="32"/>
        </w:rPr>
      </w:pPr>
      <w:r w:rsidRPr="00E74CA0">
        <w:rPr>
          <w:b/>
          <w:bCs/>
          <w:noProof/>
          <w:color w:val="222222"/>
          <w:sz w:val="32"/>
          <w:szCs w:val="32"/>
        </w:rPr>
        <w:drawing>
          <wp:inline distT="0" distB="0" distL="0" distR="0" wp14:anchorId="706D9B01" wp14:editId="31ABE6A2">
            <wp:extent cx="5903595" cy="2107565"/>
            <wp:effectExtent l="0" t="0" r="1905"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3595" cy="2107565"/>
                    </a:xfrm>
                    <a:prstGeom prst="rect">
                      <a:avLst/>
                    </a:prstGeom>
                  </pic:spPr>
                </pic:pic>
              </a:graphicData>
            </a:graphic>
          </wp:inline>
        </w:drawing>
      </w:r>
    </w:p>
    <w:p w14:paraId="7AD0C900" w14:textId="2464C9BE" w:rsidR="00E74CA0" w:rsidRDefault="00E74CA0" w:rsidP="009508AD">
      <w:pPr>
        <w:shd w:val="clear" w:color="auto" w:fill="FFFFFF"/>
        <w:rPr>
          <w:b/>
          <w:bCs/>
          <w:color w:val="222222"/>
          <w:sz w:val="32"/>
          <w:szCs w:val="32"/>
        </w:rPr>
      </w:pPr>
    </w:p>
    <w:p w14:paraId="499C4A3A" w14:textId="0C47AB3C" w:rsidR="00E74CA0" w:rsidRPr="00E74CA0" w:rsidRDefault="00E74CA0" w:rsidP="009508AD">
      <w:pPr>
        <w:shd w:val="clear" w:color="auto" w:fill="FFFFFF"/>
        <w:rPr>
          <w:b/>
          <w:bCs/>
          <w:color w:val="222222"/>
          <w:sz w:val="32"/>
          <w:szCs w:val="32"/>
        </w:rPr>
      </w:pPr>
      <w:r>
        <w:rPr>
          <w:sz w:val="20"/>
          <w:szCs w:val="20"/>
        </w:rPr>
        <w:t>However, LCI and Location Civic reports are already present in the original figure (in [1]) and are not new (should not be underlined). In any case they should not be moved because existing implementations may assume certain ordering of elements present in the action field.</w:t>
      </w:r>
    </w:p>
    <w:p w14:paraId="5F3988DB" w14:textId="338CED50" w:rsidR="00443032" w:rsidRDefault="00443032" w:rsidP="00443032">
      <w:pPr>
        <w:rPr>
          <w:color w:val="000000"/>
          <w:sz w:val="16"/>
          <w:szCs w:val="16"/>
        </w:rPr>
      </w:pPr>
    </w:p>
    <w:p w14:paraId="4078EF87" w14:textId="77777777" w:rsidR="00E74CA0" w:rsidRDefault="00E74CA0" w:rsidP="00443032">
      <w:pPr>
        <w:rPr>
          <w:color w:val="000000"/>
          <w:sz w:val="16"/>
          <w:szCs w:val="16"/>
        </w:rPr>
      </w:pPr>
    </w:p>
    <w:p w14:paraId="5752309F" w14:textId="072034AF" w:rsidR="00443032" w:rsidRDefault="00443032" w:rsidP="00443032">
      <w:pPr>
        <w:rPr>
          <w:color w:val="000000"/>
          <w:sz w:val="16"/>
          <w:szCs w:val="16"/>
        </w:rPr>
      </w:pPr>
    </w:p>
    <w:p w14:paraId="7991C6C8" w14:textId="492DF791" w:rsidR="00443032" w:rsidRPr="001129F0" w:rsidRDefault="00440F7F" w:rsidP="001129F0">
      <w:pPr>
        <w:shd w:val="clear" w:color="auto" w:fill="FFFFFF"/>
        <w:rPr>
          <w:b/>
          <w:bCs/>
          <w:color w:val="222222"/>
        </w:rPr>
      </w:pPr>
      <w:r>
        <w:rPr>
          <w:b/>
          <w:bCs/>
          <w:color w:val="222222"/>
        </w:rPr>
        <w:t xml:space="preserve">CID 3304 - </w:t>
      </w:r>
      <w:r w:rsidR="00443032" w:rsidRPr="001129F0">
        <w:rPr>
          <w:b/>
          <w:bCs/>
          <w:color w:val="222222"/>
        </w:rPr>
        <w:t>Proposed Changes</w:t>
      </w:r>
    </w:p>
    <w:p w14:paraId="1CE59667" w14:textId="2EC79EDF" w:rsidR="00443032" w:rsidRDefault="00443032" w:rsidP="00443032">
      <w:pPr>
        <w:rPr>
          <w:color w:val="000000"/>
          <w:sz w:val="16"/>
          <w:szCs w:val="16"/>
        </w:rPr>
      </w:pPr>
    </w:p>
    <w:p w14:paraId="5DB9FBBC" w14:textId="10F55DDA" w:rsidR="005E04A6" w:rsidRDefault="00443032" w:rsidP="00D67482">
      <w:pPr>
        <w:pStyle w:val="Default"/>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 </w:t>
      </w:r>
      <w:r w:rsidR="00E74CA0">
        <w:rPr>
          <w:b/>
          <w:bCs/>
          <w:color w:val="FF0000"/>
          <w:szCs w:val="20"/>
        </w:rPr>
        <w:t>Replace the instructions and the figure that modify Figure 9-876 p91.6 with the following</w:t>
      </w:r>
    </w:p>
    <w:p w14:paraId="62358B62" w14:textId="3B310B10" w:rsidR="00E74CA0" w:rsidRDefault="00E74CA0" w:rsidP="00D67482">
      <w:pPr>
        <w:pStyle w:val="Default"/>
        <w:rPr>
          <w:b/>
          <w:bCs/>
          <w:color w:val="FF0000"/>
          <w:szCs w:val="20"/>
        </w:rPr>
      </w:pPr>
    </w:p>
    <w:p w14:paraId="63824432" w14:textId="64D71501" w:rsidR="00E74CA0" w:rsidRPr="00E74CA0" w:rsidRDefault="00E74CA0" w:rsidP="00D67482">
      <w:pPr>
        <w:pStyle w:val="Default"/>
        <w:rPr>
          <w:b/>
          <w:bCs/>
          <w:i/>
          <w:iCs/>
          <w:color w:val="222222"/>
        </w:rPr>
      </w:pPr>
      <w:r w:rsidRPr="00E74CA0">
        <w:rPr>
          <w:b/>
          <w:bCs/>
          <w:i/>
          <w:iCs/>
          <w:color w:val="222222"/>
        </w:rPr>
        <w:t>Insert the new Ranging Parameters column to the right of Figure 9-876 (Fine Timing Measurement Request Action field format)</w:t>
      </w:r>
    </w:p>
    <w:p w14:paraId="26489932" w14:textId="4A29C990" w:rsidR="00E74CA0" w:rsidRDefault="00E74CA0" w:rsidP="00D67482">
      <w:pPr>
        <w:pStyle w:val="Default"/>
        <w:rPr>
          <w:b/>
          <w:bCs/>
          <w:color w:val="FF0000"/>
          <w:szCs w:val="20"/>
        </w:rPr>
      </w:pPr>
    </w:p>
    <w:p w14:paraId="40266E35" w14:textId="731613C1" w:rsidR="00E74CA0" w:rsidRPr="00D67482" w:rsidRDefault="00E74CA0" w:rsidP="00D67482">
      <w:pPr>
        <w:pStyle w:val="Default"/>
        <w:rPr>
          <w:b/>
          <w:bCs/>
          <w:color w:val="FF0000"/>
          <w:szCs w:val="20"/>
        </w:rPr>
      </w:pPr>
      <w:r w:rsidRPr="00E74CA0">
        <w:rPr>
          <w:b/>
          <w:bCs/>
          <w:noProof/>
          <w:color w:val="FF0000"/>
          <w:szCs w:val="20"/>
        </w:rPr>
        <w:drawing>
          <wp:inline distT="0" distB="0" distL="0" distR="0" wp14:anchorId="3100B92B" wp14:editId="03CC6963">
            <wp:extent cx="1638300" cy="1282700"/>
            <wp:effectExtent l="0" t="0" r="0"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8300" cy="1282700"/>
                    </a:xfrm>
                    <a:prstGeom prst="rect">
                      <a:avLst/>
                    </a:prstGeom>
                  </pic:spPr>
                </pic:pic>
              </a:graphicData>
            </a:graphic>
          </wp:inline>
        </w:drawing>
      </w:r>
    </w:p>
    <w:p w14:paraId="4B8FDD63" w14:textId="692CF01C" w:rsidR="00D67482" w:rsidRDefault="00D67482" w:rsidP="005E04A6">
      <w:pPr>
        <w:rPr>
          <w:b/>
          <w:bCs/>
          <w:color w:val="FF0000"/>
          <w:szCs w:val="20"/>
        </w:rPr>
      </w:pPr>
    </w:p>
    <w:p w14:paraId="7C045782" w14:textId="63CD92ED" w:rsidR="00D67482" w:rsidRDefault="00D67482" w:rsidP="005E04A6">
      <w:pPr>
        <w:rPr>
          <w:b/>
          <w:bCs/>
          <w:color w:val="FF0000"/>
          <w:szCs w:val="20"/>
        </w:rPr>
      </w:pPr>
    </w:p>
    <w:p w14:paraId="608A68AF" w14:textId="14782009" w:rsidR="00E96AC1" w:rsidRPr="00E96AC1" w:rsidRDefault="00E96AC1" w:rsidP="005E04A6">
      <w:pPr>
        <w:rPr>
          <w:b/>
          <w:bCs/>
          <w:color w:val="000000" w:themeColor="text1"/>
          <w:szCs w:val="20"/>
        </w:rPr>
      </w:pPr>
      <w:r w:rsidRPr="00E96AC1">
        <w:rPr>
          <w:b/>
          <w:bCs/>
          <w:color w:val="000000" w:themeColor="text1"/>
          <w:szCs w:val="20"/>
        </w:rPr>
        <w:t>CID 3339 – Discussion</w:t>
      </w:r>
    </w:p>
    <w:p w14:paraId="5F71B31D" w14:textId="27F14211" w:rsidR="00E96AC1" w:rsidRDefault="00E96AC1" w:rsidP="005E04A6">
      <w:pPr>
        <w:rPr>
          <w:b/>
          <w:bCs/>
          <w:color w:val="FF0000"/>
          <w:szCs w:val="20"/>
        </w:rPr>
      </w:pPr>
    </w:p>
    <w:p w14:paraId="6D805A8B" w14:textId="3596B537" w:rsidR="00E96AC1" w:rsidRPr="00E96AC1" w:rsidRDefault="00E96AC1" w:rsidP="005E04A6">
      <w:pPr>
        <w:rPr>
          <w:sz w:val="22"/>
          <w:szCs w:val="22"/>
        </w:rPr>
      </w:pPr>
      <w:r w:rsidRPr="00E96AC1">
        <w:rPr>
          <w:sz w:val="22"/>
          <w:szCs w:val="22"/>
        </w:rPr>
        <w:t>See table</w:t>
      </w:r>
    </w:p>
    <w:p w14:paraId="71B2CE54" w14:textId="77777777" w:rsidR="00E96AC1" w:rsidRDefault="00E96AC1" w:rsidP="005E04A6">
      <w:pPr>
        <w:rPr>
          <w:b/>
          <w:bCs/>
          <w:color w:val="FF0000"/>
          <w:szCs w:val="20"/>
        </w:rPr>
      </w:pPr>
    </w:p>
    <w:p w14:paraId="57D9539A" w14:textId="270E1F25" w:rsidR="00E96AC1" w:rsidRPr="00E96AC1" w:rsidRDefault="00E96AC1" w:rsidP="005E04A6">
      <w:pPr>
        <w:rPr>
          <w:b/>
          <w:bCs/>
          <w:color w:val="000000" w:themeColor="text1"/>
          <w:szCs w:val="20"/>
        </w:rPr>
      </w:pPr>
      <w:r w:rsidRPr="00E96AC1">
        <w:rPr>
          <w:b/>
          <w:bCs/>
          <w:color w:val="000000" w:themeColor="text1"/>
          <w:szCs w:val="20"/>
        </w:rPr>
        <w:t>CID 3339</w:t>
      </w:r>
      <w:r>
        <w:rPr>
          <w:b/>
          <w:bCs/>
          <w:color w:val="000000" w:themeColor="text1"/>
          <w:szCs w:val="20"/>
        </w:rPr>
        <w:t xml:space="preserve"> – </w:t>
      </w:r>
      <w:r w:rsidRPr="00E96AC1">
        <w:rPr>
          <w:b/>
          <w:bCs/>
          <w:color w:val="000000" w:themeColor="text1"/>
          <w:szCs w:val="20"/>
        </w:rPr>
        <w:t>Proposed</w:t>
      </w:r>
      <w:r>
        <w:rPr>
          <w:b/>
          <w:bCs/>
          <w:color w:val="000000" w:themeColor="text1"/>
          <w:szCs w:val="20"/>
        </w:rPr>
        <w:t xml:space="preserve"> Changes</w:t>
      </w:r>
    </w:p>
    <w:p w14:paraId="38221CB6" w14:textId="75A73848" w:rsidR="00E96AC1" w:rsidRDefault="00E96AC1" w:rsidP="005E04A6">
      <w:pPr>
        <w:rPr>
          <w:b/>
          <w:bCs/>
          <w:color w:val="FF0000"/>
          <w:szCs w:val="20"/>
        </w:rPr>
      </w:pPr>
    </w:p>
    <w:p w14:paraId="1341E481" w14:textId="7D357EA5" w:rsidR="00E96AC1" w:rsidRDefault="00E96AC1" w:rsidP="00E96AC1">
      <w:pPr>
        <w:pStyle w:val="Default"/>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 </w:t>
      </w:r>
      <w:r>
        <w:rPr>
          <w:b/>
          <w:bCs/>
          <w:color w:val="FF0000"/>
          <w:szCs w:val="20"/>
        </w:rPr>
        <w:t>Replace the first sentence of the paragraph in 4.5.4.2 p23.21 with the following</w:t>
      </w:r>
      <w:r>
        <w:rPr>
          <w:b/>
          <w:bCs/>
          <w:color w:val="FF0000"/>
          <w:szCs w:val="20"/>
        </w:rPr>
        <w:t xml:space="preserve"> </w:t>
      </w:r>
    </w:p>
    <w:p w14:paraId="2B2706F0" w14:textId="77777777" w:rsidR="00E96AC1" w:rsidRDefault="00E96AC1" w:rsidP="005E04A6">
      <w:pPr>
        <w:rPr>
          <w:b/>
          <w:bCs/>
          <w:color w:val="FF0000"/>
          <w:szCs w:val="20"/>
        </w:rPr>
      </w:pPr>
    </w:p>
    <w:p w14:paraId="1200F11F" w14:textId="49780A7B" w:rsidR="00E96AC1" w:rsidRDefault="00E96AC1" w:rsidP="005E04A6">
      <w:pPr>
        <w:rPr>
          <w:b/>
          <w:bCs/>
          <w:color w:val="FF0000"/>
          <w:szCs w:val="20"/>
        </w:rPr>
      </w:pPr>
      <w:r>
        <w:rPr>
          <w:sz w:val="22"/>
          <w:szCs w:val="22"/>
        </w:rPr>
        <w:t xml:space="preserve">An RSNA might support SAE authentication, FILS authentication, or PASN authentication </w:t>
      </w:r>
      <w:r w:rsidRPr="00E96AC1">
        <w:rPr>
          <w:strike/>
          <w:sz w:val="22"/>
          <w:szCs w:val="22"/>
        </w:rPr>
        <w:t>both</w:t>
      </w:r>
      <w:r>
        <w:rPr>
          <w:sz w:val="22"/>
          <w:szCs w:val="22"/>
        </w:rPr>
        <w:t>(11ai)</w:t>
      </w:r>
      <w:r>
        <w:rPr>
          <w:sz w:val="22"/>
          <w:szCs w:val="22"/>
        </w:rPr>
        <w:t xml:space="preserve"> </w:t>
      </w:r>
      <w:r w:rsidRPr="00E96AC1">
        <w:rPr>
          <w:sz w:val="22"/>
          <w:szCs w:val="22"/>
          <w:u w:val="single"/>
        </w:rPr>
        <w:t>or any combination of these authentication methods</w:t>
      </w:r>
      <w:r>
        <w:rPr>
          <w:sz w:val="22"/>
          <w:szCs w:val="22"/>
        </w:rPr>
        <w:t>.</w:t>
      </w:r>
    </w:p>
    <w:p w14:paraId="6E4602CE" w14:textId="6E712EBA" w:rsidR="00942930" w:rsidRDefault="00942930" w:rsidP="004849B4">
      <w:pPr>
        <w:rPr>
          <w:color w:val="000000"/>
          <w:sz w:val="18"/>
          <w:szCs w:val="18"/>
        </w:rPr>
      </w:pPr>
    </w:p>
    <w:p w14:paraId="071A7A0E" w14:textId="576A375B" w:rsidR="00E96AC1" w:rsidRDefault="00E96AC1" w:rsidP="004849B4">
      <w:pPr>
        <w:rPr>
          <w:color w:val="000000"/>
          <w:sz w:val="18"/>
          <w:szCs w:val="18"/>
        </w:rPr>
      </w:pPr>
    </w:p>
    <w:p w14:paraId="20DA71E8" w14:textId="7E4C2555" w:rsidR="00E96AC1" w:rsidRDefault="00E96AC1" w:rsidP="004849B4">
      <w:pPr>
        <w:rPr>
          <w:b/>
          <w:bCs/>
          <w:color w:val="000000" w:themeColor="text1"/>
          <w:szCs w:val="20"/>
        </w:rPr>
      </w:pPr>
      <w:r w:rsidRPr="00E96AC1">
        <w:rPr>
          <w:b/>
          <w:bCs/>
          <w:color w:val="000000" w:themeColor="text1"/>
          <w:szCs w:val="20"/>
        </w:rPr>
        <w:t>CID 3453 – Discussion</w:t>
      </w:r>
    </w:p>
    <w:p w14:paraId="4A4136C6" w14:textId="42DF1E60" w:rsidR="00E96AC1" w:rsidRDefault="00E96AC1" w:rsidP="004849B4">
      <w:pPr>
        <w:rPr>
          <w:b/>
          <w:bCs/>
          <w:color w:val="000000" w:themeColor="text1"/>
          <w:szCs w:val="20"/>
        </w:rPr>
      </w:pPr>
    </w:p>
    <w:p w14:paraId="049D178E" w14:textId="171B4041" w:rsidR="00E96AC1" w:rsidRPr="00E96AC1" w:rsidRDefault="00E96AC1" w:rsidP="004849B4">
      <w:pPr>
        <w:rPr>
          <w:b/>
          <w:bCs/>
          <w:color w:val="000000" w:themeColor="text1"/>
          <w:szCs w:val="20"/>
        </w:rPr>
      </w:pPr>
      <w:r>
        <w:rPr>
          <w:sz w:val="22"/>
          <w:szCs w:val="22"/>
        </w:rPr>
        <w:t xml:space="preserve">The members for PASN seem duplicated and some of those do not have the </w:t>
      </w:r>
      <w:proofErr w:type="spellStart"/>
      <w:r>
        <w:rPr>
          <w:sz w:val="22"/>
          <w:szCs w:val="22"/>
        </w:rPr>
        <w:t>TruthValue</w:t>
      </w:r>
      <w:proofErr w:type="spellEnd"/>
      <w:r>
        <w:rPr>
          <w:sz w:val="22"/>
          <w:szCs w:val="22"/>
        </w:rPr>
        <w:t xml:space="preserve"> attribute. The change is to remove duplicate entries and keep the ones with </w:t>
      </w:r>
      <w:proofErr w:type="spellStart"/>
      <w:r>
        <w:rPr>
          <w:sz w:val="22"/>
          <w:szCs w:val="22"/>
        </w:rPr>
        <w:t>TruthValue</w:t>
      </w:r>
      <w:proofErr w:type="spellEnd"/>
      <w:r>
        <w:rPr>
          <w:sz w:val="22"/>
          <w:szCs w:val="22"/>
        </w:rPr>
        <w:t xml:space="preserve"> with (11az) annotation</w:t>
      </w:r>
    </w:p>
    <w:p w14:paraId="2A69B893" w14:textId="77777777" w:rsidR="00E96AC1" w:rsidRDefault="00E96AC1" w:rsidP="004849B4">
      <w:pPr>
        <w:rPr>
          <w:color w:val="000000"/>
          <w:sz w:val="18"/>
          <w:szCs w:val="18"/>
        </w:rPr>
      </w:pPr>
    </w:p>
    <w:p w14:paraId="179547BD" w14:textId="54EB3C36" w:rsidR="00E96AC1" w:rsidRDefault="00E96AC1" w:rsidP="004849B4">
      <w:pPr>
        <w:rPr>
          <w:color w:val="000000"/>
          <w:sz w:val="18"/>
          <w:szCs w:val="18"/>
        </w:rPr>
      </w:pPr>
      <w:r w:rsidRPr="00E96AC1">
        <w:rPr>
          <w:b/>
          <w:bCs/>
          <w:color w:val="000000" w:themeColor="text1"/>
          <w:szCs w:val="20"/>
        </w:rPr>
        <w:t>CID 3453 – Proposed Changes</w:t>
      </w:r>
    </w:p>
    <w:p w14:paraId="20EEAF28" w14:textId="4E27E0AF" w:rsidR="00E96AC1" w:rsidRDefault="00E96AC1" w:rsidP="004849B4">
      <w:pPr>
        <w:rPr>
          <w:color w:val="000000"/>
          <w:sz w:val="18"/>
          <w:szCs w:val="18"/>
        </w:rPr>
      </w:pPr>
    </w:p>
    <w:p w14:paraId="6AE377C2" w14:textId="5D6812F0" w:rsidR="00E96AC1" w:rsidRDefault="00E96AC1" w:rsidP="004849B4">
      <w:pPr>
        <w:rPr>
          <w:color w:val="000000"/>
          <w:sz w:val="18"/>
          <w:szCs w:val="18"/>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Replace the corresponding change in the draft  - C.3, p229.28 with the following  - primarily deleting the duplicate entries.</w:t>
      </w:r>
    </w:p>
    <w:p w14:paraId="39FA309E" w14:textId="77777777" w:rsidR="00E96AC1" w:rsidRDefault="00E96AC1" w:rsidP="004849B4">
      <w:pPr>
        <w:rPr>
          <w:color w:val="000000"/>
          <w:sz w:val="18"/>
          <w:szCs w:val="18"/>
        </w:rPr>
      </w:pPr>
    </w:p>
    <w:p w14:paraId="687A6734" w14:textId="466D4DD2" w:rsidR="00E96AC1" w:rsidRDefault="00E96AC1" w:rsidP="004849B4">
      <w:pPr>
        <w:rPr>
          <w:color w:val="000000"/>
          <w:sz w:val="18"/>
          <w:szCs w:val="18"/>
        </w:rPr>
      </w:pPr>
      <w:r>
        <w:rPr>
          <w:b/>
          <w:bCs/>
          <w:i/>
          <w:iCs/>
          <w:sz w:val="22"/>
          <w:szCs w:val="22"/>
        </w:rPr>
        <w:t>Insert the following entry at the end the following object as shown below:</w:t>
      </w:r>
    </w:p>
    <w:p w14:paraId="453F27A9" w14:textId="22E15756" w:rsidR="00E96AC1" w:rsidRDefault="00E96AC1" w:rsidP="004849B4">
      <w:pPr>
        <w:rPr>
          <w:color w:val="000000"/>
          <w:sz w:val="18"/>
          <w:szCs w:val="18"/>
        </w:rPr>
      </w:pPr>
    </w:p>
    <w:p w14:paraId="50092C87" w14:textId="338EE5B4" w:rsidR="00E96AC1" w:rsidRDefault="00E96AC1" w:rsidP="00E96AC1">
      <w:pPr>
        <w:pStyle w:val="Default"/>
        <w:rPr>
          <w:sz w:val="22"/>
          <w:szCs w:val="22"/>
        </w:rPr>
      </w:pPr>
      <w:r>
        <w:rPr>
          <w:sz w:val="22"/>
          <w:szCs w:val="22"/>
        </w:rPr>
        <w:t>Dot11StationConfigEntry ::=</w:t>
      </w:r>
    </w:p>
    <w:p w14:paraId="0AFE1F6C" w14:textId="18A2CAB1" w:rsidR="00E96AC1" w:rsidRDefault="00E96AC1" w:rsidP="00E96AC1">
      <w:pPr>
        <w:pStyle w:val="Default"/>
        <w:rPr>
          <w:sz w:val="22"/>
          <w:szCs w:val="22"/>
        </w:rPr>
      </w:pPr>
      <w:r>
        <w:rPr>
          <w:sz w:val="22"/>
          <w:szCs w:val="22"/>
        </w:rPr>
        <w:t>SEQUENCE{</w:t>
      </w:r>
    </w:p>
    <w:p w14:paraId="520826AF" w14:textId="292C668B" w:rsidR="00E96AC1" w:rsidRDefault="00E96AC1" w:rsidP="00E96AC1">
      <w:pPr>
        <w:pStyle w:val="Default"/>
        <w:rPr>
          <w:sz w:val="22"/>
          <w:szCs w:val="22"/>
        </w:rPr>
      </w:pPr>
      <w:r>
        <w:rPr>
          <w:sz w:val="22"/>
          <w:szCs w:val="22"/>
        </w:rPr>
        <w:t xml:space="preserve">……. </w:t>
      </w:r>
    </w:p>
    <w:p w14:paraId="1DC0E71C" w14:textId="6AA373A2" w:rsidR="00E96AC1" w:rsidRPr="00E96AC1" w:rsidRDefault="00E96AC1" w:rsidP="00E96AC1">
      <w:pPr>
        <w:pStyle w:val="Default"/>
        <w:rPr>
          <w:sz w:val="23"/>
          <w:szCs w:val="23"/>
          <w:u w:val="single"/>
        </w:rPr>
      </w:pPr>
      <w:r>
        <w:rPr>
          <w:sz w:val="22"/>
          <w:szCs w:val="22"/>
        </w:rPr>
        <w:t xml:space="preserve">dot11S1GOptionImplemented(802.11 </w:t>
      </w:r>
      <w:proofErr w:type="spellStart"/>
      <w:r>
        <w:rPr>
          <w:sz w:val="22"/>
          <w:szCs w:val="22"/>
        </w:rPr>
        <w:t>REVmd</w:t>
      </w:r>
      <w:proofErr w:type="spellEnd"/>
      <w:r>
        <w:rPr>
          <w:sz w:val="22"/>
          <w:szCs w:val="22"/>
        </w:rPr>
        <w:t xml:space="preserve"> 3.0) </w:t>
      </w:r>
      <w:proofErr w:type="spellStart"/>
      <w:r>
        <w:rPr>
          <w:sz w:val="22"/>
          <w:szCs w:val="22"/>
        </w:rPr>
        <w:t>TruthValue</w:t>
      </w:r>
      <w:proofErr w:type="spellEnd"/>
      <w:r>
        <w:rPr>
          <w:sz w:val="22"/>
          <w:szCs w:val="22"/>
        </w:rPr>
        <w:t xml:space="preserve"> </w:t>
      </w:r>
      <w:r w:rsidRPr="00E96AC1">
        <w:rPr>
          <w:sz w:val="23"/>
          <w:szCs w:val="23"/>
          <w:u w:val="single"/>
        </w:rPr>
        <w:t>,</w:t>
      </w:r>
    </w:p>
    <w:p w14:paraId="277BAEC3" w14:textId="442E93DC" w:rsidR="00E96AC1" w:rsidRDefault="00E96AC1" w:rsidP="00E96AC1">
      <w:pPr>
        <w:pStyle w:val="Default"/>
        <w:rPr>
          <w:sz w:val="23"/>
          <w:szCs w:val="23"/>
        </w:rPr>
      </w:pPr>
      <w:r>
        <w:rPr>
          <w:sz w:val="22"/>
          <w:szCs w:val="22"/>
        </w:rPr>
        <w:t xml:space="preserve">(802.11 </w:t>
      </w:r>
      <w:proofErr w:type="spellStart"/>
      <w:r>
        <w:rPr>
          <w:sz w:val="22"/>
          <w:szCs w:val="22"/>
        </w:rPr>
        <w:t>REVmd</w:t>
      </w:r>
      <w:proofErr w:type="spellEnd"/>
      <w:r>
        <w:rPr>
          <w:sz w:val="22"/>
          <w:szCs w:val="22"/>
        </w:rPr>
        <w:t xml:space="preserve"> 3.0)</w:t>
      </w:r>
    </w:p>
    <w:p w14:paraId="51F830B9" w14:textId="57D9BE66" w:rsidR="00E96AC1" w:rsidRPr="00E96AC1" w:rsidRDefault="00E96AC1" w:rsidP="00E96AC1">
      <w:pPr>
        <w:pStyle w:val="Default"/>
        <w:rPr>
          <w:sz w:val="23"/>
          <w:szCs w:val="23"/>
          <w:u w:val="single"/>
        </w:rPr>
      </w:pPr>
      <w:r w:rsidRPr="00E96AC1">
        <w:rPr>
          <w:sz w:val="22"/>
          <w:szCs w:val="22"/>
          <w:u w:val="single"/>
        </w:rPr>
        <w:t xml:space="preserve">dot11PASNActivated </w:t>
      </w:r>
      <w:proofErr w:type="spellStart"/>
      <w:r w:rsidRPr="00E96AC1">
        <w:rPr>
          <w:sz w:val="22"/>
          <w:szCs w:val="22"/>
          <w:u w:val="single"/>
        </w:rPr>
        <w:t>TruthValue</w:t>
      </w:r>
      <w:proofErr w:type="spellEnd"/>
      <w:r w:rsidRPr="00E96AC1">
        <w:rPr>
          <w:sz w:val="23"/>
          <w:szCs w:val="23"/>
          <w:u w:val="single"/>
        </w:rPr>
        <w:t xml:space="preserve"> </w:t>
      </w:r>
      <w:r w:rsidRPr="00E96AC1">
        <w:rPr>
          <w:sz w:val="23"/>
          <w:szCs w:val="23"/>
          <w:u w:val="single"/>
        </w:rPr>
        <w:t>(11az),</w:t>
      </w:r>
    </w:p>
    <w:p w14:paraId="39720991" w14:textId="4B8F69C6" w:rsidR="00E96AC1" w:rsidRPr="00E96AC1" w:rsidRDefault="00E96AC1" w:rsidP="00E96AC1">
      <w:pPr>
        <w:pStyle w:val="Default"/>
        <w:rPr>
          <w:sz w:val="23"/>
          <w:szCs w:val="23"/>
          <w:u w:val="single"/>
        </w:rPr>
      </w:pPr>
      <w:r w:rsidRPr="00E96AC1">
        <w:rPr>
          <w:sz w:val="22"/>
          <w:szCs w:val="22"/>
          <w:u w:val="single"/>
        </w:rPr>
        <w:t xml:space="preserve">dot11NoAuthPASNActivated </w:t>
      </w:r>
      <w:proofErr w:type="spellStart"/>
      <w:r w:rsidRPr="00E96AC1">
        <w:rPr>
          <w:sz w:val="22"/>
          <w:szCs w:val="22"/>
          <w:u w:val="single"/>
        </w:rPr>
        <w:t>TruthValue</w:t>
      </w:r>
      <w:proofErr w:type="spellEnd"/>
      <w:r w:rsidRPr="00E96AC1">
        <w:rPr>
          <w:sz w:val="22"/>
          <w:szCs w:val="22"/>
          <w:u w:val="single"/>
        </w:rPr>
        <w:t xml:space="preserve"> </w:t>
      </w:r>
      <w:r w:rsidRPr="00E96AC1">
        <w:rPr>
          <w:sz w:val="23"/>
          <w:szCs w:val="23"/>
          <w:u w:val="single"/>
        </w:rPr>
        <w:t>(11az)</w:t>
      </w:r>
    </w:p>
    <w:p w14:paraId="4F7DEC48" w14:textId="773E430B" w:rsidR="00E96AC1" w:rsidRDefault="00E96AC1" w:rsidP="00E96AC1">
      <w:pPr>
        <w:rPr>
          <w:sz w:val="22"/>
          <w:szCs w:val="22"/>
        </w:rPr>
      </w:pPr>
      <w:r>
        <w:rPr>
          <w:sz w:val="22"/>
          <w:szCs w:val="22"/>
        </w:rPr>
        <w:t>}</w:t>
      </w:r>
    </w:p>
    <w:p w14:paraId="2A9F0451" w14:textId="31757310" w:rsidR="00E96AC1" w:rsidRDefault="00E96AC1" w:rsidP="00E96AC1">
      <w:pPr>
        <w:rPr>
          <w:sz w:val="22"/>
          <w:szCs w:val="22"/>
        </w:rPr>
      </w:pPr>
    </w:p>
    <w:p w14:paraId="01CC0C46" w14:textId="0BFF9CA5" w:rsidR="00E96AC1" w:rsidRDefault="00E96AC1" w:rsidP="00E96AC1">
      <w:pPr>
        <w:rPr>
          <w:sz w:val="22"/>
          <w:szCs w:val="22"/>
        </w:rPr>
      </w:pPr>
    </w:p>
    <w:p w14:paraId="682916CB" w14:textId="043E52E0" w:rsidR="00E96AC1" w:rsidRPr="00E96AC1" w:rsidRDefault="00E96AC1" w:rsidP="00E96AC1">
      <w:pPr>
        <w:rPr>
          <w:b/>
          <w:bCs/>
          <w:color w:val="000000" w:themeColor="text1"/>
          <w:szCs w:val="20"/>
        </w:rPr>
      </w:pPr>
      <w:r w:rsidRPr="00E96AC1">
        <w:rPr>
          <w:b/>
          <w:bCs/>
          <w:color w:val="000000" w:themeColor="text1"/>
          <w:szCs w:val="20"/>
        </w:rPr>
        <w:t>CID 3461 – Proposed Changes</w:t>
      </w:r>
    </w:p>
    <w:p w14:paraId="65FE1C43" w14:textId="608F1BB7" w:rsidR="00E96AC1" w:rsidRDefault="00E96AC1" w:rsidP="00E96AC1">
      <w:pPr>
        <w:rPr>
          <w:sz w:val="22"/>
          <w:szCs w:val="22"/>
        </w:rPr>
      </w:pPr>
    </w:p>
    <w:p w14:paraId="687E26A3" w14:textId="1965AFA0" w:rsidR="00E96AC1" w:rsidRPr="00E96AC1" w:rsidRDefault="00E96AC1" w:rsidP="00E96AC1">
      <w:pPr>
        <w:rPr>
          <w:b/>
          <w:bCs/>
          <w:color w:val="FF0000"/>
          <w:szCs w:val="20"/>
        </w:rPr>
      </w:pPr>
      <w:r w:rsidRPr="00E96AC1">
        <w:rPr>
          <w:b/>
          <w:bCs/>
          <w:color w:val="FF0000"/>
          <w:szCs w:val="20"/>
        </w:rPr>
        <w:t>TGaz Editor: add the following at the end of clause 12.6.7</w:t>
      </w:r>
    </w:p>
    <w:p w14:paraId="0806C2B5" w14:textId="06685F37" w:rsidR="00E96AC1" w:rsidRDefault="00E96AC1" w:rsidP="00E96AC1">
      <w:pPr>
        <w:rPr>
          <w:sz w:val="22"/>
          <w:szCs w:val="22"/>
        </w:rPr>
      </w:pPr>
    </w:p>
    <w:p w14:paraId="6D198311" w14:textId="0881849B" w:rsidR="00E96AC1" w:rsidRDefault="00E96AC1" w:rsidP="00E96AC1">
      <w:pPr>
        <w:rPr>
          <w:rFonts w:ascii="Ü˚À˛" w:hAnsi="Ü˚À˛" w:cs="Ü˚À˛"/>
          <w:b/>
          <w:bCs/>
          <w:sz w:val="20"/>
          <w:szCs w:val="20"/>
        </w:rPr>
      </w:pPr>
      <w:r w:rsidRPr="00E96AC1">
        <w:rPr>
          <w:rFonts w:ascii="Ü˚À˛" w:hAnsi="Ü˚À˛" w:cs="Ü˚À˛"/>
          <w:b/>
          <w:bCs/>
          <w:sz w:val="20"/>
          <w:szCs w:val="20"/>
        </w:rPr>
        <w:t>12.6.7 RSNA policy selection in an MBSS</w:t>
      </w:r>
    </w:p>
    <w:p w14:paraId="6BC8F591" w14:textId="5E74680A" w:rsidR="00E96AC1" w:rsidRDefault="00E96AC1" w:rsidP="00E96AC1">
      <w:pPr>
        <w:rPr>
          <w:rFonts w:ascii="Ü˚À˛" w:hAnsi="Ü˚À˛" w:cs="Ü˚À˛"/>
          <w:b/>
          <w:bCs/>
          <w:sz w:val="20"/>
          <w:szCs w:val="20"/>
        </w:rPr>
      </w:pPr>
      <w:r>
        <w:rPr>
          <w:rFonts w:ascii="Ü˚À˛" w:hAnsi="Ü˚À˛" w:cs="Ü˚À˛"/>
          <w:b/>
          <w:bCs/>
          <w:sz w:val="20"/>
          <w:szCs w:val="20"/>
        </w:rPr>
        <w:t>…</w:t>
      </w:r>
    </w:p>
    <w:p w14:paraId="32C838DA" w14:textId="4639C847" w:rsidR="00E96AC1" w:rsidRDefault="00E96AC1" w:rsidP="00E96AC1">
      <w:pPr>
        <w:rPr>
          <w:b/>
          <w:bCs/>
          <w:color w:val="000000"/>
          <w:sz w:val="18"/>
          <w:szCs w:val="18"/>
        </w:rPr>
      </w:pPr>
    </w:p>
    <w:p w14:paraId="31C537C4" w14:textId="6C0B6D34" w:rsidR="00E96AC1" w:rsidRDefault="00E96AC1" w:rsidP="00E96AC1">
      <w:pPr>
        <w:rPr>
          <w:sz w:val="22"/>
          <w:szCs w:val="22"/>
          <w:u w:val="single"/>
        </w:rPr>
      </w:pPr>
      <w:r w:rsidRPr="00E96AC1">
        <w:rPr>
          <w:sz w:val="22"/>
          <w:szCs w:val="22"/>
          <w:u w:val="single"/>
        </w:rPr>
        <w:t>When establishing an RSNA in a</w:t>
      </w:r>
      <w:r w:rsidRPr="00E96AC1">
        <w:rPr>
          <w:sz w:val="22"/>
          <w:szCs w:val="22"/>
          <w:u w:val="single"/>
        </w:rPr>
        <w:t>n MBSS, PASN authentication shall not be</w:t>
      </w:r>
      <w:r>
        <w:rPr>
          <w:sz w:val="22"/>
          <w:szCs w:val="22"/>
          <w:u w:val="single"/>
        </w:rPr>
        <w:t xml:space="preserve"> </w:t>
      </w:r>
      <w:r w:rsidRPr="00E96AC1">
        <w:rPr>
          <w:sz w:val="22"/>
          <w:szCs w:val="22"/>
          <w:u w:val="single"/>
        </w:rPr>
        <w:t>used.</w:t>
      </w:r>
    </w:p>
    <w:p w14:paraId="0D6960CD" w14:textId="1EB34429" w:rsidR="00E96AC1" w:rsidRDefault="00E96AC1" w:rsidP="00E96AC1">
      <w:pPr>
        <w:rPr>
          <w:sz w:val="22"/>
          <w:szCs w:val="22"/>
          <w:u w:val="single"/>
        </w:rPr>
      </w:pPr>
    </w:p>
    <w:p w14:paraId="6C5F9109" w14:textId="6428A0E2" w:rsidR="00E96AC1" w:rsidRP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3520</w:t>
      </w:r>
      <w:r w:rsidRPr="00E96AC1">
        <w:rPr>
          <w:b/>
          <w:bCs/>
          <w:color w:val="000000" w:themeColor="text1"/>
          <w:szCs w:val="20"/>
        </w:rPr>
        <w:t xml:space="preserve"> – Proposed Changes</w:t>
      </w:r>
    </w:p>
    <w:p w14:paraId="294BFA43" w14:textId="77777777" w:rsidR="00E96AC1" w:rsidRDefault="00E96AC1" w:rsidP="00E96AC1">
      <w:pPr>
        <w:rPr>
          <w:sz w:val="22"/>
          <w:szCs w:val="22"/>
        </w:rPr>
      </w:pPr>
    </w:p>
    <w:p w14:paraId="5E4A8866" w14:textId="140090B8" w:rsidR="00E96AC1" w:rsidRDefault="00E96AC1" w:rsidP="00E96AC1">
      <w:pPr>
        <w:rPr>
          <w:b/>
          <w:bCs/>
          <w:color w:val="FF0000"/>
          <w:szCs w:val="20"/>
        </w:rPr>
      </w:pPr>
      <w:r w:rsidRPr="00E96AC1">
        <w:rPr>
          <w:b/>
          <w:bCs/>
          <w:color w:val="FF0000"/>
          <w:szCs w:val="20"/>
        </w:rPr>
        <w:t>TGaz Editor:</w:t>
      </w:r>
      <w:r>
        <w:rPr>
          <w:b/>
          <w:bCs/>
          <w:color w:val="FF0000"/>
          <w:szCs w:val="20"/>
        </w:rPr>
        <w:t xml:space="preserve"> Replace the State 1a bullet in clause 11.3.2 p103.5 with the following</w:t>
      </w:r>
    </w:p>
    <w:p w14:paraId="70415D37" w14:textId="16A1F80D" w:rsidR="00E96AC1" w:rsidRDefault="00E96AC1" w:rsidP="00E96AC1">
      <w:pPr>
        <w:rPr>
          <w:b/>
          <w:bCs/>
          <w:color w:val="FF0000"/>
          <w:szCs w:val="20"/>
        </w:rPr>
      </w:pPr>
    </w:p>
    <w:p w14:paraId="5EB5C1F1" w14:textId="17FAA2E5" w:rsidR="00E96AC1" w:rsidRPr="00E96AC1" w:rsidRDefault="00E96AC1" w:rsidP="00E96AC1">
      <w:pPr>
        <w:rPr>
          <w:color w:val="000000" w:themeColor="text1"/>
          <w:sz w:val="21"/>
          <w:szCs w:val="16"/>
        </w:rPr>
      </w:pPr>
      <w:r w:rsidRPr="00E96AC1">
        <w:rPr>
          <w:color w:val="000000" w:themeColor="text1"/>
          <w:sz w:val="21"/>
          <w:szCs w:val="16"/>
        </w:rPr>
        <w:t>…</w:t>
      </w:r>
    </w:p>
    <w:p w14:paraId="0547F5E6" w14:textId="552E6EE8" w:rsidR="00E96AC1" w:rsidRDefault="00E96AC1" w:rsidP="00E96AC1">
      <w:pPr>
        <w:rPr>
          <w:sz w:val="22"/>
          <w:szCs w:val="22"/>
          <w:u w:val="single"/>
        </w:rPr>
      </w:pPr>
      <w:r w:rsidRPr="00E96AC1">
        <w:rPr>
          <w:sz w:val="22"/>
          <w:szCs w:val="22"/>
          <w:u w:val="single"/>
        </w:rPr>
        <w:t>— State 1a: Authenticated via PASN Authentication (12.13). Association is not possible from this state without non-PASN IEEE 802.11 Authentication.</w:t>
      </w:r>
      <w:r w:rsidRPr="00E96AC1">
        <w:rPr>
          <w:sz w:val="22"/>
          <w:szCs w:val="22"/>
          <w:u w:val="single"/>
        </w:rPr>
        <w:t xml:space="preserve"> This state is used by</w:t>
      </w:r>
      <w:r>
        <w:rPr>
          <w:sz w:val="22"/>
          <w:szCs w:val="22"/>
          <w:u w:val="single"/>
        </w:rPr>
        <w:t xml:space="preserve"> </w:t>
      </w:r>
      <w:r w:rsidRPr="00E96AC1">
        <w:rPr>
          <w:sz w:val="22"/>
          <w:szCs w:val="22"/>
          <w:u w:val="single"/>
        </w:rPr>
        <w:t>STAs that wish to perform secure ranging but do not wish to exchange MSDUs</w:t>
      </w:r>
      <w:r>
        <w:rPr>
          <w:sz w:val="22"/>
          <w:szCs w:val="22"/>
          <w:u w:val="single"/>
        </w:rPr>
        <w:t>.</w:t>
      </w:r>
    </w:p>
    <w:p w14:paraId="7161A474" w14:textId="5B0724B9" w:rsidR="00E96AC1" w:rsidRDefault="00E96AC1" w:rsidP="00E96AC1">
      <w:pPr>
        <w:rPr>
          <w:color w:val="000000" w:themeColor="text1"/>
        </w:rPr>
      </w:pPr>
      <w:r w:rsidRPr="00E96AC1">
        <w:rPr>
          <w:color w:val="000000" w:themeColor="text1"/>
        </w:rPr>
        <w:t>…</w:t>
      </w:r>
    </w:p>
    <w:p w14:paraId="3C18C697" w14:textId="32697D8B" w:rsidR="00E96AC1" w:rsidRDefault="00E96AC1" w:rsidP="00E96AC1">
      <w:pPr>
        <w:rPr>
          <w:color w:val="000000" w:themeColor="text1"/>
        </w:rPr>
      </w:pPr>
    </w:p>
    <w:p w14:paraId="14021577" w14:textId="2EFE3326" w:rsidR="00E96AC1" w:rsidRDefault="00E96AC1" w:rsidP="00E96AC1">
      <w:pPr>
        <w:rPr>
          <w:color w:val="000000" w:themeColor="text1"/>
        </w:rPr>
      </w:pPr>
    </w:p>
    <w:p w14:paraId="4DE10B36" w14:textId="43A9B19E" w:rsidR="00E96AC1" w:rsidRP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3974</w:t>
      </w:r>
      <w:r w:rsidRPr="00E96AC1">
        <w:rPr>
          <w:b/>
          <w:bCs/>
          <w:color w:val="000000" w:themeColor="text1"/>
          <w:szCs w:val="20"/>
        </w:rPr>
        <w:t xml:space="preserve"> – </w:t>
      </w:r>
      <w:r>
        <w:rPr>
          <w:b/>
          <w:bCs/>
          <w:color w:val="000000" w:themeColor="text1"/>
          <w:szCs w:val="20"/>
        </w:rPr>
        <w:t>Discussion</w:t>
      </w:r>
    </w:p>
    <w:p w14:paraId="68FD0621" w14:textId="77777777" w:rsidR="00E96AC1" w:rsidRDefault="00E96AC1" w:rsidP="00E96AC1">
      <w:pPr>
        <w:rPr>
          <w:color w:val="000000" w:themeColor="text1"/>
        </w:rPr>
      </w:pPr>
    </w:p>
    <w:p w14:paraId="0180D61A" w14:textId="440A8A47" w:rsid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3974</w:t>
      </w:r>
      <w:r w:rsidRPr="00E96AC1">
        <w:rPr>
          <w:b/>
          <w:bCs/>
          <w:color w:val="000000" w:themeColor="text1"/>
          <w:szCs w:val="20"/>
        </w:rPr>
        <w:t xml:space="preserve"> – Proposed Changes</w:t>
      </w:r>
    </w:p>
    <w:p w14:paraId="6367B057" w14:textId="1BE4DEB0" w:rsidR="00E96AC1" w:rsidRDefault="00E96AC1" w:rsidP="00E96AC1">
      <w:pPr>
        <w:rPr>
          <w:b/>
          <w:bCs/>
          <w:color w:val="000000" w:themeColor="text1"/>
          <w:szCs w:val="20"/>
        </w:rPr>
      </w:pPr>
    </w:p>
    <w:p w14:paraId="363FBAB0" w14:textId="0DC5B1BC" w:rsidR="00E96AC1" w:rsidRDefault="00E96AC1" w:rsidP="00E96AC1">
      <w:pPr>
        <w:rPr>
          <w:b/>
          <w:bCs/>
          <w:color w:val="000000" w:themeColor="text1"/>
          <w:szCs w:val="20"/>
        </w:rPr>
      </w:pPr>
      <w:r w:rsidRPr="00E96AC1">
        <w:rPr>
          <w:b/>
          <w:bCs/>
          <w:color w:val="FF0000"/>
          <w:szCs w:val="20"/>
        </w:rPr>
        <w:t>TGaz Editor:</w:t>
      </w:r>
      <w:r>
        <w:rPr>
          <w:b/>
          <w:bCs/>
          <w:color w:val="FF0000"/>
          <w:szCs w:val="20"/>
        </w:rPr>
        <w:t xml:space="preserve"> Change 9.4.2.301 PASN Parameters Element p84.11 as follows</w:t>
      </w:r>
    </w:p>
    <w:p w14:paraId="1AB9BA84" w14:textId="62351572" w:rsidR="00E96AC1" w:rsidRDefault="00E96AC1" w:rsidP="00E96AC1">
      <w:pPr>
        <w:rPr>
          <w:b/>
          <w:bCs/>
          <w:color w:val="000000" w:themeColor="text1"/>
          <w:szCs w:val="20"/>
        </w:rPr>
      </w:pPr>
    </w:p>
    <w:p w14:paraId="69195BB7" w14:textId="66B6A802" w:rsidR="00E96AC1" w:rsidRDefault="00E96AC1" w:rsidP="00E96AC1">
      <w:pPr>
        <w:pStyle w:val="Default"/>
        <w:rPr>
          <w:sz w:val="22"/>
          <w:szCs w:val="22"/>
        </w:rPr>
      </w:pPr>
      <w:r>
        <w:rPr>
          <w:sz w:val="22"/>
          <w:szCs w:val="22"/>
        </w:rPr>
        <w:t>Cookie</w:t>
      </w:r>
      <w:r>
        <w:rPr>
          <w:sz w:val="22"/>
          <w:szCs w:val="22"/>
        </w:rPr>
        <w:t xml:space="preserve"> </w:t>
      </w:r>
      <w:r w:rsidRPr="00E96AC1">
        <w:rPr>
          <w:sz w:val="22"/>
          <w:szCs w:val="22"/>
          <w:u w:val="single"/>
        </w:rPr>
        <w:t>is an opaque sequence of octets generated by an AP STA in an implementation dependent manner</w:t>
      </w:r>
      <w:r>
        <w:rPr>
          <w:sz w:val="22"/>
          <w:szCs w:val="22"/>
        </w:rPr>
        <w:t>; see 12.13</w:t>
      </w:r>
      <w:r w:rsidRPr="00E96AC1">
        <w:rPr>
          <w:sz w:val="22"/>
          <w:szCs w:val="22"/>
          <w:u w:val="single"/>
        </w:rPr>
        <w:t>.9</w:t>
      </w:r>
      <w:r>
        <w:rPr>
          <w:sz w:val="22"/>
          <w:szCs w:val="22"/>
        </w:rPr>
        <w:t xml:space="preserve"> (</w:t>
      </w:r>
      <w:r w:rsidRPr="00E96AC1">
        <w:rPr>
          <w:strike/>
          <w:sz w:val="22"/>
          <w:szCs w:val="22"/>
        </w:rPr>
        <w:t>Pre-Association Security Negotiation</w:t>
      </w:r>
      <w:r>
        <w:rPr>
          <w:sz w:val="22"/>
          <w:szCs w:val="22"/>
        </w:rPr>
        <w:t xml:space="preserve"> </w:t>
      </w:r>
      <w:r>
        <w:rPr>
          <w:sz w:val="22"/>
          <w:szCs w:val="22"/>
        </w:rPr>
        <w:t>Comeback Cookies</w:t>
      </w:r>
      <w:r>
        <w:rPr>
          <w:sz w:val="22"/>
          <w:szCs w:val="22"/>
        </w:rPr>
        <w:t>)</w:t>
      </w:r>
    </w:p>
    <w:p w14:paraId="414FF2E5" w14:textId="332602C0" w:rsidR="00E96AC1" w:rsidRDefault="00E96AC1" w:rsidP="00E96AC1">
      <w:pPr>
        <w:pStyle w:val="Default"/>
        <w:rPr>
          <w:sz w:val="22"/>
          <w:szCs w:val="22"/>
        </w:rPr>
      </w:pPr>
    </w:p>
    <w:p w14:paraId="5A1D0AD5" w14:textId="40D494CA" w:rsidR="00E96AC1" w:rsidRDefault="00E96AC1" w:rsidP="00E96AC1">
      <w:pPr>
        <w:rPr>
          <w:b/>
          <w:bCs/>
          <w:color w:val="000000" w:themeColor="text1"/>
          <w:szCs w:val="20"/>
        </w:rPr>
      </w:pPr>
      <w:r w:rsidRPr="00E96AC1">
        <w:rPr>
          <w:b/>
          <w:bCs/>
          <w:color w:val="FF0000"/>
          <w:szCs w:val="20"/>
        </w:rPr>
        <w:t>TGaz Editor:</w:t>
      </w:r>
      <w:r>
        <w:rPr>
          <w:b/>
          <w:bCs/>
          <w:color w:val="FF0000"/>
          <w:szCs w:val="20"/>
        </w:rPr>
        <w:t xml:space="preserve"> Change 9.4.2.301 PASN Parameters Element </w:t>
      </w:r>
      <w:r>
        <w:rPr>
          <w:b/>
          <w:bCs/>
          <w:color w:val="FF0000"/>
          <w:szCs w:val="20"/>
        </w:rPr>
        <w:t>p84.12-14-16-17 by moving the 4 bullets related to Finite Cyclic Group to the top level (i.e. remove . and indentation) as they are not related to Cookie description.</w:t>
      </w:r>
    </w:p>
    <w:p w14:paraId="298498CC" w14:textId="77777777" w:rsidR="00E96AC1" w:rsidRDefault="00E96AC1" w:rsidP="00E96AC1">
      <w:pPr>
        <w:rPr>
          <w:b/>
          <w:bCs/>
          <w:color w:val="000000" w:themeColor="text1"/>
          <w:szCs w:val="20"/>
        </w:rPr>
      </w:pPr>
    </w:p>
    <w:p w14:paraId="5A8A571D" w14:textId="083CE97A" w:rsidR="00E96AC1" w:rsidRDefault="00E96AC1" w:rsidP="00E96AC1">
      <w:pPr>
        <w:rPr>
          <w:b/>
          <w:bCs/>
          <w:color w:val="000000" w:themeColor="text1"/>
          <w:szCs w:val="20"/>
        </w:rPr>
      </w:pPr>
    </w:p>
    <w:p w14:paraId="3DBF6FB4" w14:textId="7B9BA8E8" w:rsid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397</w:t>
      </w:r>
      <w:r>
        <w:rPr>
          <w:b/>
          <w:bCs/>
          <w:color w:val="000000" w:themeColor="text1"/>
          <w:szCs w:val="20"/>
        </w:rPr>
        <w:t>5</w:t>
      </w:r>
      <w:r w:rsidRPr="00E96AC1">
        <w:rPr>
          <w:b/>
          <w:bCs/>
          <w:color w:val="000000" w:themeColor="text1"/>
          <w:szCs w:val="20"/>
        </w:rPr>
        <w:t xml:space="preserve"> – Proposed Changes</w:t>
      </w:r>
    </w:p>
    <w:p w14:paraId="742D10DF" w14:textId="77777777" w:rsidR="00E96AC1" w:rsidRDefault="00E96AC1" w:rsidP="00E96AC1">
      <w:pPr>
        <w:rPr>
          <w:b/>
          <w:bCs/>
          <w:color w:val="000000" w:themeColor="text1"/>
          <w:szCs w:val="20"/>
        </w:rPr>
      </w:pPr>
    </w:p>
    <w:p w14:paraId="23D59D0D" w14:textId="310E3F56" w:rsidR="00E96AC1" w:rsidRDefault="00E96AC1" w:rsidP="00E96AC1">
      <w:pPr>
        <w:rPr>
          <w:b/>
          <w:bCs/>
          <w:color w:val="FF0000"/>
          <w:szCs w:val="20"/>
        </w:rPr>
      </w:pPr>
      <w:r w:rsidRPr="00E96AC1">
        <w:rPr>
          <w:b/>
          <w:bCs/>
          <w:color w:val="FF0000"/>
          <w:szCs w:val="20"/>
        </w:rPr>
        <w:t>TGaz Editor:</w:t>
      </w:r>
      <w:r>
        <w:rPr>
          <w:b/>
          <w:bCs/>
          <w:color w:val="FF0000"/>
          <w:szCs w:val="20"/>
        </w:rPr>
        <w:t xml:space="preserve"> Change</w:t>
      </w:r>
      <w:r>
        <w:rPr>
          <w:b/>
          <w:bCs/>
          <w:color w:val="FF0000"/>
          <w:szCs w:val="20"/>
        </w:rPr>
        <w:t xml:space="preserve"> the  description related finite cyclic group field 9.4.2.301 p84.14 as follows</w:t>
      </w:r>
    </w:p>
    <w:p w14:paraId="49180897" w14:textId="28D6A9D2" w:rsidR="00E96AC1" w:rsidRDefault="00E96AC1" w:rsidP="00E96AC1">
      <w:pPr>
        <w:rPr>
          <w:b/>
          <w:bCs/>
          <w:color w:val="FF0000"/>
          <w:szCs w:val="20"/>
        </w:rPr>
      </w:pPr>
    </w:p>
    <w:p w14:paraId="4E3D9CD4" w14:textId="23564441" w:rsidR="00E96AC1" w:rsidRDefault="00E96AC1" w:rsidP="00E96AC1">
      <w:pPr>
        <w:rPr>
          <w:color w:val="000000" w:themeColor="text1"/>
          <w:szCs w:val="20"/>
        </w:rPr>
      </w:pPr>
      <w:r>
        <w:rPr>
          <w:color w:val="000000" w:themeColor="text1"/>
          <w:szCs w:val="20"/>
        </w:rPr>
        <w:t>…</w:t>
      </w:r>
    </w:p>
    <w:p w14:paraId="2EB64FB5" w14:textId="77777777" w:rsidR="00E96AC1" w:rsidRDefault="00E96AC1" w:rsidP="00E96AC1">
      <w:pPr>
        <w:pStyle w:val="Default"/>
      </w:pPr>
    </w:p>
    <w:p w14:paraId="231C94D8" w14:textId="6F1D4AAC" w:rsidR="00E96AC1" w:rsidRDefault="00E96AC1" w:rsidP="00E96AC1">
      <w:pPr>
        <w:pStyle w:val="Default"/>
      </w:pPr>
      <w:r>
        <w:t xml:space="preserve">The </w:t>
      </w:r>
      <w:r w:rsidRPr="00E96AC1">
        <w:rPr>
          <w:strike/>
        </w:rPr>
        <w:t>finite cyclic group</w:t>
      </w:r>
      <w:r>
        <w:t xml:space="preserve"> </w:t>
      </w:r>
      <w:r>
        <w:rPr>
          <w:u w:val="single"/>
        </w:rPr>
        <w:t xml:space="preserve">Finite Cyclic Group </w:t>
      </w:r>
      <w:r w:rsidRPr="00E96AC1">
        <w:rPr>
          <w:u w:val="single"/>
        </w:rPr>
        <w:t>ID</w:t>
      </w:r>
      <w:r>
        <w:t xml:space="preserve"> </w:t>
      </w:r>
      <w:r>
        <w:t xml:space="preserve">field is used to indicate the group used in PASN authentication. </w:t>
      </w:r>
    </w:p>
    <w:p w14:paraId="3F854A1B" w14:textId="77777777" w:rsidR="00E96AC1" w:rsidRPr="00E96AC1" w:rsidRDefault="00E96AC1" w:rsidP="00E96AC1">
      <w:pPr>
        <w:rPr>
          <w:color w:val="000000" w:themeColor="text1"/>
          <w:szCs w:val="20"/>
        </w:rPr>
      </w:pPr>
    </w:p>
    <w:p w14:paraId="7043B543" w14:textId="6B04358B" w:rsidR="00E96AC1" w:rsidRDefault="00E96AC1" w:rsidP="00E96AC1">
      <w:pPr>
        <w:rPr>
          <w:b/>
          <w:bCs/>
          <w:color w:val="000000" w:themeColor="text1"/>
          <w:sz w:val="20"/>
          <w:szCs w:val="20"/>
        </w:rPr>
      </w:pPr>
    </w:p>
    <w:p w14:paraId="1B871554" w14:textId="5936A245" w:rsidR="00E96AC1" w:rsidRDefault="00E96AC1" w:rsidP="00E96AC1">
      <w:pPr>
        <w:rPr>
          <w:b/>
          <w:bCs/>
          <w:color w:val="000000" w:themeColor="text1"/>
          <w:sz w:val="20"/>
          <w:szCs w:val="20"/>
        </w:rPr>
      </w:pPr>
    </w:p>
    <w:p w14:paraId="227AA09F" w14:textId="47C2B609" w:rsid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3987</w:t>
      </w:r>
      <w:r w:rsidRPr="00E96AC1">
        <w:rPr>
          <w:b/>
          <w:bCs/>
          <w:color w:val="000000" w:themeColor="text1"/>
          <w:szCs w:val="20"/>
        </w:rPr>
        <w:t xml:space="preserve"> – </w:t>
      </w:r>
      <w:r>
        <w:rPr>
          <w:b/>
          <w:bCs/>
          <w:color w:val="000000" w:themeColor="text1"/>
          <w:szCs w:val="20"/>
        </w:rPr>
        <w:t>Discussion</w:t>
      </w:r>
    </w:p>
    <w:p w14:paraId="1FFC05E3" w14:textId="77777777" w:rsidR="00E96AC1" w:rsidRDefault="00E96AC1" w:rsidP="00E96AC1">
      <w:pPr>
        <w:rPr>
          <w:b/>
          <w:bCs/>
          <w:color w:val="000000" w:themeColor="text1"/>
          <w:sz w:val="20"/>
          <w:szCs w:val="20"/>
        </w:rPr>
      </w:pPr>
    </w:p>
    <w:p w14:paraId="27934E7C" w14:textId="44497094" w:rsid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3987</w:t>
      </w:r>
      <w:r w:rsidRPr="00E96AC1">
        <w:rPr>
          <w:b/>
          <w:bCs/>
          <w:color w:val="000000" w:themeColor="text1"/>
          <w:szCs w:val="20"/>
        </w:rPr>
        <w:t xml:space="preserve"> – Proposed Changes</w:t>
      </w:r>
    </w:p>
    <w:p w14:paraId="133DCE48" w14:textId="451F5C40" w:rsidR="00E96AC1" w:rsidRDefault="00E96AC1" w:rsidP="00E96AC1">
      <w:pPr>
        <w:rPr>
          <w:b/>
          <w:bCs/>
          <w:color w:val="000000" w:themeColor="text1"/>
          <w:szCs w:val="20"/>
        </w:rPr>
      </w:pPr>
    </w:p>
    <w:p w14:paraId="5F22D0A6" w14:textId="2181D12D" w:rsidR="00E96AC1" w:rsidRDefault="00E96AC1" w:rsidP="00E96AC1">
      <w:pPr>
        <w:rPr>
          <w:b/>
          <w:bCs/>
          <w:color w:val="000000" w:themeColor="text1"/>
          <w:szCs w:val="20"/>
        </w:rPr>
      </w:pPr>
      <w:r w:rsidRPr="00E96AC1">
        <w:rPr>
          <w:b/>
          <w:bCs/>
          <w:color w:val="FF0000"/>
          <w:szCs w:val="20"/>
        </w:rPr>
        <w:t>TGaz Editor:</w:t>
      </w:r>
      <w:r>
        <w:rPr>
          <w:b/>
          <w:bCs/>
          <w:color w:val="FF0000"/>
          <w:szCs w:val="20"/>
        </w:rPr>
        <w:t xml:space="preserve"> Replace paragraph 26.17.2.1 p196.10 with the following. Only the gray text is new</w:t>
      </w:r>
    </w:p>
    <w:p w14:paraId="361C6BB5" w14:textId="7389BEA4" w:rsidR="00E96AC1" w:rsidRDefault="00E96AC1" w:rsidP="00E96AC1">
      <w:pPr>
        <w:rPr>
          <w:b/>
          <w:bCs/>
          <w:color w:val="000000" w:themeColor="text1"/>
          <w:sz w:val="20"/>
          <w:szCs w:val="20"/>
        </w:rPr>
      </w:pPr>
    </w:p>
    <w:p w14:paraId="06639510" w14:textId="355A477A" w:rsidR="00E96AC1" w:rsidRDefault="00E96AC1" w:rsidP="00E96AC1">
      <w:pPr>
        <w:rPr>
          <w:b/>
          <w:bCs/>
          <w:color w:val="000000" w:themeColor="text1"/>
          <w:sz w:val="20"/>
          <w:szCs w:val="20"/>
        </w:rPr>
      </w:pPr>
    </w:p>
    <w:p w14:paraId="30AC7665" w14:textId="3ACA05D6" w:rsidR="00E96AC1" w:rsidRDefault="00E96AC1" w:rsidP="00E96AC1">
      <w:pPr>
        <w:rPr>
          <w:sz w:val="22"/>
          <w:szCs w:val="22"/>
          <w:u w:val="single"/>
        </w:rPr>
      </w:pPr>
      <w:r w:rsidRPr="00E96AC1">
        <w:rPr>
          <w:sz w:val="22"/>
          <w:szCs w:val="22"/>
          <w:u w:val="single"/>
        </w:rPr>
        <w:t xml:space="preserve">When an HE STA negotiates an FTM session, as defined in 11.22.6 (Fine timing measurement </w:t>
      </w:r>
      <w:r w:rsidRPr="00E96AC1">
        <w:rPr>
          <w:sz w:val="23"/>
          <w:szCs w:val="23"/>
          <w:u w:val="single"/>
        </w:rPr>
        <w:t xml:space="preserve"> </w:t>
      </w:r>
      <w:r w:rsidRPr="00E96AC1">
        <w:rPr>
          <w:sz w:val="22"/>
          <w:szCs w:val="22"/>
          <w:u w:val="single"/>
        </w:rPr>
        <w:t>(FTM) procedure), the STA shall set the Format And Bandwidth field to a value that corresponds to either HE</w:t>
      </w:r>
      <w:r w:rsidRPr="00E96AC1">
        <w:rPr>
          <w:sz w:val="22"/>
          <w:szCs w:val="22"/>
          <w:u w:val="single"/>
        </w:rPr>
        <w:t xml:space="preserve"> </w:t>
      </w:r>
      <w:r w:rsidRPr="00E96AC1">
        <w:rPr>
          <w:color w:val="000000" w:themeColor="text1"/>
          <w:sz w:val="22"/>
          <w:szCs w:val="22"/>
          <w:highlight w:val="lightGray"/>
          <w:u w:val="single"/>
        </w:rPr>
        <w:t xml:space="preserve">(See </w:t>
      </w:r>
      <w:r w:rsidRPr="00E96AC1">
        <w:rPr>
          <w:color w:val="000000" w:themeColor="text1"/>
          <w:sz w:val="20"/>
          <w:szCs w:val="20"/>
          <w:highlight w:val="lightGray"/>
          <w:u w:val="single"/>
        </w:rPr>
        <w:t xml:space="preserve">9.4.2.296 </w:t>
      </w:r>
      <w:r w:rsidRPr="00E96AC1">
        <w:rPr>
          <w:color w:val="000000" w:themeColor="text1"/>
          <w:sz w:val="20"/>
          <w:szCs w:val="20"/>
          <w:highlight w:val="lightGray"/>
          <w:u w:val="single"/>
        </w:rPr>
        <w:t>(</w:t>
      </w:r>
      <w:r w:rsidRPr="00E96AC1">
        <w:rPr>
          <w:color w:val="000000" w:themeColor="text1"/>
          <w:sz w:val="20"/>
          <w:szCs w:val="20"/>
          <w:highlight w:val="lightGray"/>
          <w:u w:val="single"/>
        </w:rPr>
        <w:t>Ranging Parameters element</w:t>
      </w:r>
      <w:r w:rsidRPr="00E96AC1">
        <w:rPr>
          <w:color w:val="000000" w:themeColor="text1"/>
          <w:sz w:val="20"/>
          <w:szCs w:val="20"/>
          <w:highlight w:val="lightGray"/>
          <w:u w:val="single"/>
        </w:rPr>
        <w:t>)</w:t>
      </w:r>
      <w:r w:rsidRPr="00E96AC1">
        <w:rPr>
          <w:color w:val="000000" w:themeColor="text1"/>
          <w:sz w:val="20"/>
          <w:szCs w:val="20"/>
          <w:highlight w:val="lightGray"/>
          <w:u w:val="single"/>
        </w:rPr>
        <w:t xml:space="preserve"> </w:t>
      </w:r>
      <w:r w:rsidRPr="00E96AC1">
        <w:rPr>
          <w:color w:val="000000" w:themeColor="text1"/>
          <w:sz w:val="22"/>
          <w:szCs w:val="22"/>
          <w:highlight w:val="lightGray"/>
          <w:u w:val="single"/>
        </w:rPr>
        <w:t xml:space="preserve">Table </w:t>
      </w:r>
      <w:r w:rsidRPr="00E96AC1">
        <w:rPr>
          <w:rFonts w:ascii="Arial" w:hAnsi="Arial" w:cs="Arial"/>
          <w:color w:val="000000" w:themeColor="text1"/>
          <w:sz w:val="20"/>
          <w:szCs w:val="20"/>
          <w:highlight w:val="lightGray"/>
          <w:u w:val="single"/>
        </w:rPr>
        <w:t>9-1001—Format and Bandwidth subfield</w:t>
      </w:r>
      <w:r w:rsidRPr="00E96AC1">
        <w:rPr>
          <w:rFonts w:ascii="Arial" w:hAnsi="Arial" w:cs="Arial"/>
          <w:color w:val="000000" w:themeColor="text1"/>
          <w:sz w:val="20"/>
          <w:szCs w:val="20"/>
          <w:highlight w:val="lightGray"/>
          <w:u w:val="single"/>
        </w:rPr>
        <w:t>)</w:t>
      </w:r>
      <w:r w:rsidRPr="00E96AC1">
        <w:rPr>
          <w:color w:val="000000" w:themeColor="text1"/>
          <w:sz w:val="22"/>
          <w:szCs w:val="22"/>
          <w:u w:val="single"/>
        </w:rPr>
        <w:t xml:space="preserve"> </w:t>
      </w:r>
      <w:r w:rsidRPr="00E96AC1">
        <w:rPr>
          <w:sz w:val="22"/>
          <w:szCs w:val="22"/>
          <w:u w:val="single"/>
        </w:rPr>
        <w:t>or EDCA-based HE format, see Table 9-282 (Format and Bandwidth field), in the</w:t>
      </w:r>
      <w:r w:rsidRPr="00E96AC1">
        <w:rPr>
          <w:sz w:val="23"/>
          <w:szCs w:val="23"/>
          <w:u w:val="single"/>
        </w:rPr>
        <w:t xml:space="preserve"> </w:t>
      </w:r>
      <w:r w:rsidRPr="00E96AC1">
        <w:rPr>
          <w:sz w:val="22"/>
          <w:szCs w:val="22"/>
          <w:u w:val="single"/>
        </w:rPr>
        <w:t>IFTMR frame for the ISTA, and in the initial Fine Timing Measurement frame for the RSTA, that</w:t>
      </w:r>
      <w:r w:rsidRPr="00E96AC1">
        <w:rPr>
          <w:sz w:val="23"/>
          <w:szCs w:val="23"/>
          <w:u w:val="single"/>
        </w:rPr>
        <w:t xml:space="preserve"> </w:t>
      </w:r>
      <w:r w:rsidRPr="00E96AC1">
        <w:rPr>
          <w:sz w:val="22"/>
          <w:szCs w:val="22"/>
          <w:u w:val="single"/>
        </w:rPr>
        <w:t xml:space="preserve">it transmits in the 6 GHz band. </w:t>
      </w:r>
      <w:proofErr w:type="spellStart"/>
      <w:r w:rsidRPr="00E96AC1">
        <w:rPr>
          <w:sz w:val="22"/>
          <w:szCs w:val="22"/>
          <w:u w:val="single"/>
        </w:rPr>
        <w:t>An</w:t>
      </w:r>
      <w:proofErr w:type="spellEnd"/>
      <w:r w:rsidRPr="00E96AC1">
        <w:rPr>
          <w:sz w:val="22"/>
          <w:szCs w:val="22"/>
          <w:u w:val="single"/>
        </w:rPr>
        <w:t xml:space="preserve"> HE STA that negotiates an EDCA FTM session shall transmit Fine Timing Measurement frame in an HE SU PPDU and Fine Timing Measurement Request</w:t>
      </w:r>
      <w:r w:rsidRPr="00E96AC1">
        <w:rPr>
          <w:sz w:val="23"/>
          <w:szCs w:val="23"/>
          <w:u w:val="single"/>
        </w:rPr>
        <w:t xml:space="preserve"> </w:t>
      </w:r>
      <w:r w:rsidRPr="00E96AC1">
        <w:rPr>
          <w:sz w:val="22"/>
          <w:szCs w:val="22"/>
          <w:u w:val="single"/>
        </w:rPr>
        <w:t>frame in a non-HT PPDU, or an HE SU PPDU.</w:t>
      </w:r>
    </w:p>
    <w:p w14:paraId="734EAD98" w14:textId="2C668BAB" w:rsidR="00F14DA4" w:rsidRDefault="00F14DA4" w:rsidP="00E96AC1">
      <w:pPr>
        <w:rPr>
          <w:sz w:val="22"/>
          <w:szCs w:val="22"/>
          <w:u w:val="single"/>
        </w:rPr>
      </w:pPr>
    </w:p>
    <w:p w14:paraId="7508E4E0" w14:textId="714169B2" w:rsidR="00F14DA4" w:rsidRDefault="00F14DA4" w:rsidP="00E96AC1">
      <w:pPr>
        <w:rPr>
          <w:sz w:val="22"/>
          <w:szCs w:val="22"/>
          <w:u w:val="single"/>
        </w:rPr>
      </w:pPr>
    </w:p>
    <w:p w14:paraId="68BE11E1" w14:textId="27E4424B" w:rsidR="00F14DA4" w:rsidRDefault="00F14DA4" w:rsidP="00F14DA4">
      <w:pPr>
        <w:rPr>
          <w:b/>
          <w:bCs/>
          <w:color w:val="000000" w:themeColor="text1"/>
          <w:szCs w:val="20"/>
        </w:rPr>
      </w:pPr>
      <w:r w:rsidRPr="00E96AC1">
        <w:rPr>
          <w:b/>
          <w:bCs/>
          <w:color w:val="000000" w:themeColor="text1"/>
          <w:szCs w:val="20"/>
        </w:rPr>
        <w:t xml:space="preserve">CID </w:t>
      </w:r>
      <w:r>
        <w:rPr>
          <w:b/>
          <w:bCs/>
          <w:color w:val="000000" w:themeColor="text1"/>
          <w:szCs w:val="20"/>
        </w:rPr>
        <w:t>398</w:t>
      </w:r>
      <w:r>
        <w:rPr>
          <w:b/>
          <w:bCs/>
          <w:color w:val="000000" w:themeColor="text1"/>
          <w:szCs w:val="20"/>
        </w:rPr>
        <w:t>8</w:t>
      </w:r>
      <w:r w:rsidRPr="00E96AC1">
        <w:rPr>
          <w:b/>
          <w:bCs/>
          <w:color w:val="000000" w:themeColor="text1"/>
          <w:szCs w:val="20"/>
        </w:rPr>
        <w:t xml:space="preserve"> – </w:t>
      </w:r>
      <w:r>
        <w:rPr>
          <w:b/>
          <w:bCs/>
          <w:color w:val="000000" w:themeColor="text1"/>
          <w:szCs w:val="20"/>
        </w:rPr>
        <w:t>Discussion</w:t>
      </w:r>
    </w:p>
    <w:p w14:paraId="5EC0C65E" w14:textId="77777777" w:rsidR="00F14DA4" w:rsidRDefault="00F14DA4" w:rsidP="00F14DA4">
      <w:pPr>
        <w:rPr>
          <w:b/>
          <w:bCs/>
          <w:color w:val="000000" w:themeColor="text1"/>
          <w:sz w:val="20"/>
          <w:szCs w:val="20"/>
        </w:rPr>
      </w:pPr>
    </w:p>
    <w:p w14:paraId="2486F7FD" w14:textId="16EDBB8D" w:rsidR="00F14DA4" w:rsidRDefault="00F14DA4" w:rsidP="00F14DA4">
      <w:pPr>
        <w:rPr>
          <w:b/>
          <w:bCs/>
          <w:color w:val="000000" w:themeColor="text1"/>
          <w:szCs w:val="20"/>
        </w:rPr>
      </w:pPr>
      <w:r w:rsidRPr="00E96AC1">
        <w:rPr>
          <w:b/>
          <w:bCs/>
          <w:color w:val="000000" w:themeColor="text1"/>
          <w:szCs w:val="20"/>
        </w:rPr>
        <w:t xml:space="preserve">CID </w:t>
      </w:r>
      <w:r>
        <w:rPr>
          <w:b/>
          <w:bCs/>
          <w:color w:val="000000" w:themeColor="text1"/>
          <w:szCs w:val="20"/>
        </w:rPr>
        <w:t>398</w:t>
      </w:r>
      <w:r>
        <w:rPr>
          <w:b/>
          <w:bCs/>
          <w:color w:val="000000" w:themeColor="text1"/>
          <w:szCs w:val="20"/>
        </w:rPr>
        <w:t>8</w:t>
      </w:r>
      <w:r w:rsidRPr="00E96AC1">
        <w:rPr>
          <w:b/>
          <w:bCs/>
          <w:color w:val="000000" w:themeColor="text1"/>
          <w:szCs w:val="20"/>
        </w:rPr>
        <w:t xml:space="preserve"> – Proposed Changes</w:t>
      </w:r>
    </w:p>
    <w:p w14:paraId="7580C979" w14:textId="080A5463" w:rsidR="00F14DA4" w:rsidRDefault="00F14DA4" w:rsidP="00E96AC1">
      <w:pPr>
        <w:rPr>
          <w:b/>
          <w:bCs/>
          <w:color w:val="000000" w:themeColor="text1"/>
          <w:sz w:val="20"/>
          <w:szCs w:val="20"/>
          <w:u w:val="single"/>
        </w:rPr>
      </w:pPr>
    </w:p>
    <w:p w14:paraId="0F541A2F" w14:textId="3ECC4F1E" w:rsidR="00F14DA4" w:rsidRDefault="00F14DA4" w:rsidP="00E96AC1">
      <w:pPr>
        <w:rPr>
          <w:b/>
          <w:bCs/>
          <w:color w:val="FF0000"/>
          <w:szCs w:val="20"/>
        </w:rPr>
      </w:pPr>
      <w:r w:rsidRPr="00E96AC1">
        <w:rPr>
          <w:b/>
          <w:bCs/>
          <w:color w:val="FF0000"/>
          <w:szCs w:val="20"/>
        </w:rPr>
        <w:t>TGaz Editor:</w:t>
      </w:r>
      <w:r>
        <w:rPr>
          <w:b/>
          <w:bCs/>
          <w:color w:val="FF0000"/>
          <w:szCs w:val="20"/>
        </w:rPr>
        <w:t xml:space="preserve"> delete the first two sentences from the paragraph 4.5.4.2 p23.32</w:t>
      </w:r>
    </w:p>
    <w:p w14:paraId="3F04175A" w14:textId="1B00AF4A" w:rsidR="00F14DA4" w:rsidRDefault="00F14DA4" w:rsidP="00E96AC1">
      <w:pPr>
        <w:rPr>
          <w:b/>
          <w:bCs/>
          <w:color w:val="FF0000"/>
          <w:szCs w:val="20"/>
        </w:rPr>
      </w:pPr>
    </w:p>
    <w:p w14:paraId="04516A53" w14:textId="40A0A15C" w:rsidR="00F14DA4" w:rsidRPr="00F14DA4" w:rsidRDefault="00F14DA4" w:rsidP="00E96AC1">
      <w:pPr>
        <w:rPr>
          <w:b/>
          <w:bCs/>
          <w:color w:val="000000" w:themeColor="text1"/>
          <w:sz w:val="20"/>
          <w:szCs w:val="20"/>
          <w:u w:val="single"/>
        </w:rPr>
      </w:pPr>
      <w:r w:rsidRPr="00F14DA4">
        <w:rPr>
          <w:strike/>
          <w:sz w:val="22"/>
          <w:szCs w:val="22"/>
          <w:u w:val="single"/>
        </w:rPr>
        <w:t>PASN authentication is performed prior to association. It results in establishing a security association (PTKSA) that allows management frames to be protected prior to association.</w:t>
      </w:r>
      <w:r w:rsidRPr="00F14DA4">
        <w:rPr>
          <w:sz w:val="22"/>
          <w:szCs w:val="22"/>
          <w:u w:val="single"/>
        </w:rPr>
        <w:t xml:space="preserve"> PASN</w:t>
      </w:r>
      <w:r w:rsidRPr="00F14DA4">
        <w:rPr>
          <w:sz w:val="23"/>
          <w:szCs w:val="23"/>
          <w:u w:val="single"/>
        </w:rPr>
        <w:t xml:space="preserve"> </w:t>
      </w:r>
      <w:r w:rsidRPr="00F14DA4">
        <w:rPr>
          <w:sz w:val="22"/>
          <w:szCs w:val="22"/>
          <w:u w:val="single"/>
        </w:rPr>
        <w:t>authentication is used in an RSN for an infrastructure BSS when it is based on a PMKSA established by another RSN authentication protocol. Otherwise, it does not guarantee mutual authentication, and can be used as a non-RSN protocol in an infrastructure BSS.</w:t>
      </w:r>
    </w:p>
    <w:sectPr w:rsidR="00F14DA4" w:rsidRPr="00F14DA4" w:rsidSect="004D4962">
      <w:headerReference w:type="default" r:id="rId11"/>
      <w:footerReference w:type="default" r:id="rId12"/>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6DD82" w14:textId="77777777" w:rsidR="008F6FDD" w:rsidRDefault="008F6FDD">
      <w:r>
        <w:separator/>
      </w:r>
    </w:p>
  </w:endnote>
  <w:endnote w:type="continuationSeparator" w:id="0">
    <w:p w14:paraId="5F051AFB" w14:textId="77777777" w:rsidR="008F6FDD" w:rsidRDefault="008F6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4D"/>
    <w:family w:val="decorative"/>
    <w:pitch w:val="variable"/>
    <w:sig w:usb0="00000003" w:usb1="10000000" w:usb2="00000000" w:usb3="00000000" w:csb0="80000001"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Yu Gothic"/>
    <w:panose1 w:val="02020603050405020304"/>
    <w:charset w:val="00"/>
    <w:family w:val="roman"/>
    <w:notTrueType/>
    <w:pitch w:val="default"/>
    <w:sig w:usb0="00000001" w:usb1="080F0000" w:usb2="00000010" w:usb3="00000000" w:csb0="00120000"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Ü˚À˛">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4E2FA" w14:textId="55B0F2E9" w:rsidR="003B6E8A" w:rsidRDefault="008F6FDD">
    <w:pPr>
      <w:pStyle w:val="Footer"/>
      <w:tabs>
        <w:tab w:val="clear" w:pos="6480"/>
        <w:tab w:val="center" w:pos="4680"/>
        <w:tab w:val="right" w:pos="9360"/>
      </w:tabs>
    </w:pPr>
    <w:r>
      <w:fldChar w:fldCharType="begin"/>
    </w:r>
    <w:r>
      <w:instrText xml:space="preserve"> SUBJECT  \* MERGEFORMAT </w:instrText>
    </w:r>
    <w:r>
      <w:fldChar w:fldCharType="separate"/>
    </w:r>
    <w:r w:rsidR="00D44603">
      <w:t>Submission</w:t>
    </w:r>
    <w:r>
      <w:fldChar w:fldCharType="end"/>
    </w:r>
    <w:r w:rsidR="003B6E8A">
      <w:tab/>
      <w:t xml:space="preserve">page </w:t>
    </w:r>
    <w:r w:rsidR="003B6E8A">
      <w:fldChar w:fldCharType="begin"/>
    </w:r>
    <w:r w:rsidR="003B6E8A">
      <w:instrText xml:space="preserve">page </w:instrText>
    </w:r>
    <w:r w:rsidR="003B6E8A">
      <w:fldChar w:fldCharType="separate"/>
    </w:r>
    <w:r w:rsidR="003B6E8A">
      <w:rPr>
        <w:noProof/>
      </w:rPr>
      <w:t>1</w:t>
    </w:r>
    <w:r w:rsidR="003B6E8A">
      <w:fldChar w:fldCharType="end"/>
    </w:r>
    <w:r w:rsidR="003B6E8A">
      <w:tab/>
    </w:r>
    <w:r w:rsidR="00D32A1F">
      <w:t>Nehru Bhandaru, Broadcom</w:t>
    </w:r>
  </w:p>
  <w:p w14:paraId="043469C4" w14:textId="77777777" w:rsidR="003B6E8A" w:rsidRDefault="003B6E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79392" w14:textId="77777777" w:rsidR="008F6FDD" w:rsidRDefault="008F6FDD">
      <w:r>
        <w:separator/>
      </w:r>
    </w:p>
  </w:footnote>
  <w:footnote w:type="continuationSeparator" w:id="0">
    <w:p w14:paraId="593AB91B" w14:textId="77777777" w:rsidR="008F6FDD" w:rsidRDefault="008F6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8AF55" w14:textId="706617B4" w:rsidR="003B6E8A" w:rsidRDefault="007D7F7D">
    <w:pPr>
      <w:pStyle w:val="Header"/>
      <w:tabs>
        <w:tab w:val="clear" w:pos="6480"/>
        <w:tab w:val="center" w:pos="4680"/>
        <w:tab w:val="right" w:pos="9360"/>
      </w:tabs>
    </w:pPr>
    <w:r>
      <w:t>Aug</w:t>
    </w:r>
    <w:r w:rsidR="003B6E8A">
      <w:t xml:space="preserve"> 2020</w:t>
    </w:r>
    <w:r w:rsidR="003B6E8A">
      <w:tab/>
    </w:r>
    <w:r w:rsidR="003B6E8A">
      <w:tab/>
    </w:r>
    <w:r w:rsidR="003B6E8A" w:rsidRPr="00C80CDE">
      <w:t>doc.: IEEE 802.11-</w:t>
    </w:r>
    <w:r w:rsidR="003B6E8A">
      <w:t>20</w:t>
    </w:r>
    <w:r w:rsidR="003B6E8A" w:rsidRPr="00C80CDE">
      <w:t>/</w:t>
    </w:r>
    <w:r w:rsidR="00440F7F">
      <w:t>1225</w:t>
    </w:r>
    <w:r w:rsidR="00146D82">
      <w:t>r</w:t>
    </w:r>
    <w:r w:rsidR="00E96AC1">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34E3914"/>
    <w:lvl w:ilvl="0">
      <w:numFmt w:val="bullet"/>
      <w:lvlText w:val="*"/>
      <w:lvlJc w:val="left"/>
    </w:lvl>
  </w:abstractNum>
  <w:abstractNum w:abstractNumId="1" w15:restartNumberingAfterBreak="0">
    <w:nsid w:val="0214614B"/>
    <w:multiLevelType w:val="hybridMultilevel"/>
    <w:tmpl w:val="5AC0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411E7"/>
    <w:multiLevelType w:val="hybridMultilevel"/>
    <w:tmpl w:val="021E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C07"/>
    <w:multiLevelType w:val="hybridMultilevel"/>
    <w:tmpl w:val="C69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3431"/>
    <w:multiLevelType w:val="hybridMultilevel"/>
    <w:tmpl w:val="F8A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A1D9B"/>
    <w:multiLevelType w:val="hybridMultilevel"/>
    <w:tmpl w:val="00840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29D53B4"/>
    <w:multiLevelType w:val="hybridMultilevel"/>
    <w:tmpl w:val="58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8425C33"/>
    <w:multiLevelType w:val="hybridMultilevel"/>
    <w:tmpl w:val="C69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8E3"/>
    <w:multiLevelType w:val="hybridMultilevel"/>
    <w:tmpl w:val="C68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93483"/>
    <w:multiLevelType w:val="hybridMultilevel"/>
    <w:tmpl w:val="D5361E46"/>
    <w:lvl w:ilvl="0" w:tplc="C7E40E08">
      <w:start w:val="4"/>
      <w:numFmt w:val="bullet"/>
      <w:lvlText w:val="—"/>
      <w:lvlJc w:val="left"/>
      <w:pPr>
        <w:ind w:left="1800" w:hanging="360"/>
      </w:pPr>
      <w:rPr>
        <w:rFonts w:ascii="Times New Roman" w:eastAsia="TimesNewRomanPSMT" w:hAnsi="Times New Roman" w:cs="Times New Roman" w:hint="default"/>
        <w:b w:val="0"/>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4BC0950"/>
    <w:multiLevelType w:val="hybridMultilevel"/>
    <w:tmpl w:val="FEF6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97DB0"/>
    <w:multiLevelType w:val="hybridMultilevel"/>
    <w:tmpl w:val="1FEE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451FB"/>
    <w:multiLevelType w:val="hybridMultilevel"/>
    <w:tmpl w:val="A7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C340B"/>
    <w:multiLevelType w:val="hybridMultilevel"/>
    <w:tmpl w:val="95B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C753B"/>
    <w:multiLevelType w:val="hybridMultilevel"/>
    <w:tmpl w:val="671E7580"/>
    <w:lvl w:ilvl="0" w:tplc="DB2CC356">
      <w:start w:val="4"/>
      <w:numFmt w:val="bullet"/>
      <w:lvlText w:val="-"/>
      <w:lvlJc w:val="left"/>
      <w:pPr>
        <w:ind w:left="720" w:hanging="360"/>
      </w:pPr>
      <w:rPr>
        <w:rFonts w:ascii="TimesNewRomanPSMT" w:eastAsia="Times New Roman" w:hAnsi="TimesNewRomanPSMT"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33A2A"/>
    <w:multiLevelType w:val="hybridMultilevel"/>
    <w:tmpl w:val="43E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4724F"/>
    <w:multiLevelType w:val="hybridMultilevel"/>
    <w:tmpl w:val="2096A642"/>
    <w:lvl w:ilvl="0" w:tplc="0D061D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0E2994"/>
    <w:multiLevelType w:val="hybridMultilevel"/>
    <w:tmpl w:val="085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76D0B"/>
    <w:multiLevelType w:val="hybridMultilevel"/>
    <w:tmpl w:val="332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93040"/>
    <w:multiLevelType w:val="hybridMultilevel"/>
    <w:tmpl w:val="826E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E633E"/>
    <w:multiLevelType w:val="multilevel"/>
    <w:tmpl w:val="0B681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F37B28"/>
    <w:multiLevelType w:val="hybridMultilevel"/>
    <w:tmpl w:val="EBE06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6F251C4A"/>
    <w:multiLevelType w:val="hybridMultilevel"/>
    <w:tmpl w:val="189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7E5295"/>
    <w:multiLevelType w:val="hybridMultilevel"/>
    <w:tmpl w:val="BACCD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30581"/>
    <w:multiLevelType w:val="hybridMultilevel"/>
    <w:tmpl w:val="1E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1909"/>
    <w:multiLevelType w:val="hybridMultilevel"/>
    <w:tmpl w:val="087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7.5.7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27"/>
  </w:num>
  <w:num w:numId="5">
    <w:abstractNumId w:val="20"/>
  </w:num>
  <w:num w:numId="6">
    <w:abstractNumId w:val="1"/>
  </w:num>
  <w:num w:numId="7">
    <w:abstractNumId w:val="2"/>
  </w:num>
  <w:num w:numId="8">
    <w:abstractNumId w:val="19"/>
  </w:num>
  <w:num w:numId="9">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13"/>
  </w:num>
  <w:num w:numId="11">
    <w:abstractNumId w:val="24"/>
  </w:num>
  <w:num w:numId="12">
    <w:abstractNumId w:val="11"/>
  </w:num>
  <w:num w:numId="13">
    <w:abstractNumId w:val="28"/>
  </w:num>
  <w:num w:numId="14">
    <w:abstractNumId w:val="5"/>
  </w:num>
  <w:num w:numId="15">
    <w:abstractNumId w:val="23"/>
  </w:num>
  <w:num w:numId="16">
    <w:abstractNumId w:val="25"/>
  </w:num>
  <w:num w:numId="17">
    <w:abstractNumId w:val="7"/>
  </w:num>
  <w:num w:numId="18">
    <w:abstractNumId w:val="4"/>
  </w:num>
  <w:num w:numId="19">
    <w:abstractNumId w:val="12"/>
  </w:num>
  <w:num w:numId="20">
    <w:abstractNumId w:val="6"/>
  </w:num>
  <w:num w:numId="21">
    <w:abstractNumId w:val="18"/>
  </w:num>
  <w:num w:numId="22">
    <w:abstractNumId w:val="22"/>
  </w:num>
  <w:num w:numId="23">
    <w:abstractNumId w:val="10"/>
  </w:num>
  <w:num w:numId="24">
    <w:abstractNumId w:val="3"/>
  </w:num>
  <w:num w:numId="25">
    <w:abstractNumId w:val="17"/>
  </w:num>
  <w:num w:numId="26">
    <w:abstractNumId w:val="9"/>
  </w:num>
  <w:num w:numId="27">
    <w:abstractNumId w:val="21"/>
  </w:num>
  <w:num w:numId="28">
    <w:abstractNumId w:val="15"/>
  </w:num>
  <w:num w:numId="29">
    <w:abstractNumId w:val="26"/>
  </w:num>
  <w:num w:numId="30">
    <w:abstractNumId w:val="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36CF"/>
    <w:rsid w:val="0004443C"/>
    <w:rsid w:val="0004477F"/>
    <w:rsid w:val="0004604E"/>
    <w:rsid w:val="000467A2"/>
    <w:rsid w:val="00047042"/>
    <w:rsid w:val="0005004B"/>
    <w:rsid w:val="000500C2"/>
    <w:rsid w:val="000514C0"/>
    <w:rsid w:val="00054031"/>
    <w:rsid w:val="000602FF"/>
    <w:rsid w:val="00062058"/>
    <w:rsid w:val="00062A8D"/>
    <w:rsid w:val="00062F23"/>
    <w:rsid w:val="000649C7"/>
    <w:rsid w:val="000668AF"/>
    <w:rsid w:val="00067181"/>
    <w:rsid w:val="0006743C"/>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90043"/>
    <w:rsid w:val="00090567"/>
    <w:rsid w:val="00090571"/>
    <w:rsid w:val="000917BF"/>
    <w:rsid w:val="00092BF8"/>
    <w:rsid w:val="00093C21"/>
    <w:rsid w:val="00094EF1"/>
    <w:rsid w:val="0009559A"/>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B0EBF"/>
    <w:rsid w:val="000B15DD"/>
    <w:rsid w:val="000B4854"/>
    <w:rsid w:val="000B5564"/>
    <w:rsid w:val="000B6256"/>
    <w:rsid w:val="000B6D2C"/>
    <w:rsid w:val="000C1CC8"/>
    <w:rsid w:val="000C2343"/>
    <w:rsid w:val="000C2DAE"/>
    <w:rsid w:val="000C3B92"/>
    <w:rsid w:val="000C3CDE"/>
    <w:rsid w:val="000C4256"/>
    <w:rsid w:val="000C4A03"/>
    <w:rsid w:val="000C67D5"/>
    <w:rsid w:val="000C730A"/>
    <w:rsid w:val="000C7354"/>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171B"/>
    <w:rsid w:val="000F199A"/>
    <w:rsid w:val="000F203A"/>
    <w:rsid w:val="000F4089"/>
    <w:rsid w:val="000F4E61"/>
    <w:rsid w:val="000F6B90"/>
    <w:rsid w:val="001001D6"/>
    <w:rsid w:val="001004FB"/>
    <w:rsid w:val="001010F1"/>
    <w:rsid w:val="001023A3"/>
    <w:rsid w:val="001043B1"/>
    <w:rsid w:val="0010601E"/>
    <w:rsid w:val="001077F8"/>
    <w:rsid w:val="001100F5"/>
    <w:rsid w:val="001117C4"/>
    <w:rsid w:val="00112989"/>
    <w:rsid w:val="001129F0"/>
    <w:rsid w:val="00114E25"/>
    <w:rsid w:val="00115CD7"/>
    <w:rsid w:val="00116290"/>
    <w:rsid w:val="001169C3"/>
    <w:rsid w:val="001207D1"/>
    <w:rsid w:val="00120ECA"/>
    <w:rsid w:val="00121EC4"/>
    <w:rsid w:val="001222A2"/>
    <w:rsid w:val="00123E9B"/>
    <w:rsid w:val="00125462"/>
    <w:rsid w:val="0012560A"/>
    <w:rsid w:val="00125824"/>
    <w:rsid w:val="001267EA"/>
    <w:rsid w:val="001271A1"/>
    <w:rsid w:val="00127740"/>
    <w:rsid w:val="00130702"/>
    <w:rsid w:val="00130712"/>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67A8"/>
    <w:rsid w:val="00177A65"/>
    <w:rsid w:val="00180254"/>
    <w:rsid w:val="00181748"/>
    <w:rsid w:val="00184899"/>
    <w:rsid w:val="00184C82"/>
    <w:rsid w:val="001869A0"/>
    <w:rsid w:val="001917E8"/>
    <w:rsid w:val="00193D21"/>
    <w:rsid w:val="00193E18"/>
    <w:rsid w:val="0019479E"/>
    <w:rsid w:val="001947A1"/>
    <w:rsid w:val="00194BA5"/>
    <w:rsid w:val="00195151"/>
    <w:rsid w:val="00195D13"/>
    <w:rsid w:val="00196643"/>
    <w:rsid w:val="001973E0"/>
    <w:rsid w:val="0019796D"/>
    <w:rsid w:val="00197E97"/>
    <w:rsid w:val="001A2BA9"/>
    <w:rsid w:val="001A3BD9"/>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21CF"/>
    <w:rsid w:val="001C23E6"/>
    <w:rsid w:val="001C23F3"/>
    <w:rsid w:val="001C2748"/>
    <w:rsid w:val="001C34F3"/>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723B"/>
    <w:rsid w:val="001E0AC0"/>
    <w:rsid w:val="001E1B4C"/>
    <w:rsid w:val="001E2974"/>
    <w:rsid w:val="001E5583"/>
    <w:rsid w:val="001E5FF1"/>
    <w:rsid w:val="001E6EA8"/>
    <w:rsid w:val="001E728A"/>
    <w:rsid w:val="001E7A66"/>
    <w:rsid w:val="001E7C0C"/>
    <w:rsid w:val="001E7EDA"/>
    <w:rsid w:val="001F0261"/>
    <w:rsid w:val="001F03AA"/>
    <w:rsid w:val="001F0C53"/>
    <w:rsid w:val="001F1C19"/>
    <w:rsid w:val="001F2C2B"/>
    <w:rsid w:val="001F3AF0"/>
    <w:rsid w:val="001F42F2"/>
    <w:rsid w:val="001F4FA0"/>
    <w:rsid w:val="001F5BDB"/>
    <w:rsid w:val="001F6520"/>
    <w:rsid w:val="00201BC4"/>
    <w:rsid w:val="002038C8"/>
    <w:rsid w:val="00204478"/>
    <w:rsid w:val="00204B4A"/>
    <w:rsid w:val="00204BE8"/>
    <w:rsid w:val="00205467"/>
    <w:rsid w:val="00207C12"/>
    <w:rsid w:val="00207DFD"/>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F45"/>
    <w:rsid w:val="002455A7"/>
    <w:rsid w:val="00246161"/>
    <w:rsid w:val="0024621E"/>
    <w:rsid w:val="00246E03"/>
    <w:rsid w:val="00247141"/>
    <w:rsid w:val="00250004"/>
    <w:rsid w:val="002509E2"/>
    <w:rsid w:val="0025125F"/>
    <w:rsid w:val="00251DB4"/>
    <w:rsid w:val="002525A9"/>
    <w:rsid w:val="002564E8"/>
    <w:rsid w:val="0025675E"/>
    <w:rsid w:val="00256AEF"/>
    <w:rsid w:val="00256ED1"/>
    <w:rsid w:val="002571A5"/>
    <w:rsid w:val="0025742B"/>
    <w:rsid w:val="00257EB4"/>
    <w:rsid w:val="002606E2"/>
    <w:rsid w:val="00261533"/>
    <w:rsid w:val="002615FA"/>
    <w:rsid w:val="00262DC6"/>
    <w:rsid w:val="0027044B"/>
    <w:rsid w:val="002704DB"/>
    <w:rsid w:val="00272008"/>
    <w:rsid w:val="0027291D"/>
    <w:rsid w:val="00274B20"/>
    <w:rsid w:val="00275A70"/>
    <w:rsid w:val="0027683B"/>
    <w:rsid w:val="00276CD7"/>
    <w:rsid w:val="002772D5"/>
    <w:rsid w:val="002802AD"/>
    <w:rsid w:val="002804C8"/>
    <w:rsid w:val="0028218E"/>
    <w:rsid w:val="00282AA7"/>
    <w:rsid w:val="002833E1"/>
    <w:rsid w:val="0028418B"/>
    <w:rsid w:val="0028433A"/>
    <w:rsid w:val="002845C5"/>
    <w:rsid w:val="00284BA7"/>
    <w:rsid w:val="0028553C"/>
    <w:rsid w:val="002875F1"/>
    <w:rsid w:val="0029020B"/>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45C3"/>
    <w:rsid w:val="002A4F76"/>
    <w:rsid w:val="002A5CA2"/>
    <w:rsid w:val="002A7930"/>
    <w:rsid w:val="002B1E69"/>
    <w:rsid w:val="002B26F0"/>
    <w:rsid w:val="002B308F"/>
    <w:rsid w:val="002B4980"/>
    <w:rsid w:val="002B540C"/>
    <w:rsid w:val="002B54A3"/>
    <w:rsid w:val="002B641C"/>
    <w:rsid w:val="002C0B3F"/>
    <w:rsid w:val="002C1308"/>
    <w:rsid w:val="002C2382"/>
    <w:rsid w:val="002C2631"/>
    <w:rsid w:val="002C3D9D"/>
    <w:rsid w:val="002C3EDF"/>
    <w:rsid w:val="002C48F1"/>
    <w:rsid w:val="002C5B52"/>
    <w:rsid w:val="002C5D77"/>
    <w:rsid w:val="002D037B"/>
    <w:rsid w:val="002D07AA"/>
    <w:rsid w:val="002D0FDF"/>
    <w:rsid w:val="002D1014"/>
    <w:rsid w:val="002D15CE"/>
    <w:rsid w:val="002D166A"/>
    <w:rsid w:val="002D1E26"/>
    <w:rsid w:val="002D4392"/>
    <w:rsid w:val="002D44BE"/>
    <w:rsid w:val="002D525D"/>
    <w:rsid w:val="002D5401"/>
    <w:rsid w:val="002D5BAC"/>
    <w:rsid w:val="002D6E92"/>
    <w:rsid w:val="002D73CA"/>
    <w:rsid w:val="002E1752"/>
    <w:rsid w:val="002E4570"/>
    <w:rsid w:val="002E543F"/>
    <w:rsid w:val="002E5B24"/>
    <w:rsid w:val="002E63B6"/>
    <w:rsid w:val="002E669B"/>
    <w:rsid w:val="002E701B"/>
    <w:rsid w:val="002F0881"/>
    <w:rsid w:val="002F1CD1"/>
    <w:rsid w:val="002F1D77"/>
    <w:rsid w:val="002F2152"/>
    <w:rsid w:val="002F2863"/>
    <w:rsid w:val="002F3568"/>
    <w:rsid w:val="002F434E"/>
    <w:rsid w:val="002F4E69"/>
    <w:rsid w:val="002F640E"/>
    <w:rsid w:val="003003EF"/>
    <w:rsid w:val="0030120A"/>
    <w:rsid w:val="00302432"/>
    <w:rsid w:val="00302D74"/>
    <w:rsid w:val="0030354E"/>
    <w:rsid w:val="003044AA"/>
    <w:rsid w:val="00304918"/>
    <w:rsid w:val="003049DA"/>
    <w:rsid w:val="003065AC"/>
    <w:rsid w:val="003067B3"/>
    <w:rsid w:val="00306B5A"/>
    <w:rsid w:val="00310230"/>
    <w:rsid w:val="00310A8D"/>
    <w:rsid w:val="003124C3"/>
    <w:rsid w:val="00313A99"/>
    <w:rsid w:val="00313FC2"/>
    <w:rsid w:val="00314BE2"/>
    <w:rsid w:val="00316E11"/>
    <w:rsid w:val="00316E3F"/>
    <w:rsid w:val="003173AC"/>
    <w:rsid w:val="00317C55"/>
    <w:rsid w:val="0032032D"/>
    <w:rsid w:val="00320460"/>
    <w:rsid w:val="0032145C"/>
    <w:rsid w:val="003229C4"/>
    <w:rsid w:val="00324011"/>
    <w:rsid w:val="003259C4"/>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337C"/>
    <w:rsid w:val="00343B44"/>
    <w:rsid w:val="00345A26"/>
    <w:rsid w:val="00347A11"/>
    <w:rsid w:val="00347D79"/>
    <w:rsid w:val="00350157"/>
    <w:rsid w:val="00350BC5"/>
    <w:rsid w:val="00352A14"/>
    <w:rsid w:val="00353098"/>
    <w:rsid w:val="003531DC"/>
    <w:rsid w:val="00353FC7"/>
    <w:rsid w:val="00357C23"/>
    <w:rsid w:val="003615BB"/>
    <w:rsid w:val="00361AB1"/>
    <w:rsid w:val="003629C6"/>
    <w:rsid w:val="0036333D"/>
    <w:rsid w:val="00363623"/>
    <w:rsid w:val="00364783"/>
    <w:rsid w:val="00365AB2"/>
    <w:rsid w:val="00366485"/>
    <w:rsid w:val="0036664B"/>
    <w:rsid w:val="003666D0"/>
    <w:rsid w:val="00366AB7"/>
    <w:rsid w:val="00367CF8"/>
    <w:rsid w:val="00371588"/>
    <w:rsid w:val="003719F7"/>
    <w:rsid w:val="003723E9"/>
    <w:rsid w:val="00372B65"/>
    <w:rsid w:val="00373E64"/>
    <w:rsid w:val="00374756"/>
    <w:rsid w:val="00376429"/>
    <w:rsid w:val="00376794"/>
    <w:rsid w:val="0037729F"/>
    <w:rsid w:val="00377B70"/>
    <w:rsid w:val="00377E24"/>
    <w:rsid w:val="0038128C"/>
    <w:rsid w:val="003813A5"/>
    <w:rsid w:val="003819E5"/>
    <w:rsid w:val="0038355C"/>
    <w:rsid w:val="00384483"/>
    <w:rsid w:val="003852D4"/>
    <w:rsid w:val="003871EA"/>
    <w:rsid w:val="00390CB5"/>
    <w:rsid w:val="00390F34"/>
    <w:rsid w:val="003936E9"/>
    <w:rsid w:val="003941E9"/>
    <w:rsid w:val="003944F5"/>
    <w:rsid w:val="00394E76"/>
    <w:rsid w:val="0039647F"/>
    <w:rsid w:val="00396C7A"/>
    <w:rsid w:val="00396D34"/>
    <w:rsid w:val="003973C1"/>
    <w:rsid w:val="003A2167"/>
    <w:rsid w:val="003A3A85"/>
    <w:rsid w:val="003A3E4E"/>
    <w:rsid w:val="003A4BED"/>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6407"/>
    <w:rsid w:val="003B6E8A"/>
    <w:rsid w:val="003B6F0A"/>
    <w:rsid w:val="003B6FD9"/>
    <w:rsid w:val="003B7F20"/>
    <w:rsid w:val="003C0173"/>
    <w:rsid w:val="003C0A0B"/>
    <w:rsid w:val="003C1429"/>
    <w:rsid w:val="003C1BB0"/>
    <w:rsid w:val="003C1D69"/>
    <w:rsid w:val="003C238C"/>
    <w:rsid w:val="003C30FE"/>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B1"/>
    <w:rsid w:val="0043588D"/>
    <w:rsid w:val="0043609A"/>
    <w:rsid w:val="0043676F"/>
    <w:rsid w:val="00436E0A"/>
    <w:rsid w:val="004405F7"/>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90D"/>
    <w:rsid w:val="004D19DD"/>
    <w:rsid w:val="004D1E33"/>
    <w:rsid w:val="004D315C"/>
    <w:rsid w:val="004D3EA5"/>
    <w:rsid w:val="004D4962"/>
    <w:rsid w:val="004D4CC6"/>
    <w:rsid w:val="004D4D37"/>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3812"/>
    <w:rsid w:val="004F50E6"/>
    <w:rsid w:val="004F5BDB"/>
    <w:rsid w:val="00501856"/>
    <w:rsid w:val="00501D9F"/>
    <w:rsid w:val="00504DDF"/>
    <w:rsid w:val="0050796A"/>
    <w:rsid w:val="00507FF8"/>
    <w:rsid w:val="005108DF"/>
    <w:rsid w:val="0051238A"/>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4F1E"/>
    <w:rsid w:val="00527555"/>
    <w:rsid w:val="00531D98"/>
    <w:rsid w:val="00532614"/>
    <w:rsid w:val="00534707"/>
    <w:rsid w:val="00535208"/>
    <w:rsid w:val="00535635"/>
    <w:rsid w:val="0053634F"/>
    <w:rsid w:val="00537374"/>
    <w:rsid w:val="00540004"/>
    <w:rsid w:val="00540ECA"/>
    <w:rsid w:val="00543618"/>
    <w:rsid w:val="00544577"/>
    <w:rsid w:val="00545460"/>
    <w:rsid w:val="005469AE"/>
    <w:rsid w:val="00550280"/>
    <w:rsid w:val="005502BC"/>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322"/>
    <w:rsid w:val="00592FB3"/>
    <w:rsid w:val="0059447E"/>
    <w:rsid w:val="0059488E"/>
    <w:rsid w:val="00595AD1"/>
    <w:rsid w:val="00595FFF"/>
    <w:rsid w:val="005A045E"/>
    <w:rsid w:val="005A0908"/>
    <w:rsid w:val="005A1ACB"/>
    <w:rsid w:val="005A2AC0"/>
    <w:rsid w:val="005A3082"/>
    <w:rsid w:val="005A3827"/>
    <w:rsid w:val="005A53EE"/>
    <w:rsid w:val="005A557B"/>
    <w:rsid w:val="005A6281"/>
    <w:rsid w:val="005A655F"/>
    <w:rsid w:val="005B08FF"/>
    <w:rsid w:val="005B15DD"/>
    <w:rsid w:val="005B2746"/>
    <w:rsid w:val="005B28DB"/>
    <w:rsid w:val="005B2A2E"/>
    <w:rsid w:val="005B43F0"/>
    <w:rsid w:val="005B4E38"/>
    <w:rsid w:val="005B6E32"/>
    <w:rsid w:val="005B6F91"/>
    <w:rsid w:val="005B73C7"/>
    <w:rsid w:val="005B7850"/>
    <w:rsid w:val="005C0B93"/>
    <w:rsid w:val="005C12FF"/>
    <w:rsid w:val="005C205D"/>
    <w:rsid w:val="005C215D"/>
    <w:rsid w:val="005C387B"/>
    <w:rsid w:val="005C61D0"/>
    <w:rsid w:val="005C693C"/>
    <w:rsid w:val="005C69FD"/>
    <w:rsid w:val="005C70E3"/>
    <w:rsid w:val="005C79E5"/>
    <w:rsid w:val="005D0034"/>
    <w:rsid w:val="005D0737"/>
    <w:rsid w:val="005D3AB6"/>
    <w:rsid w:val="005D4145"/>
    <w:rsid w:val="005D462E"/>
    <w:rsid w:val="005D68B1"/>
    <w:rsid w:val="005D6E92"/>
    <w:rsid w:val="005D750E"/>
    <w:rsid w:val="005E04A6"/>
    <w:rsid w:val="005E119E"/>
    <w:rsid w:val="005E15EB"/>
    <w:rsid w:val="005E1AD0"/>
    <w:rsid w:val="005E2249"/>
    <w:rsid w:val="005E2309"/>
    <w:rsid w:val="005E3C85"/>
    <w:rsid w:val="005E4C02"/>
    <w:rsid w:val="005E53B0"/>
    <w:rsid w:val="005E5AC7"/>
    <w:rsid w:val="005E5DB9"/>
    <w:rsid w:val="005E7977"/>
    <w:rsid w:val="005E7E49"/>
    <w:rsid w:val="005F033E"/>
    <w:rsid w:val="005F07AD"/>
    <w:rsid w:val="005F1103"/>
    <w:rsid w:val="005F2D71"/>
    <w:rsid w:val="005F37C3"/>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558"/>
    <w:rsid w:val="006166BB"/>
    <w:rsid w:val="00616D3C"/>
    <w:rsid w:val="00616EC1"/>
    <w:rsid w:val="006170AA"/>
    <w:rsid w:val="0062023B"/>
    <w:rsid w:val="00620B9D"/>
    <w:rsid w:val="00621615"/>
    <w:rsid w:val="00621753"/>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50B7A"/>
    <w:rsid w:val="00650F2C"/>
    <w:rsid w:val="006523B3"/>
    <w:rsid w:val="00652648"/>
    <w:rsid w:val="00652B60"/>
    <w:rsid w:val="0065309C"/>
    <w:rsid w:val="00653918"/>
    <w:rsid w:val="00653CB6"/>
    <w:rsid w:val="00653FA7"/>
    <w:rsid w:val="0065454D"/>
    <w:rsid w:val="00655412"/>
    <w:rsid w:val="00655A0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515B"/>
    <w:rsid w:val="00675226"/>
    <w:rsid w:val="0067586C"/>
    <w:rsid w:val="00676AC7"/>
    <w:rsid w:val="00680749"/>
    <w:rsid w:val="00683487"/>
    <w:rsid w:val="00684532"/>
    <w:rsid w:val="0068471E"/>
    <w:rsid w:val="00684F3D"/>
    <w:rsid w:val="0068538E"/>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4D39"/>
    <w:rsid w:val="006D5A15"/>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4207"/>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4261"/>
    <w:rsid w:val="00714F1B"/>
    <w:rsid w:val="007178B3"/>
    <w:rsid w:val="0072030C"/>
    <w:rsid w:val="00721427"/>
    <w:rsid w:val="00723995"/>
    <w:rsid w:val="007249EC"/>
    <w:rsid w:val="00724FE2"/>
    <w:rsid w:val="007254EB"/>
    <w:rsid w:val="00725BCF"/>
    <w:rsid w:val="00725D79"/>
    <w:rsid w:val="00726DEF"/>
    <w:rsid w:val="00730E37"/>
    <w:rsid w:val="00731ACD"/>
    <w:rsid w:val="0073274A"/>
    <w:rsid w:val="00733942"/>
    <w:rsid w:val="007339B4"/>
    <w:rsid w:val="0073564E"/>
    <w:rsid w:val="00736672"/>
    <w:rsid w:val="007373C7"/>
    <w:rsid w:val="00737E86"/>
    <w:rsid w:val="00740105"/>
    <w:rsid w:val="00740335"/>
    <w:rsid w:val="007405E8"/>
    <w:rsid w:val="007406A1"/>
    <w:rsid w:val="00743306"/>
    <w:rsid w:val="00743785"/>
    <w:rsid w:val="00743B40"/>
    <w:rsid w:val="00743BA8"/>
    <w:rsid w:val="00745546"/>
    <w:rsid w:val="00745BEA"/>
    <w:rsid w:val="00745F37"/>
    <w:rsid w:val="0074600F"/>
    <w:rsid w:val="00746EBB"/>
    <w:rsid w:val="00747FFC"/>
    <w:rsid w:val="00750232"/>
    <w:rsid w:val="007507C2"/>
    <w:rsid w:val="00750D69"/>
    <w:rsid w:val="007551EB"/>
    <w:rsid w:val="007555D4"/>
    <w:rsid w:val="00760249"/>
    <w:rsid w:val="0076036C"/>
    <w:rsid w:val="007613BD"/>
    <w:rsid w:val="00762336"/>
    <w:rsid w:val="00762789"/>
    <w:rsid w:val="007644ED"/>
    <w:rsid w:val="00764B89"/>
    <w:rsid w:val="00765ACA"/>
    <w:rsid w:val="00765B96"/>
    <w:rsid w:val="007663C0"/>
    <w:rsid w:val="007679DD"/>
    <w:rsid w:val="00770572"/>
    <w:rsid w:val="0077066A"/>
    <w:rsid w:val="00770987"/>
    <w:rsid w:val="00771CEC"/>
    <w:rsid w:val="00772239"/>
    <w:rsid w:val="00772365"/>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7584"/>
    <w:rsid w:val="007901C8"/>
    <w:rsid w:val="0079046B"/>
    <w:rsid w:val="007906DC"/>
    <w:rsid w:val="00790ED5"/>
    <w:rsid w:val="00791230"/>
    <w:rsid w:val="00791A99"/>
    <w:rsid w:val="00791D23"/>
    <w:rsid w:val="00792DD7"/>
    <w:rsid w:val="00794A86"/>
    <w:rsid w:val="007954D3"/>
    <w:rsid w:val="00795F47"/>
    <w:rsid w:val="00796F0E"/>
    <w:rsid w:val="0079738C"/>
    <w:rsid w:val="007A0207"/>
    <w:rsid w:val="007A0827"/>
    <w:rsid w:val="007A2355"/>
    <w:rsid w:val="007A3394"/>
    <w:rsid w:val="007A33D2"/>
    <w:rsid w:val="007A3631"/>
    <w:rsid w:val="007A44F6"/>
    <w:rsid w:val="007A46A7"/>
    <w:rsid w:val="007A499A"/>
    <w:rsid w:val="007A527E"/>
    <w:rsid w:val="007A597A"/>
    <w:rsid w:val="007A695F"/>
    <w:rsid w:val="007A7804"/>
    <w:rsid w:val="007A7E3E"/>
    <w:rsid w:val="007B1320"/>
    <w:rsid w:val="007B153F"/>
    <w:rsid w:val="007B1557"/>
    <w:rsid w:val="007B2A89"/>
    <w:rsid w:val="007B3018"/>
    <w:rsid w:val="007B6064"/>
    <w:rsid w:val="007B774A"/>
    <w:rsid w:val="007B7ADD"/>
    <w:rsid w:val="007B7B45"/>
    <w:rsid w:val="007C03BB"/>
    <w:rsid w:val="007C15F8"/>
    <w:rsid w:val="007C16FB"/>
    <w:rsid w:val="007C2A4B"/>
    <w:rsid w:val="007C2C49"/>
    <w:rsid w:val="007C350D"/>
    <w:rsid w:val="007C3D94"/>
    <w:rsid w:val="007C495A"/>
    <w:rsid w:val="007C594F"/>
    <w:rsid w:val="007C6EA3"/>
    <w:rsid w:val="007C7ED0"/>
    <w:rsid w:val="007C7F3C"/>
    <w:rsid w:val="007D0C74"/>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801CE7"/>
    <w:rsid w:val="00802570"/>
    <w:rsid w:val="0080294D"/>
    <w:rsid w:val="00803E96"/>
    <w:rsid w:val="00804905"/>
    <w:rsid w:val="00805AFC"/>
    <w:rsid w:val="00806E01"/>
    <w:rsid w:val="00807014"/>
    <w:rsid w:val="00810900"/>
    <w:rsid w:val="008109C3"/>
    <w:rsid w:val="008113C3"/>
    <w:rsid w:val="0081174F"/>
    <w:rsid w:val="00812BC1"/>
    <w:rsid w:val="008130BC"/>
    <w:rsid w:val="008132B8"/>
    <w:rsid w:val="00813B60"/>
    <w:rsid w:val="00813F19"/>
    <w:rsid w:val="00814E28"/>
    <w:rsid w:val="00815A2C"/>
    <w:rsid w:val="00815B5B"/>
    <w:rsid w:val="00816187"/>
    <w:rsid w:val="00816B39"/>
    <w:rsid w:val="00817216"/>
    <w:rsid w:val="008177C7"/>
    <w:rsid w:val="008200C1"/>
    <w:rsid w:val="008222E0"/>
    <w:rsid w:val="00825375"/>
    <w:rsid w:val="008254DC"/>
    <w:rsid w:val="00825C2D"/>
    <w:rsid w:val="008269C0"/>
    <w:rsid w:val="008272D2"/>
    <w:rsid w:val="0083158A"/>
    <w:rsid w:val="00831AC1"/>
    <w:rsid w:val="00831F54"/>
    <w:rsid w:val="0083270F"/>
    <w:rsid w:val="00833E00"/>
    <w:rsid w:val="00835B5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74F"/>
    <w:rsid w:val="00870B37"/>
    <w:rsid w:val="00871066"/>
    <w:rsid w:val="0087163A"/>
    <w:rsid w:val="00871CBB"/>
    <w:rsid w:val="00871FBC"/>
    <w:rsid w:val="00873353"/>
    <w:rsid w:val="008737C9"/>
    <w:rsid w:val="008738EE"/>
    <w:rsid w:val="00873935"/>
    <w:rsid w:val="00873B6C"/>
    <w:rsid w:val="00873BC4"/>
    <w:rsid w:val="0087405E"/>
    <w:rsid w:val="00874608"/>
    <w:rsid w:val="0087480F"/>
    <w:rsid w:val="008754F2"/>
    <w:rsid w:val="008761BF"/>
    <w:rsid w:val="0087678D"/>
    <w:rsid w:val="0088125B"/>
    <w:rsid w:val="00881315"/>
    <w:rsid w:val="0088183E"/>
    <w:rsid w:val="00881DAA"/>
    <w:rsid w:val="00882CA6"/>
    <w:rsid w:val="00882DF9"/>
    <w:rsid w:val="00882F62"/>
    <w:rsid w:val="00884CD7"/>
    <w:rsid w:val="008853F2"/>
    <w:rsid w:val="008902F8"/>
    <w:rsid w:val="00891E04"/>
    <w:rsid w:val="008922B6"/>
    <w:rsid w:val="00892500"/>
    <w:rsid w:val="008947BF"/>
    <w:rsid w:val="008951B3"/>
    <w:rsid w:val="0089536C"/>
    <w:rsid w:val="008955B8"/>
    <w:rsid w:val="00895B0D"/>
    <w:rsid w:val="008A0926"/>
    <w:rsid w:val="008A1803"/>
    <w:rsid w:val="008A1BDB"/>
    <w:rsid w:val="008A2138"/>
    <w:rsid w:val="008A55CF"/>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BCD"/>
    <w:rsid w:val="008C5E13"/>
    <w:rsid w:val="008C5F26"/>
    <w:rsid w:val="008C5F95"/>
    <w:rsid w:val="008C6626"/>
    <w:rsid w:val="008C68E1"/>
    <w:rsid w:val="008C6B76"/>
    <w:rsid w:val="008C77AC"/>
    <w:rsid w:val="008D2832"/>
    <w:rsid w:val="008D2F49"/>
    <w:rsid w:val="008D322C"/>
    <w:rsid w:val="008D3E69"/>
    <w:rsid w:val="008D3EBE"/>
    <w:rsid w:val="008D6602"/>
    <w:rsid w:val="008D6B09"/>
    <w:rsid w:val="008D7313"/>
    <w:rsid w:val="008E43BB"/>
    <w:rsid w:val="008E45C9"/>
    <w:rsid w:val="008E4C09"/>
    <w:rsid w:val="008E4FEA"/>
    <w:rsid w:val="008E5728"/>
    <w:rsid w:val="008E5944"/>
    <w:rsid w:val="008E5E5A"/>
    <w:rsid w:val="008E611B"/>
    <w:rsid w:val="008E6A34"/>
    <w:rsid w:val="008F0EC0"/>
    <w:rsid w:val="008F100F"/>
    <w:rsid w:val="008F2617"/>
    <w:rsid w:val="008F3008"/>
    <w:rsid w:val="008F345A"/>
    <w:rsid w:val="008F3D83"/>
    <w:rsid w:val="008F4561"/>
    <w:rsid w:val="008F60D8"/>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4436"/>
    <w:rsid w:val="00924941"/>
    <w:rsid w:val="00925401"/>
    <w:rsid w:val="00926E5F"/>
    <w:rsid w:val="00930369"/>
    <w:rsid w:val="009307D5"/>
    <w:rsid w:val="009314F8"/>
    <w:rsid w:val="00931A27"/>
    <w:rsid w:val="00932686"/>
    <w:rsid w:val="009339FC"/>
    <w:rsid w:val="00936293"/>
    <w:rsid w:val="00937AEB"/>
    <w:rsid w:val="00937B18"/>
    <w:rsid w:val="00937B28"/>
    <w:rsid w:val="009417BA"/>
    <w:rsid w:val="009427F7"/>
    <w:rsid w:val="00942930"/>
    <w:rsid w:val="00943CC2"/>
    <w:rsid w:val="00944D3F"/>
    <w:rsid w:val="0094515A"/>
    <w:rsid w:val="009508AD"/>
    <w:rsid w:val="00951D4F"/>
    <w:rsid w:val="009527AF"/>
    <w:rsid w:val="00954F4E"/>
    <w:rsid w:val="0095665D"/>
    <w:rsid w:val="0095693B"/>
    <w:rsid w:val="00956CB4"/>
    <w:rsid w:val="009573A8"/>
    <w:rsid w:val="00957BFE"/>
    <w:rsid w:val="00957C85"/>
    <w:rsid w:val="0096167F"/>
    <w:rsid w:val="00965069"/>
    <w:rsid w:val="009658DD"/>
    <w:rsid w:val="009659FF"/>
    <w:rsid w:val="00966F58"/>
    <w:rsid w:val="0096748C"/>
    <w:rsid w:val="00971FA2"/>
    <w:rsid w:val="0097242C"/>
    <w:rsid w:val="009728BA"/>
    <w:rsid w:val="00973CD6"/>
    <w:rsid w:val="00973F3C"/>
    <w:rsid w:val="009748FB"/>
    <w:rsid w:val="00974FEA"/>
    <w:rsid w:val="00975107"/>
    <w:rsid w:val="009761A1"/>
    <w:rsid w:val="00976498"/>
    <w:rsid w:val="00977CFD"/>
    <w:rsid w:val="009806F2"/>
    <w:rsid w:val="009813EC"/>
    <w:rsid w:val="009814D7"/>
    <w:rsid w:val="00982408"/>
    <w:rsid w:val="009825CC"/>
    <w:rsid w:val="00983AB1"/>
    <w:rsid w:val="00984752"/>
    <w:rsid w:val="009849FA"/>
    <w:rsid w:val="00985CF9"/>
    <w:rsid w:val="009864F7"/>
    <w:rsid w:val="00986BBB"/>
    <w:rsid w:val="00987B2B"/>
    <w:rsid w:val="00987D3E"/>
    <w:rsid w:val="009907F8"/>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9B8"/>
    <w:rsid w:val="009A2E3D"/>
    <w:rsid w:val="009A35CF"/>
    <w:rsid w:val="009A4F04"/>
    <w:rsid w:val="009A6AA9"/>
    <w:rsid w:val="009A6BD8"/>
    <w:rsid w:val="009B000B"/>
    <w:rsid w:val="009B20F3"/>
    <w:rsid w:val="009B2FE9"/>
    <w:rsid w:val="009B39EE"/>
    <w:rsid w:val="009B4886"/>
    <w:rsid w:val="009B4DEC"/>
    <w:rsid w:val="009B5434"/>
    <w:rsid w:val="009B55A5"/>
    <w:rsid w:val="009B571D"/>
    <w:rsid w:val="009B6FEC"/>
    <w:rsid w:val="009C3094"/>
    <w:rsid w:val="009C44AE"/>
    <w:rsid w:val="009C47ED"/>
    <w:rsid w:val="009C48A9"/>
    <w:rsid w:val="009C4C0C"/>
    <w:rsid w:val="009C4DCB"/>
    <w:rsid w:val="009D03E1"/>
    <w:rsid w:val="009D31F9"/>
    <w:rsid w:val="009D3E26"/>
    <w:rsid w:val="009D44EB"/>
    <w:rsid w:val="009D4FFE"/>
    <w:rsid w:val="009D55A8"/>
    <w:rsid w:val="009D5EA2"/>
    <w:rsid w:val="009D693F"/>
    <w:rsid w:val="009D7785"/>
    <w:rsid w:val="009E0C6E"/>
    <w:rsid w:val="009E0E21"/>
    <w:rsid w:val="009E18D4"/>
    <w:rsid w:val="009E199D"/>
    <w:rsid w:val="009E1B1D"/>
    <w:rsid w:val="009E2545"/>
    <w:rsid w:val="009E34DA"/>
    <w:rsid w:val="009E36EF"/>
    <w:rsid w:val="009E5159"/>
    <w:rsid w:val="009E672F"/>
    <w:rsid w:val="009E6BE7"/>
    <w:rsid w:val="009F067A"/>
    <w:rsid w:val="009F163C"/>
    <w:rsid w:val="009F18BC"/>
    <w:rsid w:val="009F1ECD"/>
    <w:rsid w:val="009F303D"/>
    <w:rsid w:val="009F311C"/>
    <w:rsid w:val="009F3270"/>
    <w:rsid w:val="009F41C5"/>
    <w:rsid w:val="009F5999"/>
    <w:rsid w:val="00A013AC"/>
    <w:rsid w:val="00A018E6"/>
    <w:rsid w:val="00A019C0"/>
    <w:rsid w:val="00A03DFF"/>
    <w:rsid w:val="00A042E4"/>
    <w:rsid w:val="00A0509D"/>
    <w:rsid w:val="00A07E60"/>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AC6"/>
    <w:rsid w:val="00A4305A"/>
    <w:rsid w:val="00A446B1"/>
    <w:rsid w:val="00A4503E"/>
    <w:rsid w:val="00A46833"/>
    <w:rsid w:val="00A50341"/>
    <w:rsid w:val="00A51D03"/>
    <w:rsid w:val="00A534F5"/>
    <w:rsid w:val="00A5426A"/>
    <w:rsid w:val="00A55CB5"/>
    <w:rsid w:val="00A5618A"/>
    <w:rsid w:val="00A605C9"/>
    <w:rsid w:val="00A61068"/>
    <w:rsid w:val="00A6195E"/>
    <w:rsid w:val="00A62095"/>
    <w:rsid w:val="00A6365B"/>
    <w:rsid w:val="00A63AE5"/>
    <w:rsid w:val="00A64816"/>
    <w:rsid w:val="00A66782"/>
    <w:rsid w:val="00A7026C"/>
    <w:rsid w:val="00A7084B"/>
    <w:rsid w:val="00A71F94"/>
    <w:rsid w:val="00A7247D"/>
    <w:rsid w:val="00A72A1C"/>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E05"/>
    <w:rsid w:val="00A91438"/>
    <w:rsid w:val="00A92942"/>
    <w:rsid w:val="00A934DE"/>
    <w:rsid w:val="00A939F1"/>
    <w:rsid w:val="00A942A0"/>
    <w:rsid w:val="00A944EF"/>
    <w:rsid w:val="00A9549A"/>
    <w:rsid w:val="00A95629"/>
    <w:rsid w:val="00A9692F"/>
    <w:rsid w:val="00A9730C"/>
    <w:rsid w:val="00AA011B"/>
    <w:rsid w:val="00AA1381"/>
    <w:rsid w:val="00AA1D1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29D8"/>
    <w:rsid w:val="00AC2BDB"/>
    <w:rsid w:val="00AC35CF"/>
    <w:rsid w:val="00AC378B"/>
    <w:rsid w:val="00AC3A97"/>
    <w:rsid w:val="00AC54B5"/>
    <w:rsid w:val="00AC57F2"/>
    <w:rsid w:val="00AC634A"/>
    <w:rsid w:val="00AC6CE9"/>
    <w:rsid w:val="00AC7736"/>
    <w:rsid w:val="00AC7C68"/>
    <w:rsid w:val="00AC7DCE"/>
    <w:rsid w:val="00AD0F4B"/>
    <w:rsid w:val="00AD1581"/>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33BD"/>
    <w:rsid w:val="00B034E5"/>
    <w:rsid w:val="00B03E18"/>
    <w:rsid w:val="00B06B3B"/>
    <w:rsid w:val="00B10A75"/>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30CDF"/>
    <w:rsid w:val="00B31A17"/>
    <w:rsid w:val="00B31F9E"/>
    <w:rsid w:val="00B33B90"/>
    <w:rsid w:val="00B34522"/>
    <w:rsid w:val="00B35AD1"/>
    <w:rsid w:val="00B363BA"/>
    <w:rsid w:val="00B37021"/>
    <w:rsid w:val="00B375FA"/>
    <w:rsid w:val="00B37DBC"/>
    <w:rsid w:val="00B37DFA"/>
    <w:rsid w:val="00B4094D"/>
    <w:rsid w:val="00B4197B"/>
    <w:rsid w:val="00B42AE1"/>
    <w:rsid w:val="00B439FD"/>
    <w:rsid w:val="00B44BEA"/>
    <w:rsid w:val="00B45153"/>
    <w:rsid w:val="00B45272"/>
    <w:rsid w:val="00B4548C"/>
    <w:rsid w:val="00B457C3"/>
    <w:rsid w:val="00B46623"/>
    <w:rsid w:val="00B470B0"/>
    <w:rsid w:val="00B47338"/>
    <w:rsid w:val="00B473A9"/>
    <w:rsid w:val="00B50A7D"/>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9AC"/>
    <w:rsid w:val="00B71A0C"/>
    <w:rsid w:val="00B72264"/>
    <w:rsid w:val="00B740C9"/>
    <w:rsid w:val="00B74D7F"/>
    <w:rsid w:val="00B7537A"/>
    <w:rsid w:val="00B75464"/>
    <w:rsid w:val="00B76782"/>
    <w:rsid w:val="00B76A93"/>
    <w:rsid w:val="00B77AE8"/>
    <w:rsid w:val="00B77C74"/>
    <w:rsid w:val="00B80423"/>
    <w:rsid w:val="00B81CCB"/>
    <w:rsid w:val="00B81D2F"/>
    <w:rsid w:val="00B82DCA"/>
    <w:rsid w:val="00B83CED"/>
    <w:rsid w:val="00B83EA9"/>
    <w:rsid w:val="00B84152"/>
    <w:rsid w:val="00B841CB"/>
    <w:rsid w:val="00B84A86"/>
    <w:rsid w:val="00B855DC"/>
    <w:rsid w:val="00B85906"/>
    <w:rsid w:val="00B87DBC"/>
    <w:rsid w:val="00B91238"/>
    <w:rsid w:val="00B918C4"/>
    <w:rsid w:val="00B91B56"/>
    <w:rsid w:val="00B92010"/>
    <w:rsid w:val="00B92234"/>
    <w:rsid w:val="00B92242"/>
    <w:rsid w:val="00B924AA"/>
    <w:rsid w:val="00B94157"/>
    <w:rsid w:val="00B94BCE"/>
    <w:rsid w:val="00B94C9C"/>
    <w:rsid w:val="00B9534A"/>
    <w:rsid w:val="00B95D3E"/>
    <w:rsid w:val="00B95EB3"/>
    <w:rsid w:val="00B97DF5"/>
    <w:rsid w:val="00BA0B2C"/>
    <w:rsid w:val="00BA277E"/>
    <w:rsid w:val="00BA2839"/>
    <w:rsid w:val="00BA3995"/>
    <w:rsid w:val="00BA6190"/>
    <w:rsid w:val="00BA631B"/>
    <w:rsid w:val="00BA69AD"/>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4036"/>
    <w:rsid w:val="00BC4192"/>
    <w:rsid w:val="00BC42C4"/>
    <w:rsid w:val="00BC48EB"/>
    <w:rsid w:val="00BC4E00"/>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7824"/>
    <w:rsid w:val="00BD7F57"/>
    <w:rsid w:val="00BE1BB1"/>
    <w:rsid w:val="00BE2397"/>
    <w:rsid w:val="00BE4F29"/>
    <w:rsid w:val="00BE5EDF"/>
    <w:rsid w:val="00BE6861"/>
    <w:rsid w:val="00BE68C2"/>
    <w:rsid w:val="00BF087D"/>
    <w:rsid w:val="00BF0EBA"/>
    <w:rsid w:val="00BF2844"/>
    <w:rsid w:val="00BF3019"/>
    <w:rsid w:val="00BF3630"/>
    <w:rsid w:val="00BF3A00"/>
    <w:rsid w:val="00BF43E6"/>
    <w:rsid w:val="00BF4F71"/>
    <w:rsid w:val="00BF52A7"/>
    <w:rsid w:val="00BF7815"/>
    <w:rsid w:val="00BF7951"/>
    <w:rsid w:val="00BF798A"/>
    <w:rsid w:val="00C011D3"/>
    <w:rsid w:val="00C025F8"/>
    <w:rsid w:val="00C02D98"/>
    <w:rsid w:val="00C042AD"/>
    <w:rsid w:val="00C06B61"/>
    <w:rsid w:val="00C1055E"/>
    <w:rsid w:val="00C109DB"/>
    <w:rsid w:val="00C110A2"/>
    <w:rsid w:val="00C113B9"/>
    <w:rsid w:val="00C11491"/>
    <w:rsid w:val="00C12693"/>
    <w:rsid w:val="00C1275E"/>
    <w:rsid w:val="00C12A76"/>
    <w:rsid w:val="00C13128"/>
    <w:rsid w:val="00C1395F"/>
    <w:rsid w:val="00C15B7E"/>
    <w:rsid w:val="00C162A4"/>
    <w:rsid w:val="00C2036E"/>
    <w:rsid w:val="00C21753"/>
    <w:rsid w:val="00C22C75"/>
    <w:rsid w:val="00C238A9"/>
    <w:rsid w:val="00C24504"/>
    <w:rsid w:val="00C247E3"/>
    <w:rsid w:val="00C25463"/>
    <w:rsid w:val="00C26487"/>
    <w:rsid w:val="00C26608"/>
    <w:rsid w:val="00C26E88"/>
    <w:rsid w:val="00C27AB5"/>
    <w:rsid w:val="00C31E9E"/>
    <w:rsid w:val="00C32844"/>
    <w:rsid w:val="00C32DA5"/>
    <w:rsid w:val="00C331F6"/>
    <w:rsid w:val="00C3380D"/>
    <w:rsid w:val="00C33981"/>
    <w:rsid w:val="00C37D47"/>
    <w:rsid w:val="00C404F9"/>
    <w:rsid w:val="00C410FB"/>
    <w:rsid w:val="00C41331"/>
    <w:rsid w:val="00C41FCD"/>
    <w:rsid w:val="00C4299E"/>
    <w:rsid w:val="00C42C9F"/>
    <w:rsid w:val="00C44722"/>
    <w:rsid w:val="00C44D9C"/>
    <w:rsid w:val="00C515F4"/>
    <w:rsid w:val="00C52F84"/>
    <w:rsid w:val="00C530D6"/>
    <w:rsid w:val="00C5367F"/>
    <w:rsid w:val="00C539B8"/>
    <w:rsid w:val="00C5413A"/>
    <w:rsid w:val="00C55C27"/>
    <w:rsid w:val="00C575B9"/>
    <w:rsid w:val="00C6034E"/>
    <w:rsid w:val="00C61042"/>
    <w:rsid w:val="00C611A0"/>
    <w:rsid w:val="00C61CCC"/>
    <w:rsid w:val="00C626CD"/>
    <w:rsid w:val="00C63187"/>
    <w:rsid w:val="00C6321C"/>
    <w:rsid w:val="00C6436E"/>
    <w:rsid w:val="00C6450D"/>
    <w:rsid w:val="00C64E67"/>
    <w:rsid w:val="00C6622A"/>
    <w:rsid w:val="00C678F7"/>
    <w:rsid w:val="00C70C0E"/>
    <w:rsid w:val="00C7373E"/>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300F"/>
    <w:rsid w:val="00C93FCF"/>
    <w:rsid w:val="00C9519E"/>
    <w:rsid w:val="00C957FC"/>
    <w:rsid w:val="00C963D4"/>
    <w:rsid w:val="00C97493"/>
    <w:rsid w:val="00CA09B2"/>
    <w:rsid w:val="00CA0FDA"/>
    <w:rsid w:val="00CA2FD5"/>
    <w:rsid w:val="00CA39ED"/>
    <w:rsid w:val="00CA43AF"/>
    <w:rsid w:val="00CA6281"/>
    <w:rsid w:val="00CA7EDC"/>
    <w:rsid w:val="00CB2B1C"/>
    <w:rsid w:val="00CB2EB8"/>
    <w:rsid w:val="00CB323F"/>
    <w:rsid w:val="00CB3FC1"/>
    <w:rsid w:val="00CB4761"/>
    <w:rsid w:val="00CB4A36"/>
    <w:rsid w:val="00CB4D9E"/>
    <w:rsid w:val="00CB64B2"/>
    <w:rsid w:val="00CB7246"/>
    <w:rsid w:val="00CC0FF0"/>
    <w:rsid w:val="00CC1A52"/>
    <w:rsid w:val="00CC2541"/>
    <w:rsid w:val="00CC4382"/>
    <w:rsid w:val="00CC5988"/>
    <w:rsid w:val="00CC6BBE"/>
    <w:rsid w:val="00CC7491"/>
    <w:rsid w:val="00CC793B"/>
    <w:rsid w:val="00CD02F9"/>
    <w:rsid w:val="00CD06AE"/>
    <w:rsid w:val="00CD0B59"/>
    <w:rsid w:val="00CD1C42"/>
    <w:rsid w:val="00CD3C8A"/>
    <w:rsid w:val="00CD4B79"/>
    <w:rsid w:val="00CD5DC6"/>
    <w:rsid w:val="00CD65CB"/>
    <w:rsid w:val="00CD6C40"/>
    <w:rsid w:val="00CD6CB0"/>
    <w:rsid w:val="00CD768F"/>
    <w:rsid w:val="00CE14DF"/>
    <w:rsid w:val="00CE172E"/>
    <w:rsid w:val="00CE17F2"/>
    <w:rsid w:val="00CE1C87"/>
    <w:rsid w:val="00CE24B0"/>
    <w:rsid w:val="00CE3059"/>
    <w:rsid w:val="00CE45F7"/>
    <w:rsid w:val="00CE4D87"/>
    <w:rsid w:val="00CE5780"/>
    <w:rsid w:val="00CE578D"/>
    <w:rsid w:val="00CE6199"/>
    <w:rsid w:val="00CE62AB"/>
    <w:rsid w:val="00CE7627"/>
    <w:rsid w:val="00CF0C2A"/>
    <w:rsid w:val="00CF1CCC"/>
    <w:rsid w:val="00CF3A83"/>
    <w:rsid w:val="00CF4C5D"/>
    <w:rsid w:val="00CF500F"/>
    <w:rsid w:val="00CF56A3"/>
    <w:rsid w:val="00CF5BC8"/>
    <w:rsid w:val="00CF6D28"/>
    <w:rsid w:val="00CF77B9"/>
    <w:rsid w:val="00CF793C"/>
    <w:rsid w:val="00CF7EE0"/>
    <w:rsid w:val="00D01969"/>
    <w:rsid w:val="00D0301B"/>
    <w:rsid w:val="00D034C1"/>
    <w:rsid w:val="00D042BB"/>
    <w:rsid w:val="00D04F01"/>
    <w:rsid w:val="00D057FE"/>
    <w:rsid w:val="00D07A7E"/>
    <w:rsid w:val="00D1028F"/>
    <w:rsid w:val="00D106FC"/>
    <w:rsid w:val="00D113A2"/>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1223"/>
    <w:rsid w:val="00D31BE5"/>
    <w:rsid w:val="00D32A1F"/>
    <w:rsid w:val="00D340B8"/>
    <w:rsid w:val="00D347DC"/>
    <w:rsid w:val="00D34B55"/>
    <w:rsid w:val="00D3696C"/>
    <w:rsid w:val="00D36CA8"/>
    <w:rsid w:val="00D3717A"/>
    <w:rsid w:val="00D372DA"/>
    <w:rsid w:val="00D37FBC"/>
    <w:rsid w:val="00D41376"/>
    <w:rsid w:val="00D41C9E"/>
    <w:rsid w:val="00D41F9B"/>
    <w:rsid w:val="00D41FD9"/>
    <w:rsid w:val="00D435E7"/>
    <w:rsid w:val="00D44215"/>
    <w:rsid w:val="00D4439A"/>
    <w:rsid w:val="00D44603"/>
    <w:rsid w:val="00D454F7"/>
    <w:rsid w:val="00D46628"/>
    <w:rsid w:val="00D46D39"/>
    <w:rsid w:val="00D52DBA"/>
    <w:rsid w:val="00D53E2A"/>
    <w:rsid w:val="00D56243"/>
    <w:rsid w:val="00D56A2E"/>
    <w:rsid w:val="00D56EB9"/>
    <w:rsid w:val="00D56F7E"/>
    <w:rsid w:val="00D57B0A"/>
    <w:rsid w:val="00D57CAC"/>
    <w:rsid w:val="00D607ED"/>
    <w:rsid w:val="00D60B17"/>
    <w:rsid w:val="00D610F2"/>
    <w:rsid w:val="00D61A18"/>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6B45"/>
    <w:rsid w:val="00D96D20"/>
    <w:rsid w:val="00D97D7D"/>
    <w:rsid w:val="00DA0063"/>
    <w:rsid w:val="00DA036E"/>
    <w:rsid w:val="00DA101F"/>
    <w:rsid w:val="00DA396D"/>
    <w:rsid w:val="00DA549A"/>
    <w:rsid w:val="00DA6BB3"/>
    <w:rsid w:val="00DA6EF3"/>
    <w:rsid w:val="00DA7439"/>
    <w:rsid w:val="00DB0C97"/>
    <w:rsid w:val="00DB241A"/>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3636"/>
    <w:rsid w:val="00DC43A6"/>
    <w:rsid w:val="00DC45C5"/>
    <w:rsid w:val="00DC4EAB"/>
    <w:rsid w:val="00DC5667"/>
    <w:rsid w:val="00DC5A7B"/>
    <w:rsid w:val="00DC5B91"/>
    <w:rsid w:val="00DC5E00"/>
    <w:rsid w:val="00DC71BE"/>
    <w:rsid w:val="00DC730A"/>
    <w:rsid w:val="00DC7544"/>
    <w:rsid w:val="00DC7CD1"/>
    <w:rsid w:val="00DD0EA9"/>
    <w:rsid w:val="00DD1716"/>
    <w:rsid w:val="00DD2E11"/>
    <w:rsid w:val="00DD5370"/>
    <w:rsid w:val="00DD6BDA"/>
    <w:rsid w:val="00DD7A3D"/>
    <w:rsid w:val="00DD7FC9"/>
    <w:rsid w:val="00DE03D0"/>
    <w:rsid w:val="00DE3118"/>
    <w:rsid w:val="00DE3162"/>
    <w:rsid w:val="00DE3942"/>
    <w:rsid w:val="00DE3D72"/>
    <w:rsid w:val="00DE5107"/>
    <w:rsid w:val="00DE63E5"/>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EBC"/>
    <w:rsid w:val="00E179B1"/>
    <w:rsid w:val="00E17BA0"/>
    <w:rsid w:val="00E17C8D"/>
    <w:rsid w:val="00E2193C"/>
    <w:rsid w:val="00E21BF3"/>
    <w:rsid w:val="00E2467B"/>
    <w:rsid w:val="00E24D1C"/>
    <w:rsid w:val="00E255E9"/>
    <w:rsid w:val="00E26019"/>
    <w:rsid w:val="00E26079"/>
    <w:rsid w:val="00E2607D"/>
    <w:rsid w:val="00E264CD"/>
    <w:rsid w:val="00E26A66"/>
    <w:rsid w:val="00E26BAD"/>
    <w:rsid w:val="00E2734A"/>
    <w:rsid w:val="00E3024A"/>
    <w:rsid w:val="00E31978"/>
    <w:rsid w:val="00E33E50"/>
    <w:rsid w:val="00E366A6"/>
    <w:rsid w:val="00E36871"/>
    <w:rsid w:val="00E379A2"/>
    <w:rsid w:val="00E40314"/>
    <w:rsid w:val="00E41A8C"/>
    <w:rsid w:val="00E4258B"/>
    <w:rsid w:val="00E42835"/>
    <w:rsid w:val="00E437AD"/>
    <w:rsid w:val="00E43B74"/>
    <w:rsid w:val="00E45413"/>
    <w:rsid w:val="00E45B81"/>
    <w:rsid w:val="00E47280"/>
    <w:rsid w:val="00E473B4"/>
    <w:rsid w:val="00E51087"/>
    <w:rsid w:val="00E511ED"/>
    <w:rsid w:val="00E5299E"/>
    <w:rsid w:val="00E52B4D"/>
    <w:rsid w:val="00E53B62"/>
    <w:rsid w:val="00E5497C"/>
    <w:rsid w:val="00E54F44"/>
    <w:rsid w:val="00E561C4"/>
    <w:rsid w:val="00E56743"/>
    <w:rsid w:val="00E56DB3"/>
    <w:rsid w:val="00E57C33"/>
    <w:rsid w:val="00E62396"/>
    <w:rsid w:val="00E627F3"/>
    <w:rsid w:val="00E62CAE"/>
    <w:rsid w:val="00E63D5C"/>
    <w:rsid w:val="00E65F9E"/>
    <w:rsid w:val="00E6771A"/>
    <w:rsid w:val="00E67CC9"/>
    <w:rsid w:val="00E67D90"/>
    <w:rsid w:val="00E73CB0"/>
    <w:rsid w:val="00E73ECD"/>
    <w:rsid w:val="00E741B4"/>
    <w:rsid w:val="00E74CA0"/>
    <w:rsid w:val="00E75779"/>
    <w:rsid w:val="00E76C7D"/>
    <w:rsid w:val="00E7797A"/>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250A"/>
    <w:rsid w:val="00E927C2"/>
    <w:rsid w:val="00E92838"/>
    <w:rsid w:val="00E929FC"/>
    <w:rsid w:val="00E93B65"/>
    <w:rsid w:val="00E94CA5"/>
    <w:rsid w:val="00E95465"/>
    <w:rsid w:val="00E96384"/>
    <w:rsid w:val="00E96AC1"/>
    <w:rsid w:val="00E97C45"/>
    <w:rsid w:val="00EA0AFC"/>
    <w:rsid w:val="00EA10B7"/>
    <w:rsid w:val="00EA2B7A"/>
    <w:rsid w:val="00EA2E71"/>
    <w:rsid w:val="00EA3A0B"/>
    <w:rsid w:val="00EA4923"/>
    <w:rsid w:val="00EA5893"/>
    <w:rsid w:val="00EA5E89"/>
    <w:rsid w:val="00EA62A7"/>
    <w:rsid w:val="00EA7B98"/>
    <w:rsid w:val="00EB0F62"/>
    <w:rsid w:val="00EB29C2"/>
    <w:rsid w:val="00EB2BA4"/>
    <w:rsid w:val="00EB2C4B"/>
    <w:rsid w:val="00EB2CFB"/>
    <w:rsid w:val="00EB53FC"/>
    <w:rsid w:val="00EB5FB9"/>
    <w:rsid w:val="00EB67E3"/>
    <w:rsid w:val="00EB68EA"/>
    <w:rsid w:val="00EB6E65"/>
    <w:rsid w:val="00EC01F8"/>
    <w:rsid w:val="00EC2928"/>
    <w:rsid w:val="00EC2A59"/>
    <w:rsid w:val="00EC3A70"/>
    <w:rsid w:val="00EC404D"/>
    <w:rsid w:val="00EC7807"/>
    <w:rsid w:val="00EC7A18"/>
    <w:rsid w:val="00ED233A"/>
    <w:rsid w:val="00ED2F6D"/>
    <w:rsid w:val="00ED4EB9"/>
    <w:rsid w:val="00ED7EC2"/>
    <w:rsid w:val="00EE3993"/>
    <w:rsid w:val="00EE47E3"/>
    <w:rsid w:val="00EE5159"/>
    <w:rsid w:val="00EE5C8B"/>
    <w:rsid w:val="00EE77BB"/>
    <w:rsid w:val="00EE7F02"/>
    <w:rsid w:val="00EF05ED"/>
    <w:rsid w:val="00EF0624"/>
    <w:rsid w:val="00EF1DD8"/>
    <w:rsid w:val="00EF2161"/>
    <w:rsid w:val="00EF337A"/>
    <w:rsid w:val="00EF3D01"/>
    <w:rsid w:val="00EF4DED"/>
    <w:rsid w:val="00EF5840"/>
    <w:rsid w:val="00EF5C95"/>
    <w:rsid w:val="00EF6C60"/>
    <w:rsid w:val="00F00DE1"/>
    <w:rsid w:val="00F01042"/>
    <w:rsid w:val="00F01452"/>
    <w:rsid w:val="00F020F3"/>
    <w:rsid w:val="00F022DF"/>
    <w:rsid w:val="00F02D07"/>
    <w:rsid w:val="00F04085"/>
    <w:rsid w:val="00F0558D"/>
    <w:rsid w:val="00F055D5"/>
    <w:rsid w:val="00F065E5"/>
    <w:rsid w:val="00F068A2"/>
    <w:rsid w:val="00F06BE3"/>
    <w:rsid w:val="00F075A5"/>
    <w:rsid w:val="00F07913"/>
    <w:rsid w:val="00F10D4A"/>
    <w:rsid w:val="00F12694"/>
    <w:rsid w:val="00F13154"/>
    <w:rsid w:val="00F132EE"/>
    <w:rsid w:val="00F13C9E"/>
    <w:rsid w:val="00F13E49"/>
    <w:rsid w:val="00F13ECE"/>
    <w:rsid w:val="00F14DA4"/>
    <w:rsid w:val="00F14E47"/>
    <w:rsid w:val="00F15936"/>
    <w:rsid w:val="00F165FD"/>
    <w:rsid w:val="00F16C28"/>
    <w:rsid w:val="00F16C6A"/>
    <w:rsid w:val="00F17182"/>
    <w:rsid w:val="00F172C2"/>
    <w:rsid w:val="00F1736B"/>
    <w:rsid w:val="00F17841"/>
    <w:rsid w:val="00F178BD"/>
    <w:rsid w:val="00F2143E"/>
    <w:rsid w:val="00F21933"/>
    <w:rsid w:val="00F220F5"/>
    <w:rsid w:val="00F22F9D"/>
    <w:rsid w:val="00F23FE3"/>
    <w:rsid w:val="00F25AF6"/>
    <w:rsid w:val="00F263E3"/>
    <w:rsid w:val="00F32443"/>
    <w:rsid w:val="00F334AF"/>
    <w:rsid w:val="00F338E4"/>
    <w:rsid w:val="00F33FB2"/>
    <w:rsid w:val="00F34F7E"/>
    <w:rsid w:val="00F37FE6"/>
    <w:rsid w:val="00F40609"/>
    <w:rsid w:val="00F43A76"/>
    <w:rsid w:val="00F43E74"/>
    <w:rsid w:val="00F445DC"/>
    <w:rsid w:val="00F44D02"/>
    <w:rsid w:val="00F461D1"/>
    <w:rsid w:val="00F46547"/>
    <w:rsid w:val="00F4690F"/>
    <w:rsid w:val="00F471CE"/>
    <w:rsid w:val="00F47EC6"/>
    <w:rsid w:val="00F5002A"/>
    <w:rsid w:val="00F50A90"/>
    <w:rsid w:val="00F521A2"/>
    <w:rsid w:val="00F53182"/>
    <w:rsid w:val="00F54518"/>
    <w:rsid w:val="00F60DDA"/>
    <w:rsid w:val="00F61B58"/>
    <w:rsid w:val="00F624B1"/>
    <w:rsid w:val="00F624BE"/>
    <w:rsid w:val="00F6340B"/>
    <w:rsid w:val="00F63D8F"/>
    <w:rsid w:val="00F64F25"/>
    <w:rsid w:val="00F65F39"/>
    <w:rsid w:val="00F66BCB"/>
    <w:rsid w:val="00F66EF3"/>
    <w:rsid w:val="00F67C25"/>
    <w:rsid w:val="00F67D16"/>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64C"/>
    <w:rsid w:val="00FA2D08"/>
    <w:rsid w:val="00FA310E"/>
    <w:rsid w:val="00FA3D5A"/>
    <w:rsid w:val="00FA52E1"/>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DB2"/>
    <w:rsid w:val="00FB7D11"/>
    <w:rsid w:val="00FB7F9F"/>
    <w:rsid w:val="00FC02C5"/>
    <w:rsid w:val="00FC2C7C"/>
    <w:rsid w:val="00FC39D0"/>
    <w:rsid w:val="00FC3DE7"/>
    <w:rsid w:val="00FC43F8"/>
    <w:rsid w:val="00FC4821"/>
    <w:rsid w:val="00FC4C01"/>
    <w:rsid w:val="00FC4D20"/>
    <w:rsid w:val="00FC797E"/>
    <w:rsid w:val="00FD04A4"/>
    <w:rsid w:val="00FD16D7"/>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AC1"/>
    <w:rPr>
      <w:sz w:val="24"/>
      <w:szCs w:val="24"/>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5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semiHidden/>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hru.bhandaru@broadc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5BB46-7F8B-274C-9BDC-0A0349B1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15214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11</cp:revision>
  <cp:lastPrinted>2020-01-24T21:45:00Z</cp:lastPrinted>
  <dcterms:created xsi:type="dcterms:W3CDTF">2020-07-17T00:17:00Z</dcterms:created>
  <dcterms:modified xsi:type="dcterms:W3CDTF">2020-08-14T01:24:00Z</dcterms:modified>
  <cp:category/>
</cp:coreProperties>
</file>