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334343"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60613A04" w14:textId="77777777" w:rsidTr="004476A6">
        <w:trPr>
          <w:trHeight w:val="485"/>
          <w:jc w:val="center"/>
        </w:trPr>
        <w:tc>
          <w:tcPr>
            <w:tcW w:w="9576" w:type="dxa"/>
            <w:gridSpan w:val="5"/>
            <w:vAlign w:val="center"/>
          </w:tcPr>
          <w:p w14:paraId="24A81CAF" w14:textId="07DCD186" w:rsidR="00CA09B2" w:rsidRDefault="0017636E">
            <w:pPr>
              <w:pStyle w:val="T2"/>
            </w:pPr>
            <w:r>
              <w:rPr>
                <w:rFonts w:ascii="Verdana" w:hAnsi="Verdana"/>
                <w:color w:val="000000"/>
                <w:sz w:val="17"/>
                <w:szCs w:val="17"/>
                <w:shd w:val="clear" w:color="auto" w:fill="FFFFFF"/>
              </w:rPr>
              <w:t xml:space="preserve">Telecon Minutes for </w:t>
            </w:r>
            <w:proofErr w:type="spellStart"/>
            <w:r>
              <w:rPr>
                <w:rFonts w:ascii="Verdana" w:hAnsi="Verdana"/>
                <w:color w:val="000000"/>
                <w:sz w:val="17"/>
                <w:szCs w:val="17"/>
                <w:shd w:val="clear" w:color="auto" w:fill="FFFFFF"/>
              </w:rPr>
              <w:t>REVmd</w:t>
            </w:r>
            <w:proofErr w:type="spellEnd"/>
            <w:r>
              <w:rPr>
                <w:rFonts w:ascii="Verdana" w:hAnsi="Verdana"/>
                <w:color w:val="000000"/>
                <w:sz w:val="17"/>
                <w:szCs w:val="17"/>
                <w:shd w:val="clear" w:color="auto" w:fill="FFFFFF"/>
              </w:rPr>
              <w:t xml:space="preserve"> CRC- June 24 -30 2020</w:t>
            </w:r>
          </w:p>
        </w:tc>
      </w:tr>
      <w:tr w:rsidR="00CA09B2" w14:paraId="2C48D0F9" w14:textId="77777777" w:rsidTr="004476A6">
        <w:trPr>
          <w:trHeight w:val="359"/>
          <w:jc w:val="center"/>
        </w:trPr>
        <w:tc>
          <w:tcPr>
            <w:tcW w:w="9576" w:type="dxa"/>
            <w:gridSpan w:val="5"/>
            <w:vAlign w:val="center"/>
          </w:tcPr>
          <w:p w14:paraId="0CFBA07F" w14:textId="47E200C6" w:rsidR="00CA09B2" w:rsidRDefault="00CA09B2">
            <w:pPr>
              <w:pStyle w:val="T2"/>
              <w:ind w:left="0"/>
              <w:rPr>
                <w:sz w:val="20"/>
              </w:rPr>
            </w:pPr>
            <w:r>
              <w:rPr>
                <w:sz w:val="20"/>
              </w:rPr>
              <w:t>Date:</w:t>
            </w:r>
            <w:r>
              <w:rPr>
                <w:b w:val="0"/>
                <w:sz w:val="20"/>
              </w:rPr>
              <w:t xml:space="preserve">  </w:t>
            </w:r>
            <w:r w:rsidR="003E14DD">
              <w:rPr>
                <w:b w:val="0"/>
                <w:sz w:val="20"/>
              </w:rPr>
              <w:t>2020-06-24</w:t>
            </w:r>
          </w:p>
        </w:tc>
      </w:tr>
      <w:tr w:rsidR="00CA09B2" w14:paraId="254027AC" w14:textId="77777777" w:rsidTr="004476A6">
        <w:trPr>
          <w:cantSplit/>
          <w:jc w:val="center"/>
        </w:trPr>
        <w:tc>
          <w:tcPr>
            <w:tcW w:w="9576" w:type="dxa"/>
            <w:gridSpan w:val="5"/>
            <w:vAlign w:val="center"/>
          </w:tcPr>
          <w:p w14:paraId="0085BA13" w14:textId="77777777" w:rsidR="00CA09B2" w:rsidRDefault="00CA09B2">
            <w:pPr>
              <w:pStyle w:val="T2"/>
              <w:spacing w:after="0"/>
              <w:ind w:left="0" w:right="0"/>
              <w:jc w:val="left"/>
              <w:rPr>
                <w:sz w:val="20"/>
              </w:rPr>
            </w:pPr>
            <w:r>
              <w:rPr>
                <w:sz w:val="20"/>
              </w:rPr>
              <w:t>Author(s):</w:t>
            </w:r>
          </w:p>
        </w:tc>
      </w:tr>
      <w:tr w:rsidR="00CA09B2" w14:paraId="5C84D111" w14:textId="77777777" w:rsidTr="004476A6">
        <w:trPr>
          <w:jc w:val="center"/>
        </w:trPr>
        <w:tc>
          <w:tcPr>
            <w:tcW w:w="1336" w:type="dxa"/>
            <w:vAlign w:val="center"/>
          </w:tcPr>
          <w:p w14:paraId="293EB0E0" w14:textId="77777777" w:rsidR="00CA09B2" w:rsidRDefault="00CA09B2">
            <w:pPr>
              <w:pStyle w:val="T2"/>
              <w:spacing w:after="0"/>
              <w:ind w:left="0" w:right="0"/>
              <w:jc w:val="left"/>
              <w:rPr>
                <w:sz w:val="20"/>
              </w:rPr>
            </w:pPr>
            <w:r>
              <w:rPr>
                <w:sz w:val="20"/>
              </w:rPr>
              <w:t>Name</w:t>
            </w:r>
          </w:p>
        </w:tc>
        <w:tc>
          <w:tcPr>
            <w:tcW w:w="2064" w:type="dxa"/>
            <w:vAlign w:val="center"/>
          </w:tcPr>
          <w:p w14:paraId="651459FA" w14:textId="77777777" w:rsidR="00CA09B2" w:rsidRDefault="0062440B">
            <w:pPr>
              <w:pStyle w:val="T2"/>
              <w:spacing w:after="0"/>
              <w:ind w:left="0" w:right="0"/>
              <w:jc w:val="left"/>
              <w:rPr>
                <w:sz w:val="20"/>
              </w:rPr>
            </w:pPr>
            <w:r>
              <w:rPr>
                <w:sz w:val="20"/>
              </w:rPr>
              <w:t>Affiliation</w:t>
            </w:r>
          </w:p>
        </w:tc>
        <w:tc>
          <w:tcPr>
            <w:tcW w:w="2814" w:type="dxa"/>
            <w:vAlign w:val="center"/>
          </w:tcPr>
          <w:p w14:paraId="58CCB0C9" w14:textId="77777777" w:rsidR="00CA09B2" w:rsidRDefault="00CA09B2">
            <w:pPr>
              <w:pStyle w:val="T2"/>
              <w:spacing w:after="0"/>
              <w:ind w:left="0" w:right="0"/>
              <w:jc w:val="left"/>
              <w:rPr>
                <w:sz w:val="20"/>
              </w:rPr>
            </w:pPr>
            <w:r>
              <w:rPr>
                <w:sz w:val="20"/>
              </w:rPr>
              <w:t>Address</w:t>
            </w:r>
          </w:p>
        </w:tc>
        <w:tc>
          <w:tcPr>
            <w:tcW w:w="1715" w:type="dxa"/>
            <w:vAlign w:val="center"/>
          </w:tcPr>
          <w:p w14:paraId="3FA6F2D3" w14:textId="77777777" w:rsidR="00CA09B2" w:rsidRDefault="00CA09B2">
            <w:pPr>
              <w:pStyle w:val="T2"/>
              <w:spacing w:after="0"/>
              <w:ind w:left="0" w:right="0"/>
              <w:jc w:val="left"/>
              <w:rPr>
                <w:sz w:val="20"/>
              </w:rPr>
            </w:pPr>
            <w:r>
              <w:rPr>
                <w:sz w:val="20"/>
              </w:rPr>
              <w:t>Phone</w:t>
            </w:r>
          </w:p>
        </w:tc>
        <w:tc>
          <w:tcPr>
            <w:tcW w:w="1647" w:type="dxa"/>
            <w:vAlign w:val="center"/>
          </w:tcPr>
          <w:p w14:paraId="02BE6066" w14:textId="77777777" w:rsidR="00CA09B2" w:rsidRDefault="00CA09B2">
            <w:pPr>
              <w:pStyle w:val="T2"/>
              <w:spacing w:after="0"/>
              <w:ind w:left="0" w:right="0"/>
              <w:jc w:val="left"/>
              <w:rPr>
                <w:sz w:val="20"/>
              </w:rPr>
            </w:pPr>
            <w:r>
              <w:rPr>
                <w:sz w:val="20"/>
              </w:rPr>
              <w:t>email</w:t>
            </w:r>
          </w:p>
        </w:tc>
      </w:tr>
      <w:tr w:rsidR="004476A6" w14:paraId="016AD075" w14:textId="77777777" w:rsidTr="004476A6">
        <w:trPr>
          <w:jc w:val="center"/>
        </w:trPr>
        <w:tc>
          <w:tcPr>
            <w:tcW w:w="1336" w:type="dxa"/>
            <w:vAlign w:val="center"/>
          </w:tcPr>
          <w:p w14:paraId="6E5552DD" w14:textId="463F4D72" w:rsidR="004476A6" w:rsidRDefault="004476A6" w:rsidP="004476A6">
            <w:pPr>
              <w:pStyle w:val="T2"/>
              <w:spacing w:after="0"/>
              <w:ind w:left="0" w:right="0"/>
              <w:rPr>
                <w:b w:val="0"/>
                <w:sz w:val="20"/>
              </w:rPr>
            </w:pPr>
            <w:r>
              <w:rPr>
                <w:b w:val="0"/>
                <w:sz w:val="20"/>
              </w:rPr>
              <w:t>Jon Rosdahl</w:t>
            </w:r>
          </w:p>
        </w:tc>
        <w:tc>
          <w:tcPr>
            <w:tcW w:w="2064" w:type="dxa"/>
            <w:vAlign w:val="center"/>
          </w:tcPr>
          <w:p w14:paraId="5A58E963" w14:textId="058AF43F" w:rsidR="004476A6" w:rsidRDefault="004476A6" w:rsidP="004476A6">
            <w:pPr>
              <w:pStyle w:val="T2"/>
              <w:spacing w:after="0"/>
              <w:ind w:left="0" w:right="0"/>
              <w:rPr>
                <w:b w:val="0"/>
                <w:sz w:val="20"/>
              </w:rPr>
            </w:pPr>
            <w:r>
              <w:rPr>
                <w:b w:val="0"/>
                <w:sz w:val="20"/>
              </w:rPr>
              <w:t>Qualcomm Technologies, Inc.</w:t>
            </w:r>
          </w:p>
        </w:tc>
        <w:tc>
          <w:tcPr>
            <w:tcW w:w="2814" w:type="dxa"/>
            <w:vAlign w:val="center"/>
          </w:tcPr>
          <w:p w14:paraId="3EC8C298" w14:textId="77777777" w:rsidR="004476A6" w:rsidRDefault="004476A6" w:rsidP="004476A6">
            <w:pPr>
              <w:pStyle w:val="T2"/>
              <w:spacing w:after="0"/>
              <w:ind w:left="0" w:right="0"/>
              <w:rPr>
                <w:b w:val="0"/>
                <w:sz w:val="20"/>
              </w:rPr>
            </w:pPr>
            <w:r>
              <w:rPr>
                <w:b w:val="0"/>
                <w:sz w:val="20"/>
              </w:rPr>
              <w:t>10871 N 5750 W</w:t>
            </w:r>
          </w:p>
          <w:p w14:paraId="1FFE539B" w14:textId="36DE136A" w:rsidR="004476A6" w:rsidRDefault="004476A6" w:rsidP="004476A6">
            <w:pPr>
              <w:pStyle w:val="T2"/>
              <w:spacing w:after="0"/>
              <w:ind w:left="0" w:right="0"/>
              <w:rPr>
                <w:b w:val="0"/>
                <w:sz w:val="20"/>
              </w:rPr>
            </w:pPr>
            <w:r>
              <w:rPr>
                <w:b w:val="0"/>
                <w:sz w:val="20"/>
              </w:rPr>
              <w:t>Highland, UT 84003</w:t>
            </w:r>
          </w:p>
        </w:tc>
        <w:tc>
          <w:tcPr>
            <w:tcW w:w="1715" w:type="dxa"/>
            <w:vAlign w:val="center"/>
          </w:tcPr>
          <w:p w14:paraId="7ADA3693" w14:textId="009BAD51" w:rsidR="004476A6" w:rsidRDefault="004476A6" w:rsidP="004476A6">
            <w:pPr>
              <w:pStyle w:val="T2"/>
              <w:spacing w:after="0"/>
              <w:ind w:left="0" w:right="0"/>
              <w:rPr>
                <w:b w:val="0"/>
                <w:sz w:val="20"/>
              </w:rPr>
            </w:pPr>
            <w:r>
              <w:rPr>
                <w:b w:val="0"/>
                <w:sz w:val="20"/>
              </w:rPr>
              <w:t>+1-801-492-4023</w:t>
            </w:r>
          </w:p>
        </w:tc>
        <w:tc>
          <w:tcPr>
            <w:tcW w:w="1647" w:type="dxa"/>
            <w:vAlign w:val="center"/>
          </w:tcPr>
          <w:p w14:paraId="206C9A5E" w14:textId="6F54ADCD" w:rsidR="004476A6" w:rsidRDefault="004476A6" w:rsidP="004476A6">
            <w:pPr>
              <w:pStyle w:val="T2"/>
              <w:spacing w:after="0"/>
              <w:ind w:left="0" w:right="0"/>
              <w:rPr>
                <w:b w:val="0"/>
                <w:sz w:val="16"/>
              </w:rPr>
            </w:pPr>
            <w:proofErr w:type="spellStart"/>
            <w:r>
              <w:rPr>
                <w:b w:val="0"/>
                <w:sz w:val="16"/>
              </w:rPr>
              <w:t>jrosdahl</w:t>
            </w:r>
            <w:proofErr w:type="spellEnd"/>
            <w:r>
              <w:rPr>
                <w:b w:val="0"/>
                <w:sz w:val="16"/>
              </w:rPr>
              <w:t xml:space="preserve"> @ ieee.org</w:t>
            </w:r>
          </w:p>
        </w:tc>
      </w:tr>
      <w:tr w:rsidR="004476A6" w14:paraId="298E953D" w14:textId="77777777" w:rsidTr="004476A6">
        <w:trPr>
          <w:jc w:val="center"/>
        </w:trPr>
        <w:tc>
          <w:tcPr>
            <w:tcW w:w="1336" w:type="dxa"/>
            <w:vAlign w:val="center"/>
          </w:tcPr>
          <w:p w14:paraId="79CBD6D7" w14:textId="77777777" w:rsidR="004476A6" w:rsidRDefault="004476A6" w:rsidP="004476A6">
            <w:pPr>
              <w:pStyle w:val="T2"/>
              <w:spacing w:after="0"/>
              <w:ind w:left="0" w:right="0"/>
              <w:rPr>
                <w:b w:val="0"/>
                <w:sz w:val="20"/>
              </w:rPr>
            </w:pPr>
          </w:p>
        </w:tc>
        <w:tc>
          <w:tcPr>
            <w:tcW w:w="2064" w:type="dxa"/>
            <w:vAlign w:val="center"/>
          </w:tcPr>
          <w:p w14:paraId="1BFDFB1B" w14:textId="77777777" w:rsidR="004476A6" w:rsidRDefault="004476A6" w:rsidP="004476A6">
            <w:pPr>
              <w:pStyle w:val="T2"/>
              <w:spacing w:after="0"/>
              <w:ind w:left="0" w:right="0"/>
              <w:rPr>
                <w:b w:val="0"/>
                <w:sz w:val="20"/>
              </w:rPr>
            </w:pPr>
          </w:p>
        </w:tc>
        <w:tc>
          <w:tcPr>
            <w:tcW w:w="2814" w:type="dxa"/>
            <w:vAlign w:val="center"/>
          </w:tcPr>
          <w:p w14:paraId="799709B4" w14:textId="77777777" w:rsidR="004476A6" w:rsidRDefault="004476A6" w:rsidP="004476A6">
            <w:pPr>
              <w:pStyle w:val="T2"/>
              <w:spacing w:after="0"/>
              <w:ind w:left="0" w:right="0"/>
              <w:rPr>
                <w:b w:val="0"/>
                <w:sz w:val="20"/>
              </w:rPr>
            </w:pPr>
          </w:p>
        </w:tc>
        <w:tc>
          <w:tcPr>
            <w:tcW w:w="1715" w:type="dxa"/>
            <w:vAlign w:val="center"/>
          </w:tcPr>
          <w:p w14:paraId="325C48DC" w14:textId="77777777" w:rsidR="004476A6" w:rsidRDefault="004476A6" w:rsidP="004476A6">
            <w:pPr>
              <w:pStyle w:val="T2"/>
              <w:spacing w:after="0"/>
              <w:ind w:left="0" w:right="0"/>
              <w:rPr>
                <w:b w:val="0"/>
                <w:sz w:val="20"/>
              </w:rPr>
            </w:pPr>
          </w:p>
        </w:tc>
        <w:tc>
          <w:tcPr>
            <w:tcW w:w="1647" w:type="dxa"/>
            <w:vAlign w:val="center"/>
          </w:tcPr>
          <w:p w14:paraId="1963ED2D" w14:textId="77777777" w:rsidR="004476A6" w:rsidRDefault="004476A6" w:rsidP="004476A6">
            <w:pPr>
              <w:pStyle w:val="T2"/>
              <w:spacing w:after="0"/>
              <w:ind w:left="0" w:right="0"/>
              <w:rPr>
                <w:b w:val="0"/>
                <w:sz w:val="16"/>
              </w:rPr>
            </w:pPr>
          </w:p>
        </w:tc>
      </w:tr>
    </w:tbl>
    <w:p w14:paraId="5E002059" w14:textId="798FA99C" w:rsidR="00CA09B2" w:rsidRDefault="0017636E">
      <w:pPr>
        <w:pStyle w:val="T1"/>
        <w:spacing w:after="120"/>
        <w:rPr>
          <w:sz w:val="22"/>
        </w:rPr>
      </w:pPr>
      <w:r>
        <w:rPr>
          <w:noProof/>
        </w:rPr>
        <mc:AlternateContent>
          <mc:Choice Requires="wps">
            <w:drawing>
              <wp:anchor distT="0" distB="0" distL="114300" distR="114300" simplePos="0" relativeHeight="251657728" behindDoc="0" locked="0" layoutInCell="0" allowOverlap="1" wp14:anchorId="3FBE7F43" wp14:editId="4E67A772">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D012E0" w14:textId="77777777" w:rsidR="00A00B1C" w:rsidRDefault="00A00B1C">
                            <w:pPr>
                              <w:pStyle w:val="T1"/>
                              <w:spacing w:after="120"/>
                            </w:pPr>
                            <w:r>
                              <w:t>Abstract</w:t>
                            </w:r>
                          </w:p>
                          <w:p w14:paraId="250C6858" w14:textId="7FF033DE" w:rsidR="003E14DD" w:rsidRDefault="003E14DD" w:rsidP="003E14DD">
                            <w:pPr>
                              <w:jc w:val="both"/>
                            </w:pPr>
                            <w:r>
                              <w:t xml:space="preserve">Minutes for the 802.11md </w:t>
                            </w:r>
                            <w:proofErr w:type="spellStart"/>
                            <w:r>
                              <w:t>REVmd</w:t>
                            </w:r>
                            <w:proofErr w:type="spellEnd"/>
                            <w:r>
                              <w:t xml:space="preserve"> CRC Telecons for June 24 through June 30, 2020.</w:t>
                            </w:r>
                          </w:p>
                          <w:p w14:paraId="680BBA0E" w14:textId="77777777" w:rsidR="003E14DD" w:rsidRDefault="003E14DD" w:rsidP="003E14DD">
                            <w:pPr>
                              <w:jc w:val="both"/>
                            </w:pPr>
                          </w:p>
                          <w:p w14:paraId="24ED8CDF" w14:textId="3D4ED6F1" w:rsidR="003E14DD" w:rsidRDefault="003E14DD" w:rsidP="003E14DD">
                            <w:pPr>
                              <w:jc w:val="both"/>
                            </w:pPr>
                            <w:r>
                              <w:t>R0: Minutes for June 24, 2020</w:t>
                            </w:r>
                          </w:p>
                          <w:p w14:paraId="6171265E" w14:textId="2FE5FC4A" w:rsidR="00A00B1C" w:rsidRDefault="00A00B1C">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BE7F43"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78D012E0" w14:textId="77777777" w:rsidR="00A00B1C" w:rsidRDefault="00A00B1C">
                      <w:pPr>
                        <w:pStyle w:val="T1"/>
                        <w:spacing w:after="120"/>
                      </w:pPr>
                      <w:r>
                        <w:t>Abstract</w:t>
                      </w:r>
                    </w:p>
                    <w:p w14:paraId="250C6858" w14:textId="7FF033DE" w:rsidR="003E14DD" w:rsidRDefault="003E14DD" w:rsidP="003E14DD">
                      <w:pPr>
                        <w:jc w:val="both"/>
                      </w:pPr>
                      <w:r>
                        <w:t xml:space="preserve">Minutes for the 802.11md </w:t>
                      </w:r>
                      <w:proofErr w:type="spellStart"/>
                      <w:r>
                        <w:t>REVmd</w:t>
                      </w:r>
                      <w:proofErr w:type="spellEnd"/>
                      <w:r>
                        <w:t xml:space="preserve"> CRC Telecons for June 24 through June 30, 2020.</w:t>
                      </w:r>
                    </w:p>
                    <w:p w14:paraId="680BBA0E" w14:textId="77777777" w:rsidR="003E14DD" w:rsidRDefault="003E14DD" w:rsidP="003E14DD">
                      <w:pPr>
                        <w:jc w:val="both"/>
                      </w:pPr>
                    </w:p>
                    <w:p w14:paraId="24ED8CDF" w14:textId="3D4ED6F1" w:rsidR="003E14DD" w:rsidRDefault="003E14DD" w:rsidP="003E14DD">
                      <w:pPr>
                        <w:jc w:val="both"/>
                      </w:pPr>
                      <w:r>
                        <w:t>R0: Minutes for June 24, 2020</w:t>
                      </w:r>
                    </w:p>
                    <w:p w14:paraId="6171265E" w14:textId="2FE5FC4A" w:rsidR="00A00B1C" w:rsidRDefault="00A00B1C">
                      <w:pPr>
                        <w:jc w:val="both"/>
                      </w:pPr>
                    </w:p>
                  </w:txbxContent>
                </v:textbox>
              </v:shape>
            </w:pict>
          </mc:Fallback>
        </mc:AlternateContent>
      </w:r>
    </w:p>
    <w:p w14:paraId="45E5D258" w14:textId="08ED8E48" w:rsidR="003E14DD" w:rsidRDefault="00CA09B2" w:rsidP="003E14DD">
      <w:r>
        <w:br w:type="page"/>
      </w:r>
    </w:p>
    <w:p w14:paraId="47827E59" w14:textId="53EE7A16" w:rsidR="00F536DE" w:rsidRPr="00034557" w:rsidRDefault="00F536DE" w:rsidP="00F536DE">
      <w:pPr>
        <w:contextualSpacing/>
        <w:rPr>
          <w:b/>
          <w:bCs/>
          <w:szCs w:val="22"/>
          <w:lang w:val="en-US"/>
        </w:rPr>
      </w:pPr>
      <w:r>
        <w:lastRenderedPageBreak/>
        <w:t xml:space="preserve">1.0 </w:t>
      </w:r>
      <w:r w:rsidRPr="00034557">
        <w:rPr>
          <w:b/>
          <w:bCs/>
          <w:szCs w:val="22"/>
        </w:rPr>
        <w:t xml:space="preserve">IEEE 802.11md </w:t>
      </w:r>
      <w:proofErr w:type="spellStart"/>
      <w:r w:rsidRPr="00034557">
        <w:rPr>
          <w:b/>
          <w:bCs/>
          <w:szCs w:val="22"/>
        </w:rPr>
        <w:t>REVmd</w:t>
      </w:r>
      <w:proofErr w:type="spellEnd"/>
      <w:r w:rsidRPr="00034557">
        <w:rPr>
          <w:b/>
          <w:bCs/>
          <w:szCs w:val="22"/>
        </w:rPr>
        <w:t xml:space="preserve"> CRC Telecon </w:t>
      </w:r>
      <w:r>
        <w:rPr>
          <w:b/>
          <w:bCs/>
          <w:szCs w:val="22"/>
        </w:rPr>
        <w:t>Wednesday</w:t>
      </w:r>
      <w:r w:rsidRPr="00034557">
        <w:rPr>
          <w:b/>
          <w:bCs/>
          <w:szCs w:val="22"/>
        </w:rPr>
        <w:t xml:space="preserve"> </w:t>
      </w:r>
      <w:r>
        <w:rPr>
          <w:b/>
          <w:bCs/>
          <w:szCs w:val="22"/>
        </w:rPr>
        <w:t>June 17</w:t>
      </w:r>
      <w:r w:rsidRPr="00034557">
        <w:rPr>
          <w:b/>
          <w:bCs/>
          <w:szCs w:val="22"/>
        </w:rPr>
        <w:t>, 2020 16:00-18:00 ET</w:t>
      </w:r>
    </w:p>
    <w:p w14:paraId="7435FD83" w14:textId="77777777" w:rsidR="00F536DE" w:rsidRDefault="00F536DE" w:rsidP="00F536DE">
      <w:pPr>
        <w:numPr>
          <w:ilvl w:val="1"/>
          <w:numId w:val="1"/>
        </w:numPr>
      </w:pPr>
      <w:r w:rsidRPr="0064726C">
        <w:rPr>
          <w:b/>
          <w:bCs/>
        </w:rPr>
        <w:t>Called to order at 4:0</w:t>
      </w:r>
      <w:r>
        <w:rPr>
          <w:b/>
          <w:bCs/>
        </w:rPr>
        <w:t>3</w:t>
      </w:r>
      <w:r w:rsidRPr="0064726C">
        <w:rPr>
          <w:b/>
          <w:bCs/>
        </w:rPr>
        <w:t>pm</w:t>
      </w:r>
      <w:r w:rsidRPr="00B93D0F">
        <w:rPr>
          <w:szCs w:val="22"/>
        </w:rPr>
        <w:t xml:space="preserve"> </w:t>
      </w:r>
      <w:r>
        <w:rPr>
          <w:szCs w:val="22"/>
        </w:rPr>
        <w:t xml:space="preserve">ET </w:t>
      </w:r>
      <w:r w:rsidRPr="00034557">
        <w:rPr>
          <w:szCs w:val="22"/>
        </w:rPr>
        <w:t>by the TG Chair Dorothy STANLEY</w:t>
      </w:r>
      <w:r>
        <w:rPr>
          <w:szCs w:val="22"/>
        </w:rPr>
        <w:t xml:space="preserve"> (HPE)</w:t>
      </w:r>
    </w:p>
    <w:p w14:paraId="564B7AFB" w14:textId="77777777" w:rsidR="00F536DE" w:rsidRPr="0064726C" w:rsidRDefault="00F536DE" w:rsidP="00F536DE">
      <w:pPr>
        <w:numPr>
          <w:ilvl w:val="1"/>
          <w:numId w:val="1"/>
        </w:numPr>
        <w:rPr>
          <w:b/>
          <w:bCs/>
        </w:rPr>
      </w:pPr>
      <w:r w:rsidRPr="0064726C">
        <w:rPr>
          <w:b/>
          <w:bCs/>
        </w:rPr>
        <w:t>Review Patent and Participation Policy</w:t>
      </w:r>
    </w:p>
    <w:p w14:paraId="28B9DAB5" w14:textId="77777777" w:rsidR="00F536DE" w:rsidRDefault="00F536DE" w:rsidP="00F536DE">
      <w:pPr>
        <w:numPr>
          <w:ilvl w:val="2"/>
          <w:numId w:val="1"/>
        </w:numPr>
      </w:pPr>
      <w:r>
        <w:t>No Issues noted.</w:t>
      </w:r>
    </w:p>
    <w:p w14:paraId="7D081E54" w14:textId="77777777" w:rsidR="00F536DE" w:rsidRDefault="00F536DE" w:rsidP="00F536DE">
      <w:pPr>
        <w:numPr>
          <w:ilvl w:val="1"/>
          <w:numId w:val="1"/>
        </w:numPr>
      </w:pPr>
      <w:r w:rsidRPr="0064726C">
        <w:rPr>
          <w:b/>
          <w:bCs/>
        </w:rPr>
        <w:t>Attendance:</w:t>
      </w:r>
      <w:r>
        <w:t xml:space="preserve"> -please log with IMAT:</w:t>
      </w:r>
    </w:p>
    <w:p w14:paraId="3B806EC8" w14:textId="27184511" w:rsidR="00F536DE" w:rsidRDefault="00F536DE" w:rsidP="00F536DE">
      <w:pPr>
        <w:numPr>
          <w:ilvl w:val="2"/>
          <w:numId w:val="1"/>
        </w:numPr>
      </w:pPr>
      <w:r w:rsidRPr="006A27CC">
        <w:t xml:space="preserve">About </w:t>
      </w:r>
      <w:r>
        <w:t>1</w:t>
      </w:r>
      <w:r w:rsidR="00A00B1C">
        <w:t>4</w:t>
      </w:r>
      <w:r>
        <w:t xml:space="preserve"> </w:t>
      </w:r>
      <w:r w:rsidRPr="006A27CC">
        <w:t>attendees reported by WebEx</w:t>
      </w:r>
    </w:p>
    <w:tbl>
      <w:tblPr>
        <w:tblW w:w="8093" w:type="dxa"/>
        <w:tblInd w:w="1267" w:type="dxa"/>
        <w:tblCellMar>
          <w:left w:w="0" w:type="dxa"/>
          <w:right w:w="0" w:type="dxa"/>
        </w:tblCellMar>
        <w:tblLook w:val="04A0" w:firstRow="1" w:lastRow="0" w:firstColumn="1" w:lastColumn="0" w:noHBand="0" w:noVBand="1"/>
      </w:tblPr>
      <w:tblGrid>
        <w:gridCol w:w="463"/>
        <w:gridCol w:w="960"/>
        <w:gridCol w:w="1030"/>
        <w:gridCol w:w="2220"/>
        <w:gridCol w:w="3420"/>
      </w:tblGrid>
      <w:tr w:rsidR="00A00B1C" w:rsidRPr="00073BF3" w14:paraId="15E5C649" w14:textId="77777777" w:rsidTr="00A00B1C">
        <w:trPr>
          <w:trHeight w:val="300"/>
        </w:trPr>
        <w:tc>
          <w:tcPr>
            <w:tcW w:w="463" w:type="dxa"/>
            <w:tcBorders>
              <w:top w:val="nil"/>
              <w:left w:val="nil"/>
              <w:bottom w:val="nil"/>
              <w:right w:val="nil"/>
            </w:tcBorders>
          </w:tcPr>
          <w:p w14:paraId="4926C8A5" w14:textId="77777777" w:rsidR="00A00B1C" w:rsidRPr="00073BF3" w:rsidRDefault="00A00B1C" w:rsidP="00A00B1C">
            <w:pPr>
              <w:pStyle w:val="ListParagraph"/>
              <w:numPr>
                <w:ilvl w:val="0"/>
                <w:numId w:val="3"/>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6FEC418C" w14:textId="0CED487A" w:rsidR="00A00B1C" w:rsidRPr="00073BF3" w:rsidRDefault="00A00B1C" w:rsidP="00A00B1C">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1030" w:type="dxa"/>
            <w:tcBorders>
              <w:top w:val="nil"/>
              <w:left w:val="nil"/>
              <w:bottom w:val="nil"/>
              <w:right w:val="nil"/>
            </w:tcBorders>
            <w:shd w:val="clear" w:color="auto" w:fill="auto"/>
            <w:noWrap/>
            <w:tcMar>
              <w:top w:w="15" w:type="dxa"/>
              <w:left w:w="15" w:type="dxa"/>
              <w:bottom w:w="0" w:type="dxa"/>
              <w:right w:w="15" w:type="dxa"/>
            </w:tcMar>
            <w:vAlign w:val="bottom"/>
          </w:tcPr>
          <w:p w14:paraId="559B8F5E" w14:textId="06023AA7"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6/24</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BD7FE90" w14:textId="1E90D357" w:rsidR="00A00B1C" w:rsidRPr="00073BF3" w:rsidRDefault="00A00B1C" w:rsidP="00A00B1C">
            <w:pPr>
              <w:rPr>
                <w:rFonts w:ascii="Calibri" w:hAnsi="Calibri" w:cs="Calibri"/>
                <w:color w:val="000000"/>
                <w:szCs w:val="22"/>
                <w:lang w:val="en-US"/>
              </w:rPr>
            </w:pPr>
            <w:r>
              <w:rPr>
                <w:rFonts w:ascii="Calibri" w:hAnsi="Calibri" w:cs="Calibri"/>
                <w:color w:val="000000"/>
                <w:szCs w:val="22"/>
              </w:rPr>
              <w:t>Au, Kwok Shum</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84DA5FE" w14:textId="35086CB3" w:rsidR="00A00B1C" w:rsidRPr="00073BF3" w:rsidRDefault="00A00B1C" w:rsidP="00A00B1C">
            <w:pPr>
              <w:rPr>
                <w:rFonts w:ascii="Calibri" w:hAnsi="Calibri" w:cs="Calibri"/>
                <w:color w:val="000000"/>
                <w:szCs w:val="22"/>
                <w:lang w:val="en-US"/>
              </w:rPr>
            </w:pPr>
            <w:r>
              <w:rPr>
                <w:rFonts w:ascii="Calibri" w:hAnsi="Calibri" w:cs="Calibri"/>
                <w:color w:val="000000"/>
                <w:szCs w:val="22"/>
              </w:rPr>
              <w:t>Huawei Technologies Co., Ltd</w:t>
            </w:r>
          </w:p>
        </w:tc>
      </w:tr>
      <w:tr w:rsidR="00A00B1C" w:rsidRPr="00073BF3" w14:paraId="5AD55323" w14:textId="77777777" w:rsidTr="00A00B1C">
        <w:trPr>
          <w:trHeight w:val="300"/>
        </w:trPr>
        <w:tc>
          <w:tcPr>
            <w:tcW w:w="0" w:type="auto"/>
            <w:tcBorders>
              <w:top w:val="nil"/>
              <w:left w:val="nil"/>
              <w:bottom w:val="nil"/>
              <w:right w:val="nil"/>
            </w:tcBorders>
          </w:tcPr>
          <w:p w14:paraId="2AF49D29" w14:textId="77777777" w:rsidR="00A00B1C" w:rsidRPr="00073BF3" w:rsidRDefault="00A00B1C" w:rsidP="00A00B1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53E020B" w14:textId="1F3EDC6E" w:rsidR="00A00B1C" w:rsidRPr="00073BF3" w:rsidRDefault="00A00B1C" w:rsidP="00A00B1C">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6E112CC" w14:textId="499B33CA"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6/24</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39AFBCA" w14:textId="621E9F54" w:rsidR="00A00B1C" w:rsidRPr="00073BF3" w:rsidRDefault="00A00B1C" w:rsidP="00A00B1C">
            <w:pPr>
              <w:rPr>
                <w:rFonts w:ascii="Calibri" w:hAnsi="Calibri" w:cs="Calibri"/>
                <w:color w:val="000000"/>
                <w:szCs w:val="22"/>
                <w:lang w:val="en-US"/>
              </w:rPr>
            </w:pPr>
            <w:r>
              <w:rPr>
                <w:rFonts w:ascii="Calibri" w:hAnsi="Calibri" w:cs="Calibri"/>
                <w:color w:val="000000"/>
                <w:szCs w:val="22"/>
              </w:rPr>
              <w:t>Coffey, John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BBA72DD" w14:textId="4BD33647" w:rsidR="00A00B1C" w:rsidRPr="00073BF3" w:rsidRDefault="00A00B1C" w:rsidP="00A00B1C">
            <w:pPr>
              <w:rPr>
                <w:rFonts w:ascii="Calibri" w:hAnsi="Calibri" w:cs="Calibri"/>
                <w:color w:val="000000"/>
                <w:szCs w:val="22"/>
                <w:lang w:val="en-US"/>
              </w:rPr>
            </w:pPr>
            <w:r>
              <w:rPr>
                <w:rFonts w:ascii="Calibri" w:hAnsi="Calibri" w:cs="Calibri"/>
                <w:color w:val="000000"/>
                <w:szCs w:val="22"/>
              </w:rPr>
              <w:t>Realtek Semiconductor Corp.</w:t>
            </w:r>
          </w:p>
        </w:tc>
      </w:tr>
      <w:tr w:rsidR="00A00B1C" w:rsidRPr="00073BF3" w14:paraId="3CCD7E7B" w14:textId="77777777" w:rsidTr="00A00B1C">
        <w:trPr>
          <w:trHeight w:val="300"/>
        </w:trPr>
        <w:tc>
          <w:tcPr>
            <w:tcW w:w="0" w:type="auto"/>
            <w:tcBorders>
              <w:top w:val="nil"/>
              <w:left w:val="nil"/>
              <w:bottom w:val="nil"/>
              <w:right w:val="nil"/>
            </w:tcBorders>
          </w:tcPr>
          <w:p w14:paraId="44E35129" w14:textId="77777777" w:rsidR="00A00B1C" w:rsidRPr="00073BF3" w:rsidRDefault="00A00B1C" w:rsidP="00A00B1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FAD7DDD" w14:textId="00D616B1" w:rsidR="00A00B1C" w:rsidRPr="00073BF3" w:rsidRDefault="00A00B1C" w:rsidP="00A00B1C">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DC27DAD" w14:textId="3031300F"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6/24</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95C0906" w14:textId="6A0D8C49" w:rsidR="00A00B1C" w:rsidRPr="00073BF3" w:rsidRDefault="00A00B1C" w:rsidP="00A00B1C">
            <w:pPr>
              <w:rPr>
                <w:rFonts w:ascii="Calibri" w:hAnsi="Calibri" w:cs="Calibri"/>
                <w:color w:val="000000"/>
                <w:szCs w:val="22"/>
                <w:lang w:val="en-US"/>
              </w:rPr>
            </w:pPr>
            <w:proofErr w:type="spellStart"/>
            <w:r>
              <w:rPr>
                <w:rFonts w:ascii="Calibri" w:hAnsi="Calibri" w:cs="Calibri"/>
                <w:color w:val="000000"/>
                <w:szCs w:val="22"/>
              </w:rPr>
              <w:t>Derham</w:t>
            </w:r>
            <w:proofErr w:type="spellEnd"/>
            <w:r>
              <w:rPr>
                <w:rFonts w:ascii="Calibri" w:hAnsi="Calibri" w:cs="Calibri"/>
                <w:color w:val="000000"/>
                <w:szCs w:val="22"/>
              </w:rPr>
              <w:t>, Thomas</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AD30757" w14:textId="24CBB3E3" w:rsidR="00A00B1C" w:rsidRPr="00073BF3" w:rsidRDefault="00A00B1C" w:rsidP="00A00B1C">
            <w:pPr>
              <w:rPr>
                <w:rFonts w:ascii="Calibri" w:hAnsi="Calibri" w:cs="Calibri"/>
                <w:color w:val="000000"/>
                <w:szCs w:val="22"/>
                <w:lang w:val="en-US"/>
              </w:rPr>
            </w:pPr>
            <w:r>
              <w:rPr>
                <w:rFonts w:ascii="Calibri" w:hAnsi="Calibri" w:cs="Calibri"/>
                <w:color w:val="000000"/>
                <w:szCs w:val="22"/>
              </w:rPr>
              <w:t>Broadcom Corporation</w:t>
            </w:r>
          </w:p>
        </w:tc>
      </w:tr>
      <w:tr w:rsidR="00A00B1C" w:rsidRPr="00073BF3" w14:paraId="6A985556" w14:textId="77777777" w:rsidTr="00A00B1C">
        <w:trPr>
          <w:trHeight w:val="300"/>
        </w:trPr>
        <w:tc>
          <w:tcPr>
            <w:tcW w:w="0" w:type="auto"/>
            <w:tcBorders>
              <w:top w:val="nil"/>
              <w:left w:val="nil"/>
              <w:bottom w:val="nil"/>
              <w:right w:val="nil"/>
            </w:tcBorders>
          </w:tcPr>
          <w:p w14:paraId="327A017C" w14:textId="77777777" w:rsidR="00A00B1C" w:rsidRPr="00073BF3" w:rsidRDefault="00A00B1C" w:rsidP="00A00B1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D97D2DC" w14:textId="35C0C1B7" w:rsidR="00A00B1C" w:rsidRPr="00073BF3" w:rsidRDefault="00A00B1C" w:rsidP="00A00B1C">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480E91D" w14:textId="3ED45070"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6/24</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07BB0F0" w14:textId="721EB30C" w:rsidR="00A00B1C" w:rsidRPr="00073BF3" w:rsidRDefault="00A00B1C" w:rsidP="00A00B1C">
            <w:pPr>
              <w:rPr>
                <w:rFonts w:ascii="Calibri" w:hAnsi="Calibri" w:cs="Calibri"/>
                <w:color w:val="000000"/>
                <w:szCs w:val="22"/>
                <w:lang w:val="en-US"/>
              </w:rPr>
            </w:pPr>
            <w:r>
              <w:rPr>
                <w:rFonts w:ascii="Calibri" w:hAnsi="Calibri" w:cs="Calibri"/>
                <w:color w:val="000000"/>
                <w:szCs w:val="22"/>
              </w:rPr>
              <w:t>Fischer, Matthew</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43FB1E5" w14:textId="1EC7D5D0" w:rsidR="00A00B1C" w:rsidRPr="00073BF3" w:rsidRDefault="00A00B1C" w:rsidP="00A00B1C">
            <w:pPr>
              <w:rPr>
                <w:rFonts w:ascii="Calibri" w:hAnsi="Calibri" w:cs="Calibri"/>
                <w:color w:val="000000"/>
                <w:szCs w:val="22"/>
                <w:lang w:val="en-US"/>
              </w:rPr>
            </w:pPr>
            <w:r>
              <w:rPr>
                <w:rFonts w:ascii="Calibri" w:hAnsi="Calibri" w:cs="Calibri"/>
                <w:color w:val="000000"/>
                <w:szCs w:val="22"/>
              </w:rPr>
              <w:t>Broadcom Corporation</w:t>
            </w:r>
          </w:p>
        </w:tc>
      </w:tr>
      <w:tr w:rsidR="00A00B1C" w:rsidRPr="00073BF3" w14:paraId="1E7659EC" w14:textId="77777777" w:rsidTr="00A00B1C">
        <w:trPr>
          <w:trHeight w:val="300"/>
        </w:trPr>
        <w:tc>
          <w:tcPr>
            <w:tcW w:w="0" w:type="auto"/>
            <w:tcBorders>
              <w:top w:val="nil"/>
              <w:left w:val="nil"/>
              <w:bottom w:val="nil"/>
              <w:right w:val="nil"/>
            </w:tcBorders>
          </w:tcPr>
          <w:p w14:paraId="710EB874" w14:textId="77777777" w:rsidR="00A00B1C" w:rsidRPr="00073BF3" w:rsidRDefault="00A00B1C" w:rsidP="00A00B1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CC72FC7" w14:textId="7362492D" w:rsidR="00A00B1C" w:rsidRPr="00073BF3" w:rsidRDefault="00A00B1C" w:rsidP="00A00B1C">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080C606" w14:textId="1C9E4188"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6/24</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739C120" w14:textId="7E44AD62" w:rsidR="00A00B1C" w:rsidRPr="00073BF3" w:rsidRDefault="00A00B1C" w:rsidP="00A00B1C">
            <w:pPr>
              <w:rPr>
                <w:rFonts w:ascii="Calibri" w:hAnsi="Calibri" w:cs="Calibri"/>
                <w:color w:val="000000"/>
                <w:szCs w:val="22"/>
                <w:lang w:val="en-US"/>
              </w:rPr>
            </w:pPr>
            <w:r>
              <w:rPr>
                <w:rFonts w:ascii="Calibri" w:hAnsi="Calibri" w:cs="Calibri"/>
                <w:color w:val="000000"/>
                <w:szCs w:val="22"/>
              </w:rPr>
              <w:t>Goodall, David</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DB2C683" w14:textId="2BBC8489" w:rsidR="00A00B1C" w:rsidRPr="00073BF3" w:rsidRDefault="00A00B1C" w:rsidP="00A00B1C">
            <w:pPr>
              <w:rPr>
                <w:rFonts w:ascii="Calibri" w:hAnsi="Calibri" w:cs="Calibri"/>
                <w:color w:val="000000"/>
                <w:szCs w:val="22"/>
                <w:lang w:val="en-US"/>
              </w:rPr>
            </w:pPr>
            <w:r>
              <w:rPr>
                <w:rFonts w:ascii="Calibri" w:hAnsi="Calibri" w:cs="Calibri"/>
                <w:color w:val="000000"/>
                <w:szCs w:val="22"/>
              </w:rPr>
              <w:t>Morse Micro</w:t>
            </w:r>
          </w:p>
        </w:tc>
      </w:tr>
      <w:tr w:rsidR="00A00B1C" w:rsidRPr="00073BF3" w14:paraId="436B5417" w14:textId="77777777" w:rsidTr="00A00B1C">
        <w:trPr>
          <w:trHeight w:val="300"/>
        </w:trPr>
        <w:tc>
          <w:tcPr>
            <w:tcW w:w="0" w:type="auto"/>
            <w:tcBorders>
              <w:top w:val="nil"/>
              <w:left w:val="nil"/>
              <w:bottom w:val="nil"/>
              <w:right w:val="nil"/>
            </w:tcBorders>
          </w:tcPr>
          <w:p w14:paraId="3D646D67" w14:textId="77777777" w:rsidR="00A00B1C" w:rsidRPr="00073BF3" w:rsidRDefault="00A00B1C" w:rsidP="00A00B1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0C5EADF" w14:textId="7A354007" w:rsidR="00A00B1C" w:rsidRPr="00073BF3" w:rsidRDefault="00A00B1C" w:rsidP="00A00B1C">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3D060C6" w14:textId="67E63896"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6/24</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C1D7E1E" w14:textId="0615D000" w:rsidR="00A00B1C" w:rsidRPr="00073BF3" w:rsidRDefault="00A00B1C" w:rsidP="00A00B1C">
            <w:pPr>
              <w:rPr>
                <w:rFonts w:ascii="Calibri" w:hAnsi="Calibri" w:cs="Calibri"/>
                <w:color w:val="000000"/>
                <w:szCs w:val="22"/>
                <w:lang w:val="en-US"/>
              </w:rPr>
            </w:pPr>
            <w:r>
              <w:rPr>
                <w:rFonts w:ascii="Calibri" w:hAnsi="Calibri" w:cs="Calibri"/>
                <w:color w:val="000000"/>
                <w:szCs w:val="22"/>
              </w:rPr>
              <w:t>Hamilton,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27C3E36" w14:textId="0DD94CFF" w:rsidR="00A00B1C" w:rsidRPr="00073BF3" w:rsidRDefault="00A00B1C" w:rsidP="00A00B1C">
            <w:pPr>
              <w:rPr>
                <w:rFonts w:ascii="Calibri" w:hAnsi="Calibri" w:cs="Calibri"/>
                <w:color w:val="000000"/>
                <w:szCs w:val="22"/>
                <w:lang w:val="en-US"/>
              </w:rPr>
            </w:pPr>
            <w:r>
              <w:rPr>
                <w:rFonts w:ascii="Calibri" w:hAnsi="Calibri" w:cs="Calibri"/>
                <w:color w:val="000000"/>
                <w:szCs w:val="22"/>
              </w:rPr>
              <w:t>Ruckus Wireless</w:t>
            </w:r>
          </w:p>
        </w:tc>
      </w:tr>
      <w:tr w:rsidR="00A00B1C" w:rsidRPr="00073BF3" w14:paraId="6FEA59A3" w14:textId="77777777" w:rsidTr="00A00B1C">
        <w:trPr>
          <w:trHeight w:val="300"/>
        </w:trPr>
        <w:tc>
          <w:tcPr>
            <w:tcW w:w="0" w:type="auto"/>
            <w:tcBorders>
              <w:top w:val="nil"/>
              <w:left w:val="nil"/>
              <w:bottom w:val="nil"/>
              <w:right w:val="nil"/>
            </w:tcBorders>
          </w:tcPr>
          <w:p w14:paraId="0785D239" w14:textId="77777777" w:rsidR="00A00B1C" w:rsidRPr="00073BF3" w:rsidRDefault="00A00B1C" w:rsidP="00A00B1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3DE7C58" w14:textId="646B8091" w:rsidR="00A00B1C" w:rsidRPr="00073BF3" w:rsidRDefault="00A00B1C" w:rsidP="00A00B1C">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955192D" w14:textId="0B3021C8"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6/24</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0B3D20D" w14:textId="508CA6BC" w:rsidR="00A00B1C" w:rsidRPr="00073BF3" w:rsidRDefault="00A00B1C" w:rsidP="00A00B1C">
            <w:pPr>
              <w:rPr>
                <w:rFonts w:ascii="Calibri" w:hAnsi="Calibri" w:cs="Calibri"/>
                <w:color w:val="000000"/>
                <w:szCs w:val="22"/>
                <w:lang w:val="en-US"/>
              </w:rPr>
            </w:pPr>
            <w:r>
              <w:rPr>
                <w:rFonts w:ascii="Calibri" w:hAnsi="Calibri" w:cs="Calibri"/>
                <w:color w:val="000000"/>
                <w:szCs w:val="22"/>
              </w:rPr>
              <w:t>Kim, Youhan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D8E1C8F" w14:textId="3EE5532A" w:rsidR="00A00B1C" w:rsidRPr="00073BF3" w:rsidRDefault="00A00B1C" w:rsidP="00A00B1C">
            <w:pPr>
              <w:rPr>
                <w:rFonts w:ascii="Calibri" w:hAnsi="Calibri" w:cs="Calibri"/>
                <w:color w:val="000000"/>
                <w:szCs w:val="22"/>
                <w:lang w:val="en-US"/>
              </w:rPr>
            </w:pPr>
            <w:r>
              <w:rPr>
                <w:rFonts w:ascii="Calibri" w:hAnsi="Calibri" w:cs="Calibri"/>
                <w:color w:val="000000"/>
                <w:szCs w:val="22"/>
              </w:rPr>
              <w:t>Qualcomm Incorporated</w:t>
            </w:r>
          </w:p>
        </w:tc>
      </w:tr>
      <w:tr w:rsidR="00A00B1C" w:rsidRPr="00073BF3" w14:paraId="7315586F" w14:textId="77777777" w:rsidTr="00A00B1C">
        <w:trPr>
          <w:trHeight w:val="300"/>
        </w:trPr>
        <w:tc>
          <w:tcPr>
            <w:tcW w:w="0" w:type="auto"/>
            <w:tcBorders>
              <w:top w:val="nil"/>
              <w:left w:val="nil"/>
              <w:bottom w:val="nil"/>
              <w:right w:val="nil"/>
            </w:tcBorders>
          </w:tcPr>
          <w:p w14:paraId="0C7DAB31" w14:textId="77777777" w:rsidR="00A00B1C" w:rsidRPr="00073BF3" w:rsidRDefault="00A00B1C" w:rsidP="00A00B1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C1D3CB5" w14:textId="7EB43610" w:rsidR="00A00B1C" w:rsidRPr="00073BF3" w:rsidRDefault="00A00B1C" w:rsidP="00A00B1C">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8AED7A7" w14:textId="628B12C6"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6/24</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693EABA" w14:textId="0C5C25A7" w:rsidR="00A00B1C" w:rsidRPr="00073BF3" w:rsidRDefault="00A00B1C" w:rsidP="00A00B1C">
            <w:pPr>
              <w:rPr>
                <w:rFonts w:ascii="Calibri" w:hAnsi="Calibri" w:cs="Calibri"/>
                <w:color w:val="000000"/>
                <w:szCs w:val="22"/>
                <w:lang w:val="en-US"/>
              </w:rPr>
            </w:pPr>
            <w:r>
              <w:rPr>
                <w:rFonts w:ascii="Calibri" w:hAnsi="Calibri" w:cs="Calibri"/>
                <w:color w:val="000000"/>
                <w:szCs w:val="22"/>
              </w:rPr>
              <w:t>Levy, Joseph</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3A098DD" w14:textId="461D247A" w:rsidR="00A00B1C" w:rsidRPr="00073BF3" w:rsidRDefault="00A00B1C" w:rsidP="00A00B1C">
            <w:pPr>
              <w:rPr>
                <w:rFonts w:ascii="Calibri" w:hAnsi="Calibri" w:cs="Calibri"/>
                <w:color w:val="000000"/>
                <w:szCs w:val="22"/>
                <w:lang w:val="en-US"/>
              </w:rPr>
            </w:pPr>
            <w:proofErr w:type="spellStart"/>
            <w:r>
              <w:rPr>
                <w:rFonts w:ascii="Calibri" w:hAnsi="Calibri" w:cs="Calibri"/>
                <w:color w:val="000000"/>
                <w:szCs w:val="22"/>
              </w:rPr>
              <w:t>InterDigital</w:t>
            </w:r>
            <w:proofErr w:type="spellEnd"/>
            <w:r>
              <w:rPr>
                <w:rFonts w:ascii="Calibri" w:hAnsi="Calibri" w:cs="Calibri"/>
                <w:color w:val="000000"/>
                <w:szCs w:val="22"/>
              </w:rPr>
              <w:t>, Inc.</w:t>
            </w:r>
          </w:p>
        </w:tc>
      </w:tr>
      <w:tr w:rsidR="00A00B1C" w:rsidRPr="00073BF3" w14:paraId="1941A8BF" w14:textId="77777777" w:rsidTr="00A00B1C">
        <w:trPr>
          <w:trHeight w:val="300"/>
        </w:trPr>
        <w:tc>
          <w:tcPr>
            <w:tcW w:w="0" w:type="auto"/>
            <w:tcBorders>
              <w:top w:val="nil"/>
              <w:left w:val="nil"/>
              <w:bottom w:val="nil"/>
              <w:right w:val="nil"/>
            </w:tcBorders>
          </w:tcPr>
          <w:p w14:paraId="14EE87CC" w14:textId="77777777" w:rsidR="00A00B1C" w:rsidRPr="00073BF3" w:rsidRDefault="00A00B1C" w:rsidP="00A00B1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DDC5F20" w14:textId="670D279F" w:rsidR="00A00B1C" w:rsidRPr="00073BF3" w:rsidRDefault="00A00B1C" w:rsidP="00A00B1C">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A3A0314" w14:textId="7EB5EDA7"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6/24</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E94CF70" w14:textId="246B1947" w:rsidR="00A00B1C" w:rsidRPr="00073BF3" w:rsidRDefault="00A00B1C" w:rsidP="00A00B1C">
            <w:pPr>
              <w:rPr>
                <w:rFonts w:ascii="Calibri" w:hAnsi="Calibri" w:cs="Calibri"/>
                <w:color w:val="000000"/>
                <w:szCs w:val="22"/>
                <w:lang w:val="en-US"/>
              </w:rPr>
            </w:pPr>
            <w:r>
              <w:rPr>
                <w:rFonts w:ascii="Calibri" w:hAnsi="Calibri" w:cs="Calibri"/>
                <w:color w:val="000000"/>
                <w:szCs w:val="22"/>
              </w:rPr>
              <w:t>Montemurro, Michael</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DE6C5DD" w14:textId="3BB58B24" w:rsidR="00A00B1C" w:rsidRPr="00073BF3" w:rsidRDefault="00A00B1C" w:rsidP="00A00B1C">
            <w:pPr>
              <w:rPr>
                <w:rFonts w:ascii="Calibri" w:hAnsi="Calibri" w:cs="Calibri"/>
                <w:color w:val="000000"/>
                <w:szCs w:val="22"/>
                <w:lang w:val="en-US"/>
              </w:rPr>
            </w:pPr>
            <w:r>
              <w:rPr>
                <w:rFonts w:ascii="Calibri" w:hAnsi="Calibri" w:cs="Calibri"/>
                <w:color w:val="000000"/>
                <w:szCs w:val="22"/>
              </w:rPr>
              <w:t>BlackBerry</w:t>
            </w:r>
          </w:p>
        </w:tc>
      </w:tr>
      <w:tr w:rsidR="00A00B1C" w:rsidRPr="00073BF3" w14:paraId="4CE43033" w14:textId="77777777" w:rsidTr="00A00B1C">
        <w:trPr>
          <w:trHeight w:val="300"/>
        </w:trPr>
        <w:tc>
          <w:tcPr>
            <w:tcW w:w="0" w:type="auto"/>
            <w:tcBorders>
              <w:top w:val="nil"/>
              <w:left w:val="nil"/>
              <w:bottom w:val="nil"/>
              <w:right w:val="nil"/>
            </w:tcBorders>
          </w:tcPr>
          <w:p w14:paraId="06F36BCD" w14:textId="77777777" w:rsidR="00A00B1C" w:rsidRPr="00073BF3" w:rsidRDefault="00A00B1C" w:rsidP="00A00B1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37B44BB" w14:textId="3EA7AF75" w:rsidR="00A00B1C" w:rsidRPr="00073BF3" w:rsidRDefault="00A00B1C" w:rsidP="00A00B1C">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B0888AE" w14:textId="4202EB01"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6/24</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17077BE" w14:textId="04FE547E" w:rsidR="00A00B1C" w:rsidRPr="00073BF3" w:rsidRDefault="00A00B1C" w:rsidP="00A00B1C">
            <w:pPr>
              <w:rPr>
                <w:rFonts w:ascii="Calibri" w:hAnsi="Calibri" w:cs="Calibri"/>
                <w:color w:val="000000"/>
                <w:szCs w:val="22"/>
                <w:lang w:val="en-US"/>
              </w:rPr>
            </w:pPr>
            <w:r>
              <w:rPr>
                <w:rFonts w:ascii="Calibri" w:hAnsi="Calibri" w:cs="Calibri"/>
                <w:color w:val="000000"/>
                <w:szCs w:val="22"/>
              </w:rPr>
              <w:t>Qi, Emily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2AE89AB" w14:textId="2BFC120F" w:rsidR="00A00B1C" w:rsidRPr="00073BF3" w:rsidRDefault="00A00B1C" w:rsidP="00A00B1C">
            <w:pPr>
              <w:rPr>
                <w:rFonts w:ascii="Calibri" w:hAnsi="Calibri" w:cs="Calibri"/>
                <w:color w:val="000000"/>
                <w:szCs w:val="22"/>
                <w:lang w:val="en-US"/>
              </w:rPr>
            </w:pPr>
            <w:r>
              <w:rPr>
                <w:rFonts w:ascii="Calibri" w:hAnsi="Calibri" w:cs="Calibri"/>
                <w:color w:val="000000"/>
                <w:szCs w:val="22"/>
              </w:rPr>
              <w:t>Intel Corporation</w:t>
            </w:r>
          </w:p>
        </w:tc>
      </w:tr>
      <w:tr w:rsidR="00A00B1C" w:rsidRPr="00073BF3" w14:paraId="281B2FD8" w14:textId="77777777" w:rsidTr="00A00B1C">
        <w:trPr>
          <w:trHeight w:val="300"/>
        </w:trPr>
        <w:tc>
          <w:tcPr>
            <w:tcW w:w="0" w:type="auto"/>
            <w:tcBorders>
              <w:top w:val="nil"/>
              <w:left w:val="nil"/>
              <w:bottom w:val="nil"/>
              <w:right w:val="nil"/>
            </w:tcBorders>
          </w:tcPr>
          <w:p w14:paraId="6919EE84" w14:textId="77777777" w:rsidR="00A00B1C" w:rsidRPr="00073BF3" w:rsidRDefault="00A00B1C" w:rsidP="00A00B1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2E01D90" w14:textId="004D8A57" w:rsidR="00A00B1C" w:rsidRPr="00073BF3" w:rsidRDefault="00A00B1C" w:rsidP="00A00B1C">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ADAEE77" w14:textId="39C0EA9F"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6/24</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BFAF3D8" w14:textId="38F5A663" w:rsidR="00A00B1C" w:rsidRPr="00073BF3" w:rsidRDefault="00A00B1C" w:rsidP="00A00B1C">
            <w:pPr>
              <w:rPr>
                <w:rFonts w:ascii="Calibri" w:hAnsi="Calibri" w:cs="Calibri"/>
                <w:color w:val="000000"/>
                <w:szCs w:val="22"/>
                <w:lang w:val="en-US"/>
              </w:rPr>
            </w:pPr>
            <w:r>
              <w:rPr>
                <w:rFonts w:ascii="Calibri" w:hAnsi="Calibri" w:cs="Calibri"/>
                <w:color w:val="000000"/>
                <w:szCs w:val="22"/>
              </w:rPr>
              <w:t>RISON,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5696A2E" w14:textId="42FCF6E9" w:rsidR="00A00B1C" w:rsidRPr="00073BF3" w:rsidRDefault="00A00B1C" w:rsidP="00A00B1C">
            <w:pPr>
              <w:rPr>
                <w:rFonts w:ascii="Calibri" w:hAnsi="Calibri" w:cs="Calibri"/>
                <w:color w:val="000000"/>
                <w:szCs w:val="22"/>
                <w:lang w:val="en-US"/>
              </w:rPr>
            </w:pPr>
            <w:r>
              <w:rPr>
                <w:rFonts w:ascii="Calibri" w:hAnsi="Calibri" w:cs="Calibri"/>
                <w:color w:val="000000"/>
                <w:szCs w:val="22"/>
              </w:rPr>
              <w:t>Samsung Cambridge Solution Centre</w:t>
            </w:r>
          </w:p>
        </w:tc>
      </w:tr>
      <w:tr w:rsidR="00A00B1C" w:rsidRPr="00073BF3" w14:paraId="691C8392" w14:textId="77777777" w:rsidTr="00A00B1C">
        <w:trPr>
          <w:trHeight w:val="300"/>
        </w:trPr>
        <w:tc>
          <w:tcPr>
            <w:tcW w:w="0" w:type="auto"/>
            <w:tcBorders>
              <w:top w:val="nil"/>
              <w:left w:val="nil"/>
              <w:bottom w:val="nil"/>
              <w:right w:val="nil"/>
            </w:tcBorders>
          </w:tcPr>
          <w:p w14:paraId="36072FBC" w14:textId="77777777" w:rsidR="00A00B1C" w:rsidRPr="00073BF3" w:rsidRDefault="00A00B1C" w:rsidP="00A00B1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CBF16F6" w14:textId="7D992567" w:rsidR="00A00B1C" w:rsidRPr="00073BF3" w:rsidRDefault="00A00B1C" w:rsidP="00A00B1C">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9E0C923" w14:textId="773CDBAC"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6/24</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F912187" w14:textId="74C44E0B" w:rsidR="00A00B1C" w:rsidRPr="00073BF3" w:rsidRDefault="00A00B1C" w:rsidP="00A00B1C">
            <w:pPr>
              <w:rPr>
                <w:rFonts w:ascii="Calibri" w:hAnsi="Calibri" w:cs="Calibri"/>
                <w:color w:val="000000"/>
                <w:szCs w:val="22"/>
                <w:lang w:val="en-US"/>
              </w:rPr>
            </w:pPr>
            <w:r>
              <w:rPr>
                <w:rFonts w:ascii="Calibri" w:hAnsi="Calibri" w:cs="Calibri"/>
                <w:color w:val="000000"/>
                <w:szCs w:val="22"/>
              </w:rPr>
              <w:t>Rosdahl, Jon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DBFFB68" w14:textId="29F2DFE1" w:rsidR="00A00B1C" w:rsidRPr="00073BF3" w:rsidRDefault="00A00B1C" w:rsidP="00A00B1C">
            <w:pPr>
              <w:rPr>
                <w:rFonts w:ascii="Calibri" w:hAnsi="Calibri" w:cs="Calibri"/>
                <w:color w:val="000000"/>
                <w:szCs w:val="22"/>
                <w:lang w:val="en-US"/>
              </w:rPr>
            </w:pPr>
            <w:r>
              <w:rPr>
                <w:rFonts w:ascii="Calibri" w:hAnsi="Calibri" w:cs="Calibri"/>
                <w:color w:val="000000"/>
                <w:szCs w:val="22"/>
              </w:rPr>
              <w:t>Qualcomm Technologies, Inc.</w:t>
            </w:r>
          </w:p>
        </w:tc>
      </w:tr>
      <w:tr w:rsidR="00A00B1C" w:rsidRPr="00073BF3" w14:paraId="731B56C5" w14:textId="77777777" w:rsidTr="00A00B1C">
        <w:trPr>
          <w:trHeight w:val="300"/>
        </w:trPr>
        <w:tc>
          <w:tcPr>
            <w:tcW w:w="0" w:type="auto"/>
            <w:tcBorders>
              <w:top w:val="nil"/>
              <w:left w:val="nil"/>
              <w:bottom w:val="nil"/>
              <w:right w:val="nil"/>
            </w:tcBorders>
          </w:tcPr>
          <w:p w14:paraId="4171326C" w14:textId="77777777" w:rsidR="00A00B1C" w:rsidRPr="00073BF3" w:rsidRDefault="00A00B1C" w:rsidP="00A00B1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EA822BE" w14:textId="65837328" w:rsidR="00A00B1C" w:rsidRPr="00073BF3" w:rsidRDefault="00A00B1C" w:rsidP="00A00B1C">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3498DC5" w14:textId="7EE5BD1D"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6/24</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7D081A1" w14:textId="4E94FDD7" w:rsidR="00A00B1C" w:rsidRPr="00073BF3" w:rsidRDefault="00A00B1C" w:rsidP="00A00B1C">
            <w:pPr>
              <w:rPr>
                <w:rFonts w:ascii="Calibri" w:hAnsi="Calibri" w:cs="Calibri"/>
                <w:color w:val="000000"/>
                <w:szCs w:val="22"/>
                <w:lang w:val="en-US"/>
              </w:rPr>
            </w:pPr>
            <w:r>
              <w:rPr>
                <w:rFonts w:ascii="Calibri" w:hAnsi="Calibri" w:cs="Calibri"/>
                <w:color w:val="000000"/>
                <w:szCs w:val="22"/>
              </w:rPr>
              <w:t>Smith, Graham</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5509C6C5" w14:textId="44DB0822" w:rsidR="00A00B1C" w:rsidRPr="00073BF3" w:rsidRDefault="00A00B1C" w:rsidP="00A00B1C">
            <w:pPr>
              <w:rPr>
                <w:rFonts w:ascii="Calibri" w:hAnsi="Calibri" w:cs="Calibri"/>
                <w:color w:val="000000"/>
                <w:szCs w:val="22"/>
                <w:lang w:val="en-US"/>
              </w:rPr>
            </w:pPr>
            <w:r>
              <w:rPr>
                <w:rFonts w:ascii="Calibri" w:hAnsi="Calibri" w:cs="Calibri"/>
                <w:color w:val="000000"/>
                <w:szCs w:val="22"/>
              </w:rPr>
              <w:t>SR Technologies</w:t>
            </w:r>
          </w:p>
        </w:tc>
      </w:tr>
      <w:tr w:rsidR="00A00B1C" w:rsidRPr="00073BF3" w14:paraId="209D412C" w14:textId="77777777" w:rsidTr="00A00B1C">
        <w:trPr>
          <w:trHeight w:val="300"/>
        </w:trPr>
        <w:tc>
          <w:tcPr>
            <w:tcW w:w="0" w:type="auto"/>
            <w:tcBorders>
              <w:top w:val="nil"/>
              <w:left w:val="nil"/>
              <w:bottom w:val="nil"/>
              <w:right w:val="nil"/>
            </w:tcBorders>
          </w:tcPr>
          <w:p w14:paraId="071B5ADF" w14:textId="77777777" w:rsidR="00A00B1C" w:rsidRPr="00073BF3" w:rsidRDefault="00A00B1C" w:rsidP="00A00B1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F79C9AB" w14:textId="21D3D0D4" w:rsidR="00A00B1C" w:rsidRPr="00073BF3" w:rsidRDefault="00A00B1C" w:rsidP="00A00B1C">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E3A88DA" w14:textId="55FF0BA3"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6/24</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66A0E3F7" w14:textId="346E5604" w:rsidR="00A00B1C" w:rsidRPr="00073BF3" w:rsidRDefault="00A00B1C" w:rsidP="00A00B1C">
            <w:pPr>
              <w:rPr>
                <w:rFonts w:ascii="Calibri" w:hAnsi="Calibri" w:cs="Calibri"/>
                <w:color w:val="000000"/>
                <w:szCs w:val="22"/>
                <w:lang w:val="en-US"/>
              </w:rPr>
            </w:pPr>
            <w:r>
              <w:rPr>
                <w:rFonts w:ascii="Calibri" w:hAnsi="Calibri" w:cs="Calibri"/>
                <w:color w:val="000000"/>
                <w:szCs w:val="22"/>
              </w:rPr>
              <w:t>Stanley, Dorothy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45567397" w14:textId="07E69D37" w:rsidR="00A00B1C" w:rsidRPr="00073BF3" w:rsidRDefault="00A00B1C" w:rsidP="00A00B1C">
            <w:pPr>
              <w:rPr>
                <w:rFonts w:ascii="Calibri" w:hAnsi="Calibri" w:cs="Calibri"/>
                <w:color w:val="000000"/>
                <w:szCs w:val="22"/>
                <w:lang w:val="en-US"/>
              </w:rPr>
            </w:pPr>
            <w:r>
              <w:rPr>
                <w:rFonts w:ascii="Calibri" w:hAnsi="Calibri" w:cs="Calibri"/>
                <w:color w:val="000000"/>
                <w:szCs w:val="22"/>
              </w:rPr>
              <w:t>Hewlett Packard Enterprise</w:t>
            </w:r>
          </w:p>
        </w:tc>
      </w:tr>
    </w:tbl>
    <w:p w14:paraId="70BE282E" w14:textId="4289FAC6" w:rsidR="00F536DE" w:rsidRPr="00AA3A4C" w:rsidRDefault="00F536DE" w:rsidP="00A00B1C">
      <w:pPr>
        <w:numPr>
          <w:ilvl w:val="2"/>
          <w:numId w:val="1"/>
        </w:numPr>
      </w:pPr>
      <w:r>
        <w:t>Missing from IMAT: None reported</w:t>
      </w:r>
    </w:p>
    <w:p w14:paraId="4A187382" w14:textId="5B475DA0" w:rsidR="00F536DE" w:rsidRDefault="00F536DE" w:rsidP="00F536DE">
      <w:pPr>
        <w:numPr>
          <w:ilvl w:val="1"/>
          <w:numId w:val="1"/>
        </w:numPr>
      </w:pPr>
      <w:r w:rsidRPr="009F30DB">
        <w:rPr>
          <w:b/>
          <w:bCs/>
        </w:rPr>
        <w:t>Review Agenda</w:t>
      </w:r>
      <w:r>
        <w:t>: 11-20/535r26:</w:t>
      </w:r>
    </w:p>
    <w:p w14:paraId="27141360" w14:textId="13481FD9" w:rsidR="00F536DE" w:rsidRPr="00F65438" w:rsidRDefault="00B02864" w:rsidP="00F536DE">
      <w:pPr>
        <w:numPr>
          <w:ilvl w:val="2"/>
          <w:numId w:val="1"/>
        </w:numPr>
        <w:rPr>
          <w:b/>
          <w:sz w:val="24"/>
        </w:rPr>
      </w:pPr>
      <w:hyperlink r:id="rId10" w:history="1">
        <w:r w:rsidR="00F536DE">
          <w:rPr>
            <w:rStyle w:val="Hyperlink"/>
          </w:rPr>
          <w:t>https://mentor.ieee.org/802</w:t>
        </w:r>
        <w:bookmarkStart w:id="0" w:name="_GoBack"/>
        <w:bookmarkEnd w:id="0"/>
        <w:r w:rsidR="00F536DE">
          <w:rPr>
            <w:rStyle w:val="Hyperlink"/>
          </w:rPr>
          <w:t>.11/dcn/20/11-20-0535-26-000m-2020-april-july-teleconference-agendas.docx</w:t>
        </w:r>
      </w:hyperlink>
      <w:r w:rsidR="00F536DE">
        <w:rPr>
          <w:rStyle w:val="Hyperlink"/>
        </w:rPr>
        <w:t xml:space="preserve"> </w:t>
      </w:r>
    </w:p>
    <w:p w14:paraId="483818D9" w14:textId="77777777" w:rsidR="00F536DE" w:rsidRPr="00A62589" w:rsidRDefault="00F536DE" w:rsidP="00F536DE">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2B1E27E8" w14:textId="77777777" w:rsidR="00F536DE" w:rsidRPr="009F30DB" w:rsidRDefault="00F536DE" w:rsidP="00F536DE">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3EEDB869" w14:textId="77777777" w:rsidR="00F536DE" w:rsidRPr="009F30DB" w:rsidRDefault="00F536DE" w:rsidP="00F536DE">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40C878C6" w14:textId="77777777" w:rsidR="00F536DE" w:rsidRPr="009F30DB" w:rsidRDefault="00F536DE" w:rsidP="00F536DE">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Cause </w:t>
      </w:r>
      <w:proofErr w:type="gramStart"/>
      <w:r w:rsidRPr="009F30DB">
        <w:rPr>
          <w:sz w:val="22"/>
          <w:szCs w:val="22"/>
        </w:rPr>
        <w:t>an</w:t>
      </w:r>
      <w:proofErr w:type="gramEnd"/>
      <w:r w:rsidRPr="009F30DB">
        <w:rPr>
          <w:sz w:val="22"/>
          <w:szCs w:val="22"/>
        </w:rPr>
        <w:t xml:space="preserve"> LOA to be submitted to the IEEE-SA (</w:t>
      </w:r>
      <w:hyperlink r:id="rId11" w:history="1">
        <w:r w:rsidRPr="009F30DB">
          <w:rPr>
            <w:rStyle w:val="Hyperlink"/>
            <w:sz w:val="22"/>
            <w:szCs w:val="22"/>
          </w:rPr>
          <w:t>patcom@ieee.org</w:t>
        </w:r>
      </w:hyperlink>
      <w:r w:rsidRPr="009F30DB">
        <w:rPr>
          <w:sz w:val="22"/>
          <w:szCs w:val="22"/>
        </w:rPr>
        <w:t>); or</w:t>
      </w:r>
    </w:p>
    <w:p w14:paraId="65CE1B98" w14:textId="77777777" w:rsidR="00F536DE" w:rsidRPr="009F30DB" w:rsidRDefault="00F536DE" w:rsidP="00F536DE">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2F0583FD" w14:textId="77777777" w:rsidR="00F536DE" w:rsidRPr="009F30DB" w:rsidRDefault="00F536DE" w:rsidP="00F536DE">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t>Speak up now and respond to this Call for Potentially Essential Patents</w:t>
      </w:r>
    </w:p>
    <w:p w14:paraId="01A55EB9" w14:textId="77777777" w:rsidR="00F536DE" w:rsidRPr="009F30DB" w:rsidRDefault="00F536DE" w:rsidP="00F536DE">
      <w:pPr>
        <w:pStyle w:val="m-4890597653018465012gmail-msolistparagraph"/>
        <w:spacing w:before="0" w:beforeAutospacing="0" w:after="0" w:afterAutospacing="0"/>
        <w:ind w:left="4320"/>
        <w:contextualSpacing/>
        <w:rPr>
          <w:sz w:val="22"/>
          <w:szCs w:val="22"/>
        </w:rPr>
      </w:pPr>
      <w:r w:rsidRPr="009F30DB">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402FA291" w14:textId="77777777" w:rsidR="00F536DE" w:rsidRPr="009F30DB" w:rsidRDefault="00F536DE" w:rsidP="00F536DE">
      <w:pPr>
        <w:pStyle w:val="m-4890597653018465012gmail-msolistparagraph"/>
        <w:spacing w:before="0" w:beforeAutospacing="0" w:after="0" w:afterAutospacing="0"/>
        <w:ind w:left="2880"/>
        <w:contextualSpacing/>
        <w:rPr>
          <w:rStyle w:val="Hyperlink"/>
          <w:sz w:val="22"/>
          <w:szCs w:val="22"/>
          <w:lang w:val="en-US"/>
        </w:rPr>
      </w:pPr>
      <w:r w:rsidRPr="009F30DB">
        <w:rPr>
          <w:sz w:val="22"/>
          <w:szCs w:val="22"/>
        </w:rPr>
        <w:t xml:space="preserve">b.      Patent, Participation slides: See slides 5-12 in </w:t>
      </w:r>
      <w:hyperlink r:id="rId12" w:history="1">
        <w:r w:rsidRPr="009F30DB">
          <w:rPr>
            <w:rStyle w:val="Hyperlink"/>
            <w:sz w:val="22"/>
            <w:szCs w:val="22"/>
            <w:lang w:val="en-US"/>
          </w:rPr>
          <w:t>https://mentor.ieee.org/802.11/dcn/20/11-20-0308-00-000m-2020-march-tgmd-agenda.pptx</w:t>
        </w:r>
      </w:hyperlink>
      <w:r w:rsidRPr="009F30DB">
        <w:rPr>
          <w:rStyle w:val="Hyperlink"/>
          <w:sz w:val="22"/>
          <w:szCs w:val="22"/>
          <w:lang w:val="en-US"/>
        </w:rPr>
        <w:t xml:space="preserve"> </w:t>
      </w:r>
    </w:p>
    <w:p w14:paraId="7E7C79D4" w14:textId="77777777" w:rsidR="00F536DE" w:rsidRDefault="00F536DE" w:rsidP="00F536DE">
      <w:pPr>
        <w:pStyle w:val="m-4890597653018465012gmail-msolistparagraph"/>
        <w:spacing w:before="0" w:beforeAutospacing="0" w:after="0" w:afterAutospacing="0"/>
        <w:ind w:left="2160"/>
        <w:contextualSpacing/>
        <w:rPr>
          <w:sz w:val="22"/>
          <w:szCs w:val="22"/>
        </w:rPr>
      </w:pPr>
      <w:r w:rsidRPr="009F30DB">
        <w:rPr>
          <w:sz w:val="22"/>
          <w:szCs w:val="22"/>
        </w:rPr>
        <w:t xml:space="preserve">2.  Editor report – Emily QI/Edward AU </w:t>
      </w:r>
    </w:p>
    <w:p w14:paraId="085AA791" w14:textId="77777777" w:rsidR="00F536DE" w:rsidRDefault="00F536DE" w:rsidP="00F536DE">
      <w:pPr>
        <w:pStyle w:val="m-4890597653018465012gmail-msolistparagraph"/>
        <w:spacing w:before="0" w:beforeAutospacing="0" w:after="0" w:afterAutospacing="0"/>
        <w:ind w:left="2160"/>
        <w:contextualSpacing/>
        <w:rPr>
          <w:sz w:val="22"/>
          <w:szCs w:val="22"/>
        </w:rPr>
      </w:pPr>
      <w:r>
        <w:rPr>
          <w:sz w:val="22"/>
          <w:szCs w:val="22"/>
        </w:rPr>
        <w:t>3</w:t>
      </w:r>
      <w:r w:rsidRPr="009F30DB">
        <w:rPr>
          <w:sz w:val="22"/>
          <w:szCs w:val="22"/>
        </w:rPr>
        <w:t>.  Comment resolution</w:t>
      </w:r>
      <w:r>
        <w:rPr>
          <w:sz w:val="22"/>
          <w:szCs w:val="22"/>
        </w:rPr>
        <w:t>:</w:t>
      </w:r>
    </w:p>
    <w:p w14:paraId="742242FC" w14:textId="77777777" w:rsidR="00B225CD" w:rsidRPr="00B225CD" w:rsidRDefault="00F536DE" w:rsidP="00B225CD">
      <w:pPr>
        <w:pStyle w:val="ListParagraph"/>
        <w:numPr>
          <w:ilvl w:val="2"/>
          <w:numId w:val="7"/>
        </w:numPr>
        <w:spacing w:after="160"/>
        <w:rPr>
          <w:szCs w:val="22"/>
          <w:lang w:val="en-US"/>
        </w:rPr>
      </w:pPr>
      <w:proofErr w:type="spellStart"/>
      <w:r w:rsidRPr="00B225CD">
        <w:rPr>
          <w:b/>
          <w:bCs/>
          <w:sz w:val="20"/>
          <w:lang w:val="en-US"/>
        </w:rPr>
        <w:t>ednesday</w:t>
      </w:r>
      <w:proofErr w:type="spellEnd"/>
      <w:r w:rsidRPr="00B225CD">
        <w:rPr>
          <w:b/>
          <w:bCs/>
          <w:sz w:val="20"/>
          <w:lang w:val="en-US"/>
        </w:rPr>
        <w:t xml:space="preserve"> 4-6pm Eastern 2 hours</w:t>
      </w:r>
    </w:p>
    <w:p w14:paraId="4866AF0C" w14:textId="77777777" w:rsidR="005725C4" w:rsidRPr="005725C4" w:rsidRDefault="00F536DE" w:rsidP="005725C4">
      <w:pPr>
        <w:pStyle w:val="ListParagraph"/>
        <w:numPr>
          <w:ilvl w:val="0"/>
          <w:numId w:val="8"/>
        </w:numPr>
        <w:spacing w:after="160"/>
        <w:ind w:left="3060" w:hanging="180"/>
        <w:rPr>
          <w:szCs w:val="22"/>
          <w:lang w:val="en-US"/>
        </w:rPr>
      </w:pPr>
      <w:r w:rsidRPr="005725C4">
        <w:rPr>
          <w:sz w:val="20"/>
          <w:lang w:val="en-CA"/>
        </w:rPr>
        <w:t>Youhan KIM – CIDs 4538, 4296,</w:t>
      </w:r>
    </w:p>
    <w:p w14:paraId="054B173D" w14:textId="73CB8AAE" w:rsidR="00F536DE" w:rsidRPr="005725C4" w:rsidRDefault="005725C4" w:rsidP="005725C4">
      <w:pPr>
        <w:pStyle w:val="ListParagraph"/>
        <w:spacing w:after="160"/>
        <w:ind w:left="3060"/>
        <w:rPr>
          <w:szCs w:val="22"/>
          <w:lang w:val="en-US"/>
        </w:rPr>
      </w:pPr>
      <w:hyperlink r:id="rId13" w:history="1">
        <w:r w:rsidRPr="008D5414">
          <w:rPr>
            <w:rStyle w:val="Hyperlink"/>
            <w:sz w:val="20"/>
            <w:lang w:val="en-CA"/>
          </w:rPr>
          <w:t>https://mentor.ieee.org/802.11/dcn/20/11-20-0891-01-000m-d3-0-phy-cr-part-2.docx</w:t>
        </w:r>
      </w:hyperlink>
    </w:p>
    <w:p w14:paraId="233A7D15" w14:textId="77777777" w:rsidR="009E586D" w:rsidRDefault="00F536DE" w:rsidP="009E586D">
      <w:pPr>
        <w:numPr>
          <w:ilvl w:val="0"/>
          <w:numId w:val="8"/>
        </w:numPr>
        <w:ind w:left="3150" w:hanging="270"/>
        <w:rPr>
          <w:sz w:val="20"/>
          <w:lang w:val="en-CA"/>
        </w:rPr>
      </w:pPr>
      <w:r w:rsidRPr="00F536DE">
        <w:rPr>
          <w:sz w:val="20"/>
          <w:lang w:val="en-CA"/>
        </w:rPr>
        <w:lastRenderedPageBreak/>
        <w:t xml:space="preserve">Youhan KIM – CID 4513 </w:t>
      </w:r>
      <w:r>
        <w:rPr>
          <w:sz w:val="20"/>
          <w:lang w:val="en-CA"/>
        </w:rPr>
        <w:t>–</w:t>
      </w:r>
      <w:r w:rsidRPr="00F536DE">
        <w:rPr>
          <w:sz w:val="20"/>
          <w:lang w:val="en-CA"/>
        </w:rPr>
        <w:t xml:space="preserve"> </w:t>
      </w:r>
    </w:p>
    <w:p w14:paraId="234A6D04" w14:textId="405C203D" w:rsidR="009E586D" w:rsidRDefault="009E586D" w:rsidP="009E586D">
      <w:pPr>
        <w:ind w:left="3150"/>
        <w:rPr>
          <w:sz w:val="20"/>
          <w:lang w:val="en-CA"/>
        </w:rPr>
      </w:pPr>
      <w:hyperlink r:id="rId14" w:history="1">
        <w:r w:rsidRPr="008D5414">
          <w:rPr>
            <w:rStyle w:val="Hyperlink"/>
            <w:sz w:val="20"/>
            <w:lang w:val="en-CA"/>
          </w:rPr>
          <w:t>https://mentor.ieee.org/802.11/dcn/20/11-20-0892-01-000m-mcs32-deprecation.docx</w:t>
        </w:r>
      </w:hyperlink>
    </w:p>
    <w:p w14:paraId="4B7479D7" w14:textId="77777777" w:rsidR="009E586D" w:rsidRDefault="00F536DE" w:rsidP="009E586D">
      <w:pPr>
        <w:numPr>
          <w:ilvl w:val="0"/>
          <w:numId w:val="8"/>
        </w:numPr>
        <w:ind w:left="3150" w:hanging="270"/>
        <w:rPr>
          <w:sz w:val="20"/>
          <w:lang w:val="en-CA"/>
        </w:rPr>
      </w:pPr>
      <w:r w:rsidRPr="009E586D">
        <w:rPr>
          <w:sz w:val="20"/>
          <w:lang w:val="en-US"/>
        </w:rPr>
        <w:t>Mark Rison CIDs: 4178</w:t>
      </w:r>
      <w:r w:rsidRPr="009E586D">
        <w:rPr>
          <w:szCs w:val="22"/>
          <w:lang w:val="en-US"/>
        </w:rPr>
        <w:t>, 4575 and 4576</w:t>
      </w:r>
    </w:p>
    <w:p w14:paraId="292AEC54" w14:textId="1488F625" w:rsidR="009E586D" w:rsidRDefault="009E586D" w:rsidP="009E586D">
      <w:pPr>
        <w:ind w:left="3150"/>
        <w:rPr>
          <w:sz w:val="20"/>
          <w:lang w:val="en-CA"/>
        </w:rPr>
      </w:pPr>
      <w:hyperlink r:id="rId15" w:history="1">
        <w:r w:rsidRPr="008D5414">
          <w:rPr>
            <w:rStyle w:val="Hyperlink"/>
            <w:szCs w:val="22"/>
            <w:lang w:val="en-US"/>
          </w:rPr>
          <w:t>https://mentor.ieee.org/802.11/dcn/20/11-20-0435-04-000m-resolutions-for-some-comments-on-11md-d3-0-sb1.docx</w:t>
        </w:r>
      </w:hyperlink>
      <w:r w:rsidR="00F536DE" w:rsidRPr="009E586D">
        <w:rPr>
          <w:szCs w:val="22"/>
          <w:lang w:val="en-US"/>
        </w:rPr>
        <w:t xml:space="preserve"> </w:t>
      </w:r>
    </w:p>
    <w:p w14:paraId="342A29A4" w14:textId="77777777" w:rsidR="009E586D" w:rsidRPr="009E586D" w:rsidRDefault="00F536DE" w:rsidP="009E586D">
      <w:pPr>
        <w:numPr>
          <w:ilvl w:val="0"/>
          <w:numId w:val="8"/>
        </w:numPr>
        <w:ind w:left="3150" w:hanging="270"/>
        <w:rPr>
          <w:sz w:val="20"/>
          <w:lang w:val="en-CA"/>
        </w:rPr>
      </w:pPr>
      <w:r w:rsidRPr="009E586D">
        <w:rPr>
          <w:sz w:val="20"/>
          <w:lang w:val="en-US"/>
        </w:rPr>
        <w:t>Matthew FISCHER – CIDs 4416, 4613, 4614 on PV1 security,</w:t>
      </w:r>
    </w:p>
    <w:p w14:paraId="6A30FF97" w14:textId="71ED1D78" w:rsidR="009E586D" w:rsidRPr="009E586D" w:rsidRDefault="009E586D" w:rsidP="009E586D">
      <w:pPr>
        <w:ind w:left="3150"/>
        <w:rPr>
          <w:sz w:val="20"/>
          <w:lang w:val="en-CA"/>
        </w:rPr>
      </w:pPr>
      <w:hyperlink r:id="rId16" w:history="1">
        <w:r w:rsidRPr="008D5414">
          <w:rPr>
            <w:rStyle w:val="Hyperlink"/>
            <w:sz w:val="20"/>
            <w:lang w:val="en-US"/>
          </w:rPr>
          <w:t>https://mentor.ieee.org/802.11/dcn/20/11-20-0877-00-000m-cr-pv1-security.docx</w:t>
        </w:r>
      </w:hyperlink>
      <w:r w:rsidR="00F536DE" w:rsidRPr="009E586D">
        <w:rPr>
          <w:sz w:val="20"/>
          <w:lang w:val="en-US"/>
        </w:rPr>
        <w:t xml:space="preserve"> </w:t>
      </w:r>
    </w:p>
    <w:p w14:paraId="37ECC86D" w14:textId="586D0A4D" w:rsidR="00F536DE" w:rsidRPr="009E586D" w:rsidRDefault="00F536DE" w:rsidP="009E586D">
      <w:pPr>
        <w:numPr>
          <w:ilvl w:val="0"/>
          <w:numId w:val="8"/>
        </w:numPr>
        <w:ind w:left="3150" w:hanging="270"/>
        <w:rPr>
          <w:sz w:val="20"/>
          <w:lang w:val="en-CA"/>
        </w:rPr>
      </w:pPr>
      <w:r w:rsidRPr="009E586D">
        <w:rPr>
          <w:sz w:val="20"/>
          <w:lang w:val="en-US"/>
        </w:rPr>
        <w:t>CIDs pulled from June Motions</w:t>
      </w:r>
    </w:p>
    <w:p w14:paraId="64FA8813" w14:textId="52523CA1" w:rsidR="00F536DE" w:rsidRPr="00F536DE" w:rsidRDefault="00F536DE" w:rsidP="009E586D">
      <w:pPr>
        <w:ind w:left="3150"/>
        <w:rPr>
          <w:szCs w:val="22"/>
          <w:lang w:val="en-US"/>
        </w:rPr>
      </w:pPr>
      <w:r w:rsidRPr="00F536DE">
        <w:rPr>
          <w:szCs w:val="22"/>
          <w:lang w:val="en-US"/>
        </w:rPr>
        <w:t>a.</w:t>
      </w:r>
      <w:r w:rsidRPr="00F536DE">
        <w:rPr>
          <w:sz w:val="14"/>
          <w:szCs w:val="14"/>
          <w:lang w:val="en-US"/>
        </w:rPr>
        <w:t xml:space="preserve">      </w:t>
      </w:r>
      <w:r w:rsidRPr="00F536DE">
        <w:rPr>
          <w:sz w:val="20"/>
          <w:lang w:val="en-US"/>
        </w:rPr>
        <w:t>PHY: 4445, 4178, 4137</w:t>
      </w:r>
    </w:p>
    <w:p w14:paraId="10C30A75" w14:textId="7A432DFF" w:rsidR="00F536DE" w:rsidRPr="00402610" w:rsidRDefault="00F536DE" w:rsidP="009E586D">
      <w:pPr>
        <w:ind w:left="3150"/>
      </w:pPr>
      <w:r w:rsidRPr="00F536DE">
        <w:rPr>
          <w:szCs w:val="22"/>
          <w:lang w:val="en-US"/>
        </w:rPr>
        <w:t>b.</w:t>
      </w:r>
      <w:r w:rsidRPr="00F536DE">
        <w:rPr>
          <w:sz w:val="14"/>
          <w:szCs w:val="14"/>
          <w:lang w:val="en-US"/>
        </w:rPr>
        <w:t xml:space="preserve">      </w:t>
      </w:r>
      <w:r w:rsidRPr="00F536DE">
        <w:rPr>
          <w:sz w:val="20"/>
          <w:lang w:val="en-US"/>
        </w:rPr>
        <w:t>MAC: 4723, 4155, 4159</w:t>
      </w:r>
    </w:p>
    <w:p w14:paraId="2574F7E8" w14:textId="77777777" w:rsidR="00F536DE" w:rsidRDefault="00F536DE" w:rsidP="00F536DE">
      <w:pPr>
        <w:pStyle w:val="m-4890597653018465012gmail-msolistparagraph"/>
        <w:ind w:left="2160"/>
        <w:contextualSpacing/>
        <w:rPr>
          <w:sz w:val="22"/>
          <w:szCs w:val="22"/>
        </w:rPr>
      </w:pPr>
      <w:r w:rsidRPr="00EE0424">
        <w:rPr>
          <w:sz w:val="22"/>
          <w:szCs w:val="22"/>
        </w:rPr>
        <w:t>4.</w:t>
      </w:r>
      <w:r w:rsidRPr="00EE0424">
        <w:rPr>
          <w:sz w:val="14"/>
          <w:szCs w:val="14"/>
        </w:rPr>
        <w:t xml:space="preserve">       </w:t>
      </w:r>
      <w:r w:rsidRPr="00EE0424">
        <w:rPr>
          <w:sz w:val="22"/>
          <w:szCs w:val="22"/>
        </w:rPr>
        <w:t>AOB</w:t>
      </w:r>
    </w:p>
    <w:p w14:paraId="13574B1D" w14:textId="77777777" w:rsidR="00F536DE" w:rsidRDefault="00F536DE" w:rsidP="00F536DE">
      <w:pPr>
        <w:pStyle w:val="m-4890597653018465012gmail-msolistparagraph"/>
        <w:ind w:left="1440" w:firstLine="720"/>
        <w:contextualSpacing/>
        <w:rPr>
          <w:sz w:val="22"/>
          <w:szCs w:val="22"/>
        </w:rPr>
      </w:pPr>
      <w:r>
        <w:rPr>
          <w:sz w:val="22"/>
          <w:szCs w:val="22"/>
        </w:rPr>
        <w:t>5. Adjourn</w:t>
      </w:r>
    </w:p>
    <w:p w14:paraId="16E9441F" w14:textId="77777777" w:rsidR="00F536DE" w:rsidRDefault="00F536DE" w:rsidP="00F536DE">
      <w:pPr>
        <w:numPr>
          <w:ilvl w:val="2"/>
          <w:numId w:val="1"/>
        </w:numPr>
      </w:pPr>
      <w:r>
        <w:t>Discussion of Agenda</w:t>
      </w:r>
    </w:p>
    <w:p w14:paraId="0DE70FAA" w14:textId="171245BA" w:rsidR="00F536DE" w:rsidRDefault="00F536DE" w:rsidP="00F536DE">
      <w:pPr>
        <w:numPr>
          <w:ilvl w:val="3"/>
          <w:numId w:val="1"/>
        </w:numPr>
      </w:pPr>
      <w:r>
        <w:t>Question on Presentation that did not get motioned last week on SAE issues.  Scheduled for next Motion Telecon July 24</w:t>
      </w:r>
      <w:r w:rsidRPr="00F536DE">
        <w:rPr>
          <w:vertAlign w:val="superscript"/>
        </w:rPr>
        <w:t>th</w:t>
      </w:r>
      <w:r>
        <w:t>.</w:t>
      </w:r>
    </w:p>
    <w:p w14:paraId="74509B49" w14:textId="352B2DEE" w:rsidR="00F536DE" w:rsidRDefault="00F536DE" w:rsidP="00F536DE">
      <w:pPr>
        <w:numPr>
          <w:ilvl w:val="2"/>
          <w:numId w:val="1"/>
        </w:numPr>
      </w:pPr>
      <w:r>
        <w:t>No objection to updated Agenda see R27</w:t>
      </w:r>
    </w:p>
    <w:p w14:paraId="53623801" w14:textId="682FDD8D" w:rsidR="00F536DE" w:rsidRDefault="00F536DE" w:rsidP="00F536DE">
      <w:pPr>
        <w:numPr>
          <w:ilvl w:val="1"/>
          <w:numId w:val="1"/>
        </w:numPr>
      </w:pPr>
      <w:r w:rsidRPr="00F65438">
        <w:rPr>
          <w:b/>
          <w:bCs/>
        </w:rPr>
        <w:t>Editor Report</w:t>
      </w:r>
      <w:r>
        <w:t xml:space="preserve"> – Emily QI (Intel)</w:t>
      </w:r>
    </w:p>
    <w:p w14:paraId="0F5368DB" w14:textId="67F1035A" w:rsidR="00AB0F25" w:rsidRDefault="00AB0F25" w:rsidP="00AB0F25">
      <w:pPr>
        <w:numPr>
          <w:ilvl w:val="2"/>
          <w:numId w:val="1"/>
        </w:numPr>
      </w:pPr>
      <w:r>
        <w:rPr>
          <w:b/>
          <w:bCs/>
        </w:rPr>
        <w:t>Review current status</w:t>
      </w:r>
      <w:r w:rsidRPr="00AB0F25">
        <w:t>:</w:t>
      </w:r>
    </w:p>
    <w:tbl>
      <w:tblPr>
        <w:tblW w:w="8661" w:type="dxa"/>
        <w:tblInd w:w="1617" w:type="dxa"/>
        <w:tblLook w:val="04A0" w:firstRow="1" w:lastRow="0" w:firstColumn="1" w:lastColumn="0" w:noHBand="0" w:noVBand="1"/>
      </w:tblPr>
      <w:tblGrid>
        <w:gridCol w:w="430"/>
        <w:gridCol w:w="1310"/>
        <w:gridCol w:w="135"/>
        <w:gridCol w:w="553"/>
        <w:gridCol w:w="630"/>
        <w:gridCol w:w="540"/>
        <w:gridCol w:w="437"/>
        <w:gridCol w:w="283"/>
        <w:gridCol w:w="720"/>
        <w:gridCol w:w="720"/>
        <w:gridCol w:w="540"/>
        <w:gridCol w:w="1440"/>
        <w:gridCol w:w="923"/>
      </w:tblGrid>
      <w:tr w:rsidR="00F536DE" w:rsidRPr="00F536DE" w14:paraId="5AEB2FD7" w14:textId="77777777" w:rsidTr="009E586D">
        <w:trPr>
          <w:trHeight w:val="270"/>
        </w:trPr>
        <w:tc>
          <w:tcPr>
            <w:tcW w:w="1875" w:type="dxa"/>
            <w:gridSpan w:val="3"/>
            <w:tcBorders>
              <w:top w:val="single" w:sz="4" w:space="0" w:color="000000"/>
              <w:left w:val="single" w:sz="4" w:space="0" w:color="000000"/>
              <w:bottom w:val="single" w:sz="4" w:space="0" w:color="000000"/>
              <w:right w:val="single" w:sz="4" w:space="0" w:color="000000"/>
            </w:tcBorders>
            <w:shd w:val="clear" w:color="000000" w:fill="C0C0C0"/>
            <w:noWrap/>
            <w:vAlign w:val="bottom"/>
            <w:hideMark/>
          </w:tcPr>
          <w:p w14:paraId="2BC7B490" w14:textId="77777777" w:rsidR="00F536DE" w:rsidRPr="00F536DE" w:rsidRDefault="00F536DE" w:rsidP="00F536DE">
            <w:pPr>
              <w:jc w:val="center"/>
              <w:rPr>
                <w:rFonts w:ascii="Calibri" w:hAnsi="Calibri" w:cs="Calibri"/>
                <w:color w:val="000000"/>
                <w:szCs w:val="22"/>
                <w:lang w:val="en-US"/>
              </w:rPr>
            </w:pPr>
            <w:r w:rsidRPr="00F536DE">
              <w:rPr>
                <w:rFonts w:ascii="Calibri" w:hAnsi="Calibri" w:cs="Calibri"/>
                <w:color w:val="000000"/>
                <w:szCs w:val="22"/>
                <w:lang w:val="en-US"/>
              </w:rPr>
              <w:t>Tab Name</w:t>
            </w:r>
          </w:p>
        </w:tc>
        <w:tc>
          <w:tcPr>
            <w:tcW w:w="2160" w:type="dxa"/>
            <w:gridSpan w:val="4"/>
            <w:tcBorders>
              <w:top w:val="single" w:sz="4" w:space="0" w:color="000000"/>
              <w:left w:val="nil"/>
              <w:bottom w:val="single" w:sz="4" w:space="0" w:color="000000"/>
              <w:right w:val="single" w:sz="4" w:space="0" w:color="000000"/>
            </w:tcBorders>
            <w:shd w:val="clear" w:color="000000" w:fill="C0C0C0"/>
            <w:noWrap/>
            <w:vAlign w:val="bottom"/>
            <w:hideMark/>
          </w:tcPr>
          <w:p w14:paraId="2766BB4D" w14:textId="77777777" w:rsidR="00F536DE" w:rsidRPr="00F536DE" w:rsidRDefault="00F536DE" w:rsidP="00F536DE">
            <w:pPr>
              <w:jc w:val="center"/>
              <w:rPr>
                <w:rFonts w:ascii="Calibri" w:hAnsi="Calibri" w:cs="Calibri"/>
                <w:color w:val="000000"/>
                <w:szCs w:val="22"/>
                <w:lang w:val="en-US"/>
              </w:rPr>
            </w:pPr>
            <w:r w:rsidRPr="00F536DE">
              <w:rPr>
                <w:rFonts w:ascii="Calibri" w:hAnsi="Calibri" w:cs="Calibri"/>
                <w:color w:val="000000"/>
                <w:szCs w:val="22"/>
                <w:lang w:val="en-US"/>
              </w:rPr>
              <w:t>Number of comments</w:t>
            </w:r>
          </w:p>
        </w:tc>
        <w:tc>
          <w:tcPr>
            <w:tcW w:w="4626" w:type="dxa"/>
            <w:gridSpan w:val="6"/>
            <w:tcBorders>
              <w:top w:val="nil"/>
              <w:left w:val="nil"/>
              <w:bottom w:val="nil"/>
              <w:right w:val="nil"/>
            </w:tcBorders>
            <w:shd w:val="clear" w:color="auto" w:fill="auto"/>
            <w:noWrap/>
            <w:vAlign w:val="bottom"/>
            <w:hideMark/>
          </w:tcPr>
          <w:p w14:paraId="2B2C3B49" w14:textId="77777777" w:rsidR="00F536DE" w:rsidRPr="00F536DE" w:rsidRDefault="00F536DE" w:rsidP="00F536DE">
            <w:pPr>
              <w:jc w:val="center"/>
              <w:rPr>
                <w:rFonts w:ascii="Calibri" w:hAnsi="Calibri" w:cs="Calibri"/>
                <w:color w:val="000000"/>
                <w:szCs w:val="22"/>
                <w:lang w:val="en-US"/>
              </w:rPr>
            </w:pPr>
          </w:p>
        </w:tc>
      </w:tr>
      <w:tr w:rsidR="00F536DE" w:rsidRPr="00F536DE" w14:paraId="2E274EF2" w14:textId="77777777" w:rsidTr="009E586D">
        <w:trPr>
          <w:trHeight w:val="270"/>
        </w:trPr>
        <w:tc>
          <w:tcPr>
            <w:tcW w:w="1875" w:type="dxa"/>
            <w:gridSpan w:val="3"/>
            <w:tcBorders>
              <w:top w:val="single" w:sz="4" w:space="0" w:color="C0C0C0"/>
              <w:left w:val="single" w:sz="4" w:space="0" w:color="C0C0C0"/>
              <w:bottom w:val="single" w:sz="4" w:space="0" w:color="C0C0C0"/>
              <w:right w:val="single" w:sz="4" w:space="0" w:color="C0C0C0"/>
            </w:tcBorders>
            <w:shd w:val="clear" w:color="auto" w:fill="auto"/>
            <w:vAlign w:val="bottom"/>
            <w:hideMark/>
          </w:tcPr>
          <w:p w14:paraId="0B974086" w14:textId="77777777" w:rsidR="00F536DE" w:rsidRPr="00F536DE" w:rsidRDefault="00F536DE" w:rsidP="00F536DE">
            <w:pPr>
              <w:rPr>
                <w:rFonts w:ascii="Calibri" w:hAnsi="Calibri" w:cs="Calibri"/>
                <w:color w:val="000000"/>
                <w:szCs w:val="22"/>
                <w:lang w:val="en-US"/>
              </w:rPr>
            </w:pPr>
            <w:r w:rsidRPr="00F536DE">
              <w:rPr>
                <w:rFonts w:ascii="Calibri" w:hAnsi="Calibri" w:cs="Calibri"/>
                <w:color w:val="000000"/>
                <w:szCs w:val="22"/>
                <w:lang w:val="en-US"/>
              </w:rPr>
              <w:t> </w:t>
            </w:r>
          </w:p>
        </w:tc>
        <w:tc>
          <w:tcPr>
            <w:tcW w:w="2160" w:type="dxa"/>
            <w:gridSpan w:val="4"/>
            <w:tcBorders>
              <w:top w:val="single" w:sz="4" w:space="0" w:color="C0C0C0"/>
              <w:left w:val="nil"/>
              <w:bottom w:val="single" w:sz="4" w:space="0" w:color="C0C0C0"/>
              <w:right w:val="single" w:sz="4" w:space="0" w:color="C0C0C0"/>
            </w:tcBorders>
            <w:shd w:val="clear" w:color="auto" w:fill="auto"/>
            <w:vAlign w:val="bottom"/>
            <w:hideMark/>
          </w:tcPr>
          <w:p w14:paraId="4492F9FE" w14:textId="77777777" w:rsidR="00F536DE" w:rsidRPr="00F536DE" w:rsidRDefault="00F536DE" w:rsidP="00F536DE">
            <w:pPr>
              <w:jc w:val="right"/>
              <w:rPr>
                <w:rFonts w:ascii="Calibri" w:hAnsi="Calibri" w:cs="Calibri"/>
                <w:color w:val="000000"/>
                <w:szCs w:val="22"/>
                <w:lang w:val="en-US"/>
              </w:rPr>
            </w:pPr>
            <w:r w:rsidRPr="00F536DE">
              <w:rPr>
                <w:rFonts w:ascii="Calibri" w:hAnsi="Calibri" w:cs="Calibri"/>
                <w:color w:val="000000"/>
                <w:szCs w:val="22"/>
                <w:lang w:val="en-US"/>
              </w:rPr>
              <w:t> </w:t>
            </w:r>
          </w:p>
        </w:tc>
        <w:tc>
          <w:tcPr>
            <w:tcW w:w="4626" w:type="dxa"/>
            <w:gridSpan w:val="6"/>
            <w:tcBorders>
              <w:top w:val="nil"/>
              <w:left w:val="nil"/>
              <w:bottom w:val="nil"/>
              <w:right w:val="nil"/>
            </w:tcBorders>
            <w:shd w:val="clear" w:color="auto" w:fill="auto"/>
            <w:noWrap/>
            <w:vAlign w:val="bottom"/>
            <w:hideMark/>
          </w:tcPr>
          <w:p w14:paraId="558D70A5" w14:textId="77777777" w:rsidR="00F536DE" w:rsidRPr="00F536DE" w:rsidRDefault="00F536DE" w:rsidP="00F536DE">
            <w:pPr>
              <w:jc w:val="right"/>
              <w:rPr>
                <w:rFonts w:ascii="Calibri" w:hAnsi="Calibri" w:cs="Calibri"/>
                <w:color w:val="000000"/>
                <w:szCs w:val="22"/>
                <w:lang w:val="en-US"/>
              </w:rPr>
            </w:pPr>
          </w:p>
        </w:tc>
      </w:tr>
      <w:tr w:rsidR="00F536DE" w:rsidRPr="00F536DE" w14:paraId="134576F6" w14:textId="77777777" w:rsidTr="009E586D">
        <w:trPr>
          <w:trHeight w:val="270"/>
        </w:trPr>
        <w:tc>
          <w:tcPr>
            <w:tcW w:w="1875" w:type="dxa"/>
            <w:gridSpan w:val="3"/>
            <w:tcBorders>
              <w:top w:val="nil"/>
              <w:left w:val="single" w:sz="4" w:space="0" w:color="C0C0C0"/>
              <w:bottom w:val="single" w:sz="4" w:space="0" w:color="C0C0C0"/>
              <w:right w:val="single" w:sz="4" w:space="0" w:color="C0C0C0"/>
            </w:tcBorders>
            <w:shd w:val="clear" w:color="auto" w:fill="auto"/>
            <w:vAlign w:val="bottom"/>
            <w:hideMark/>
          </w:tcPr>
          <w:p w14:paraId="350C6E0F" w14:textId="77777777" w:rsidR="00F536DE" w:rsidRPr="00F536DE" w:rsidRDefault="00F536DE" w:rsidP="00F536DE">
            <w:pPr>
              <w:rPr>
                <w:rFonts w:ascii="Calibri" w:hAnsi="Calibri" w:cs="Calibri"/>
                <w:color w:val="000000"/>
                <w:szCs w:val="22"/>
                <w:lang w:val="en-US"/>
              </w:rPr>
            </w:pPr>
            <w:r w:rsidRPr="00F536DE">
              <w:rPr>
                <w:rFonts w:ascii="Calibri" w:hAnsi="Calibri" w:cs="Calibri"/>
                <w:color w:val="000000"/>
                <w:szCs w:val="22"/>
                <w:lang w:val="en-US"/>
              </w:rPr>
              <w:t>All SB comments</w:t>
            </w:r>
          </w:p>
        </w:tc>
        <w:tc>
          <w:tcPr>
            <w:tcW w:w="2160" w:type="dxa"/>
            <w:gridSpan w:val="4"/>
            <w:tcBorders>
              <w:top w:val="nil"/>
              <w:left w:val="nil"/>
              <w:bottom w:val="single" w:sz="4" w:space="0" w:color="C0C0C0"/>
              <w:right w:val="single" w:sz="4" w:space="0" w:color="C0C0C0"/>
            </w:tcBorders>
            <w:shd w:val="clear" w:color="auto" w:fill="auto"/>
            <w:vAlign w:val="bottom"/>
            <w:hideMark/>
          </w:tcPr>
          <w:p w14:paraId="38E70E9D" w14:textId="77777777" w:rsidR="00F536DE" w:rsidRPr="00F536DE" w:rsidRDefault="00F536DE" w:rsidP="00F536DE">
            <w:pPr>
              <w:jc w:val="right"/>
              <w:rPr>
                <w:rFonts w:ascii="Calibri" w:hAnsi="Calibri" w:cs="Calibri"/>
                <w:color w:val="000000"/>
                <w:szCs w:val="22"/>
                <w:lang w:val="en-US"/>
              </w:rPr>
            </w:pPr>
            <w:r w:rsidRPr="00F536DE">
              <w:rPr>
                <w:rFonts w:ascii="Calibri" w:hAnsi="Calibri" w:cs="Calibri"/>
                <w:color w:val="000000"/>
                <w:szCs w:val="22"/>
                <w:lang w:val="en-US"/>
              </w:rPr>
              <w:t>820</w:t>
            </w:r>
          </w:p>
        </w:tc>
        <w:tc>
          <w:tcPr>
            <w:tcW w:w="4626" w:type="dxa"/>
            <w:gridSpan w:val="6"/>
            <w:tcBorders>
              <w:top w:val="nil"/>
              <w:left w:val="nil"/>
              <w:bottom w:val="nil"/>
              <w:right w:val="nil"/>
            </w:tcBorders>
            <w:shd w:val="clear" w:color="auto" w:fill="auto"/>
            <w:noWrap/>
            <w:vAlign w:val="bottom"/>
            <w:hideMark/>
          </w:tcPr>
          <w:p w14:paraId="13287CB9" w14:textId="77777777" w:rsidR="00F536DE" w:rsidRPr="00F536DE" w:rsidRDefault="00F536DE" w:rsidP="00F536DE">
            <w:pPr>
              <w:jc w:val="right"/>
              <w:rPr>
                <w:rFonts w:ascii="Calibri" w:hAnsi="Calibri" w:cs="Calibri"/>
                <w:color w:val="000000"/>
                <w:szCs w:val="22"/>
                <w:lang w:val="en-US"/>
              </w:rPr>
            </w:pPr>
          </w:p>
        </w:tc>
      </w:tr>
      <w:tr w:rsidR="00F536DE" w:rsidRPr="00F536DE" w14:paraId="0C8CA4D4" w14:textId="77777777" w:rsidTr="009E586D">
        <w:trPr>
          <w:trHeight w:val="270"/>
        </w:trPr>
        <w:tc>
          <w:tcPr>
            <w:tcW w:w="1875" w:type="dxa"/>
            <w:gridSpan w:val="3"/>
            <w:tcBorders>
              <w:top w:val="nil"/>
              <w:left w:val="single" w:sz="4" w:space="0" w:color="C0C0C0"/>
              <w:bottom w:val="single" w:sz="4" w:space="0" w:color="C0C0C0"/>
              <w:right w:val="single" w:sz="4" w:space="0" w:color="C0C0C0"/>
            </w:tcBorders>
            <w:shd w:val="clear" w:color="auto" w:fill="auto"/>
            <w:vAlign w:val="bottom"/>
            <w:hideMark/>
          </w:tcPr>
          <w:p w14:paraId="6AF18638" w14:textId="77777777" w:rsidR="00F536DE" w:rsidRPr="00F536DE" w:rsidRDefault="00F536DE" w:rsidP="00F536DE">
            <w:pPr>
              <w:rPr>
                <w:rFonts w:ascii="Calibri" w:hAnsi="Calibri" w:cs="Calibri"/>
                <w:color w:val="000000"/>
                <w:szCs w:val="22"/>
                <w:lang w:val="en-US"/>
              </w:rPr>
            </w:pPr>
            <w:r w:rsidRPr="00F536DE">
              <w:rPr>
                <w:rFonts w:ascii="Calibri" w:hAnsi="Calibri" w:cs="Calibri"/>
                <w:color w:val="000000"/>
                <w:szCs w:val="22"/>
                <w:lang w:val="en-US"/>
              </w:rPr>
              <w:t>201912 Approved</w:t>
            </w:r>
          </w:p>
        </w:tc>
        <w:tc>
          <w:tcPr>
            <w:tcW w:w="2160" w:type="dxa"/>
            <w:gridSpan w:val="4"/>
            <w:tcBorders>
              <w:top w:val="nil"/>
              <w:left w:val="nil"/>
              <w:bottom w:val="single" w:sz="4" w:space="0" w:color="C0C0C0"/>
              <w:right w:val="single" w:sz="4" w:space="0" w:color="C0C0C0"/>
            </w:tcBorders>
            <w:shd w:val="clear" w:color="auto" w:fill="auto"/>
            <w:vAlign w:val="bottom"/>
            <w:hideMark/>
          </w:tcPr>
          <w:p w14:paraId="4EB6FDCA" w14:textId="77777777" w:rsidR="00F536DE" w:rsidRPr="00F536DE" w:rsidRDefault="00F536DE" w:rsidP="00F536DE">
            <w:pPr>
              <w:jc w:val="right"/>
              <w:rPr>
                <w:rFonts w:ascii="Calibri" w:hAnsi="Calibri" w:cs="Calibri"/>
                <w:color w:val="000000"/>
                <w:szCs w:val="22"/>
                <w:lang w:val="en-US"/>
              </w:rPr>
            </w:pPr>
            <w:r w:rsidRPr="00F536DE">
              <w:rPr>
                <w:rFonts w:ascii="Calibri" w:hAnsi="Calibri" w:cs="Calibri"/>
                <w:color w:val="000000"/>
                <w:szCs w:val="22"/>
                <w:lang w:val="en-US"/>
              </w:rPr>
              <w:t>1</w:t>
            </w:r>
          </w:p>
        </w:tc>
        <w:tc>
          <w:tcPr>
            <w:tcW w:w="4626" w:type="dxa"/>
            <w:gridSpan w:val="6"/>
            <w:tcBorders>
              <w:top w:val="nil"/>
              <w:left w:val="nil"/>
              <w:bottom w:val="nil"/>
              <w:right w:val="nil"/>
            </w:tcBorders>
            <w:shd w:val="clear" w:color="auto" w:fill="auto"/>
            <w:noWrap/>
            <w:vAlign w:val="bottom"/>
            <w:hideMark/>
          </w:tcPr>
          <w:p w14:paraId="5D331A81" w14:textId="77777777" w:rsidR="00F536DE" w:rsidRPr="00F536DE" w:rsidRDefault="00F536DE" w:rsidP="00F536DE">
            <w:pPr>
              <w:jc w:val="right"/>
              <w:rPr>
                <w:rFonts w:ascii="Calibri" w:hAnsi="Calibri" w:cs="Calibri"/>
                <w:color w:val="000000"/>
                <w:szCs w:val="22"/>
                <w:lang w:val="en-US"/>
              </w:rPr>
            </w:pPr>
          </w:p>
        </w:tc>
      </w:tr>
      <w:tr w:rsidR="00F536DE" w:rsidRPr="00F536DE" w14:paraId="30DA32F2" w14:textId="77777777" w:rsidTr="009E586D">
        <w:trPr>
          <w:trHeight w:val="270"/>
        </w:trPr>
        <w:tc>
          <w:tcPr>
            <w:tcW w:w="1875" w:type="dxa"/>
            <w:gridSpan w:val="3"/>
            <w:tcBorders>
              <w:top w:val="nil"/>
              <w:left w:val="single" w:sz="4" w:space="0" w:color="C0C0C0"/>
              <w:bottom w:val="single" w:sz="4" w:space="0" w:color="C0C0C0"/>
              <w:right w:val="single" w:sz="4" w:space="0" w:color="C0C0C0"/>
            </w:tcBorders>
            <w:shd w:val="clear" w:color="auto" w:fill="auto"/>
            <w:vAlign w:val="bottom"/>
            <w:hideMark/>
          </w:tcPr>
          <w:p w14:paraId="0A9C03F4" w14:textId="77777777" w:rsidR="00F536DE" w:rsidRPr="00F536DE" w:rsidRDefault="00F536DE" w:rsidP="00F536DE">
            <w:pPr>
              <w:rPr>
                <w:rFonts w:ascii="Calibri" w:hAnsi="Calibri" w:cs="Calibri"/>
                <w:color w:val="000000"/>
                <w:szCs w:val="22"/>
                <w:lang w:val="en-US"/>
              </w:rPr>
            </w:pPr>
            <w:r w:rsidRPr="00F536DE">
              <w:rPr>
                <w:rFonts w:ascii="Calibri" w:hAnsi="Calibri" w:cs="Calibri"/>
                <w:color w:val="000000"/>
                <w:szCs w:val="22"/>
                <w:lang w:val="en-US"/>
              </w:rPr>
              <w:t>202001 Approved</w:t>
            </w:r>
          </w:p>
        </w:tc>
        <w:tc>
          <w:tcPr>
            <w:tcW w:w="2160" w:type="dxa"/>
            <w:gridSpan w:val="4"/>
            <w:tcBorders>
              <w:top w:val="nil"/>
              <w:left w:val="nil"/>
              <w:bottom w:val="single" w:sz="4" w:space="0" w:color="C0C0C0"/>
              <w:right w:val="single" w:sz="4" w:space="0" w:color="C0C0C0"/>
            </w:tcBorders>
            <w:shd w:val="clear" w:color="auto" w:fill="auto"/>
            <w:vAlign w:val="bottom"/>
            <w:hideMark/>
          </w:tcPr>
          <w:p w14:paraId="1E505E31" w14:textId="77777777" w:rsidR="00F536DE" w:rsidRPr="00F536DE" w:rsidRDefault="00F536DE" w:rsidP="00F536DE">
            <w:pPr>
              <w:jc w:val="right"/>
              <w:rPr>
                <w:rFonts w:ascii="Calibri" w:hAnsi="Calibri" w:cs="Calibri"/>
                <w:color w:val="000000"/>
                <w:szCs w:val="22"/>
                <w:lang w:val="en-US"/>
              </w:rPr>
            </w:pPr>
            <w:r w:rsidRPr="00F536DE">
              <w:rPr>
                <w:rFonts w:ascii="Calibri" w:hAnsi="Calibri" w:cs="Calibri"/>
                <w:color w:val="000000"/>
                <w:szCs w:val="22"/>
                <w:lang w:val="en-US"/>
              </w:rPr>
              <w:t>221</w:t>
            </w:r>
          </w:p>
        </w:tc>
        <w:tc>
          <w:tcPr>
            <w:tcW w:w="4626" w:type="dxa"/>
            <w:gridSpan w:val="6"/>
            <w:tcBorders>
              <w:top w:val="nil"/>
              <w:left w:val="nil"/>
              <w:bottom w:val="nil"/>
              <w:right w:val="nil"/>
            </w:tcBorders>
            <w:shd w:val="clear" w:color="auto" w:fill="auto"/>
            <w:noWrap/>
            <w:vAlign w:val="bottom"/>
            <w:hideMark/>
          </w:tcPr>
          <w:p w14:paraId="0C3A3A45" w14:textId="77777777" w:rsidR="00F536DE" w:rsidRPr="00F536DE" w:rsidRDefault="00F536DE" w:rsidP="00F536DE">
            <w:pPr>
              <w:jc w:val="right"/>
              <w:rPr>
                <w:rFonts w:ascii="Calibri" w:hAnsi="Calibri" w:cs="Calibri"/>
                <w:color w:val="000000"/>
                <w:szCs w:val="22"/>
                <w:lang w:val="en-US"/>
              </w:rPr>
            </w:pPr>
          </w:p>
        </w:tc>
      </w:tr>
      <w:tr w:rsidR="00F536DE" w:rsidRPr="00F536DE" w14:paraId="609D1482" w14:textId="77777777" w:rsidTr="009E586D">
        <w:trPr>
          <w:trHeight w:val="270"/>
        </w:trPr>
        <w:tc>
          <w:tcPr>
            <w:tcW w:w="1875" w:type="dxa"/>
            <w:gridSpan w:val="3"/>
            <w:tcBorders>
              <w:top w:val="nil"/>
              <w:left w:val="single" w:sz="4" w:space="0" w:color="C0C0C0"/>
              <w:bottom w:val="single" w:sz="4" w:space="0" w:color="C0C0C0"/>
              <w:right w:val="single" w:sz="4" w:space="0" w:color="C0C0C0"/>
            </w:tcBorders>
            <w:shd w:val="clear" w:color="auto" w:fill="auto"/>
            <w:vAlign w:val="bottom"/>
            <w:hideMark/>
          </w:tcPr>
          <w:p w14:paraId="3DE14B80" w14:textId="77777777" w:rsidR="00F536DE" w:rsidRPr="00F536DE" w:rsidRDefault="00F536DE" w:rsidP="00F536DE">
            <w:pPr>
              <w:rPr>
                <w:rFonts w:ascii="Calibri" w:hAnsi="Calibri" w:cs="Calibri"/>
                <w:color w:val="000000"/>
                <w:szCs w:val="22"/>
                <w:lang w:val="en-US"/>
              </w:rPr>
            </w:pPr>
            <w:r w:rsidRPr="00F536DE">
              <w:rPr>
                <w:rFonts w:ascii="Calibri" w:hAnsi="Calibri" w:cs="Calibri"/>
                <w:color w:val="000000"/>
                <w:szCs w:val="22"/>
                <w:lang w:val="en-US"/>
              </w:rPr>
              <w:t>202002 Approved</w:t>
            </w:r>
          </w:p>
        </w:tc>
        <w:tc>
          <w:tcPr>
            <w:tcW w:w="2160" w:type="dxa"/>
            <w:gridSpan w:val="4"/>
            <w:tcBorders>
              <w:top w:val="nil"/>
              <w:left w:val="nil"/>
              <w:bottom w:val="single" w:sz="4" w:space="0" w:color="C0C0C0"/>
              <w:right w:val="single" w:sz="4" w:space="0" w:color="C0C0C0"/>
            </w:tcBorders>
            <w:shd w:val="clear" w:color="auto" w:fill="auto"/>
            <w:vAlign w:val="bottom"/>
            <w:hideMark/>
          </w:tcPr>
          <w:p w14:paraId="071A4253" w14:textId="77777777" w:rsidR="00F536DE" w:rsidRPr="00F536DE" w:rsidRDefault="00F536DE" w:rsidP="00F536DE">
            <w:pPr>
              <w:jc w:val="right"/>
              <w:rPr>
                <w:rFonts w:ascii="Calibri" w:hAnsi="Calibri" w:cs="Calibri"/>
                <w:color w:val="000000"/>
                <w:szCs w:val="22"/>
                <w:lang w:val="en-US"/>
              </w:rPr>
            </w:pPr>
            <w:r w:rsidRPr="00F536DE">
              <w:rPr>
                <w:rFonts w:ascii="Calibri" w:hAnsi="Calibri" w:cs="Calibri"/>
                <w:color w:val="000000"/>
                <w:szCs w:val="22"/>
                <w:lang w:val="en-US"/>
              </w:rPr>
              <w:t>116</w:t>
            </w:r>
          </w:p>
        </w:tc>
        <w:tc>
          <w:tcPr>
            <w:tcW w:w="4626" w:type="dxa"/>
            <w:gridSpan w:val="6"/>
            <w:tcBorders>
              <w:top w:val="single" w:sz="4" w:space="0" w:color="C0C0C0"/>
              <w:left w:val="nil"/>
              <w:bottom w:val="single" w:sz="4" w:space="0" w:color="C0C0C0"/>
              <w:right w:val="single" w:sz="4" w:space="0" w:color="C0C0C0"/>
            </w:tcBorders>
            <w:shd w:val="clear" w:color="auto" w:fill="auto"/>
            <w:noWrap/>
            <w:vAlign w:val="bottom"/>
            <w:hideMark/>
          </w:tcPr>
          <w:p w14:paraId="156F0EF2" w14:textId="77777777" w:rsidR="00F536DE" w:rsidRPr="00F536DE" w:rsidRDefault="00F536DE" w:rsidP="00F536DE">
            <w:pPr>
              <w:rPr>
                <w:rFonts w:ascii="Calibri" w:hAnsi="Calibri" w:cs="Calibri"/>
                <w:color w:val="000000"/>
                <w:szCs w:val="22"/>
                <w:lang w:val="en-US"/>
              </w:rPr>
            </w:pPr>
            <w:r w:rsidRPr="00F536DE">
              <w:rPr>
                <w:rFonts w:ascii="Calibri" w:hAnsi="Calibri" w:cs="Calibri"/>
                <w:color w:val="000000"/>
                <w:szCs w:val="22"/>
                <w:lang w:val="en-US"/>
              </w:rPr>
              <w:t xml:space="preserve">Note that CID 4140 was approved in Feb 2020 again with the revised resolution. </w:t>
            </w:r>
          </w:p>
        </w:tc>
      </w:tr>
      <w:tr w:rsidR="00F536DE" w:rsidRPr="00F536DE" w14:paraId="651F6565" w14:textId="77777777" w:rsidTr="009E586D">
        <w:trPr>
          <w:trHeight w:val="270"/>
        </w:trPr>
        <w:tc>
          <w:tcPr>
            <w:tcW w:w="1875" w:type="dxa"/>
            <w:gridSpan w:val="3"/>
            <w:tcBorders>
              <w:top w:val="nil"/>
              <w:left w:val="single" w:sz="4" w:space="0" w:color="C0C0C0"/>
              <w:bottom w:val="single" w:sz="4" w:space="0" w:color="C0C0C0"/>
              <w:right w:val="single" w:sz="4" w:space="0" w:color="C0C0C0"/>
            </w:tcBorders>
            <w:shd w:val="clear" w:color="auto" w:fill="auto"/>
            <w:vAlign w:val="bottom"/>
            <w:hideMark/>
          </w:tcPr>
          <w:p w14:paraId="05289AB8" w14:textId="77777777" w:rsidR="00F536DE" w:rsidRPr="00F536DE" w:rsidRDefault="00F536DE" w:rsidP="00F536DE">
            <w:pPr>
              <w:rPr>
                <w:rFonts w:ascii="Calibri" w:hAnsi="Calibri" w:cs="Calibri"/>
                <w:color w:val="000000"/>
                <w:szCs w:val="22"/>
                <w:lang w:val="en-US"/>
              </w:rPr>
            </w:pPr>
            <w:r w:rsidRPr="00F536DE">
              <w:rPr>
                <w:rFonts w:ascii="Calibri" w:hAnsi="Calibri" w:cs="Calibri"/>
                <w:color w:val="000000"/>
                <w:szCs w:val="22"/>
                <w:lang w:val="en-US"/>
              </w:rPr>
              <w:t>202003 Approved</w:t>
            </w:r>
          </w:p>
        </w:tc>
        <w:tc>
          <w:tcPr>
            <w:tcW w:w="2160" w:type="dxa"/>
            <w:gridSpan w:val="4"/>
            <w:tcBorders>
              <w:top w:val="nil"/>
              <w:left w:val="nil"/>
              <w:bottom w:val="single" w:sz="4" w:space="0" w:color="C0C0C0"/>
              <w:right w:val="single" w:sz="4" w:space="0" w:color="C0C0C0"/>
            </w:tcBorders>
            <w:shd w:val="clear" w:color="auto" w:fill="auto"/>
            <w:vAlign w:val="bottom"/>
            <w:hideMark/>
          </w:tcPr>
          <w:p w14:paraId="01C43002" w14:textId="77777777" w:rsidR="00F536DE" w:rsidRPr="00F536DE" w:rsidRDefault="00F536DE" w:rsidP="00F536DE">
            <w:pPr>
              <w:jc w:val="right"/>
              <w:rPr>
                <w:rFonts w:ascii="Calibri" w:hAnsi="Calibri" w:cs="Calibri"/>
                <w:color w:val="000000"/>
                <w:szCs w:val="22"/>
                <w:lang w:val="en-US"/>
              </w:rPr>
            </w:pPr>
            <w:r w:rsidRPr="00F536DE">
              <w:rPr>
                <w:rFonts w:ascii="Calibri" w:hAnsi="Calibri" w:cs="Calibri"/>
                <w:color w:val="000000"/>
                <w:szCs w:val="22"/>
                <w:lang w:val="en-US"/>
              </w:rPr>
              <w:t>47</w:t>
            </w:r>
          </w:p>
        </w:tc>
        <w:tc>
          <w:tcPr>
            <w:tcW w:w="4626" w:type="dxa"/>
            <w:gridSpan w:val="6"/>
            <w:tcBorders>
              <w:top w:val="nil"/>
              <w:left w:val="nil"/>
              <w:bottom w:val="nil"/>
              <w:right w:val="nil"/>
            </w:tcBorders>
            <w:shd w:val="clear" w:color="auto" w:fill="auto"/>
            <w:noWrap/>
            <w:vAlign w:val="bottom"/>
            <w:hideMark/>
          </w:tcPr>
          <w:p w14:paraId="5E7261D1" w14:textId="77777777" w:rsidR="00F536DE" w:rsidRPr="00F536DE" w:rsidRDefault="00F536DE" w:rsidP="00F536DE">
            <w:pPr>
              <w:jc w:val="right"/>
              <w:rPr>
                <w:rFonts w:ascii="Calibri" w:hAnsi="Calibri" w:cs="Calibri"/>
                <w:color w:val="000000"/>
                <w:szCs w:val="22"/>
                <w:lang w:val="en-US"/>
              </w:rPr>
            </w:pPr>
          </w:p>
        </w:tc>
      </w:tr>
      <w:tr w:rsidR="00F536DE" w:rsidRPr="00F536DE" w14:paraId="76DE10DB" w14:textId="77777777" w:rsidTr="009E586D">
        <w:trPr>
          <w:trHeight w:val="270"/>
        </w:trPr>
        <w:tc>
          <w:tcPr>
            <w:tcW w:w="1875" w:type="dxa"/>
            <w:gridSpan w:val="3"/>
            <w:tcBorders>
              <w:top w:val="nil"/>
              <w:left w:val="single" w:sz="4" w:space="0" w:color="C0C0C0"/>
              <w:bottom w:val="single" w:sz="4" w:space="0" w:color="C0C0C0"/>
              <w:right w:val="single" w:sz="4" w:space="0" w:color="C0C0C0"/>
            </w:tcBorders>
            <w:shd w:val="clear" w:color="auto" w:fill="auto"/>
            <w:vAlign w:val="bottom"/>
            <w:hideMark/>
          </w:tcPr>
          <w:p w14:paraId="0081B5B4" w14:textId="77777777" w:rsidR="00F536DE" w:rsidRPr="00F536DE" w:rsidRDefault="00F536DE" w:rsidP="00F536DE">
            <w:pPr>
              <w:rPr>
                <w:rFonts w:ascii="Calibri" w:hAnsi="Calibri" w:cs="Calibri"/>
                <w:color w:val="000000"/>
                <w:szCs w:val="22"/>
                <w:lang w:val="en-US"/>
              </w:rPr>
            </w:pPr>
            <w:r w:rsidRPr="00F536DE">
              <w:rPr>
                <w:rFonts w:ascii="Calibri" w:hAnsi="Calibri" w:cs="Calibri"/>
                <w:color w:val="000000"/>
                <w:szCs w:val="22"/>
                <w:lang w:val="en-US"/>
              </w:rPr>
              <w:t>202004 Approved</w:t>
            </w:r>
          </w:p>
        </w:tc>
        <w:tc>
          <w:tcPr>
            <w:tcW w:w="2160" w:type="dxa"/>
            <w:gridSpan w:val="4"/>
            <w:tcBorders>
              <w:top w:val="nil"/>
              <w:left w:val="nil"/>
              <w:bottom w:val="single" w:sz="4" w:space="0" w:color="C0C0C0"/>
              <w:right w:val="single" w:sz="4" w:space="0" w:color="C0C0C0"/>
            </w:tcBorders>
            <w:shd w:val="clear" w:color="auto" w:fill="auto"/>
            <w:vAlign w:val="bottom"/>
            <w:hideMark/>
          </w:tcPr>
          <w:p w14:paraId="0B245DFC" w14:textId="77777777" w:rsidR="00F536DE" w:rsidRPr="00F536DE" w:rsidRDefault="00F536DE" w:rsidP="00F536DE">
            <w:pPr>
              <w:jc w:val="right"/>
              <w:rPr>
                <w:rFonts w:ascii="Calibri" w:hAnsi="Calibri" w:cs="Calibri"/>
                <w:color w:val="000000"/>
                <w:szCs w:val="22"/>
                <w:lang w:val="en-US"/>
              </w:rPr>
            </w:pPr>
            <w:r w:rsidRPr="00F536DE">
              <w:rPr>
                <w:rFonts w:ascii="Calibri" w:hAnsi="Calibri" w:cs="Calibri"/>
                <w:color w:val="000000"/>
                <w:szCs w:val="22"/>
                <w:lang w:val="en-US"/>
              </w:rPr>
              <w:t>46</w:t>
            </w:r>
          </w:p>
        </w:tc>
        <w:tc>
          <w:tcPr>
            <w:tcW w:w="4626" w:type="dxa"/>
            <w:gridSpan w:val="6"/>
            <w:tcBorders>
              <w:top w:val="single" w:sz="4" w:space="0" w:color="C0C0C0"/>
              <w:left w:val="nil"/>
              <w:bottom w:val="single" w:sz="4" w:space="0" w:color="C0C0C0"/>
              <w:right w:val="single" w:sz="4" w:space="0" w:color="C0C0C0"/>
            </w:tcBorders>
            <w:shd w:val="clear" w:color="auto" w:fill="auto"/>
            <w:vAlign w:val="bottom"/>
            <w:hideMark/>
          </w:tcPr>
          <w:p w14:paraId="0D364ABE" w14:textId="77777777" w:rsidR="00F536DE" w:rsidRPr="00F536DE" w:rsidRDefault="00F536DE" w:rsidP="00F536DE">
            <w:pPr>
              <w:rPr>
                <w:rFonts w:ascii="Calibri" w:hAnsi="Calibri" w:cs="Calibri"/>
                <w:color w:val="000000"/>
                <w:szCs w:val="22"/>
                <w:lang w:val="en-US"/>
              </w:rPr>
            </w:pPr>
            <w:r w:rsidRPr="00F536DE">
              <w:rPr>
                <w:rFonts w:ascii="Calibri" w:hAnsi="Calibri" w:cs="Calibri"/>
                <w:color w:val="000000"/>
                <w:szCs w:val="22"/>
                <w:lang w:val="en-US"/>
              </w:rPr>
              <w:t> </w:t>
            </w:r>
          </w:p>
        </w:tc>
      </w:tr>
      <w:tr w:rsidR="00F536DE" w:rsidRPr="00F536DE" w14:paraId="1B615A45" w14:textId="77777777" w:rsidTr="009E586D">
        <w:trPr>
          <w:trHeight w:val="270"/>
        </w:trPr>
        <w:tc>
          <w:tcPr>
            <w:tcW w:w="1875" w:type="dxa"/>
            <w:gridSpan w:val="3"/>
            <w:tcBorders>
              <w:top w:val="nil"/>
              <w:left w:val="single" w:sz="4" w:space="0" w:color="C0C0C0"/>
              <w:bottom w:val="single" w:sz="4" w:space="0" w:color="C0C0C0"/>
              <w:right w:val="single" w:sz="4" w:space="0" w:color="C0C0C0"/>
            </w:tcBorders>
            <w:shd w:val="clear" w:color="auto" w:fill="auto"/>
            <w:vAlign w:val="bottom"/>
            <w:hideMark/>
          </w:tcPr>
          <w:p w14:paraId="4039A219" w14:textId="77777777" w:rsidR="00F536DE" w:rsidRPr="00F536DE" w:rsidRDefault="00F536DE" w:rsidP="00F536DE">
            <w:pPr>
              <w:rPr>
                <w:rFonts w:ascii="Calibri" w:hAnsi="Calibri" w:cs="Calibri"/>
                <w:color w:val="000000"/>
                <w:szCs w:val="22"/>
                <w:lang w:val="en-US"/>
              </w:rPr>
            </w:pPr>
            <w:r w:rsidRPr="00F536DE">
              <w:rPr>
                <w:rFonts w:ascii="Calibri" w:hAnsi="Calibri" w:cs="Calibri"/>
                <w:color w:val="000000"/>
                <w:szCs w:val="22"/>
                <w:lang w:val="en-US"/>
              </w:rPr>
              <w:t>202005 Approved</w:t>
            </w:r>
          </w:p>
        </w:tc>
        <w:tc>
          <w:tcPr>
            <w:tcW w:w="2160" w:type="dxa"/>
            <w:gridSpan w:val="4"/>
            <w:tcBorders>
              <w:top w:val="nil"/>
              <w:left w:val="nil"/>
              <w:bottom w:val="single" w:sz="4" w:space="0" w:color="C0C0C0"/>
              <w:right w:val="single" w:sz="4" w:space="0" w:color="C0C0C0"/>
            </w:tcBorders>
            <w:shd w:val="clear" w:color="auto" w:fill="auto"/>
            <w:vAlign w:val="bottom"/>
            <w:hideMark/>
          </w:tcPr>
          <w:p w14:paraId="7E0C76F7" w14:textId="77777777" w:rsidR="00F536DE" w:rsidRPr="00F536DE" w:rsidRDefault="00F536DE" w:rsidP="00F536DE">
            <w:pPr>
              <w:jc w:val="right"/>
              <w:rPr>
                <w:rFonts w:ascii="Calibri" w:hAnsi="Calibri" w:cs="Calibri"/>
                <w:color w:val="000000"/>
                <w:szCs w:val="22"/>
                <w:lang w:val="en-US"/>
              </w:rPr>
            </w:pPr>
            <w:r w:rsidRPr="00F536DE">
              <w:rPr>
                <w:rFonts w:ascii="Calibri" w:hAnsi="Calibri" w:cs="Calibri"/>
                <w:color w:val="000000"/>
                <w:szCs w:val="22"/>
                <w:lang w:val="en-US"/>
              </w:rPr>
              <w:t>95</w:t>
            </w:r>
          </w:p>
        </w:tc>
        <w:tc>
          <w:tcPr>
            <w:tcW w:w="4626" w:type="dxa"/>
            <w:gridSpan w:val="6"/>
            <w:tcBorders>
              <w:top w:val="nil"/>
              <w:left w:val="nil"/>
              <w:bottom w:val="single" w:sz="4" w:space="0" w:color="C0C0C0"/>
              <w:right w:val="single" w:sz="4" w:space="0" w:color="C0C0C0"/>
            </w:tcBorders>
            <w:shd w:val="clear" w:color="auto" w:fill="auto"/>
            <w:noWrap/>
            <w:vAlign w:val="bottom"/>
            <w:hideMark/>
          </w:tcPr>
          <w:p w14:paraId="3F3CD26C" w14:textId="31F5E6DC" w:rsidR="00F536DE" w:rsidRPr="00F536DE" w:rsidRDefault="00F536DE" w:rsidP="00F536DE">
            <w:pPr>
              <w:rPr>
                <w:rFonts w:ascii="Calibri" w:hAnsi="Calibri" w:cs="Calibri"/>
                <w:color w:val="000000"/>
                <w:szCs w:val="22"/>
                <w:lang w:val="en-US"/>
              </w:rPr>
            </w:pPr>
            <w:r w:rsidRPr="00F536DE">
              <w:rPr>
                <w:rFonts w:ascii="Calibri" w:hAnsi="Calibri" w:cs="Calibri"/>
                <w:color w:val="000000"/>
                <w:szCs w:val="22"/>
                <w:lang w:val="en-US"/>
              </w:rPr>
              <w:t xml:space="preserve">Note that some </w:t>
            </w:r>
            <w:r w:rsidR="009E586D" w:rsidRPr="00F536DE">
              <w:rPr>
                <w:rFonts w:ascii="Calibri" w:hAnsi="Calibri" w:cs="Calibri"/>
                <w:color w:val="000000"/>
                <w:szCs w:val="22"/>
                <w:lang w:val="en-US"/>
              </w:rPr>
              <w:t>resolved</w:t>
            </w:r>
            <w:r w:rsidRPr="00F536DE">
              <w:rPr>
                <w:rFonts w:ascii="Calibri" w:hAnsi="Calibri" w:cs="Calibri"/>
                <w:color w:val="000000"/>
                <w:szCs w:val="22"/>
                <w:lang w:val="en-US"/>
              </w:rPr>
              <w:t xml:space="preserve"> CIDs were approved with </w:t>
            </w:r>
            <w:proofErr w:type="spellStart"/>
            <w:r w:rsidRPr="00F536DE">
              <w:rPr>
                <w:rFonts w:ascii="Calibri" w:hAnsi="Calibri" w:cs="Calibri"/>
                <w:color w:val="000000"/>
                <w:szCs w:val="22"/>
                <w:lang w:val="en-US"/>
              </w:rPr>
              <w:t>resivsed</w:t>
            </w:r>
            <w:proofErr w:type="spellEnd"/>
            <w:r w:rsidRPr="00F536DE">
              <w:rPr>
                <w:rFonts w:ascii="Calibri" w:hAnsi="Calibri" w:cs="Calibri"/>
                <w:color w:val="000000"/>
                <w:szCs w:val="22"/>
                <w:lang w:val="en-US"/>
              </w:rPr>
              <w:t xml:space="preserve"> resolutions. </w:t>
            </w:r>
          </w:p>
        </w:tc>
      </w:tr>
      <w:tr w:rsidR="00F536DE" w:rsidRPr="00F536DE" w14:paraId="53669519" w14:textId="77777777" w:rsidTr="009E586D">
        <w:trPr>
          <w:trHeight w:val="255"/>
        </w:trPr>
        <w:tc>
          <w:tcPr>
            <w:tcW w:w="1875" w:type="dxa"/>
            <w:gridSpan w:val="3"/>
            <w:tcBorders>
              <w:top w:val="nil"/>
              <w:left w:val="single" w:sz="4" w:space="0" w:color="C0C0C0"/>
              <w:bottom w:val="single" w:sz="4" w:space="0" w:color="C0C0C0"/>
              <w:right w:val="single" w:sz="4" w:space="0" w:color="C0C0C0"/>
            </w:tcBorders>
            <w:shd w:val="clear" w:color="auto" w:fill="auto"/>
            <w:vAlign w:val="bottom"/>
            <w:hideMark/>
          </w:tcPr>
          <w:p w14:paraId="00D0C52A" w14:textId="77777777" w:rsidR="00F536DE" w:rsidRPr="00F536DE" w:rsidRDefault="00F536DE" w:rsidP="00F536DE">
            <w:pPr>
              <w:rPr>
                <w:rFonts w:ascii="Calibri" w:hAnsi="Calibri" w:cs="Calibri"/>
                <w:color w:val="000000"/>
                <w:szCs w:val="22"/>
                <w:lang w:val="en-US"/>
              </w:rPr>
            </w:pPr>
            <w:r w:rsidRPr="00F536DE">
              <w:rPr>
                <w:rFonts w:ascii="Calibri" w:hAnsi="Calibri" w:cs="Calibri"/>
                <w:color w:val="000000"/>
                <w:szCs w:val="22"/>
                <w:lang w:val="en-US"/>
              </w:rPr>
              <w:t>202006 Approved</w:t>
            </w:r>
          </w:p>
        </w:tc>
        <w:tc>
          <w:tcPr>
            <w:tcW w:w="2160" w:type="dxa"/>
            <w:gridSpan w:val="4"/>
            <w:tcBorders>
              <w:top w:val="nil"/>
              <w:left w:val="nil"/>
              <w:bottom w:val="single" w:sz="4" w:space="0" w:color="C0C0C0"/>
              <w:right w:val="single" w:sz="4" w:space="0" w:color="C0C0C0"/>
            </w:tcBorders>
            <w:shd w:val="clear" w:color="auto" w:fill="auto"/>
            <w:vAlign w:val="bottom"/>
            <w:hideMark/>
          </w:tcPr>
          <w:p w14:paraId="6428834B" w14:textId="77777777" w:rsidR="00F536DE" w:rsidRPr="00F536DE" w:rsidRDefault="00F536DE" w:rsidP="00F536DE">
            <w:pPr>
              <w:jc w:val="right"/>
              <w:rPr>
                <w:rFonts w:ascii="Calibri" w:hAnsi="Calibri" w:cs="Calibri"/>
                <w:color w:val="000000"/>
                <w:szCs w:val="22"/>
                <w:lang w:val="en-US"/>
              </w:rPr>
            </w:pPr>
            <w:r w:rsidRPr="00F536DE">
              <w:rPr>
                <w:rFonts w:ascii="Calibri" w:hAnsi="Calibri" w:cs="Calibri"/>
                <w:color w:val="000000"/>
                <w:szCs w:val="22"/>
                <w:lang w:val="en-US"/>
              </w:rPr>
              <w:t>64</w:t>
            </w:r>
          </w:p>
        </w:tc>
        <w:tc>
          <w:tcPr>
            <w:tcW w:w="4626" w:type="dxa"/>
            <w:gridSpan w:val="6"/>
            <w:tcBorders>
              <w:top w:val="nil"/>
              <w:left w:val="nil"/>
              <w:bottom w:val="single" w:sz="4" w:space="0" w:color="C0C0C0"/>
              <w:right w:val="single" w:sz="4" w:space="0" w:color="C0C0C0"/>
            </w:tcBorders>
            <w:shd w:val="clear" w:color="auto" w:fill="auto"/>
            <w:vAlign w:val="bottom"/>
            <w:hideMark/>
          </w:tcPr>
          <w:p w14:paraId="0141C671" w14:textId="77777777" w:rsidR="00F536DE" w:rsidRPr="00F536DE" w:rsidRDefault="00F536DE" w:rsidP="00F536DE">
            <w:pPr>
              <w:rPr>
                <w:rFonts w:ascii="Calibri" w:hAnsi="Calibri" w:cs="Calibri"/>
                <w:color w:val="000000"/>
                <w:szCs w:val="22"/>
                <w:lang w:val="en-US"/>
              </w:rPr>
            </w:pPr>
            <w:r w:rsidRPr="00F536DE">
              <w:rPr>
                <w:rFonts w:ascii="Calibri" w:hAnsi="Calibri" w:cs="Calibri"/>
                <w:color w:val="000000"/>
                <w:szCs w:val="22"/>
                <w:lang w:val="en-US"/>
              </w:rPr>
              <w:t> </w:t>
            </w:r>
          </w:p>
        </w:tc>
      </w:tr>
      <w:tr w:rsidR="00AB0F25" w:rsidRPr="00F536DE" w14:paraId="4273100B" w14:textId="77777777" w:rsidTr="009E586D">
        <w:trPr>
          <w:trHeight w:val="255"/>
        </w:trPr>
        <w:tc>
          <w:tcPr>
            <w:tcW w:w="1875" w:type="dxa"/>
            <w:gridSpan w:val="3"/>
            <w:tcBorders>
              <w:top w:val="nil"/>
              <w:left w:val="single" w:sz="4" w:space="0" w:color="C0C0C0"/>
              <w:bottom w:val="single" w:sz="4" w:space="0" w:color="C0C0C0"/>
              <w:right w:val="single" w:sz="4" w:space="0" w:color="C0C0C0"/>
            </w:tcBorders>
            <w:shd w:val="clear" w:color="auto" w:fill="auto"/>
            <w:vAlign w:val="bottom"/>
          </w:tcPr>
          <w:p w14:paraId="54E844E4" w14:textId="77777777" w:rsidR="00AB0F25" w:rsidRPr="00F536DE" w:rsidRDefault="00AB0F25" w:rsidP="00F536DE">
            <w:pPr>
              <w:rPr>
                <w:rFonts w:ascii="Calibri" w:hAnsi="Calibri" w:cs="Calibri"/>
                <w:color w:val="000000"/>
                <w:szCs w:val="22"/>
                <w:lang w:val="en-US"/>
              </w:rPr>
            </w:pPr>
          </w:p>
        </w:tc>
        <w:tc>
          <w:tcPr>
            <w:tcW w:w="2160" w:type="dxa"/>
            <w:gridSpan w:val="4"/>
            <w:tcBorders>
              <w:top w:val="nil"/>
              <w:left w:val="nil"/>
              <w:bottom w:val="single" w:sz="4" w:space="0" w:color="C0C0C0"/>
              <w:right w:val="single" w:sz="4" w:space="0" w:color="C0C0C0"/>
            </w:tcBorders>
            <w:shd w:val="clear" w:color="auto" w:fill="auto"/>
            <w:vAlign w:val="bottom"/>
          </w:tcPr>
          <w:p w14:paraId="6DA7CAA6" w14:textId="77777777" w:rsidR="00AB0F25" w:rsidRPr="00F536DE" w:rsidRDefault="00AB0F25" w:rsidP="00F536DE">
            <w:pPr>
              <w:jc w:val="right"/>
              <w:rPr>
                <w:rFonts w:ascii="Calibri" w:hAnsi="Calibri" w:cs="Calibri"/>
                <w:color w:val="000000"/>
                <w:szCs w:val="22"/>
                <w:lang w:val="en-US"/>
              </w:rPr>
            </w:pPr>
          </w:p>
        </w:tc>
        <w:tc>
          <w:tcPr>
            <w:tcW w:w="4626" w:type="dxa"/>
            <w:gridSpan w:val="6"/>
            <w:tcBorders>
              <w:top w:val="nil"/>
              <w:left w:val="nil"/>
              <w:bottom w:val="single" w:sz="4" w:space="0" w:color="C0C0C0"/>
              <w:right w:val="single" w:sz="4" w:space="0" w:color="C0C0C0"/>
            </w:tcBorders>
            <w:shd w:val="clear" w:color="auto" w:fill="auto"/>
            <w:vAlign w:val="bottom"/>
          </w:tcPr>
          <w:p w14:paraId="59162AC1" w14:textId="77777777" w:rsidR="00AB0F25" w:rsidRPr="00F536DE" w:rsidRDefault="00AB0F25" w:rsidP="00F536DE">
            <w:pPr>
              <w:rPr>
                <w:rFonts w:ascii="Calibri" w:hAnsi="Calibri" w:cs="Calibri"/>
                <w:color w:val="000000"/>
                <w:szCs w:val="22"/>
                <w:lang w:val="en-US"/>
              </w:rPr>
            </w:pPr>
          </w:p>
        </w:tc>
      </w:tr>
      <w:tr w:rsidR="00AB0F25" w:rsidRPr="00AB0F25" w14:paraId="254A8E59" w14:textId="77777777" w:rsidTr="009E586D">
        <w:trPr>
          <w:gridBefore w:val="1"/>
          <w:gridAfter w:val="1"/>
          <w:wBefore w:w="430" w:type="dxa"/>
          <w:wAfter w:w="923" w:type="dxa"/>
          <w:trHeight w:val="315"/>
        </w:trPr>
        <w:tc>
          <w:tcPr>
            <w:tcW w:w="2628" w:type="dxa"/>
            <w:gridSpan w:val="4"/>
            <w:tcBorders>
              <w:top w:val="nil"/>
              <w:left w:val="nil"/>
              <w:bottom w:val="nil"/>
              <w:right w:val="nil"/>
            </w:tcBorders>
            <w:shd w:val="clear" w:color="auto" w:fill="auto"/>
            <w:noWrap/>
            <w:vAlign w:val="bottom"/>
            <w:hideMark/>
          </w:tcPr>
          <w:p w14:paraId="50AC2E14" w14:textId="77777777" w:rsidR="00AB0F25" w:rsidRPr="00AB0F25" w:rsidRDefault="00AB0F25" w:rsidP="00AB0F25">
            <w:pPr>
              <w:rPr>
                <w:sz w:val="24"/>
                <w:szCs w:val="24"/>
                <w:lang w:val="en-US"/>
              </w:rPr>
            </w:pPr>
            <w:r w:rsidRPr="00AB0F25">
              <w:rPr>
                <w:sz w:val="24"/>
                <w:szCs w:val="24"/>
                <w:lang w:val="en-US"/>
              </w:rPr>
              <w:t>Comment Resolution Status</w:t>
            </w:r>
          </w:p>
        </w:tc>
        <w:tc>
          <w:tcPr>
            <w:tcW w:w="540" w:type="dxa"/>
            <w:tcBorders>
              <w:top w:val="nil"/>
              <w:left w:val="nil"/>
              <w:bottom w:val="nil"/>
              <w:right w:val="nil"/>
            </w:tcBorders>
            <w:shd w:val="clear" w:color="auto" w:fill="auto"/>
            <w:noWrap/>
            <w:vAlign w:val="bottom"/>
            <w:hideMark/>
          </w:tcPr>
          <w:p w14:paraId="7870A129" w14:textId="77777777" w:rsidR="00AB0F25" w:rsidRPr="00AB0F25" w:rsidRDefault="00AB0F25" w:rsidP="00AB0F25">
            <w:pPr>
              <w:rPr>
                <w:sz w:val="24"/>
                <w:szCs w:val="24"/>
                <w:lang w:val="en-US"/>
              </w:rPr>
            </w:pPr>
          </w:p>
        </w:tc>
        <w:tc>
          <w:tcPr>
            <w:tcW w:w="720" w:type="dxa"/>
            <w:gridSpan w:val="2"/>
            <w:tcBorders>
              <w:top w:val="nil"/>
              <w:left w:val="nil"/>
              <w:bottom w:val="nil"/>
              <w:right w:val="nil"/>
            </w:tcBorders>
            <w:shd w:val="clear" w:color="auto" w:fill="auto"/>
            <w:noWrap/>
            <w:vAlign w:val="bottom"/>
            <w:hideMark/>
          </w:tcPr>
          <w:p w14:paraId="13E39151" w14:textId="77777777" w:rsidR="00AB0F25" w:rsidRPr="00AB0F25" w:rsidRDefault="00AB0F25" w:rsidP="00AB0F25">
            <w:pPr>
              <w:rPr>
                <w:sz w:val="20"/>
                <w:lang w:val="en-US"/>
              </w:rPr>
            </w:pPr>
          </w:p>
        </w:tc>
        <w:tc>
          <w:tcPr>
            <w:tcW w:w="720" w:type="dxa"/>
            <w:tcBorders>
              <w:top w:val="nil"/>
              <w:left w:val="nil"/>
              <w:bottom w:val="nil"/>
              <w:right w:val="nil"/>
            </w:tcBorders>
            <w:shd w:val="clear" w:color="auto" w:fill="auto"/>
            <w:noWrap/>
            <w:vAlign w:val="bottom"/>
            <w:hideMark/>
          </w:tcPr>
          <w:p w14:paraId="1C4A87CD" w14:textId="77777777" w:rsidR="00AB0F25" w:rsidRPr="00AB0F25" w:rsidRDefault="00AB0F25" w:rsidP="00AB0F25">
            <w:pPr>
              <w:rPr>
                <w:sz w:val="20"/>
                <w:lang w:val="en-US"/>
              </w:rPr>
            </w:pPr>
          </w:p>
        </w:tc>
        <w:tc>
          <w:tcPr>
            <w:tcW w:w="720" w:type="dxa"/>
            <w:tcBorders>
              <w:top w:val="nil"/>
              <w:left w:val="nil"/>
              <w:bottom w:val="nil"/>
              <w:right w:val="nil"/>
            </w:tcBorders>
            <w:shd w:val="clear" w:color="auto" w:fill="auto"/>
            <w:noWrap/>
            <w:vAlign w:val="bottom"/>
            <w:hideMark/>
          </w:tcPr>
          <w:p w14:paraId="72487FDD" w14:textId="77777777" w:rsidR="00AB0F25" w:rsidRPr="00AB0F25" w:rsidRDefault="00AB0F25" w:rsidP="00AB0F25">
            <w:pPr>
              <w:rPr>
                <w:sz w:val="20"/>
                <w:lang w:val="en-US"/>
              </w:rPr>
            </w:pPr>
          </w:p>
        </w:tc>
        <w:tc>
          <w:tcPr>
            <w:tcW w:w="540" w:type="dxa"/>
            <w:tcBorders>
              <w:top w:val="nil"/>
              <w:left w:val="nil"/>
              <w:bottom w:val="nil"/>
              <w:right w:val="nil"/>
            </w:tcBorders>
            <w:shd w:val="clear" w:color="auto" w:fill="auto"/>
            <w:noWrap/>
            <w:vAlign w:val="bottom"/>
            <w:hideMark/>
          </w:tcPr>
          <w:p w14:paraId="625E2A8F" w14:textId="77777777" w:rsidR="00AB0F25" w:rsidRPr="00AB0F25" w:rsidRDefault="00AB0F25" w:rsidP="00AB0F25">
            <w:pPr>
              <w:rPr>
                <w:sz w:val="20"/>
                <w:lang w:val="en-US"/>
              </w:rPr>
            </w:pPr>
          </w:p>
        </w:tc>
        <w:tc>
          <w:tcPr>
            <w:tcW w:w="1440" w:type="dxa"/>
            <w:tcBorders>
              <w:top w:val="nil"/>
              <w:left w:val="nil"/>
              <w:bottom w:val="nil"/>
              <w:right w:val="nil"/>
            </w:tcBorders>
            <w:shd w:val="clear" w:color="auto" w:fill="auto"/>
            <w:noWrap/>
            <w:vAlign w:val="bottom"/>
            <w:hideMark/>
          </w:tcPr>
          <w:p w14:paraId="519391BB" w14:textId="77777777" w:rsidR="00AB0F25" w:rsidRPr="00AB0F25" w:rsidRDefault="00AB0F25" w:rsidP="00AB0F25">
            <w:pPr>
              <w:rPr>
                <w:sz w:val="20"/>
                <w:lang w:val="en-US"/>
              </w:rPr>
            </w:pPr>
          </w:p>
        </w:tc>
      </w:tr>
      <w:tr w:rsidR="009E586D" w:rsidRPr="00AB0F25" w14:paraId="429D472D" w14:textId="77777777" w:rsidTr="009E586D">
        <w:trPr>
          <w:gridBefore w:val="1"/>
          <w:gridAfter w:val="1"/>
          <w:wBefore w:w="430" w:type="dxa"/>
          <w:wAfter w:w="923" w:type="dxa"/>
          <w:trHeight w:val="1080"/>
        </w:trPr>
        <w:tc>
          <w:tcPr>
            <w:tcW w:w="1310" w:type="dxa"/>
            <w:tcBorders>
              <w:top w:val="single" w:sz="4" w:space="0" w:color="auto"/>
              <w:left w:val="single" w:sz="4" w:space="0" w:color="auto"/>
              <w:bottom w:val="single" w:sz="4" w:space="0" w:color="auto"/>
              <w:right w:val="single" w:sz="4" w:space="0" w:color="auto"/>
            </w:tcBorders>
            <w:shd w:val="clear" w:color="4F81BD" w:fill="4F81BD"/>
            <w:vAlign w:val="bottom"/>
            <w:hideMark/>
          </w:tcPr>
          <w:p w14:paraId="3843B6E3" w14:textId="77777777" w:rsidR="00AB0F25" w:rsidRPr="00AB0F25" w:rsidRDefault="00AB0F25" w:rsidP="00AB0F25">
            <w:pPr>
              <w:jc w:val="center"/>
              <w:rPr>
                <w:rFonts w:ascii="Calibri" w:hAnsi="Calibri" w:cs="Calibri"/>
                <w:b/>
                <w:bCs/>
                <w:color w:val="FFFFFF"/>
                <w:szCs w:val="22"/>
                <w:lang w:val="en-US"/>
              </w:rPr>
            </w:pPr>
            <w:r w:rsidRPr="00AB0F25">
              <w:rPr>
                <w:rFonts w:ascii="Calibri" w:hAnsi="Calibri" w:cs="Calibri"/>
                <w:b/>
                <w:bCs/>
                <w:color w:val="FFFFFF"/>
                <w:szCs w:val="22"/>
                <w:lang w:val="en-US"/>
              </w:rPr>
              <w:t>Owning Ad-hoc</w:t>
            </w:r>
          </w:p>
        </w:tc>
        <w:tc>
          <w:tcPr>
            <w:tcW w:w="688" w:type="dxa"/>
            <w:gridSpan w:val="2"/>
            <w:tcBorders>
              <w:top w:val="single" w:sz="4" w:space="0" w:color="auto"/>
              <w:left w:val="nil"/>
              <w:bottom w:val="single" w:sz="4" w:space="0" w:color="auto"/>
              <w:right w:val="single" w:sz="4" w:space="0" w:color="auto"/>
            </w:tcBorders>
            <w:shd w:val="clear" w:color="4F81BD" w:fill="4F81BD"/>
            <w:textDirection w:val="btLr"/>
            <w:vAlign w:val="bottom"/>
            <w:hideMark/>
          </w:tcPr>
          <w:p w14:paraId="18CBF20B" w14:textId="77777777" w:rsidR="00AB0F25" w:rsidRPr="00AB0F25" w:rsidRDefault="00AB0F25" w:rsidP="00AB0F25">
            <w:pPr>
              <w:jc w:val="center"/>
              <w:rPr>
                <w:rFonts w:ascii="Calibri" w:hAnsi="Calibri" w:cs="Calibri"/>
                <w:b/>
                <w:bCs/>
                <w:color w:val="FFFFFF"/>
                <w:szCs w:val="22"/>
                <w:lang w:val="en-US"/>
              </w:rPr>
            </w:pPr>
            <w:r w:rsidRPr="00AB0F25">
              <w:rPr>
                <w:rFonts w:ascii="Calibri" w:hAnsi="Calibri" w:cs="Calibri"/>
                <w:b/>
                <w:bCs/>
                <w:color w:val="FFFFFF"/>
                <w:szCs w:val="22"/>
                <w:lang w:val="en-US"/>
              </w:rPr>
              <w:t>Assigned</w:t>
            </w:r>
          </w:p>
        </w:tc>
        <w:tc>
          <w:tcPr>
            <w:tcW w:w="630" w:type="dxa"/>
            <w:tcBorders>
              <w:top w:val="single" w:sz="4" w:space="0" w:color="auto"/>
              <w:left w:val="nil"/>
              <w:bottom w:val="single" w:sz="4" w:space="0" w:color="auto"/>
              <w:right w:val="single" w:sz="4" w:space="0" w:color="auto"/>
            </w:tcBorders>
            <w:shd w:val="clear" w:color="4F81BD" w:fill="4F81BD"/>
            <w:textDirection w:val="btLr"/>
            <w:vAlign w:val="bottom"/>
            <w:hideMark/>
          </w:tcPr>
          <w:p w14:paraId="63113FB9" w14:textId="77777777" w:rsidR="00AB0F25" w:rsidRPr="00AB0F25" w:rsidRDefault="00AB0F25" w:rsidP="00AB0F25">
            <w:pPr>
              <w:jc w:val="center"/>
              <w:rPr>
                <w:rFonts w:ascii="Calibri" w:hAnsi="Calibri" w:cs="Calibri"/>
                <w:b/>
                <w:bCs/>
                <w:color w:val="FFFFFF"/>
                <w:szCs w:val="22"/>
                <w:lang w:val="en-US"/>
              </w:rPr>
            </w:pPr>
            <w:r w:rsidRPr="00AB0F25">
              <w:rPr>
                <w:rFonts w:ascii="Calibri" w:hAnsi="Calibri" w:cs="Calibri"/>
                <w:b/>
                <w:bCs/>
                <w:color w:val="FFFFFF"/>
                <w:szCs w:val="22"/>
                <w:lang w:val="en-US"/>
              </w:rPr>
              <w:t>Discuss</w:t>
            </w:r>
          </w:p>
        </w:tc>
        <w:tc>
          <w:tcPr>
            <w:tcW w:w="540" w:type="dxa"/>
            <w:tcBorders>
              <w:top w:val="single" w:sz="4" w:space="0" w:color="auto"/>
              <w:left w:val="nil"/>
              <w:bottom w:val="single" w:sz="4" w:space="0" w:color="auto"/>
              <w:right w:val="single" w:sz="4" w:space="0" w:color="auto"/>
            </w:tcBorders>
            <w:shd w:val="clear" w:color="4F81BD" w:fill="4F81BD"/>
            <w:textDirection w:val="btLr"/>
            <w:vAlign w:val="bottom"/>
            <w:hideMark/>
          </w:tcPr>
          <w:p w14:paraId="27C69119" w14:textId="77777777" w:rsidR="00AB0F25" w:rsidRPr="00AB0F25" w:rsidRDefault="00AB0F25" w:rsidP="00AB0F25">
            <w:pPr>
              <w:jc w:val="center"/>
              <w:rPr>
                <w:rFonts w:ascii="Calibri" w:hAnsi="Calibri" w:cs="Calibri"/>
                <w:b/>
                <w:bCs/>
                <w:color w:val="FFFFFF"/>
                <w:szCs w:val="22"/>
                <w:lang w:val="en-US"/>
              </w:rPr>
            </w:pPr>
            <w:r w:rsidRPr="00AB0F25">
              <w:rPr>
                <w:rFonts w:ascii="Calibri" w:hAnsi="Calibri" w:cs="Calibri"/>
                <w:b/>
                <w:bCs/>
                <w:color w:val="FFFFFF"/>
                <w:szCs w:val="22"/>
                <w:lang w:val="en-US"/>
              </w:rPr>
              <w:t>Review</w:t>
            </w:r>
          </w:p>
        </w:tc>
        <w:tc>
          <w:tcPr>
            <w:tcW w:w="720" w:type="dxa"/>
            <w:gridSpan w:val="2"/>
            <w:tcBorders>
              <w:top w:val="single" w:sz="4" w:space="0" w:color="auto"/>
              <w:left w:val="nil"/>
              <w:bottom w:val="single" w:sz="4" w:space="0" w:color="auto"/>
              <w:right w:val="single" w:sz="4" w:space="0" w:color="auto"/>
            </w:tcBorders>
            <w:shd w:val="clear" w:color="4F81BD" w:fill="4F81BD"/>
            <w:textDirection w:val="btLr"/>
            <w:vAlign w:val="bottom"/>
            <w:hideMark/>
          </w:tcPr>
          <w:p w14:paraId="07B92D59" w14:textId="77777777" w:rsidR="00AB0F25" w:rsidRPr="00AB0F25" w:rsidRDefault="00AB0F25" w:rsidP="00AB0F25">
            <w:pPr>
              <w:jc w:val="center"/>
              <w:rPr>
                <w:rFonts w:ascii="Calibri" w:hAnsi="Calibri" w:cs="Calibri"/>
                <w:b/>
                <w:bCs/>
                <w:color w:val="FFFFFF"/>
                <w:szCs w:val="22"/>
                <w:lang w:val="en-US"/>
              </w:rPr>
            </w:pPr>
            <w:r w:rsidRPr="00AB0F25">
              <w:rPr>
                <w:rFonts w:ascii="Calibri" w:hAnsi="Calibri" w:cs="Calibri"/>
                <w:b/>
                <w:bCs/>
                <w:color w:val="FFFFFF"/>
                <w:szCs w:val="22"/>
                <w:lang w:val="en-US"/>
              </w:rPr>
              <w:t>Resolution Drafted</w:t>
            </w:r>
          </w:p>
        </w:tc>
        <w:tc>
          <w:tcPr>
            <w:tcW w:w="720" w:type="dxa"/>
            <w:tcBorders>
              <w:top w:val="single" w:sz="4" w:space="0" w:color="auto"/>
              <w:left w:val="nil"/>
              <w:bottom w:val="single" w:sz="4" w:space="0" w:color="auto"/>
              <w:right w:val="single" w:sz="4" w:space="0" w:color="auto"/>
            </w:tcBorders>
            <w:shd w:val="clear" w:color="4F81BD" w:fill="4F81BD"/>
            <w:textDirection w:val="btLr"/>
            <w:vAlign w:val="bottom"/>
            <w:hideMark/>
          </w:tcPr>
          <w:p w14:paraId="660D6AD3" w14:textId="77777777" w:rsidR="00AB0F25" w:rsidRPr="00AB0F25" w:rsidRDefault="00AB0F25" w:rsidP="00AB0F25">
            <w:pPr>
              <w:jc w:val="center"/>
              <w:rPr>
                <w:rFonts w:ascii="Calibri" w:hAnsi="Calibri" w:cs="Calibri"/>
                <w:b/>
                <w:bCs/>
                <w:color w:val="FFFFFF"/>
                <w:szCs w:val="22"/>
                <w:lang w:val="en-US"/>
              </w:rPr>
            </w:pPr>
            <w:r w:rsidRPr="00AB0F25">
              <w:rPr>
                <w:rFonts w:ascii="Calibri" w:hAnsi="Calibri" w:cs="Calibri"/>
                <w:b/>
                <w:bCs/>
                <w:color w:val="FFFFFF"/>
                <w:szCs w:val="22"/>
                <w:lang w:val="en-US"/>
              </w:rPr>
              <w:t>Ready for Motion</w:t>
            </w:r>
          </w:p>
        </w:tc>
        <w:tc>
          <w:tcPr>
            <w:tcW w:w="720" w:type="dxa"/>
            <w:tcBorders>
              <w:top w:val="single" w:sz="4" w:space="0" w:color="auto"/>
              <w:left w:val="nil"/>
              <w:bottom w:val="single" w:sz="4" w:space="0" w:color="auto"/>
              <w:right w:val="single" w:sz="4" w:space="0" w:color="auto"/>
            </w:tcBorders>
            <w:shd w:val="clear" w:color="4F81BD" w:fill="4F81BD"/>
            <w:textDirection w:val="btLr"/>
            <w:vAlign w:val="bottom"/>
            <w:hideMark/>
          </w:tcPr>
          <w:p w14:paraId="2BC80309" w14:textId="77777777" w:rsidR="00AB0F25" w:rsidRPr="00AB0F25" w:rsidRDefault="00AB0F25" w:rsidP="00AB0F25">
            <w:pPr>
              <w:jc w:val="center"/>
              <w:rPr>
                <w:rFonts w:ascii="Calibri" w:hAnsi="Calibri" w:cs="Calibri"/>
                <w:b/>
                <w:bCs/>
                <w:color w:val="FFFFFF"/>
                <w:szCs w:val="22"/>
                <w:lang w:val="en-US"/>
              </w:rPr>
            </w:pPr>
            <w:r w:rsidRPr="00AB0F25">
              <w:rPr>
                <w:rFonts w:ascii="Calibri" w:hAnsi="Calibri" w:cs="Calibri"/>
                <w:b/>
                <w:bCs/>
                <w:color w:val="FFFFFF"/>
                <w:szCs w:val="22"/>
                <w:lang w:val="en-US"/>
              </w:rPr>
              <w:t>Approved</w:t>
            </w:r>
          </w:p>
        </w:tc>
        <w:tc>
          <w:tcPr>
            <w:tcW w:w="540" w:type="dxa"/>
            <w:tcBorders>
              <w:top w:val="single" w:sz="4" w:space="0" w:color="auto"/>
              <w:left w:val="nil"/>
              <w:bottom w:val="single" w:sz="4" w:space="0" w:color="auto"/>
              <w:right w:val="single" w:sz="4" w:space="0" w:color="auto"/>
            </w:tcBorders>
            <w:shd w:val="clear" w:color="4F81BD" w:fill="4F81BD"/>
            <w:textDirection w:val="btLr"/>
            <w:vAlign w:val="bottom"/>
            <w:hideMark/>
          </w:tcPr>
          <w:p w14:paraId="332936B4" w14:textId="77777777" w:rsidR="00AB0F25" w:rsidRPr="00AB0F25" w:rsidRDefault="00AB0F25" w:rsidP="00AB0F25">
            <w:pPr>
              <w:jc w:val="center"/>
              <w:rPr>
                <w:rFonts w:ascii="Calibri" w:hAnsi="Calibri" w:cs="Calibri"/>
                <w:b/>
                <w:bCs/>
                <w:color w:val="FFFFFF"/>
                <w:szCs w:val="22"/>
                <w:lang w:val="en-US"/>
              </w:rPr>
            </w:pPr>
            <w:r w:rsidRPr="00AB0F25">
              <w:rPr>
                <w:rFonts w:ascii="Calibri" w:hAnsi="Calibri" w:cs="Calibri"/>
                <w:b/>
                <w:bCs/>
                <w:color w:val="FFFFFF"/>
                <w:szCs w:val="22"/>
                <w:lang w:val="en-US"/>
              </w:rPr>
              <w:t>Duplicate</w:t>
            </w:r>
          </w:p>
        </w:tc>
        <w:tc>
          <w:tcPr>
            <w:tcW w:w="1440" w:type="dxa"/>
            <w:tcBorders>
              <w:top w:val="single" w:sz="4" w:space="0" w:color="auto"/>
              <w:left w:val="nil"/>
              <w:bottom w:val="single" w:sz="4" w:space="0" w:color="auto"/>
              <w:right w:val="single" w:sz="4" w:space="0" w:color="auto"/>
            </w:tcBorders>
            <w:shd w:val="clear" w:color="4F81BD" w:fill="4F81BD"/>
            <w:vAlign w:val="bottom"/>
            <w:hideMark/>
          </w:tcPr>
          <w:p w14:paraId="4F246757" w14:textId="77777777" w:rsidR="00AB0F25" w:rsidRPr="00AB0F25" w:rsidRDefault="00AB0F25" w:rsidP="00AB0F25">
            <w:pPr>
              <w:jc w:val="center"/>
              <w:rPr>
                <w:rFonts w:ascii="Calibri" w:hAnsi="Calibri" w:cs="Calibri"/>
                <w:b/>
                <w:bCs/>
                <w:color w:val="FFFFFF"/>
                <w:szCs w:val="22"/>
                <w:lang w:val="en-US"/>
              </w:rPr>
            </w:pPr>
            <w:r w:rsidRPr="00AB0F25">
              <w:rPr>
                <w:rFonts w:ascii="Calibri" w:hAnsi="Calibri" w:cs="Calibri"/>
                <w:b/>
                <w:bCs/>
                <w:color w:val="FFFFFF"/>
                <w:szCs w:val="22"/>
                <w:lang w:val="en-US"/>
              </w:rPr>
              <w:t>Grand Total</w:t>
            </w:r>
          </w:p>
        </w:tc>
      </w:tr>
      <w:tr w:rsidR="00AB0F25" w:rsidRPr="00AB0F25" w14:paraId="3075E306" w14:textId="77777777" w:rsidTr="009E586D">
        <w:trPr>
          <w:gridBefore w:val="1"/>
          <w:gridAfter w:val="1"/>
          <w:wBefore w:w="430" w:type="dxa"/>
          <w:wAfter w:w="923" w:type="dxa"/>
          <w:trHeight w:val="315"/>
        </w:trPr>
        <w:tc>
          <w:tcPr>
            <w:tcW w:w="1310" w:type="dxa"/>
            <w:tcBorders>
              <w:top w:val="nil"/>
              <w:left w:val="single" w:sz="4" w:space="0" w:color="auto"/>
              <w:bottom w:val="single" w:sz="4" w:space="0" w:color="auto"/>
              <w:right w:val="single" w:sz="4" w:space="0" w:color="auto"/>
            </w:tcBorders>
            <w:shd w:val="clear" w:color="auto" w:fill="auto"/>
            <w:noWrap/>
            <w:vAlign w:val="bottom"/>
            <w:hideMark/>
          </w:tcPr>
          <w:p w14:paraId="26C069A2" w14:textId="77777777" w:rsidR="00AB0F25" w:rsidRPr="00AB0F25" w:rsidRDefault="00AB0F25" w:rsidP="00AB0F25">
            <w:pPr>
              <w:rPr>
                <w:rFonts w:ascii="Arial" w:hAnsi="Arial" w:cs="Arial"/>
                <w:sz w:val="20"/>
                <w:lang w:val="en-US"/>
              </w:rPr>
            </w:pPr>
            <w:r w:rsidRPr="00AB0F25">
              <w:rPr>
                <w:rFonts w:ascii="Arial" w:hAnsi="Arial" w:cs="Arial"/>
                <w:sz w:val="20"/>
                <w:lang w:val="en-US"/>
              </w:rPr>
              <w:t>EDITOR</w:t>
            </w:r>
          </w:p>
        </w:tc>
        <w:tc>
          <w:tcPr>
            <w:tcW w:w="688" w:type="dxa"/>
            <w:gridSpan w:val="2"/>
            <w:tcBorders>
              <w:top w:val="nil"/>
              <w:left w:val="nil"/>
              <w:bottom w:val="single" w:sz="4" w:space="0" w:color="auto"/>
              <w:right w:val="single" w:sz="4" w:space="0" w:color="auto"/>
            </w:tcBorders>
            <w:shd w:val="clear" w:color="auto" w:fill="auto"/>
            <w:noWrap/>
            <w:vAlign w:val="bottom"/>
            <w:hideMark/>
          </w:tcPr>
          <w:p w14:paraId="3EA12EFD"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20</w:t>
            </w:r>
          </w:p>
        </w:tc>
        <w:tc>
          <w:tcPr>
            <w:tcW w:w="630" w:type="dxa"/>
            <w:tcBorders>
              <w:top w:val="nil"/>
              <w:left w:val="nil"/>
              <w:bottom w:val="single" w:sz="4" w:space="0" w:color="auto"/>
              <w:right w:val="single" w:sz="4" w:space="0" w:color="auto"/>
            </w:tcBorders>
            <w:shd w:val="clear" w:color="auto" w:fill="auto"/>
            <w:noWrap/>
            <w:vAlign w:val="bottom"/>
            <w:hideMark/>
          </w:tcPr>
          <w:p w14:paraId="48947028"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540" w:type="dxa"/>
            <w:tcBorders>
              <w:top w:val="nil"/>
              <w:left w:val="nil"/>
              <w:bottom w:val="single" w:sz="4" w:space="0" w:color="auto"/>
              <w:right w:val="single" w:sz="4" w:space="0" w:color="auto"/>
            </w:tcBorders>
            <w:shd w:val="clear" w:color="auto" w:fill="auto"/>
            <w:noWrap/>
            <w:vAlign w:val="bottom"/>
            <w:hideMark/>
          </w:tcPr>
          <w:p w14:paraId="019F9CFB"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720" w:type="dxa"/>
            <w:gridSpan w:val="2"/>
            <w:tcBorders>
              <w:top w:val="nil"/>
              <w:left w:val="nil"/>
              <w:bottom w:val="single" w:sz="4" w:space="0" w:color="auto"/>
              <w:right w:val="single" w:sz="4" w:space="0" w:color="auto"/>
            </w:tcBorders>
            <w:shd w:val="clear" w:color="auto" w:fill="auto"/>
            <w:noWrap/>
            <w:vAlign w:val="bottom"/>
            <w:hideMark/>
          </w:tcPr>
          <w:p w14:paraId="6355F29E"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720" w:type="dxa"/>
            <w:tcBorders>
              <w:top w:val="nil"/>
              <w:left w:val="nil"/>
              <w:bottom w:val="single" w:sz="4" w:space="0" w:color="auto"/>
              <w:right w:val="single" w:sz="4" w:space="0" w:color="auto"/>
            </w:tcBorders>
            <w:shd w:val="clear" w:color="auto" w:fill="auto"/>
            <w:noWrap/>
            <w:vAlign w:val="bottom"/>
            <w:hideMark/>
          </w:tcPr>
          <w:p w14:paraId="73498265"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720" w:type="dxa"/>
            <w:tcBorders>
              <w:top w:val="nil"/>
              <w:left w:val="nil"/>
              <w:bottom w:val="single" w:sz="4" w:space="0" w:color="auto"/>
              <w:right w:val="single" w:sz="4" w:space="0" w:color="auto"/>
            </w:tcBorders>
            <w:shd w:val="clear" w:color="auto" w:fill="auto"/>
            <w:noWrap/>
            <w:vAlign w:val="bottom"/>
            <w:hideMark/>
          </w:tcPr>
          <w:p w14:paraId="661C50AE"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584</w:t>
            </w:r>
          </w:p>
        </w:tc>
        <w:tc>
          <w:tcPr>
            <w:tcW w:w="540" w:type="dxa"/>
            <w:tcBorders>
              <w:top w:val="nil"/>
              <w:left w:val="nil"/>
              <w:bottom w:val="single" w:sz="4" w:space="0" w:color="auto"/>
              <w:right w:val="single" w:sz="4" w:space="0" w:color="auto"/>
            </w:tcBorders>
            <w:shd w:val="clear" w:color="auto" w:fill="auto"/>
            <w:noWrap/>
            <w:vAlign w:val="bottom"/>
            <w:hideMark/>
          </w:tcPr>
          <w:p w14:paraId="675003F1"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1440" w:type="dxa"/>
            <w:tcBorders>
              <w:top w:val="nil"/>
              <w:left w:val="nil"/>
              <w:bottom w:val="single" w:sz="4" w:space="0" w:color="auto"/>
              <w:right w:val="single" w:sz="4" w:space="0" w:color="auto"/>
            </w:tcBorders>
            <w:shd w:val="clear" w:color="auto" w:fill="auto"/>
            <w:noWrap/>
            <w:vAlign w:val="bottom"/>
            <w:hideMark/>
          </w:tcPr>
          <w:p w14:paraId="03B42180"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604</w:t>
            </w:r>
          </w:p>
        </w:tc>
      </w:tr>
      <w:tr w:rsidR="00AB0F25" w:rsidRPr="00AB0F25" w14:paraId="7EE7D3B4" w14:textId="77777777" w:rsidTr="009E586D">
        <w:trPr>
          <w:gridBefore w:val="1"/>
          <w:gridAfter w:val="1"/>
          <w:wBefore w:w="430" w:type="dxa"/>
          <w:wAfter w:w="923" w:type="dxa"/>
          <w:trHeight w:val="315"/>
        </w:trPr>
        <w:tc>
          <w:tcPr>
            <w:tcW w:w="1310" w:type="dxa"/>
            <w:tcBorders>
              <w:top w:val="nil"/>
              <w:left w:val="single" w:sz="4" w:space="0" w:color="auto"/>
              <w:bottom w:val="single" w:sz="4" w:space="0" w:color="auto"/>
              <w:right w:val="single" w:sz="4" w:space="0" w:color="auto"/>
            </w:tcBorders>
            <w:shd w:val="clear" w:color="auto" w:fill="auto"/>
            <w:noWrap/>
            <w:vAlign w:val="bottom"/>
            <w:hideMark/>
          </w:tcPr>
          <w:p w14:paraId="35932782" w14:textId="77777777" w:rsidR="00AB0F25" w:rsidRPr="00AB0F25" w:rsidRDefault="00AB0F25" w:rsidP="00AB0F25">
            <w:pPr>
              <w:rPr>
                <w:rFonts w:ascii="Arial" w:hAnsi="Arial" w:cs="Arial"/>
                <w:sz w:val="20"/>
                <w:lang w:val="en-US"/>
              </w:rPr>
            </w:pPr>
            <w:r w:rsidRPr="00AB0F25">
              <w:rPr>
                <w:rFonts w:ascii="Arial" w:hAnsi="Arial" w:cs="Arial"/>
                <w:sz w:val="20"/>
                <w:lang w:val="en-US"/>
              </w:rPr>
              <w:t>GEN</w:t>
            </w:r>
          </w:p>
        </w:tc>
        <w:tc>
          <w:tcPr>
            <w:tcW w:w="688" w:type="dxa"/>
            <w:gridSpan w:val="2"/>
            <w:tcBorders>
              <w:top w:val="nil"/>
              <w:left w:val="nil"/>
              <w:bottom w:val="single" w:sz="4" w:space="0" w:color="auto"/>
              <w:right w:val="single" w:sz="4" w:space="0" w:color="auto"/>
            </w:tcBorders>
            <w:shd w:val="clear" w:color="auto" w:fill="auto"/>
            <w:noWrap/>
            <w:vAlign w:val="bottom"/>
            <w:hideMark/>
          </w:tcPr>
          <w:p w14:paraId="695F8742"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42</w:t>
            </w:r>
          </w:p>
        </w:tc>
        <w:tc>
          <w:tcPr>
            <w:tcW w:w="630" w:type="dxa"/>
            <w:tcBorders>
              <w:top w:val="nil"/>
              <w:left w:val="nil"/>
              <w:bottom w:val="single" w:sz="4" w:space="0" w:color="auto"/>
              <w:right w:val="single" w:sz="4" w:space="0" w:color="auto"/>
            </w:tcBorders>
            <w:shd w:val="clear" w:color="auto" w:fill="auto"/>
            <w:noWrap/>
            <w:vAlign w:val="bottom"/>
            <w:hideMark/>
          </w:tcPr>
          <w:p w14:paraId="10D4D16F"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9</w:t>
            </w:r>
          </w:p>
        </w:tc>
        <w:tc>
          <w:tcPr>
            <w:tcW w:w="540" w:type="dxa"/>
            <w:tcBorders>
              <w:top w:val="nil"/>
              <w:left w:val="nil"/>
              <w:bottom w:val="single" w:sz="4" w:space="0" w:color="auto"/>
              <w:right w:val="single" w:sz="4" w:space="0" w:color="auto"/>
            </w:tcBorders>
            <w:shd w:val="clear" w:color="auto" w:fill="auto"/>
            <w:noWrap/>
            <w:vAlign w:val="bottom"/>
            <w:hideMark/>
          </w:tcPr>
          <w:p w14:paraId="4F735CB9"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720" w:type="dxa"/>
            <w:gridSpan w:val="2"/>
            <w:tcBorders>
              <w:top w:val="nil"/>
              <w:left w:val="nil"/>
              <w:bottom w:val="single" w:sz="4" w:space="0" w:color="auto"/>
              <w:right w:val="single" w:sz="4" w:space="0" w:color="auto"/>
            </w:tcBorders>
            <w:shd w:val="clear" w:color="auto" w:fill="auto"/>
            <w:noWrap/>
            <w:vAlign w:val="bottom"/>
            <w:hideMark/>
          </w:tcPr>
          <w:p w14:paraId="17B91767"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720" w:type="dxa"/>
            <w:tcBorders>
              <w:top w:val="nil"/>
              <w:left w:val="nil"/>
              <w:bottom w:val="single" w:sz="4" w:space="0" w:color="auto"/>
              <w:right w:val="single" w:sz="4" w:space="0" w:color="auto"/>
            </w:tcBorders>
            <w:shd w:val="clear" w:color="auto" w:fill="auto"/>
            <w:noWrap/>
            <w:vAlign w:val="bottom"/>
            <w:hideMark/>
          </w:tcPr>
          <w:p w14:paraId="32C37700"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720" w:type="dxa"/>
            <w:tcBorders>
              <w:top w:val="nil"/>
              <w:left w:val="nil"/>
              <w:bottom w:val="single" w:sz="4" w:space="0" w:color="auto"/>
              <w:right w:val="single" w:sz="4" w:space="0" w:color="auto"/>
            </w:tcBorders>
            <w:shd w:val="clear" w:color="auto" w:fill="auto"/>
            <w:noWrap/>
            <w:vAlign w:val="bottom"/>
            <w:hideMark/>
          </w:tcPr>
          <w:p w14:paraId="0FB917C4"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540" w:type="dxa"/>
            <w:tcBorders>
              <w:top w:val="nil"/>
              <w:left w:val="nil"/>
              <w:bottom w:val="single" w:sz="4" w:space="0" w:color="auto"/>
              <w:right w:val="single" w:sz="4" w:space="0" w:color="auto"/>
            </w:tcBorders>
            <w:shd w:val="clear" w:color="auto" w:fill="auto"/>
            <w:noWrap/>
            <w:vAlign w:val="bottom"/>
            <w:hideMark/>
          </w:tcPr>
          <w:p w14:paraId="4AD168BC"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1440" w:type="dxa"/>
            <w:tcBorders>
              <w:top w:val="nil"/>
              <w:left w:val="nil"/>
              <w:bottom w:val="single" w:sz="4" w:space="0" w:color="auto"/>
              <w:right w:val="single" w:sz="4" w:space="0" w:color="auto"/>
            </w:tcBorders>
            <w:shd w:val="clear" w:color="auto" w:fill="auto"/>
            <w:noWrap/>
            <w:vAlign w:val="bottom"/>
            <w:hideMark/>
          </w:tcPr>
          <w:p w14:paraId="5EABC66B"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51</w:t>
            </w:r>
          </w:p>
        </w:tc>
      </w:tr>
      <w:tr w:rsidR="00AB0F25" w:rsidRPr="00AB0F25" w14:paraId="140A9E3C" w14:textId="77777777" w:rsidTr="009E586D">
        <w:trPr>
          <w:gridBefore w:val="1"/>
          <w:gridAfter w:val="1"/>
          <w:wBefore w:w="430" w:type="dxa"/>
          <w:wAfter w:w="923" w:type="dxa"/>
          <w:trHeight w:val="315"/>
        </w:trPr>
        <w:tc>
          <w:tcPr>
            <w:tcW w:w="1310" w:type="dxa"/>
            <w:tcBorders>
              <w:top w:val="nil"/>
              <w:left w:val="single" w:sz="4" w:space="0" w:color="auto"/>
              <w:bottom w:val="single" w:sz="4" w:space="0" w:color="auto"/>
              <w:right w:val="single" w:sz="4" w:space="0" w:color="auto"/>
            </w:tcBorders>
            <w:shd w:val="clear" w:color="auto" w:fill="auto"/>
            <w:noWrap/>
            <w:vAlign w:val="bottom"/>
            <w:hideMark/>
          </w:tcPr>
          <w:p w14:paraId="1EB1A29E" w14:textId="77777777" w:rsidR="00AB0F25" w:rsidRPr="00AB0F25" w:rsidRDefault="00AB0F25" w:rsidP="00AB0F25">
            <w:pPr>
              <w:rPr>
                <w:rFonts w:ascii="Arial" w:hAnsi="Arial" w:cs="Arial"/>
                <w:sz w:val="20"/>
                <w:lang w:val="en-US"/>
              </w:rPr>
            </w:pPr>
            <w:r w:rsidRPr="00AB0F25">
              <w:rPr>
                <w:rFonts w:ascii="Arial" w:hAnsi="Arial" w:cs="Arial"/>
                <w:sz w:val="20"/>
                <w:lang w:val="en-US"/>
              </w:rPr>
              <w:t>MAC</w:t>
            </w:r>
          </w:p>
        </w:tc>
        <w:tc>
          <w:tcPr>
            <w:tcW w:w="688" w:type="dxa"/>
            <w:gridSpan w:val="2"/>
            <w:tcBorders>
              <w:top w:val="nil"/>
              <w:left w:val="nil"/>
              <w:bottom w:val="single" w:sz="4" w:space="0" w:color="auto"/>
              <w:right w:val="single" w:sz="4" w:space="0" w:color="auto"/>
            </w:tcBorders>
            <w:shd w:val="clear" w:color="auto" w:fill="auto"/>
            <w:noWrap/>
            <w:vAlign w:val="bottom"/>
            <w:hideMark/>
          </w:tcPr>
          <w:p w14:paraId="1FB8558D"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74</w:t>
            </w:r>
          </w:p>
        </w:tc>
        <w:tc>
          <w:tcPr>
            <w:tcW w:w="630" w:type="dxa"/>
            <w:tcBorders>
              <w:top w:val="nil"/>
              <w:left w:val="nil"/>
              <w:bottom w:val="single" w:sz="4" w:space="0" w:color="auto"/>
              <w:right w:val="single" w:sz="4" w:space="0" w:color="auto"/>
            </w:tcBorders>
            <w:shd w:val="clear" w:color="auto" w:fill="auto"/>
            <w:noWrap/>
            <w:vAlign w:val="bottom"/>
            <w:hideMark/>
          </w:tcPr>
          <w:p w14:paraId="7DB6C701"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540" w:type="dxa"/>
            <w:tcBorders>
              <w:top w:val="nil"/>
              <w:left w:val="nil"/>
              <w:bottom w:val="single" w:sz="4" w:space="0" w:color="auto"/>
              <w:right w:val="single" w:sz="4" w:space="0" w:color="auto"/>
            </w:tcBorders>
            <w:shd w:val="clear" w:color="auto" w:fill="auto"/>
            <w:noWrap/>
            <w:vAlign w:val="bottom"/>
            <w:hideMark/>
          </w:tcPr>
          <w:p w14:paraId="67FD67D3"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1</w:t>
            </w:r>
          </w:p>
        </w:tc>
        <w:tc>
          <w:tcPr>
            <w:tcW w:w="720" w:type="dxa"/>
            <w:gridSpan w:val="2"/>
            <w:tcBorders>
              <w:top w:val="nil"/>
              <w:left w:val="nil"/>
              <w:bottom w:val="single" w:sz="4" w:space="0" w:color="auto"/>
              <w:right w:val="single" w:sz="4" w:space="0" w:color="auto"/>
            </w:tcBorders>
            <w:shd w:val="clear" w:color="auto" w:fill="auto"/>
            <w:noWrap/>
            <w:vAlign w:val="bottom"/>
            <w:hideMark/>
          </w:tcPr>
          <w:p w14:paraId="7F84EA3B"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6</w:t>
            </w:r>
          </w:p>
        </w:tc>
        <w:tc>
          <w:tcPr>
            <w:tcW w:w="720" w:type="dxa"/>
            <w:tcBorders>
              <w:top w:val="nil"/>
              <w:left w:val="nil"/>
              <w:bottom w:val="single" w:sz="4" w:space="0" w:color="auto"/>
              <w:right w:val="single" w:sz="4" w:space="0" w:color="auto"/>
            </w:tcBorders>
            <w:shd w:val="clear" w:color="auto" w:fill="auto"/>
            <w:noWrap/>
            <w:vAlign w:val="bottom"/>
            <w:hideMark/>
          </w:tcPr>
          <w:p w14:paraId="291ADECF"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4</w:t>
            </w:r>
          </w:p>
        </w:tc>
        <w:tc>
          <w:tcPr>
            <w:tcW w:w="720" w:type="dxa"/>
            <w:tcBorders>
              <w:top w:val="nil"/>
              <w:left w:val="nil"/>
              <w:bottom w:val="single" w:sz="4" w:space="0" w:color="auto"/>
              <w:right w:val="single" w:sz="4" w:space="0" w:color="auto"/>
            </w:tcBorders>
            <w:shd w:val="clear" w:color="auto" w:fill="auto"/>
            <w:noWrap/>
            <w:vAlign w:val="bottom"/>
            <w:hideMark/>
          </w:tcPr>
          <w:p w14:paraId="06E26AF8"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540" w:type="dxa"/>
            <w:tcBorders>
              <w:top w:val="nil"/>
              <w:left w:val="nil"/>
              <w:bottom w:val="single" w:sz="4" w:space="0" w:color="auto"/>
              <w:right w:val="single" w:sz="4" w:space="0" w:color="auto"/>
            </w:tcBorders>
            <w:shd w:val="clear" w:color="auto" w:fill="auto"/>
            <w:noWrap/>
            <w:vAlign w:val="bottom"/>
            <w:hideMark/>
          </w:tcPr>
          <w:p w14:paraId="372E4F50"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1440" w:type="dxa"/>
            <w:tcBorders>
              <w:top w:val="nil"/>
              <w:left w:val="nil"/>
              <w:bottom w:val="single" w:sz="4" w:space="0" w:color="auto"/>
              <w:right w:val="single" w:sz="4" w:space="0" w:color="auto"/>
            </w:tcBorders>
            <w:shd w:val="clear" w:color="auto" w:fill="auto"/>
            <w:noWrap/>
            <w:vAlign w:val="bottom"/>
            <w:hideMark/>
          </w:tcPr>
          <w:p w14:paraId="06A571C7"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85</w:t>
            </w:r>
          </w:p>
        </w:tc>
      </w:tr>
      <w:tr w:rsidR="00AB0F25" w:rsidRPr="00AB0F25" w14:paraId="1A120880" w14:textId="77777777" w:rsidTr="009E586D">
        <w:trPr>
          <w:gridBefore w:val="1"/>
          <w:gridAfter w:val="1"/>
          <w:wBefore w:w="430" w:type="dxa"/>
          <w:wAfter w:w="923" w:type="dxa"/>
          <w:trHeight w:val="315"/>
        </w:trPr>
        <w:tc>
          <w:tcPr>
            <w:tcW w:w="1310" w:type="dxa"/>
            <w:tcBorders>
              <w:top w:val="nil"/>
              <w:left w:val="single" w:sz="4" w:space="0" w:color="auto"/>
              <w:bottom w:val="single" w:sz="4" w:space="0" w:color="auto"/>
              <w:right w:val="single" w:sz="4" w:space="0" w:color="auto"/>
            </w:tcBorders>
            <w:shd w:val="clear" w:color="auto" w:fill="auto"/>
            <w:noWrap/>
            <w:vAlign w:val="bottom"/>
            <w:hideMark/>
          </w:tcPr>
          <w:p w14:paraId="76652D73" w14:textId="77777777" w:rsidR="00AB0F25" w:rsidRPr="00AB0F25" w:rsidRDefault="00AB0F25" w:rsidP="00AB0F25">
            <w:pPr>
              <w:rPr>
                <w:rFonts w:ascii="Arial" w:hAnsi="Arial" w:cs="Arial"/>
                <w:sz w:val="20"/>
                <w:lang w:val="en-US"/>
              </w:rPr>
            </w:pPr>
            <w:r w:rsidRPr="00AB0F25">
              <w:rPr>
                <w:rFonts w:ascii="Arial" w:hAnsi="Arial" w:cs="Arial"/>
                <w:sz w:val="20"/>
                <w:lang w:val="en-US"/>
              </w:rPr>
              <w:t>EDITOR2</w:t>
            </w:r>
          </w:p>
        </w:tc>
        <w:tc>
          <w:tcPr>
            <w:tcW w:w="688" w:type="dxa"/>
            <w:gridSpan w:val="2"/>
            <w:tcBorders>
              <w:top w:val="nil"/>
              <w:left w:val="nil"/>
              <w:bottom w:val="single" w:sz="4" w:space="0" w:color="auto"/>
              <w:right w:val="single" w:sz="4" w:space="0" w:color="auto"/>
            </w:tcBorders>
            <w:shd w:val="clear" w:color="auto" w:fill="auto"/>
            <w:noWrap/>
            <w:vAlign w:val="bottom"/>
            <w:hideMark/>
          </w:tcPr>
          <w:p w14:paraId="228D83D3"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2</w:t>
            </w:r>
          </w:p>
        </w:tc>
        <w:tc>
          <w:tcPr>
            <w:tcW w:w="630" w:type="dxa"/>
            <w:tcBorders>
              <w:top w:val="nil"/>
              <w:left w:val="nil"/>
              <w:bottom w:val="single" w:sz="4" w:space="0" w:color="auto"/>
              <w:right w:val="single" w:sz="4" w:space="0" w:color="auto"/>
            </w:tcBorders>
            <w:shd w:val="clear" w:color="auto" w:fill="auto"/>
            <w:noWrap/>
            <w:vAlign w:val="bottom"/>
            <w:hideMark/>
          </w:tcPr>
          <w:p w14:paraId="2A06F09F"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540" w:type="dxa"/>
            <w:tcBorders>
              <w:top w:val="nil"/>
              <w:left w:val="nil"/>
              <w:bottom w:val="single" w:sz="4" w:space="0" w:color="auto"/>
              <w:right w:val="single" w:sz="4" w:space="0" w:color="auto"/>
            </w:tcBorders>
            <w:shd w:val="clear" w:color="auto" w:fill="auto"/>
            <w:noWrap/>
            <w:vAlign w:val="bottom"/>
            <w:hideMark/>
          </w:tcPr>
          <w:p w14:paraId="6749DBBA"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720" w:type="dxa"/>
            <w:gridSpan w:val="2"/>
            <w:tcBorders>
              <w:top w:val="nil"/>
              <w:left w:val="nil"/>
              <w:bottom w:val="single" w:sz="4" w:space="0" w:color="auto"/>
              <w:right w:val="single" w:sz="4" w:space="0" w:color="auto"/>
            </w:tcBorders>
            <w:shd w:val="clear" w:color="auto" w:fill="auto"/>
            <w:noWrap/>
            <w:vAlign w:val="bottom"/>
            <w:hideMark/>
          </w:tcPr>
          <w:p w14:paraId="177F51DA"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720" w:type="dxa"/>
            <w:tcBorders>
              <w:top w:val="nil"/>
              <w:left w:val="nil"/>
              <w:bottom w:val="single" w:sz="4" w:space="0" w:color="auto"/>
              <w:right w:val="single" w:sz="4" w:space="0" w:color="auto"/>
            </w:tcBorders>
            <w:shd w:val="clear" w:color="auto" w:fill="auto"/>
            <w:noWrap/>
            <w:vAlign w:val="bottom"/>
            <w:hideMark/>
          </w:tcPr>
          <w:p w14:paraId="0A73E586"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720" w:type="dxa"/>
            <w:tcBorders>
              <w:top w:val="nil"/>
              <w:left w:val="nil"/>
              <w:bottom w:val="single" w:sz="4" w:space="0" w:color="auto"/>
              <w:right w:val="single" w:sz="4" w:space="0" w:color="auto"/>
            </w:tcBorders>
            <w:shd w:val="clear" w:color="auto" w:fill="auto"/>
            <w:noWrap/>
            <w:vAlign w:val="bottom"/>
            <w:hideMark/>
          </w:tcPr>
          <w:p w14:paraId="1B390A8B"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540" w:type="dxa"/>
            <w:tcBorders>
              <w:top w:val="nil"/>
              <w:left w:val="nil"/>
              <w:bottom w:val="single" w:sz="4" w:space="0" w:color="auto"/>
              <w:right w:val="single" w:sz="4" w:space="0" w:color="auto"/>
            </w:tcBorders>
            <w:shd w:val="clear" w:color="auto" w:fill="auto"/>
            <w:noWrap/>
            <w:vAlign w:val="bottom"/>
            <w:hideMark/>
          </w:tcPr>
          <w:p w14:paraId="76562732"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1440" w:type="dxa"/>
            <w:tcBorders>
              <w:top w:val="nil"/>
              <w:left w:val="nil"/>
              <w:bottom w:val="single" w:sz="4" w:space="0" w:color="auto"/>
              <w:right w:val="single" w:sz="4" w:space="0" w:color="auto"/>
            </w:tcBorders>
            <w:shd w:val="clear" w:color="auto" w:fill="auto"/>
            <w:noWrap/>
            <w:vAlign w:val="bottom"/>
            <w:hideMark/>
          </w:tcPr>
          <w:p w14:paraId="622AABEA"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2</w:t>
            </w:r>
          </w:p>
        </w:tc>
      </w:tr>
      <w:tr w:rsidR="00AB0F25" w:rsidRPr="00AB0F25" w14:paraId="28C6715A" w14:textId="77777777" w:rsidTr="009E586D">
        <w:trPr>
          <w:gridBefore w:val="1"/>
          <w:gridAfter w:val="1"/>
          <w:wBefore w:w="430" w:type="dxa"/>
          <w:wAfter w:w="923" w:type="dxa"/>
          <w:trHeight w:val="315"/>
        </w:trPr>
        <w:tc>
          <w:tcPr>
            <w:tcW w:w="1310" w:type="dxa"/>
            <w:tcBorders>
              <w:top w:val="nil"/>
              <w:left w:val="single" w:sz="4" w:space="0" w:color="auto"/>
              <w:bottom w:val="single" w:sz="4" w:space="0" w:color="auto"/>
              <w:right w:val="single" w:sz="4" w:space="0" w:color="auto"/>
            </w:tcBorders>
            <w:shd w:val="clear" w:color="auto" w:fill="auto"/>
            <w:noWrap/>
            <w:vAlign w:val="bottom"/>
            <w:hideMark/>
          </w:tcPr>
          <w:p w14:paraId="40DCDDD5" w14:textId="77777777" w:rsidR="00AB0F25" w:rsidRPr="00AB0F25" w:rsidRDefault="00AB0F25" w:rsidP="00AB0F25">
            <w:pPr>
              <w:rPr>
                <w:rFonts w:ascii="Arial" w:hAnsi="Arial" w:cs="Arial"/>
                <w:sz w:val="20"/>
                <w:lang w:val="en-US"/>
              </w:rPr>
            </w:pPr>
            <w:r w:rsidRPr="00AB0F25">
              <w:rPr>
                <w:rFonts w:ascii="Arial" w:hAnsi="Arial" w:cs="Arial"/>
                <w:sz w:val="20"/>
                <w:lang w:val="en-US"/>
              </w:rPr>
              <w:t>PHY</w:t>
            </w:r>
          </w:p>
        </w:tc>
        <w:tc>
          <w:tcPr>
            <w:tcW w:w="688" w:type="dxa"/>
            <w:gridSpan w:val="2"/>
            <w:tcBorders>
              <w:top w:val="nil"/>
              <w:left w:val="nil"/>
              <w:bottom w:val="single" w:sz="4" w:space="0" w:color="auto"/>
              <w:right w:val="single" w:sz="4" w:space="0" w:color="auto"/>
            </w:tcBorders>
            <w:shd w:val="clear" w:color="auto" w:fill="auto"/>
            <w:noWrap/>
            <w:vAlign w:val="bottom"/>
            <w:hideMark/>
          </w:tcPr>
          <w:p w14:paraId="74370B38"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59</w:t>
            </w:r>
          </w:p>
        </w:tc>
        <w:tc>
          <w:tcPr>
            <w:tcW w:w="630" w:type="dxa"/>
            <w:tcBorders>
              <w:top w:val="nil"/>
              <w:left w:val="nil"/>
              <w:bottom w:val="single" w:sz="4" w:space="0" w:color="auto"/>
              <w:right w:val="single" w:sz="4" w:space="0" w:color="auto"/>
            </w:tcBorders>
            <w:shd w:val="clear" w:color="auto" w:fill="auto"/>
            <w:noWrap/>
            <w:vAlign w:val="bottom"/>
            <w:hideMark/>
          </w:tcPr>
          <w:p w14:paraId="7EB6512F"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540" w:type="dxa"/>
            <w:tcBorders>
              <w:top w:val="nil"/>
              <w:left w:val="nil"/>
              <w:bottom w:val="single" w:sz="4" w:space="0" w:color="auto"/>
              <w:right w:val="single" w:sz="4" w:space="0" w:color="auto"/>
            </w:tcBorders>
            <w:shd w:val="clear" w:color="auto" w:fill="auto"/>
            <w:noWrap/>
            <w:vAlign w:val="bottom"/>
            <w:hideMark/>
          </w:tcPr>
          <w:p w14:paraId="3355835E"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720" w:type="dxa"/>
            <w:gridSpan w:val="2"/>
            <w:tcBorders>
              <w:top w:val="nil"/>
              <w:left w:val="nil"/>
              <w:bottom w:val="single" w:sz="4" w:space="0" w:color="auto"/>
              <w:right w:val="single" w:sz="4" w:space="0" w:color="auto"/>
            </w:tcBorders>
            <w:shd w:val="clear" w:color="auto" w:fill="auto"/>
            <w:noWrap/>
            <w:vAlign w:val="bottom"/>
            <w:hideMark/>
          </w:tcPr>
          <w:p w14:paraId="729D7A66"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720" w:type="dxa"/>
            <w:tcBorders>
              <w:top w:val="nil"/>
              <w:left w:val="nil"/>
              <w:bottom w:val="single" w:sz="4" w:space="0" w:color="auto"/>
              <w:right w:val="single" w:sz="4" w:space="0" w:color="auto"/>
            </w:tcBorders>
            <w:shd w:val="clear" w:color="auto" w:fill="auto"/>
            <w:noWrap/>
            <w:vAlign w:val="bottom"/>
            <w:hideMark/>
          </w:tcPr>
          <w:p w14:paraId="1E6D7F50"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2</w:t>
            </w:r>
          </w:p>
        </w:tc>
        <w:tc>
          <w:tcPr>
            <w:tcW w:w="720" w:type="dxa"/>
            <w:tcBorders>
              <w:top w:val="nil"/>
              <w:left w:val="nil"/>
              <w:bottom w:val="single" w:sz="4" w:space="0" w:color="auto"/>
              <w:right w:val="single" w:sz="4" w:space="0" w:color="auto"/>
            </w:tcBorders>
            <w:shd w:val="clear" w:color="auto" w:fill="auto"/>
            <w:noWrap/>
            <w:vAlign w:val="bottom"/>
            <w:hideMark/>
          </w:tcPr>
          <w:p w14:paraId="69B9D509"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540" w:type="dxa"/>
            <w:tcBorders>
              <w:top w:val="nil"/>
              <w:left w:val="nil"/>
              <w:bottom w:val="single" w:sz="4" w:space="0" w:color="auto"/>
              <w:right w:val="single" w:sz="4" w:space="0" w:color="auto"/>
            </w:tcBorders>
            <w:shd w:val="clear" w:color="auto" w:fill="auto"/>
            <w:noWrap/>
            <w:vAlign w:val="bottom"/>
            <w:hideMark/>
          </w:tcPr>
          <w:p w14:paraId="192EA439"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17</w:t>
            </w:r>
          </w:p>
        </w:tc>
        <w:tc>
          <w:tcPr>
            <w:tcW w:w="1440" w:type="dxa"/>
            <w:tcBorders>
              <w:top w:val="nil"/>
              <w:left w:val="nil"/>
              <w:bottom w:val="single" w:sz="4" w:space="0" w:color="auto"/>
              <w:right w:val="single" w:sz="4" w:space="0" w:color="auto"/>
            </w:tcBorders>
            <w:shd w:val="clear" w:color="auto" w:fill="auto"/>
            <w:noWrap/>
            <w:vAlign w:val="bottom"/>
            <w:hideMark/>
          </w:tcPr>
          <w:p w14:paraId="2D5ECC0A"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78</w:t>
            </w:r>
          </w:p>
        </w:tc>
      </w:tr>
      <w:tr w:rsidR="00AB0F25" w:rsidRPr="00AB0F25" w14:paraId="4A5B3521" w14:textId="77777777" w:rsidTr="009E586D">
        <w:trPr>
          <w:gridBefore w:val="1"/>
          <w:gridAfter w:val="1"/>
          <w:wBefore w:w="430" w:type="dxa"/>
          <w:wAfter w:w="923" w:type="dxa"/>
          <w:trHeight w:val="315"/>
        </w:trPr>
        <w:tc>
          <w:tcPr>
            <w:tcW w:w="1310" w:type="dxa"/>
            <w:tcBorders>
              <w:top w:val="nil"/>
              <w:left w:val="single" w:sz="4" w:space="0" w:color="auto"/>
              <w:bottom w:val="single" w:sz="4" w:space="0" w:color="auto"/>
              <w:right w:val="single" w:sz="4" w:space="0" w:color="auto"/>
            </w:tcBorders>
            <w:shd w:val="clear" w:color="auto" w:fill="auto"/>
            <w:noWrap/>
            <w:vAlign w:val="bottom"/>
            <w:hideMark/>
          </w:tcPr>
          <w:p w14:paraId="5FF75BBD" w14:textId="77777777" w:rsidR="00AB0F25" w:rsidRPr="00AB0F25" w:rsidRDefault="00AB0F25" w:rsidP="00AB0F25">
            <w:pPr>
              <w:rPr>
                <w:rFonts w:ascii="Calibri" w:hAnsi="Calibri" w:cs="Calibri"/>
                <w:b/>
                <w:bCs/>
                <w:color w:val="000000"/>
                <w:szCs w:val="22"/>
                <w:lang w:val="en-US"/>
              </w:rPr>
            </w:pPr>
            <w:r w:rsidRPr="00AB0F25">
              <w:rPr>
                <w:rFonts w:ascii="Calibri" w:hAnsi="Calibri" w:cs="Calibri"/>
                <w:b/>
                <w:bCs/>
                <w:color w:val="000000"/>
                <w:szCs w:val="22"/>
                <w:lang w:val="en-US"/>
              </w:rPr>
              <w:t>Grand Total</w:t>
            </w:r>
          </w:p>
        </w:tc>
        <w:tc>
          <w:tcPr>
            <w:tcW w:w="688" w:type="dxa"/>
            <w:gridSpan w:val="2"/>
            <w:tcBorders>
              <w:top w:val="nil"/>
              <w:left w:val="nil"/>
              <w:bottom w:val="single" w:sz="4" w:space="0" w:color="auto"/>
              <w:right w:val="single" w:sz="4" w:space="0" w:color="auto"/>
            </w:tcBorders>
            <w:shd w:val="clear" w:color="auto" w:fill="auto"/>
            <w:noWrap/>
            <w:vAlign w:val="bottom"/>
            <w:hideMark/>
          </w:tcPr>
          <w:p w14:paraId="2F875DE5" w14:textId="77777777" w:rsidR="00AB0F25" w:rsidRPr="00AB0F25" w:rsidRDefault="00AB0F25" w:rsidP="00AB0F25">
            <w:pPr>
              <w:jc w:val="center"/>
              <w:rPr>
                <w:rFonts w:ascii="Calibri" w:hAnsi="Calibri" w:cs="Calibri"/>
                <w:b/>
                <w:bCs/>
                <w:color w:val="000000"/>
                <w:szCs w:val="22"/>
                <w:lang w:val="en-US"/>
              </w:rPr>
            </w:pPr>
            <w:r w:rsidRPr="00AB0F25">
              <w:rPr>
                <w:rFonts w:ascii="Calibri" w:hAnsi="Calibri" w:cs="Calibri"/>
                <w:b/>
                <w:bCs/>
                <w:color w:val="000000"/>
                <w:szCs w:val="22"/>
                <w:lang w:val="en-US"/>
              </w:rPr>
              <w:t>197</w:t>
            </w:r>
          </w:p>
        </w:tc>
        <w:tc>
          <w:tcPr>
            <w:tcW w:w="630" w:type="dxa"/>
            <w:tcBorders>
              <w:top w:val="nil"/>
              <w:left w:val="nil"/>
              <w:bottom w:val="single" w:sz="4" w:space="0" w:color="auto"/>
              <w:right w:val="single" w:sz="4" w:space="0" w:color="auto"/>
            </w:tcBorders>
            <w:shd w:val="clear" w:color="auto" w:fill="auto"/>
            <w:noWrap/>
            <w:vAlign w:val="bottom"/>
            <w:hideMark/>
          </w:tcPr>
          <w:p w14:paraId="7729D3CF" w14:textId="77777777" w:rsidR="00AB0F25" w:rsidRPr="00AB0F25" w:rsidRDefault="00AB0F25" w:rsidP="00AB0F25">
            <w:pPr>
              <w:jc w:val="center"/>
              <w:rPr>
                <w:rFonts w:ascii="Calibri" w:hAnsi="Calibri" w:cs="Calibri"/>
                <w:b/>
                <w:bCs/>
                <w:color w:val="000000"/>
                <w:szCs w:val="22"/>
                <w:lang w:val="en-US"/>
              </w:rPr>
            </w:pPr>
            <w:r w:rsidRPr="00AB0F25">
              <w:rPr>
                <w:rFonts w:ascii="Calibri" w:hAnsi="Calibri" w:cs="Calibri"/>
                <w:b/>
                <w:bCs/>
                <w:color w:val="000000"/>
                <w:szCs w:val="22"/>
                <w:lang w:val="en-US"/>
              </w:rPr>
              <w:t>9</w:t>
            </w:r>
          </w:p>
        </w:tc>
        <w:tc>
          <w:tcPr>
            <w:tcW w:w="540" w:type="dxa"/>
            <w:tcBorders>
              <w:top w:val="nil"/>
              <w:left w:val="nil"/>
              <w:bottom w:val="single" w:sz="4" w:space="0" w:color="auto"/>
              <w:right w:val="single" w:sz="4" w:space="0" w:color="auto"/>
            </w:tcBorders>
            <w:shd w:val="clear" w:color="auto" w:fill="auto"/>
            <w:noWrap/>
            <w:vAlign w:val="bottom"/>
            <w:hideMark/>
          </w:tcPr>
          <w:p w14:paraId="1AAFA031" w14:textId="77777777" w:rsidR="00AB0F25" w:rsidRPr="00AB0F25" w:rsidRDefault="00AB0F25" w:rsidP="00AB0F25">
            <w:pPr>
              <w:jc w:val="center"/>
              <w:rPr>
                <w:rFonts w:ascii="Calibri" w:hAnsi="Calibri" w:cs="Calibri"/>
                <w:b/>
                <w:bCs/>
                <w:color w:val="000000"/>
                <w:szCs w:val="22"/>
                <w:lang w:val="en-US"/>
              </w:rPr>
            </w:pPr>
            <w:r w:rsidRPr="00AB0F25">
              <w:rPr>
                <w:rFonts w:ascii="Calibri" w:hAnsi="Calibri" w:cs="Calibri"/>
                <w:b/>
                <w:bCs/>
                <w:color w:val="000000"/>
                <w:szCs w:val="22"/>
                <w:lang w:val="en-US"/>
              </w:rPr>
              <w:t>1</w:t>
            </w:r>
          </w:p>
        </w:tc>
        <w:tc>
          <w:tcPr>
            <w:tcW w:w="720" w:type="dxa"/>
            <w:gridSpan w:val="2"/>
            <w:tcBorders>
              <w:top w:val="nil"/>
              <w:left w:val="nil"/>
              <w:bottom w:val="single" w:sz="4" w:space="0" w:color="auto"/>
              <w:right w:val="single" w:sz="4" w:space="0" w:color="auto"/>
            </w:tcBorders>
            <w:shd w:val="clear" w:color="auto" w:fill="auto"/>
            <w:noWrap/>
            <w:vAlign w:val="bottom"/>
            <w:hideMark/>
          </w:tcPr>
          <w:p w14:paraId="5EA1322B" w14:textId="77777777" w:rsidR="00AB0F25" w:rsidRPr="00AB0F25" w:rsidRDefault="00AB0F25" w:rsidP="00AB0F25">
            <w:pPr>
              <w:jc w:val="center"/>
              <w:rPr>
                <w:rFonts w:ascii="Calibri" w:hAnsi="Calibri" w:cs="Calibri"/>
                <w:b/>
                <w:bCs/>
                <w:color w:val="000000"/>
                <w:szCs w:val="22"/>
                <w:lang w:val="en-US"/>
              </w:rPr>
            </w:pPr>
            <w:r w:rsidRPr="00AB0F25">
              <w:rPr>
                <w:rFonts w:ascii="Calibri" w:hAnsi="Calibri" w:cs="Calibri"/>
                <w:b/>
                <w:bCs/>
                <w:color w:val="000000"/>
                <w:szCs w:val="22"/>
                <w:lang w:val="en-US"/>
              </w:rPr>
              <w:t>6</w:t>
            </w:r>
          </w:p>
        </w:tc>
        <w:tc>
          <w:tcPr>
            <w:tcW w:w="720" w:type="dxa"/>
            <w:tcBorders>
              <w:top w:val="nil"/>
              <w:left w:val="nil"/>
              <w:bottom w:val="single" w:sz="4" w:space="0" w:color="auto"/>
              <w:right w:val="single" w:sz="4" w:space="0" w:color="auto"/>
            </w:tcBorders>
            <w:shd w:val="clear" w:color="auto" w:fill="auto"/>
            <w:noWrap/>
            <w:vAlign w:val="bottom"/>
            <w:hideMark/>
          </w:tcPr>
          <w:p w14:paraId="690E8891" w14:textId="77777777" w:rsidR="00AB0F25" w:rsidRPr="00AB0F25" w:rsidRDefault="00AB0F25" w:rsidP="00AB0F25">
            <w:pPr>
              <w:jc w:val="center"/>
              <w:rPr>
                <w:rFonts w:ascii="Calibri" w:hAnsi="Calibri" w:cs="Calibri"/>
                <w:b/>
                <w:bCs/>
                <w:color w:val="000000"/>
                <w:szCs w:val="22"/>
                <w:lang w:val="en-US"/>
              </w:rPr>
            </w:pPr>
            <w:r w:rsidRPr="00AB0F25">
              <w:rPr>
                <w:rFonts w:ascii="Calibri" w:hAnsi="Calibri" w:cs="Calibri"/>
                <w:b/>
                <w:bCs/>
                <w:color w:val="000000"/>
                <w:szCs w:val="22"/>
                <w:lang w:val="en-US"/>
              </w:rPr>
              <w:t>6</w:t>
            </w:r>
          </w:p>
        </w:tc>
        <w:tc>
          <w:tcPr>
            <w:tcW w:w="720" w:type="dxa"/>
            <w:tcBorders>
              <w:top w:val="nil"/>
              <w:left w:val="nil"/>
              <w:bottom w:val="single" w:sz="4" w:space="0" w:color="auto"/>
              <w:right w:val="single" w:sz="4" w:space="0" w:color="auto"/>
            </w:tcBorders>
            <w:shd w:val="clear" w:color="auto" w:fill="auto"/>
            <w:noWrap/>
            <w:vAlign w:val="bottom"/>
            <w:hideMark/>
          </w:tcPr>
          <w:p w14:paraId="6D9A008F" w14:textId="77777777" w:rsidR="00AB0F25" w:rsidRPr="00AB0F25" w:rsidRDefault="00AB0F25" w:rsidP="00AB0F25">
            <w:pPr>
              <w:jc w:val="center"/>
              <w:rPr>
                <w:rFonts w:ascii="Calibri" w:hAnsi="Calibri" w:cs="Calibri"/>
                <w:b/>
                <w:bCs/>
                <w:color w:val="000000"/>
                <w:szCs w:val="22"/>
                <w:lang w:val="en-US"/>
              </w:rPr>
            </w:pPr>
            <w:r w:rsidRPr="00AB0F25">
              <w:rPr>
                <w:rFonts w:ascii="Calibri" w:hAnsi="Calibri" w:cs="Calibri"/>
                <w:b/>
                <w:bCs/>
                <w:color w:val="000000"/>
                <w:szCs w:val="22"/>
                <w:lang w:val="en-US"/>
              </w:rPr>
              <w:t>584</w:t>
            </w:r>
          </w:p>
        </w:tc>
        <w:tc>
          <w:tcPr>
            <w:tcW w:w="540" w:type="dxa"/>
            <w:tcBorders>
              <w:top w:val="nil"/>
              <w:left w:val="nil"/>
              <w:bottom w:val="single" w:sz="4" w:space="0" w:color="auto"/>
              <w:right w:val="single" w:sz="4" w:space="0" w:color="auto"/>
            </w:tcBorders>
            <w:shd w:val="clear" w:color="auto" w:fill="auto"/>
            <w:noWrap/>
            <w:vAlign w:val="bottom"/>
            <w:hideMark/>
          </w:tcPr>
          <w:p w14:paraId="48145EA4" w14:textId="77777777" w:rsidR="00AB0F25" w:rsidRPr="00AB0F25" w:rsidRDefault="00AB0F25" w:rsidP="00AB0F25">
            <w:pPr>
              <w:jc w:val="center"/>
              <w:rPr>
                <w:rFonts w:ascii="Calibri" w:hAnsi="Calibri" w:cs="Calibri"/>
                <w:b/>
                <w:bCs/>
                <w:color w:val="000000"/>
                <w:szCs w:val="22"/>
                <w:lang w:val="en-US"/>
              </w:rPr>
            </w:pPr>
            <w:r w:rsidRPr="00AB0F25">
              <w:rPr>
                <w:rFonts w:ascii="Calibri" w:hAnsi="Calibri" w:cs="Calibri"/>
                <w:b/>
                <w:bCs/>
                <w:color w:val="000000"/>
                <w:szCs w:val="22"/>
                <w:lang w:val="en-US"/>
              </w:rPr>
              <w:t>17</w:t>
            </w:r>
          </w:p>
        </w:tc>
        <w:tc>
          <w:tcPr>
            <w:tcW w:w="1440" w:type="dxa"/>
            <w:tcBorders>
              <w:top w:val="nil"/>
              <w:left w:val="nil"/>
              <w:bottom w:val="single" w:sz="4" w:space="0" w:color="auto"/>
              <w:right w:val="single" w:sz="4" w:space="0" w:color="auto"/>
            </w:tcBorders>
            <w:shd w:val="clear" w:color="auto" w:fill="auto"/>
            <w:noWrap/>
            <w:vAlign w:val="bottom"/>
            <w:hideMark/>
          </w:tcPr>
          <w:p w14:paraId="507F9A9C" w14:textId="77777777" w:rsidR="00AB0F25" w:rsidRPr="00AB0F25" w:rsidRDefault="00AB0F25" w:rsidP="00AB0F25">
            <w:pPr>
              <w:jc w:val="center"/>
              <w:rPr>
                <w:rFonts w:ascii="Calibri" w:hAnsi="Calibri" w:cs="Calibri"/>
                <w:b/>
                <w:bCs/>
                <w:color w:val="000000"/>
                <w:szCs w:val="22"/>
                <w:lang w:val="en-US"/>
              </w:rPr>
            </w:pPr>
            <w:r w:rsidRPr="00AB0F25">
              <w:rPr>
                <w:rFonts w:ascii="Calibri" w:hAnsi="Calibri" w:cs="Calibri"/>
                <w:b/>
                <w:bCs/>
                <w:color w:val="000000"/>
                <w:szCs w:val="22"/>
                <w:lang w:val="en-US"/>
              </w:rPr>
              <w:t>820</w:t>
            </w:r>
          </w:p>
        </w:tc>
      </w:tr>
    </w:tbl>
    <w:p w14:paraId="01FE08E9" w14:textId="4F3AA6B2" w:rsidR="00F536DE" w:rsidRPr="00F536DE" w:rsidRDefault="00F536DE" w:rsidP="00AB0F25">
      <w:pPr>
        <w:ind w:left="1080"/>
      </w:pPr>
    </w:p>
    <w:p w14:paraId="024BD536" w14:textId="6A43A8D2" w:rsidR="00F536DE" w:rsidRDefault="00AB0F25" w:rsidP="00AB0F25">
      <w:pPr>
        <w:numPr>
          <w:ilvl w:val="2"/>
          <w:numId w:val="1"/>
        </w:numPr>
      </w:pPr>
      <w:r w:rsidRPr="00AB0F25">
        <w:t>Discussion on the details presented.</w:t>
      </w:r>
    </w:p>
    <w:p w14:paraId="40B07660" w14:textId="2EFC1AAC" w:rsidR="00AB0F25" w:rsidRDefault="00AB0F25" w:rsidP="00AB0F25">
      <w:pPr>
        <w:numPr>
          <w:ilvl w:val="2"/>
          <w:numId w:val="1"/>
        </w:numPr>
      </w:pPr>
      <w:r>
        <w:t>The editors will produce a D3.4 will be available in about 3 weeks.</w:t>
      </w:r>
    </w:p>
    <w:p w14:paraId="189817A5" w14:textId="77777777" w:rsidR="004E6D05" w:rsidRDefault="004E6D05" w:rsidP="004E6D05">
      <w:pPr>
        <w:ind w:left="2160"/>
      </w:pPr>
    </w:p>
    <w:p w14:paraId="79B8DE1B" w14:textId="3C5A02EC" w:rsidR="00AB0F25" w:rsidRDefault="00AB0F25" w:rsidP="00A00B1C">
      <w:pPr>
        <w:numPr>
          <w:ilvl w:val="1"/>
          <w:numId w:val="1"/>
        </w:numPr>
      </w:pPr>
      <w:r w:rsidRPr="005B4716">
        <w:rPr>
          <w:b/>
          <w:bCs/>
        </w:rPr>
        <w:lastRenderedPageBreak/>
        <w:t>Review doc 11-20/891r1</w:t>
      </w:r>
      <w:r>
        <w:t xml:space="preserve"> - CIDs 4538, 4296 - Youhan KIM (Qualcomm)</w:t>
      </w:r>
    </w:p>
    <w:p w14:paraId="331EEA9E" w14:textId="758B171F" w:rsidR="00AB0F25" w:rsidRDefault="00B02864" w:rsidP="00AB0F25">
      <w:pPr>
        <w:numPr>
          <w:ilvl w:val="2"/>
          <w:numId w:val="1"/>
        </w:numPr>
      </w:pPr>
      <w:hyperlink r:id="rId17" w:history="1">
        <w:r w:rsidR="00AB0F25" w:rsidRPr="008D5414">
          <w:rPr>
            <w:rStyle w:val="Hyperlink"/>
          </w:rPr>
          <w:t>https://mentor.ieee.org/802.11/dcn/20/11-20-0891-01-000m-d3-0-phy-cr-part-2.docx</w:t>
        </w:r>
      </w:hyperlink>
    </w:p>
    <w:p w14:paraId="044374D7" w14:textId="706A2D3E" w:rsidR="00AB0F25" w:rsidRPr="007B401B" w:rsidRDefault="00AB0F25" w:rsidP="00AB0F25">
      <w:pPr>
        <w:numPr>
          <w:ilvl w:val="2"/>
          <w:numId w:val="1"/>
        </w:numPr>
        <w:rPr>
          <w:highlight w:val="green"/>
        </w:rPr>
      </w:pPr>
      <w:r w:rsidRPr="007B401B">
        <w:rPr>
          <w:highlight w:val="green"/>
        </w:rPr>
        <w:t>CID 4538 (PHY)</w:t>
      </w:r>
    </w:p>
    <w:p w14:paraId="3456A839" w14:textId="30BD05CE" w:rsidR="00AB0F25" w:rsidRDefault="00AB0F25" w:rsidP="00AB0F25">
      <w:pPr>
        <w:numPr>
          <w:ilvl w:val="3"/>
          <w:numId w:val="1"/>
        </w:numPr>
      </w:pPr>
      <w:r>
        <w:t>Review comment</w:t>
      </w:r>
    </w:p>
    <w:p w14:paraId="5E9471B2" w14:textId="24D3ACF7" w:rsidR="00AB0F25" w:rsidRDefault="00AB0F25" w:rsidP="00AB0F25">
      <w:pPr>
        <w:numPr>
          <w:ilvl w:val="3"/>
          <w:numId w:val="1"/>
        </w:numPr>
      </w:pPr>
      <w:r>
        <w:t>Review submission “Background”</w:t>
      </w:r>
    </w:p>
    <w:p w14:paraId="28A1D188" w14:textId="765664A8" w:rsidR="00AB0F25" w:rsidRDefault="00AB0F25" w:rsidP="00A00B1C">
      <w:pPr>
        <w:numPr>
          <w:ilvl w:val="3"/>
          <w:numId w:val="1"/>
        </w:numPr>
      </w:pPr>
      <w:r>
        <w:t xml:space="preserve">Proposed resolution: </w:t>
      </w:r>
      <w:r w:rsidR="004E6D05">
        <w:t xml:space="preserve">CID 4538 (PHY): </w:t>
      </w:r>
      <w:r>
        <w:t>Revised</w:t>
      </w:r>
    </w:p>
    <w:p w14:paraId="75281D4B" w14:textId="0809AD9F" w:rsidR="007B401B" w:rsidRDefault="007B401B" w:rsidP="007B401B">
      <w:pPr>
        <w:ind w:left="2880"/>
      </w:pPr>
      <w:r>
        <w:t>Note to Commenter:</w:t>
      </w:r>
    </w:p>
    <w:p w14:paraId="1EF8B046" w14:textId="77777777" w:rsidR="007B401B" w:rsidRDefault="007B401B" w:rsidP="004E6D05">
      <w:pPr>
        <w:ind w:left="3600"/>
      </w:pPr>
      <w:r>
        <w:t xml:space="preserve">There are 22 instances of “data part” in </w:t>
      </w:r>
      <w:proofErr w:type="spellStart"/>
      <w:r>
        <w:t>REVmd</w:t>
      </w:r>
      <w:proofErr w:type="spellEnd"/>
      <w:r>
        <w:t xml:space="preserve"> D3.3.  These are modified to appropriate terms in the instruction below.</w:t>
      </w:r>
    </w:p>
    <w:p w14:paraId="1F10B467" w14:textId="77777777" w:rsidR="007B401B" w:rsidRDefault="007B401B" w:rsidP="007B401B">
      <w:pPr>
        <w:ind w:left="2880"/>
      </w:pPr>
      <w:r>
        <w:t>Instruction to Editor:</w:t>
      </w:r>
    </w:p>
    <w:p w14:paraId="5EE5A1B7" w14:textId="77777777" w:rsidR="007B401B" w:rsidRDefault="007B401B" w:rsidP="004E6D05">
      <w:pPr>
        <w:ind w:left="3600"/>
      </w:pPr>
      <w:r>
        <w:t>Change “DATA part” to “DATA field” at D3.3 P2921L42, and P2922L55.</w:t>
      </w:r>
    </w:p>
    <w:p w14:paraId="20F59C89" w14:textId="77777777" w:rsidR="007B401B" w:rsidRDefault="007B401B" w:rsidP="004E6D05">
      <w:pPr>
        <w:ind w:left="3600"/>
      </w:pPr>
      <w:r>
        <w:t>Change “DATA part” to “Data field” at D3.3 P2993L43.</w:t>
      </w:r>
    </w:p>
    <w:p w14:paraId="2A408D09" w14:textId="1DD4FBE8" w:rsidR="00AB0F25" w:rsidRDefault="007B401B" w:rsidP="004E6D05">
      <w:pPr>
        <w:ind w:left="3600"/>
      </w:pPr>
      <w:r>
        <w:t>Change “data part” to “Data field” at D3.3 P3083L45, P3083L49, P3101L26, P3101L34, P3124L51, P3124L56, P3464L33, P3464L35, P3475L21, P3475L29, P3484L46, P3484L51, P3492L37, P3494L55, P3494L59, P3512L11, P3512L17, P3551L14, P3551L18.</w:t>
      </w:r>
    </w:p>
    <w:p w14:paraId="464F72BF" w14:textId="7E092284" w:rsidR="00AB0F25" w:rsidRDefault="00AB0F25" w:rsidP="00AB0F25">
      <w:pPr>
        <w:numPr>
          <w:ilvl w:val="3"/>
          <w:numId w:val="1"/>
        </w:numPr>
      </w:pPr>
      <w:r>
        <w:t>Discussion on why changing “DATA part” to “DATA field”.</w:t>
      </w:r>
    </w:p>
    <w:p w14:paraId="3F7E1AD0" w14:textId="09F98119" w:rsidR="00AB0F25" w:rsidRDefault="00AB0F25" w:rsidP="00AB0F25">
      <w:pPr>
        <w:numPr>
          <w:ilvl w:val="3"/>
          <w:numId w:val="1"/>
        </w:numPr>
      </w:pPr>
      <w:r>
        <w:t xml:space="preserve">Discussion on the </w:t>
      </w:r>
      <w:r w:rsidR="004E6D05">
        <w:t>non-change</w:t>
      </w:r>
      <w:r w:rsidR="007B401B">
        <w:t xml:space="preserve"> of Data part in two cases but decided that all should change.</w:t>
      </w:r>
    </w:p>
    <w:p w14:paraId="0636AE0F" w14:textId="3BEDAAA3" w:rsidR="007B401B" w:rsidRDefault="007B401B" w:rsidP="00AB0F25">
      <w:pPr>
        <w:numPr>
          <w:ilvl w:val="3"/>
          <w:numId w:val="1"/>
        </w:numPr>
      </w:pPr>
      <w:r>
        <w:t>Discussion on if it is a real field or not, or at least it could be described as one.  There are over 400 instances of “Data field” in the spec already.</w:t>
      </w:r>
    </w:p>
    <w:p w14:paraId="5928A9FF" w14:textId="5109E01B" w:rsidR="007B401B" w:rsidRDefault="007B401B" w:rsidP="00AB0F25">
      <w:pPr>
        <w:numPr>
          <w:ilvl w:val="3"/>
          <w:numId w:val="1"/>
        </w:numPr>
      </w:pPr>
      <w:r>
        <w:t xml:space="preserve">Mark Ready for Motion </w:t>
      </w:r>
    </w:p>
    <w:p w14:paraId="02E75670" w14:textId="49C6799B" w:rsidR="007B401B" w:rsidRPr="005B4716" w:rsidRDefault="007B401B" w:rsidP="007B401B">
      <w:pPr>
        <w:numPr>
          <w:ilvl w:val="2"/>
          <w:numId w:val="1"/>
        </w:numPr>
        <w:rPr>
          <w:highlight w:val="green"/>
        </w:rPr>
      </w:pPr>
      <w:r w:rsidRPr="005B4716">
        <w:rPr>
          <w:highlight w:val="green"/>
        </w:rPr>
        <w:t>CID 4296 (PHY)</w:t>
      </w:r>
    </w:p>
    <w:p w14:paraId="5E3402EE" w14:textId="5121D5F9" w:rsidR="007B401B" w:rsidRDefault="007B401B" w:rsidP="007B401B">
      <w:pPr>
        <w:numPr>
          <w:ilvl w:val="3"/>
          <w:numId w:val="1"/>
        </w:numPr>
      </w:pPr>
      <w:r>
        <w:t>Review comment</w:t>
      </w:r>
    </w:p>
    <w:p w14:paraId="3265E290" w14:textId="6C024F3F" w:rsidR="007B401B" w:rsidRDefault="007B401B" w:rsidP="00A00B1C">
      <w:pPr>
        <w:numPr>
          <w:ilvl w:val="3"/>
          <w:numId w:val="1"/>
        </w:numPr>
      </w:pPr>
      <w:r>
        <w:t>Proposed Resolution: Revised.</w:t>
      </w:r>
    </w:p>
    <w:p w14:paraId="09B18143" w14:textId="77777777" w:rsidR="007B401B" w:rsidRDefault="007B401B" w:rsidP="007B401B">
      <w:pPr>
        <w:ind w:left="2880"/>
      </w:pPr>
      <w:r>
        <w:t>Note to Commenter:</w:t>
      </w:r>
    </w:p>
    <w:p w14:paraId="3A88308E" w14:textId="1ABD3ECB" w:rsidR="007B401B" w:rsidRDefault="007B401B" w:rsidP="007B401B">
      <w:pPr>
        <w:ind w:left="3600"/>
      </w:pPr>
      <w:r>
        <w:t xml:space="preserve">There are not many places in </w:t>
      </w:r>
      <w:proofErr w:type="spellStart"/>
      <w:r>
        <w:t>REVmd</w:t>
      </w:r>
      <w:proofErr w:type="spellEnd"/>
      <w:r>
        <w:t xml:space="preserve"> using the terms “non-HT/HT/VHT training”.  For example, “non-HT training” is used only once in </w:t>
      </w:r>
      <w:proofErr w:type="spellStart"/>
      <w:r>
        <w:t>REVmd</w:t>
      </w:r>
      <w:proofErr w:type="spellEnd"/>
      <w:r>
        <w:t xml:space="preserve"> D3.3.  Instruction to Editor below replaces “non-HT/HT/VHT training” with other defined terminologies.</w:t>
      </w:r>
    </w:p>
    <w:p w14:paraId="15BB89C9" w14:textId="77777777" w:rsidR="007B401B" w:rsidRDefault="007B401B" w:rsidP="007B401B">
      <w:pPr>
        <w:ind w:left="2880"/>
      </w:pPr>
      <w:r>
        <w:t>Instruction to Editor:</w:t>
      </w:r>
    </w:p>
    <w:p w14:paraId="0602F5E1" w14:textId="2D9FD2D6" w:rsidR="007B401B" w:rsidRDefault="007B401B" w:rsidP="007B401B">
      <w:pPr>
        <w:ind w:left="3600"/>
      </w:pPr>
      <w:r>
        <w:t xml:space="preserve">Implement the proposed text updates for CID 4296 in </w:t>
      </w:r>
      <w:hyperlink r:id="rId18" w:history="1">
        <w:r w:rsidRPr="008D5414">
          <w:rPr>
            <w:rStyle w:val="Hyperlink"/>
          </w:rPr>
          <w:t>https://mentor.ieee.org/802.11/dcn/20/11-20-0891-02-000m-d3-0-phy-cr-part-2.docx</w:t>
        </w:r>
      </w:hyperlink>
      <w:r>
        <w:t xml:space="preserve"> </w:t>
      </w:r>
    </w:p>
    <w:p w14:paraId="202211BD" w14:textId="72E10D0D" w:rsidR="007B401B" w:rsidRDefault="007B401B" w:rsidP="007B401B">
      <w:pPr>
        <w:numPr>
          <w:ilvl w:val="3"/>
          <w:numId w:val="1"/>
        </w:numPr>
      </w:pPr>
      <w:r>
        <w:t>Review the proposed changes.</w:t>
      </w:r>
    </w:p>
    <w:p w14:paraId="3E037878" w14:textId="29F916F8" w:rsidR="005B4716" w:rsidRDefault="005B4716" w:rsidP="00A00B1C">
      <w:pPr>
        <w:numPr>
          <w:ilvl w:val="3"/>
          <w:numId w:val="1"/>
        </w:numPr>
      </w:pPr>
      <w:r>
        <w:t xml:space="preserve">Update to the Resolution: </w:t>
      </w:r>
      <w:r w:rsidR="004E6D05">
        <w:t xml:space="preserve">CID 4296 (PHY) </w:t>
      </w:r>
      <w:r w:rsidR="004E6D05">
        <w:t xml:space="preserve">Revised; </w:t>
      </w:r>
      <w:r w:rsidRPr="005B4716">
        <w:t>Incorporate the changes as shown for CID 4296 in 11-20/0891r3 (</w:t>
      </w:r>
      <w:hyperlink r:id="rId19" w:history="1">
        <w:r w:rsidR="004E6D05" w:rsidRPr="008D5414">
          <w:rPr>
            <w:rStyle w:val="Hyperlink"/>
          </w:rPr>
          <w:t>https://mentor.ieee.org/802.11/dcn/20/11-20-0891-03-000m-d3-0-phy-cr-part-2.docx</w:t>
        </w:r>
      </w:hyperlink>
      <w:r w:rsidR="004E6D05">
        <w:t xml:space="preserve"> </w:t>
      </w:r>
      <w:r w:rsidRPr="005B4716">
        <w:t>), which replaces the cited phrases with other defined terminologies.</w:t>
      </w:r>
    </w:p>
    <w:p w14:paraId="6151B7F7" w14:textId="6A936153" w:rsidR="007B401B" w:rsidRDefault="005B4716" w:rsidP="007B401B">
      <w:pPr>
        <w:numPr>
          <w:ilvl w:val="3"/>
          <w:numId w:val="1"/>
        </w:numPr>
      </w:pPr>
      <w:r>
        <w:t xml:space="preserve">No objection – Mark Ready for Motion </w:t>
      </w:r>
    </w:p>
    <w:p w14:paraId="441B906E" w14:textId="6348847B" w:rsidR="00AB0F25" w:rsidRDefault="007B401B" w:rsidP="00AB0F25">
      <w:pPr>
        <w:numPr>
          <w:ilvl w:val="1"/>
          <w:numId w:val="1"/>
        </w:numPr>
      </w:pPr>
      <w:r w:rsidRPr="005B4716">
        <w:rPr>
          <w:b/>
          <w:bCs/>
        </w:rPr>
        <w:t>Review Doc 11-20/0892r1</w:t>
      </w:r>
      <w:r w:rsidR="00AB0F25">
        <w:t xml:space="preserve">– CID 4513 – </w:t>
      </w:r>
      <w:r>
        <w:t>Youhan KIM (Qualcomm)</w:t>
      </w:r>
    </w:p>
    <w:p w14:paraId="7080AE6A" w14:textId="51FA1F0E" w:rsidR="00AB0F25" w:rsidRDefault="00B02864" w:rsidP="005B4716">
      <w:pPr>
        <w:numPr>
          <w:ilvl w:val="2"/>
          <w:numId w:val="1"/>
        </w:numPr>
      </w:pPr>
      <w:hyperlink r:id="rId20" w:history="1">
        <w:r w:rsidR="005B4716" w:rsidRPr="008D5414">
          <w:rPr>
            <w:rStyle w:val="Hyperlink"/>
          </w:rPr>
          <w:t>https://mentor.ieee.org/802.11/dcn/20/11-20-0892-01-000m-mcs32-deprecation.docx</w:t>
        </w:r>
      </w:hyperlink>
      <w:r w:rsidR="005B4716">
        <w:t xml:space="preserve"> </w:t>
      </w:r>
    </w:p>
    <w:p w14:paraId="038641C5" w14:textId="3DADD261" w:rsidR="005B4716" w:rsidRPr="00931CC5" w:rsidRDefault="005B4716" w:rsidP="005B4716">
      <w:pPr>
        <w:numPr>
          <w:ilvl w:val="2"/>
          <w:numId w:val="1"/>
        </w:numPr>
        <w:rPr>
          <w:highlight w:val="green"/>
        </w:rPr>
      </w:pPr>
      <w:r w:rsidRPr="00931CC5">
        <w:rPr>
          <w:highlight w:val="green"/>
        </w:rPr>
        <w:t>CID 4513 (PHY)</w:t>
      </w:r>
    </w:p>
    <w:p w14:paraId="506CBA1D" w14:textId="6F82A60B" w:rsidR="005B4716" w:rsidRDefault="005B4716" w:rsidP="005B4716">
      <w:pPr>
        <w:numPr>
          <w:ilvl w:val="3"/>
          <w:numId w:val="1"/>
        </w:numPr>
      </w:pPr>
      <w:r>
        <w:t>Review comment</w:t>
      </w:r>
    </w:p>
    <w:p w14:paraId="0228D93A" w14:textId="2022A2F9" w:rsidR="005B4716" w:rsidRDefault="005B4716" w:rsidP="005B4716">
      <w:pPr>
        <w:numPr>
          <w:ilvl w:val="3"/>
          <w:numId w:val="1"/>
        </w:numPr>
      </w:pPr>
      <w:r>
        <w:t>Review proposed changes</w:t>
      </w:r>
    </w:p>
    <w:p w14:paraId="6BD2DE3B" w14:textId="53B71483" w:rsidR="005B4716" w:rsidRDefault="005B4716" w:rsidP="005B4716">
      <w:pPr>
        <w:numPr>
          <w:ilvl w:val="3"/>
          <w:numId w:val="1"/>
        </w:numPr>
      </w:pPr>
      <w:r>
        <w:t>Missing place that needs to have a sentence of deprecation also added (D3.3 p3715.6).</w:t>
      </w:r>
    </w:p>
    <w:p w14:paraId="2CF3E02D" w14:textId="5FBDB84B" w:rsidR="005B4716" w:rsidRDefault="005B4716" w:rsidP="005B4716">
      <w:pPr>
        <w:numPr>
          <w:ilvl w:val="3"/>
          <w:numId w:val="1"/>
        </w:numPr>
      </w:pPr>
      <w:r>
        <w:t>Discussion on where the deprecation sentence should be placed and how often.</w:t>
      </w:r>
    </w:p>
    <w:p w14:paraId="508C8504" w14:textId="30FBDB24" w:rsidR="008A2E75" w:rsidRDefault="005B4716" w:rsidP="008A2E75">
      <w:pPr>
        <w:numPr>
          <w:ilvl w:val="3"/>
          <w:numId w:val="1"/>
        </w:numPr>
      </w:pPr>
      <w:r>
        <w:lastRenderedPageBreak/>
        <w:t xml:space="preserve">Proposed resolution: </w:t>
      </w:r>
      <w:r w:rsidR="008A2E75">
        <w:t>CID 4513 (PHY): Revised</w:t>
      </w:r>
    </w:p>
    <w:p w14:paraId="39D7CEEF" w14:textId="77777777" w:rsidR="008A2E75" w:rsidRDefault="008A2E75" w:rsidP="008A2E75">
      <w:pPr>
        <w:ind w:left="2880"/>
      </w:pPr>
      <w:r>
        <w:t>Note to Commenter:</w:t>
      </w:r>
    </w:p>
    <w:p w14:paraId="272A708E" w14:textId="77777777" w:rsidR="008A2E75" w:rsidRDefault="008A2E75" w:rsidP="008A2E75">
      <w:pPr>
        <w:ind w:left="3600"/>
      </w:pPr>
      <w:r>
        <w:t>HT MCS 32 is an optional feature and is not widely adopted by WLAN products.  Since two WLAN generations (11ac/</w:t>
      </w:r>
      <w:proofErr w:type="spellStart"/>
      <w:r>
        <w:t>ax</w:t>
      </w:r>
      <w:proofErr w:type="spellEnd"/>
      <w:r>
        <w:t>) have already passed since the introduction of the HT MCS 32, the use of HT MCS 32 is anticipated to only decrease even further in the future.  Hence, HT MCS 32 is proposed to be deprecated.</w:t>
      </w:r>
    </w:p>
    <w:p w14:paraId="222CC73D" w14:textId="77777777" w:rsidR="008A2E75" w:rsidRDefault="008A2E75" w:rsidP="008A2E75">
      <w:pPr>
        <w:ind w:left="2880"/>
      </w:pPr>
      <w:r>
        <w:t>Instruction to Editor:</w:t>
      </w:r>
    </w:p>
    <w:p w14:paraId="2AE425DC" w14:textId="77777777" w:rsidR="008A2E75" w:rsidRDefault="008A2E75" w:rsidP="008A2E75">
      <w:pPr>
        <w:ind w:left="3600"/>
      </w:pPr>
      <w:r>
        <w:t>Add the following sentence at D3.3 P3035L26:</w:t>
      </w:r>
    </w:p>
    <w:p w14:paraId="0D8D3354" w14:textId="77777777" w:rsidR="008A2E75" w:rsidRDefault="008A2E75" w:rsidP="008A2E75">
      <w:pPr>
        <w:ind w:left="3600"/>
      </w:pPr>
      <w:r>
        <w:t>“The use of MCS 32 format is deprecated.”</w:t>
      </w:r>
    </w:p>
    <w:p w14:paraId="7CF6DF26" w14:textId="77777777" w:rsidR="008A2E75" w:rsidRDefault="008A2E75" w:rsidP="008A2E75">
      <w:pPr>
        <w:ind w:left="3600"/>
      </w:pPr>
      <w:r>
        <w:t>Change D3.3 P3715L6 as:</w:t>
      </w:r>
    </w:p>
    <w:p w14:paraId="0C53F1A3" w14:textId="796857B6" w:rsidR="005B4716" w:rsidRDefault="008A2E75" w:rsidP="008A2E75">
      <w:pPr>
        <w:ind w:left="3600"/>
      </w:pPr>
      <w:r>
        <w:t>“Support for MCS with index 32” to “Support for MCS with index 32.  The use of MCS with index 32 is deprecated.</w:t>
      </w:r>
      <w:r w:rsidR="005B4716">
        <w:t>”</w:t>
      </w:r>
    </w:p>
    <w:p w14:paraId="59F1EA51" w14:textId="1EE8ED04" w:rsidR="005B4716" w:rsidRDefault="008A2E75" w:rsidP="008A2E75">
      <w:pPr>
        <w:numPr>
          <w:ilvl w:val="3"/>
          <w:numId w:val="1"/>
        </w:numPr>
      </w:pPr>
      <w:r>
        <w:t>Discussion on making consistent style of text for the deprecation.</w:t>
      </w:r>
    </w:p>
    <w:p w14:paraId="68D9852C" w14:textId="39776E1F" w:rsidR="008A2E75" w:rsidRDefault="008A2E75" w:rsidP="008A2E75">
      <w:pPr>
        <w:numPr>
          <w:ilvl w:val="3"/>
          <w:numId w:val="1"/>
        </w:numPr>
      </w:pPr>
      <w:r>
        <w:t xml:space="preserve">Proceed with the proposed resolution, and Emily will check to ensure consistency on the deprecation sentences. </w:t>
      </w:r>
    </w:p>
    <w:p w14:paraId="615B0FB0" w14:textId="64896BE7" w:rsidR="008A2E75" w:rsidRDefault="008A2E75" w:rsidP="008A2E75">
      <w:pPr>
        <w:numPr>
          <w:ilvl w:val="3"/>
          <w:numId w:val="1"/>
        </w:numPr>
      </w:pPr>
      <w:r>
        <w:t xml:space="preserve">Mark Ready for Motion </w:t>
      </w:r>
    </w:p>
    <w:p w14:paraId="6C72D888" w14:textId="77777777" w:rsidR="005B4716" w:rsidRDefault="005B4716" w:rsidP="005B4716">
      <w:pPr>
        <w:ind w:left="2880"/>
      </w:pPr>
    </w:p>
    <w:p w14:paraId="13B00C46" w14:textId="41972CE4" w:rsidR="00AB0F25" w:rsidRDefault="008A2E75" w:rsidP="00AB0F25">
      <w:pPr>
        <w:numPr>
          <w:ilvl w:val="1"/>
          <w:numId w:val="1"/>
        </w:numPr>
      </w:pPr>
      <w:r w:rsidRPr="00931CC5">
        <w:rPr>
          <w:b/>
          <w:bCs/>
        </w:rPr>
        <w:t>Review doc 11-20/435r4</w:t>
      </w:r>
      <w:r>
        <w:t xml:space="preserve"> - </w:t>
      </w:r>
      <w:r w:rsidR="00AB0F25">
        <w:t>CIDs: 4178, 4575 and 4576</w:t>
      </w:r>
      <w:r>
        <w:t xml:space="preserve"> - Mark RISON (Samsung)</w:t>
      </w:r>
    </w:p>
    <w:p w14:paraId="0DBF8B74" w14:textId="77777777" w:rsidR="008A2E75" w:rsidRDefault="008A2E75" w:rsidP="008A2E75">
      <w:pPr>
        <w:numPr>
          <w:ilvl w:val="2"/>
          <w:numId w:val="1"/>
        </w:numPr>
      </w:pPr>
      <w:r>
        <w:fldChar w:fldCharType="begin"/>
      </w:r>
      <w:r>
        <w:instrText xml:space="preserve"> HYPERLINK "</w:instrText>
      </w:r>
      <w:r w:rsidRPr="008A2E75">
        <w:instrText>https://mentor.ieee.org/802.11/dcn/20/11-20-0435-04-000m-resolutions-for-some-comments-on-11md-d3-0-sb1.docx</w:instrText>
      </w:r>
      <w:r>
        <w:instrText xml:space="preserve"> </w:instrText>
      </w:r>
    </w:p>
    <w:p w14:paraId="085587CF" w14:textId="77777777" w:rsidR="008A2E75" w:rsidRPr="008D5414" w:rsidRDefault="008A2E75" w:rsidP="008A2E75">
      <w:pPr>
        <w:numPr>
          <w:ilvl w:val="2"/>
          <w:numId w:val="1"/>
        </w:numPr>
        <w:rPr>
          <w:rStyle w:val="Hyperlink"/>
        </w:rPr>
      </w:pPr>
      <w:r>
        <w:instrText xml:space="preserve">" </w:instrText>
      </w:r>
      <w:r>
        <w:fldChar w:fldCharType="separate"/>
      </w:r>
      <w:r w:rsidRPr="008D5414">
        <w:rPr>
          <w:rStyle w:val="Hyperlink"/>
        </w:rPr>
        <w:t xml:space="preserve">https://mentor.ieee.org/802.11/dcn/20/11-20-0435-04-000m-resolutions-for-some-comments-on-11md-d3-0-sb1.docx </w:t>
      </w:r>
    </w:p>
    <w:p w14:paraId="13F4CAA5" w14:textId="714D741E" w:rsidR="008A2E75" w:rsidRPr="00F31DE5" w:rsidRDefault="008A2E75" w:rsidP="008A2E75">
      <w:pPr>
        <w:numPr>
          <w:ilvl w:val="2"/>
          <w:numId w:val="1"/>
        </w:numPr>
        <w:rPr>
          <w:highlight w:val="green"/>
        </w:rPr>
      </w:pPr>
      <w:r>
        <w:fldChar w:fldCharType="end"/>
      </w:r>
      <w:r w:rsidRPr="00F31DE5">
        <w:rPr>
          <w:highlight w:val="green"/>
        </w:rPr>
        <w:t>CIDs 4178 (PHY), 4575 (EDITOR), 4576 (EDITOR)</w:t>
      </w:r>
    </w:p>
    <w:p w14:paraId="65E52B60" w14:textId="1F762EF9" w:rsidR="008A2E75" w:rsidRDefault="008A2E75" w:rsidP="008A2E75">
      <w:pPr>
        <w:numPr>
          <w:ilvl w:val="3"/>
          <w:numId w:val="1"/>
        </w:numPr>
      </w:pPr>
      <w:r>
        <w:t>Review comment</w:t>
      </w:r>
    </w:p>
    <w:p w14:paraId="61828B4D" w14:textId="29D25AA3" w:rsidR="008A2E75" w:rsidRDefault="008A2E75" w:rsidP="008A2E75">
      <w:pPr>
        <w:numPr>
          <w:ilvl w:val="3"/>
          <w:numId w:val="1"/>
        </w:numPr>
      </w:pPr>
      <w:r>
        <w:t>Review proposed changes.</w:t>
      </w:r>
    </w:p>
    <w:p w14:paraId="05EBF204" w14:textId="276E6E67" w:rsidR="008A2E75" w:rsidRDefault="002900F9" w:rsidP="008A2E75">
      <w:pPr>
        <w:numPr>
          <w:ilvl w:val="3"/>
          <w:numId w:val="1"/>
        </w:numPr>
      </w:pPr>
      <w:r>
        <w:t>On Friday, we passed a motion on 4179, which addresses the issue in a bit different path.</w:t>
      </w:r>
    </w:p>
    <w:p w14:paraId="528E1DB0" w14:textId="2686C416" w:rsidR="002900F9" w:rsidRDefault="002900F9" w:rsidP="008A2E75">
      <w:pPr>
        <w:numPr>
          <w:ilvl w:val="3"/>
          <w:numId w:val="1"/>
        </w:numPr>
      </w:pPr>
      <w:r>
        <w:t>CID 4177 and 4179 are both similar, and we motioned them.</w:t>
      </w:r>
    </w:p>
    <w:p w14:paraId="12CB2D3D" w14:textId="03CD73CA" w:rsidR="002900F9" w:rsidRDefault="002900F9" w:rsidP="008A2E75">
      <w:pPr>
        <w:numPr>
          <w:ilvl w:val="3"/>
          <w:numId w:val="1"/>
        </w:numPr>
      </w:pPr>
      <w:r>
        <w:t>Add a note to these Resolutions to indicate the similar CIDs being edited.</w:t>
      </w:r>
    </w:p>
    <w:p w14:paraId="7BDFBFDB" w14:textId="30EC4F31" w:rsidR="002900F9" w:rsidRDefault="002900F9" w:rsidP="008A2E75">
      <w:pPr>
        <w:numPr>
          <w:ilvl w:val="3"/>
          <w:numId w:val="1"/>
        </w:numPr>
      </w:pPr>
      <w:r>
        <w:t>Discussion on how to resolve the set of CIDs.</w:t>
      </w:r>
    </w:p>
    <w:p w14:paraId="50351F7B" w14:textId="099EEFAC" w:rsidR="002900F9" w:rsidRPr="002900F9" w:rsidRDefault="002900F9" w:rsidP="002900F9">
      <w:pPr>
        <w:numPr>
          <w:ilvl w:val="2"/>
          <w:numId w:val="1"/>
        </w:numPr>
      </w:pPr>
      <w:r>
        <w:t xml:space="preserve">Proposed resolution for </w:t>
      </w:r>
      <w:r w:rsidRPr="008A2E75">
        <w:t>CIDs 4178 (PHY), 4575 (EDITOR), 4576 (EDITOR)</w:t>
      </w:r>
      <w:r>
        <w:t xml:space="preserve">: </w:t>
      </w:r>
      <w:r w:rsidRPr="002900F9">
        <w:t>Revised.  Incorporate the changes in 11-20/0435r5</w:t>
      </w:r>
      <w:r>
        <w:t xml:space="preserve"> &lt;</w:t>
      </w:r>
      <w:hyperlink r:id="rId21" w:history="1">
        <w:r w:rsidRPr="008D5414">
          <w:rPr>
            <w:rStyle w:val="Hyperlink"/>
          </w:rPr>
          <w:t>https://mentor.ieee.org/802.11/dcn/20/11-20-0435-04-000m-resolutions-for-some-comments-on-11md-d3-0-sb1.docx</w:t>
        </w:r>
      </w:hyperlink>
      <w:r w:rsidRPr="002900F9">
        <w:t>&gt; resolves the comments in the direction suggested by the commenter.</w:t>
      </w:r>
    </w:p>
    <w:p w14:paraId="438FA52F" w14:textId="1359C8C9" w:rsidR="002900F9" w:rsidRDefault="002900F9" w:rsidP="002900F9">
      <w:pPr>
        <w:numPr>
          <w:ilvl w:val="2"/>
          <w:numId w:val="1"/>
        </w:numPr>
      </w:pPr>
      <w:r>
        <w:t>No objection – Mark Ready for Motion</w:t>
      </w:r>
    </w:p>
    <w:p w14:paraId="497A87CB" w14:textId="30AB2CF3" w:rsidR="00AB0F25" w:rsidRDefault="002900F9" w:rsidP="002900F9">
      <w:pPr>
        <w:numPr>
          <w:ilvl w:val="1"/>
          <w:numId w:val="1"/>
        </w:numPr>
      </w:pPr>
      <w:r w:rsidRPr="002900F9">
        <w:rPr>
          <w:b/>
          <w:bCs/>
        </w:rPr>
        <w:t>Review doc 11-877r0 -</w:t>
      </w:r>
      <w:r>
        <w:t xml:space="preserve"> CIDs 4416, 4613, 4614 on PV1 security, </w:t>
      </w:r>
      <w:r w:rsidR="00AB0F25">
        <w:t>Matthew FISCHER</w:t>
      </w:r>
      <w:r>
        <w:t xml:space="preserve"> (Broadcom)</w:t>
      </w:r>
      <w:r w:rsidR="00AB0F25">
        <w:t xml:space="preserve"> </w:t>
      </w:r>
    </w:p>
    <w:p w14:paraId="7CB84F62" w14:textId="65968D72" w:rsidR="00AB0F25" w:rsidRDefault="00B02864" w:rsidP="002900F9">
      <w:pPr>
        <w:numPr>
          <w:ilvl w:val="2"/>
          <w:numId w:val="1"/>
        </w:numPr>
      </w:pPr>
      <w:hyperlink r:id="rId22" w:history="1">
        <w:r w:rsidR="002900F9" w:rsidRPr="008D5414">
          <w:rPr>
            <w:rStyle w:val="Hyperlink"/>
          </w:rPr>
          <w:t>https://mentor.ieee.org/802.11/dcn/20/11-20-0877-00-000m-cr-pv1-security.docx</w:t>
        </w:r>
      </w:hyperlink>
      <w:r w:rsidR="002900F9">
        <w:t xml:space="preserve"> </w:t>
      </w:r>
      <w:r w:rsidR="00AB0F25">
        <w:t xml:space="preserve"> </w:t>
      </w:r>
    </w:p>
    <w:p w14:paraId="5E830A09" w14:textId="5A692CB0" w:rsidR="002900F9" w:rsidRPr="00F31DE5" w:rsidRDefault="002900F9" w:rsidP="002900F9">
      <w:pPr>
        <w:numPr>
          <w:ilvl w:val="2"/>
          <w:numId w:val="1"/>
        </w:numPr>
        <w:rPr>
          <w:highlight w:val="yellow"/>
        </w:rPr>
      </w:pPr>
      <w:r w:rsidRPr="00F31DE5">
        <w:rPr>
          <w:highlight w:val="yellow"/>
        </w:rPr>
        <w:t>CID 4466 (PHY)</w:t>
      </w:r>
    </w:p>
    <w:p w14:paraId="3D72ABBD" w14:textId="471ED4CE" w:rsidR="002900F9" w:rsidRDefault="002900F9" w:rsidP="002900F9">
      <w:pPr>
        <w:numPr>
          <w:ilvl w:val="3"/>
          <w:numId w:val="1"/>
        </w:numPr>
      </w:pPr>
      <w:r>
        <w:t>Review comment</w:t>
      </w:r>
    </w:p>
    <w:p w14:paraId="04D6AF6B" w14:textId="52456E7E" w:rsidR="002900F9" w:rsidRDefault="000F474C" w:rsidP="002900F9">
      <w:pPr>
        <w:numPr>
          <w:ilvl w:val="3"/>
          <w:numId w:val="1"/>
        </w:numPr>
      </w:pPr>
      <w:r>
        <w:t>Review submission discussion.</w:t>
      </w:r>
    </w:p>
    <w:p w14:paraId="4CACC0E6" w14:textId="529DC9ED" w:rsidR="000F474C" w:rsidRDefault="000F474C" w:rsidP="002900F9">
      <w:pPr>
        <w:numPr>
          <w:ilvl w:val="3"/>
          <w:numId w:val="1"/>
        </w:numPr>
      </w:pPr>
      <w:r>
        <w:t>Some comments were sent to Matthew to consider in his submission.</w:t>
      </w:r>
    </w:p>
    <w:p w14:paraId="0A5868EF" w14:textId="37FBE33D" w:rsidR="000F474C" w:rsidRDefault="000F474C" w:rsidP="002900F9">
      <w:pPr>
        <w:numPr>
          <w:ilvl w:val="3"/>
          <w:numId w:val="1"/>
        </w:numPr>
      </w:pPr>
      <w:r>
        <w:t>More work may need to be done, but we will review the next CID for now.</w:t>
      </w:r>
    </w:p>
    <w:p w14:paraId="55497D04" w14:textId="6A50AC2C" w:rsidR="000F474C" w:rsidRDefault="000F474C" w:rsidP="002900F9">
      <w:pPr>
        <w:numPr>
          <w:ilvl w:val="3"/>
          <w:numId w:val="1"/>
        </w:numPr>
      </w:pPr>
      <w:r w:rsidRPr="000F474C">
        <w:t>CID 4466 (PHY): Will be covered along with CID 4613.</w:t>
      </w:r>
    </w:p>
    <w:p w14:paraId="736D8CC5" w14:textId="2E8A54F7" w:rsidR="000F474C" w:rsidRDefault="000F474C" w:rsidP="000F474C">
      <w:pPr>
        <w:numPr>
          <w:ilvl w:val="2"/>
          <w:numId w:val="1"/>
        </w:numPr>
      </w:pPr>
      <w:r>
        <w:t>CID 4613 (PHY)</w:t>
      </w:r>
    </w:p>
    <w:p w14:paraId="0BEA5642" w14:textId="307BAC85" w:rsidR="000F474C" w:rsidRDefault="000F474C" w:rsidP="000F474C">
      <w:pPr>
        <w:numPr>
          <w:ilvl w:val="3"/>
          <w:numId w:val="1"/>
        </w:numPr>
      </w:pPr>
      <w:r>
        <w:t>Review comment</w:t>
      </w:r>
    </w:p>
    <w:p w14:paraId="13963E77" w14:textId="58553966" w:rsidR="000F474C" w:rsidRDefault="000F474C" w:rsidP="000F474C">
      <w:pPr>
        <w:numPr>
          <w:ilvl w:val="3"/>
          <w:numId w:val="1"/>
        </w:numPr>
      </w:pPr>
      <w:r>
        <w:t xml:space="preserve">Discussion on the use or </w:t>
      </w:r>
      <w:r w:rsidR="00F40BAA">
        <w:t>restrictions</w:t>
      </w:r>
      <w:r>
        <w:t xml:space="preserve"> of PV1 Frames.</w:t>
      </w:r>
    </w:p>
    <w:p w14:paraId="5887EEAC" w14:textId="7EA0477F" w:rsidR="00F40BAA" w:rsidRDefault="00F40BAA" w:rsidP="000F474C">
      <w:pPr>
        <w:numPr>
          <w:ilvl w:val="3"/>
          <w:numId w:val="1"/>
        </w:numPr>
      </w:pPr>
      <w:r>
        <w:t xml:space="preserve">Discussion on Alignment of GCMP </w:t>
      </w:r>
    </w:p>
    <w:p w14:paraId="65E3E22C" w14:textId="6363127D" w:rsidR="00F40BAA" w:rsidRDefault="00F40BAA" w:rsidP="000F474C">
      <w:pPr>
        <w:numPr>
          <w:ilvl w:val="3"/>
          <w:numId w:val="1"/>
        </w:numPr>
      </w:pPr>
      <w:r>
        <w:t xml:space="preserve">More comments were sent to Matthew for consideration with edits suggested.  </w:t>
      </w:r>
    </w:p>
    <w:p w14:paraId="6AC941F0" w14:textId="6D638A1F" w:rsidR="00CE5707" w:rsidRDefault="00CE5707" w:rsidP="000F474C">
      <w:pPr>
        <w:numPr>
          <w:ilvl w:val="3"/>
          <w:numId w:val="1"/>
        </w:numPr>
      </w:pPr>
      <w:r>
        <w:t>More discussion on usage rules of PV1</w:t>
      </w:r>
    </w:p>
    <w:p w14:paraId="7F0FABD4" w14:textId="77777777" w:rsidR="00CE5707" w:rsidRDefault="00CE5707" w:rsidP="000F474C">
      <w:pPr>
        <w:numPr>
          <w:ilvl w:val="3"/>
          <w:numId w:val="1"/>
        </w:numPr>
      </w:pPr>
      <w:r>
        <w:lastRenderedPageBreak/>
        <w:t xml:space="preserve">Previously </w:t>
      </w:r>
      <w:r w:rsidRPr="00CE5707">
        <w:t>CID 4388 resolution includes: "REVISED (PHY: 2020-03-09 19:53:01Z) - Add the following at 12.5.5.1 (GCMP Overview) P2614.62: “An S1G STA shall use PV0 frames when using GCMP encapsulation.”"</w:t>
      </w:r>
    </w:p>
    <w:p w14:paraId="1EB6CA77" w14:textId="3FA98224" w:rsidR="00CE5707" w:rsidRDefault="00CE5707" w:rsidP="00CE5707">
      <w:pPr>
        <w:numPr>
          <w:ilvl w:val="4"/>
          <w:numId w:val="1"/>
        </w:numPr>
      </w:pPr>
      <w:proofErr w:type="gramStart"/>
      <w:r>
        <w:t>So</w:t>
      </w:r>
      <w:proofErr w:type="gramEnd"/>
      <w:r>
        <w:t xml:space="preserve"> this proposal will need to take this into account as well. </w:t>
      </w:r>
    </w:p>
    <w:p w14:paraId="64F2759E" w14:textId="432AF82F" w:rsidR="00CE5707" w:rsidRDefault="00CE5707" w:rsidP="00CE5707">
      <w:pPr>
        <w:numPr>
          <w:ilvl w:val="3"/>
          <w:numId w:val="1"/>
        </w:numPr>
      </w:pPr>
      <w:r>
        <w:t xml:space="preserve">More chat window information: </w:t>
      </w:r>
    </w:p>
    <w:p w14:paraId="114659EC" w14:textId="086BCFFA" w:rsidR="00CE5707" w:rsidRDefault="00CE5707" w:rsidP="00CE5707">
      <w:pPr>
        <w:ind w:left="2880"/>
      </w:pPr>
      <w:r>
        <w:t>See resolution to CID 4612 in 20/0435, which proposes condensing all this waffle to just</w:t>
      </w:r>
    </w:p>
    <w:p w14:paraId="6280071A" w14:textId="52F47CFD" w:rsidR="00CE5707" w:rsidRDefault="00CE5707" w:rsidP="00CE5707">
      <w:pPr>
        <w:ind w:left="2880"/>
      </w:pPr>
      <w:r>
        <w:t xml:space="preserve">The STA MAC Address Identified </w:t>
      </w:r>
      <w:proofErr w:type="gramStart"/>
      <w:r>
        <w:t>By</w:t>
      </w:r>
      <w:proofErr w:type="gramEnd"/>
      <w:r>
        <w:t xml:space="preserve"> A2 subfield shall contain the Address 2 field from the MAC header for PV0 MPDUs and the MAC address identified by the A2 field in the MAC header for PV1 MPDUs.</w:t>
      </w:r>
    </w:p>
    <w:p w14:paraId="59C25A4F" w14:textId="7A3213D1" w:rsidR="002900F9" w:rsidRDefault="00CE5707" w:rsidP="00CE5707">
      <w:pPr>
        <w:numPr>
          <w:ilvl w:val="3"/>
          <w:numId w:val="1"/>
        </w:numPr>
      </w:pPr>
      <w:r>
        <w:t>Discussion on D3.0 p902.54 – that has MAC addresses are described differently.</w:t>
      </w:r>
    </w:p>
    <w:p w14:paraId="6E2F33BB" w14:textId="01FD0950" w:rsidR="00CE5707" w:rsidRDefault="00CE5707" w:rsidP="00CE5707">
      <w:pPr>
        <w:numPr>
          <w:ilvl w:val="3"/>
          <w:numId w:val="1"/>
        </w:numPr>
      </w:pPr>
      <w:r>
        <w:t>Question on what is wrong with the current text.  The proposed change is trying to clean up the language in the cited location.</w:t>
      </w:r>
    </w:p>
    <w:p w14:paraId="635AE367" w14:textId="71140562" w:rsidR="00CE5707" w:rsidRDefault="000C6AC0" w:rsidP="00CE5707">
      <w:pPr>
        <w:numPr>
          <w:ilvl w:val="3"/>
          <w:numId w:val="1"/>
        </w:numPr>
      </w:pPr>
      <w:r>
        <w:t xml:space="preserve"> Review the change on 12.5.3.3.4 the paragraph has two sentences proposed, and the discussion was leaning to remove the 2</w:t>
      </w:r>
      <w:r w:rsidRPr="000C6AC0">
        <w:rPr>
          <w:vertAlign w:val="superscript"/>
        </w:rPr>
        <w:t>nd</w:t>
      </w:r>
      <w:r>
        <w:t xml:space="preserve"> sentence.</w:t>
      </w:r>
    </w:p>
    <w:p w14:paraId="2A2343A8" w14:textId="3A8DDA36" w:rsidR="000C6AC0" w:rsidRDefault="000C6AC0" w:rsidP="00CE5707">
      <w:pPr>
        <w:numPr>
          <w:ilvl w:val="3"/>
          <w:numId w:val="1"/>
        </w:numPr>
      </w:pPr>
      <w:r>
        <w:t xml:space="preserve"> Before we proceed, request to review D3.0 780.45 which has a different format of the sentence.</w:t>
      </w:r>
    </w:p>
    <w:p w14:paraId="6EF9215B" w14:textId="7312B5C7" w:rsidR="000C6AC0" w:rsidRDefault="000C6AC0" w:rsidP="00CE5707">
      <w:pPr>
        <w:numPr>
          <w:ilvl w:val="3"/>
          <w:numId w:val="1"/>
        </w:numPr>
      </w:pPr>
      <w:r>
        <w:t xml:space="preserve"> Discussion on the various wording variations.</w:t>
      </w:r>
    </w:p>
    <w:p w14:paraId="2FD47826" w14:textId="151E8B1C" w:rsidR="000C6AC0" w:rsidRDefault="000C6AC0" w:rsidP="00CE5707">
      <w:pPr>
        <w:numPr>
          <w:ilvl w:val="3"/>
          <w:numId w:val="1"/>
        </w:numPr>
      </w:pPr>
      <w:r>
        <w:t xml:space="preserve"> CID 4612 is a similar CID and is currently assigned to Mark RISON.</w:t>
      </w:r>
    </w:p>
    <w:p w14:paraId="076DBCFE" w14:textId="275A539E" w:rsidR="000C6AC0" w:rsidRDefault="000C6AC0" w:rsidP="00CE5707">
      <w:pPr>
        <w:numPr>
          <w:ilvl w:val="3"/>
          <w:numId w:val="1"/>
        </w:numPr>
      </w:pPr>
      <w:r>
        <w:t xml:space="preserve"> CID 4611 is also similar but on a different page.</w:t>
      </w:r>
    </w:p>
    <w:p w14:paraId="4F46A47F" w14:textId="2DD114D6" w:rsidR="000C6AC0" w:rsidRDefault="000C6AC0" w:rsidP="00CE5707">
      <w:pPr>
        <w:numPr>
          <w:ilvl w:val="3"/>
          <w:numId w:val="1"/>
        </w:numPr>
      </w:pPr>
      <w:r>
        <w:t xml:space="preserve"> One person should take all the resolutions: 4611, 4612, 4613, 4614 and 4466 to harmonize the resolutions.</w:t>
      </w:r>
    </w:p>
    <w:p w14:paraId="04586B55" w14:textId="028F976C" w:rsidR="00F31F16" w:rsidRDefault="000C6AC0" w:rsidP="00F31F16">
      <w:pPr>
        <w:numPr>
          <w:ilvl w:val="3"/>
          <w:numId w:val="1"/>
        </w:numPr>
      </w:pPr>
      <w:r>
        <w:t xml:space="preserve"> The Resolution for CID 4611, 4612, 4614 have a resolution prepared by Mark RISON – </w:t>
      </w:r>
      <w:r w:rsidR="00F31F16">
        <w:t xml:space="preserve">these resolutions </w:t>
      </w:r>
      <w:r w:rsidR="000D569B">
        <w:t>were</w:t>
      </w:r>
      <w:r w:rsidR="00F31F16">
        <w:t xml:space="preserve"> reviewed before.</w:t>
      </w:r>
    </w:p>
    <w:p w14:paraId="3E2F9592" w14:textId="31E53121" w:rsidR="00F31F16" w:rsidRDefault="00F31F16" w:rsidP="00F31F16">
      <w:pPr>
        <w:numPr>
          <w:ilvl w:val="3"/>
          <w:numId w:val="1"/>
        </w:numPr>
      </w:pPr>
      <w:r>
        <w:t xml:space="preserve"> See doc 11-20/435r4</w:t>
      </w:r>
    </w:p>
    <w:p w14:paraId="0A0F15E9" w14:textId="15949485" w:rsidR="00F31F16" w:rsidRPr="00F31F16" w:rsidRDefault="00B02864" w:rsidP="00F31F16">
      <w:pPr>
        <w:numPr>
          <w:ilvl w:val="4"/>
          <w:numId w:val="1"/>
        </w:numPr>
      </w:pPr>
      <w:hyperlink r:id="rId23" w:history="1">
        <w:r w:rsidR="00F31F16" w:rsidRPr="008D5414">
          <w:rPr>
            <w:rStyle w:val="Hyperlink"/>
          </w:rPr>
          <w:t>https://mentor.ieee.org/802.11/dcn/20/11-20-0435-04-000m-resolutions-for-some-comments-on-11md-d3-0-sb1.docx</w:t>
        </w:r>
      </w:hyperlink>
      <w:r w:rsidR="00F31F16">
        <w:t xml:space="preserve"> </w:t>
      </w:r>
      <w:r w:rsidR="00F31F16" w:rsidRPr="00F31F16">
        <w:t xml:space="preserve"> </w:t>
      </w:r>
    </w:p>
    <w:p w14:paraId="77023356" w14:textId="77777777" w:rsidR="00F31F16" w:rsidRDefault="00F31F16" w:rsidP="00A00B1C">
      <w:pPr>
        <w:numPr>
          <w:ilvl w:val="3"/>
          <w:numId w:val="1"/>
        </w:numPr>
      </w:pPr>
      <w:r>
        <w:t xml:space="preserve"> Review proposed resolution for CID 4612. </w:t>
      </w:r>
    </w:p>
    <w:p w14:paraId="3ACB5AAF" w14:textId="42B35E7F" w:rsidR="00F31F16" w:rsidRDefault="00F31F16" w:rsidP="00A00B1C">
      <w:pPr>
        <w:numPr>
          <w:ilvl w:val="3"/>
          <w:numId w:val="1"/>
        </w:numPr>
      </w:pPr>
      <w:r>
        <w:t xml:space="preserve"> Discussion on the value of the Note</w:t>
      </w:r>
      <w:r w:rsidR="000D569B">
        <w:t>…. suggest</w:t>
      </w:r>
      <w:r>
        <w:t xml:space="preserve"> removing it.</w:t>
      </w:r>
    </w:p>
    <w:p w14:paraId="66A43FA9" w14:textId="68D9CDEC" w:rsidR="00F31F16" w:rsidRDefault="00F31F16" w:rsidP="00A00B1C">
      <w:pPr>
        <w:numPr>
          <w:ilvl w:val="3"/>
          <w:numId w:val="1"/>
        </w:numPr>
      </w:pPr>
      <w:r>
        <w:t xml:space="preserve"> CID 4611 is same comment with different resolution.</w:t>
      </w:r>
    </w:p>
    <w:p w14:paraId="71446B6B" w14:textId="44EFB042" w:rsidR="00F31F16" w:rsidRDefault="00F31F16" w:rsidP="00A00B1C">
      <w:pPr>
        <w:numPr>
          <w:ilvl w:val="3"/>
          <w:numId w:val="1"/>
        </w:numPr>
      </w:pPr>
      <w:r>
        <w:t xml:space="preserve"> This also has changes proposed for CID 4614 which was covered by the document from Matthew.</w:t>
      </w:r>
    </w:p>
    <w:p w14:paraId="3A49A905" w14:textId="3D16DA6C" w:rsidR="00F31F16" w:rsidRDefault="00F31F16" w:rsidP="00A00B1C">
      <w:pPr>
        <w:numPr>
          <w:ilvl w:val="3"/>
          <w:numId w:val="1"/>
        </w:numPr>
      </w:pPr>
      <w:r>
        <w:t xml:space="preserve"> Discussion on adding a reference to 9.8.3.2.</w:t>
      </w:r>
    </w:p>
    <w:p w14:paraId="30C63B00" w14:textId="370B58C4" w:rsidR="00F31F16" w:rsidRDefault="00F31F16" w:rsidP="00A00B1C">
      <w:pPr>
        <w:numPr>
          <w:ilvl w:val="3"/>
          <w:numId w:val="1"/>
        </w:numPr>
      </w:pPr>
      <w:r>
        <w:t xml:space="preserve"> With the addition of the cross reference, Matthew would be ok with giving CID 4614 to Mark RISON.</w:t>
      </w:r>
    </w:p>
    <w:p w14:paraId="495927E7" w14:textId="167CDA79" w:rsidR="00F31F16" w:rsidRDefault="00F31F16" w:rsidP="00A00B1C">
      <w:pPr>
        <w:numPr>
          <w:ilvl w:val="3"/>
          <w:numId w:val="1"/>
        </w:numPr>
      </w:pPr>
      <w:r>
        <w:t xml:space="preserve"> Doc 11-20/435r5 will be posted.</w:t>
      </w:r>
    </w:p>
    <w:p w14:paraId="4ED61931" w14:textId="552E5A14" w:rsidR="00F31F16" w:rsidRDefault="00F31F16" w:rsidP="00A00B1C">
      <w:pPr>
        <w:numPr>
          <w:ilvl w:val="3"/>
          <w:numId w:val="1"/>
        </w:numPr>
      </w:pPr>
      <w:r>
        <w:t xml:space="preserve"> Proposed resolution for </w:t>
      </w:r>
      <w:r w:rsidRPr="000D569B">
        <w:rPr>
          <w:highlight w:val="green"/>
        </w:rPr>
        <w:t>CID 4611 (PHY), CID 4612 (PHY), and CID 4614 (PHY)</w:t>
      </w:r>
      <w:r w:rsidR="00A433A3">
        <w:t xml:space="preserve">: </w:t>
      </w:r>
      <w:r w:rsidR="00A433A3" w:rsidRPr="00A433A3">
        <w:t>REVISED (PHY: 2020-06-24 21:59:43Z) - Make the changes shown under “Proposed changes” for CID 4612 in</w:t>
      </w:r>
      <w:r w:rsidR="001E39A0">
        <w:t xml:space="preserve"> 11-20/435r5</w:t>
      </w:r>
      <w:r w:rsidR="00A433A3" w:rsidRPr="00A433A3">
        <w:t xml:space="preserve"> </w:t>
      </w:r>
      <w:r w:rsidR="001E39A0">
        <w:t>&lt;</w:t>
      </w:r>
      <w:hyperlink r:id="rId24" w:history="1">
        <w:r w:rsidR="00BC01B9" w:rsidRPr="008D5414">
          <w:rPr>
            <w:rStyle w:val="Hyperlink"/>
          </w:rPr>
          <w:t>https://mentor.ieee.org/802.11/dcn/20/11-20-0435-05-000m-resolutions-for-some-comments-on-11md-d3-0-sb1.docx</w:t>
        </w:r>
      </w:hyperlink>
      <w:r w:rsidR="001E39A0">
        <w:t xml:space="preserve">&gt; </w:t>
      </w:r>
      <w:r w:rsidR="00A433A3" w:rsidRPr="00A433A3">
        <w:t>, which make changes in the direction suggested by the commenter.</w:t>
      </w:r>
    </w:p>
    <w:p w14:paraId="193005AB" w14:textId="5330E2A5" w:rsidR="00A433A3" w:rsidRDefault="00A433A3" w:rsidP="00A00B1C">
      <w:pPr>
        <w:numPr>
          <w:ilvl w:val="3"/>
          <w:numId w:val="1"/>
        </w:numPr>
      </w:pPr>
      <w:r>
        <w:t xml:space="preserve"> Mark </w:t>
      </w:r>
      <w:r w:rsidRPr="00F31F16">
        <w:t>CID 4611 (PHY), CID 4612 (PHY), and CID 4614 (PHY)</w:t>
      </w:r>
      <w:r>
        <w:t xml:space="preserve"> ready for motion.</w:t>
      </w:r>
    </w:p>
    <w:p w14:paraId="1E5D876A" w14:textId="152914B3" w:rsidR="00F31F16" w:rsidRDefault="00F31F16" w:rsidP="00F31F16">
      <w:pPr>
        <w:numPr>
          <w:ilvl w:val="3"/>
          <w:numId w:val="1"/>
        </w:numPr>
      </w:pPr>
      <w:r>
        <w:t xml:space="preserve"> </w:t>
      </w:r>
      <w:r w:rsidR="00BC01B9" w:rsidRPr="00BC01B9">
        <w:rPr>
          <w:highlight w:val="yellow"/>
        </w:rPr>
        <w:t>ACTION ITEM:</w:t>
      </w:r>
      <w:r w:rsidR="00BC01B9">
        <w:t xml:space="preserve"> </w:t>
      </w:r>
      <w:r w:rsidR="00A433A3">
        <w:t>A check for CID 4466 and 4613 to be aligned with this resolution</w:t>
      </w:r>
      <w:r w:rsidR="00BC01B9">
        <w:t xml:space="preserve"> to be done by Matthew FISCHER</w:t>
      </w:r>
      <w:r w:rsidR="00A433A3">
        <w:t>.</w:t>
      </w:r>
    </w:p>
    <w:p w14:paraId="4F584E30" w14:textId="467CB26E" w:rsidR="00A433A3" w:rsidRDefault="00A433A3" w:rsidP="00A00B1C">
      <w:pPr>
        <w:numPr>
          <w:ilvl w:val="3"/>
          <w:numId w:val="1"/>
        </w:numPr>
      </w:pPr>
      <w:r>
        <w:t xml:space="preserve"> Review </w:t>
      </w:r>
      <w:r w:rsidR="00572AF0">
        <w:t>those two CIDs later</w:t>
      </w:r>
      <w:r>
        <w:t>.</w:t>
      </w:r>
    </w:p>
    <w:p w14:paraId="4A346839" w14:textId="77777777" w:rsidR="00B02864" w:rsidRDefault="00A433A3" w:rsidP="00572AF0">
      <w:pPr>
        <w:numPr>
          <w:ilvl w:val="1"/>
          <w:numId w:val="1"/>
        </w:numPr>
      </w:pPr>
      <w:r>
        <w:t>Review future Telecon agenda</w:t>
      </w:r>
      <w:r w:rsidR="00572AF0">
        <w:t>s.</w:t>
      </w:r>
    </w:p>
    <w:p w14:paraId="2C70143B" w14:textId="6CB9CBD8" w:rsidR="00B02864" w:rsidRDefault="00572AF0" w:rsidP="00B02864">
      <w:pPr>
        <w:numPr>
          <w:ilvl w:val="2"/>
          <w:numId w:val="1"/>
        </w:numPr>
      </w:pPr>
      <w:r>
        <w:t xml:space="preserve">See R27 </w:t>
      </w:r>
      <w:r w:rsidR="00B02864">
        <w:t>of agenda</w:t>
      </w:r>
    </w:p>
    <w:p w14:paraId="3500029B" w14:textId="5A4C128D" w:rsidR="00572AF0" w:rsidRDefault="00B02864" w:rsidP="00474B7D">
      <w:pPr>
        <w:numPr>
          <w:ilvl w:val="2"/>
          <w:numId w:val="1"/>
        </w:numPr>
      </w:pPr>
      <w:hyperlink r:id="rId25" w:history="1">
        <w:r w:rsidRPr="008D5414">
          <w:rPr>
            <w:rStyle w:val="Hyperlink"/>
          </w:rPr>
          <w:t>https://mentor.ieee.org/802.11/dcn/20/11-20-0535-27-000m-2020-april-july-teleconference-agendas.docx</w:t>
        </w:r>
      </w:hyperlink>
      <w:r>
        <w:t xml:space="preserve"> </w:t>
      </w:r>
    </w:p>
    <w:p w14:paraId="5A186910" w14:textId="77777777" w:rsidR="00797425" w:rsidRDefault="00A433A3" w:rsidP="00797425">
      <w:pPr>
        <w:numPr>
          <w:ilvl w:val="1"/>
          <w:numId w:val="1"/>
        </w:numPr>
      </w:pPr>
      <w:r>
        <w:t>Adjourned 6:pm</w:t>
      </w:r>
    </w:p>
    <w:p w14:paraId="3580AD08" w14:textId="77777777" w:rsidR="00797425" w:rsidRDefault="00797425">
      <w:r>
        <w:br w:type="page"/>
      </w:r>
    </w:p>
    <w:p w14:paraId="5F6A855E" w14:textId="247AE59A" w:rsidR="00CA09B2" w:rsidRDefault="00CA09B2" w:rsidP="00797425">
      <w:pPr>
        <w:rPr>
          <w:b/>
          <w:sz w:val="24"/>
        </w:rPr>
      </w:pPr>
      <w:r w:rsidRPr="00797425">
        <w:rPr>
          <w:b/>
          <w:sz w:val="24"/>
        </w:rPr>
        <w:lastRenderedPageBreak/>
        <w:t>References:</w:t>
      </w:r>
    </w:p>
    <w:p w14:paraId="19C6F953" w14:textId="4A8E3FF7" w:rsidR="00797425" w:rsidRDefault="00797425" w:rsidP="00797425">
      <w:pPr>
        <w:rPr>
          <w:b/>
          <w:sz w:val="24"/>
        </w:rPr>
      </w:pPr>
      <w:r>
        <w:rPr>
          <w:b/>
          <w:sz w:val="24"/>
        </w:rPr>
        <w:t>July 24</w:t>
      </w:r>
      <w:r w:rsidRPr="00797425">
        <w:rPr>
          <w:b/>
          <w:sz w:val="24"/>
          <w:vertAlign w:val="superscript"/>
        </w:rPr>
        <w:t>th</w:t>
      </w:r>
      <w:r>
        <w:rPr>
          <w:b/>
          <w:sz w:val="24"/>
        </w:rPr>
        <w:t xml:space="preserve">: </w:t>
      </w:r>
    </w:p>
    <w:p w14:paraId="4E38B674" w14:textId="5E9870D2" w:rsidR="00797425" w:rsidRDefault="00B02864" w:rsidP="00797425">
      <w:pPr>
        <w:rPr>
          <w:rStyle w:val="Hyperlink"/>
        </w:rPr>
      </w:pPr>
      <w:hyperlink r:id="rId26" w:history="1">
        <w:r w:rsidR="00797425">
          <w:rPr>
            <w:rStyle w:val="Hyperlink"/>
          </w:rPr>
          <w:t>https://mentor.ieee.org/802.11/dcn/20/11-20-0535-26-000m-2020-april-july-teleconference-agendas.docx</w:t>
        </w:r>
      </w:hyperlink>
    </w:p>
    <w:p w14:paraId="192CFF95" w14:textId="32E94250" w:rsidR="00797425" w:rsidRDefault="00B02864" w:rsidP="00797425">
      <w:pPr>
        <w:rPr>
          <w:rStyle w:val="Hyperlink"/>
          <w:szCs w:val="22"/>
          <w:lang w:val="en-US"/>
        </w:rPr>
      </w:pPr>
      <w:hyperlink r:id="rId27" w:history="1">
        <w:r w:rsidR="00797425" w:rsidRPr="009F30DB">
          <w:rPr>
            <w:rStyle w:val="Hyperlink"/>
            <w:szCs w:val="22"/>
            <w:lang w:val="en-US"/>
          </w:rPr>
          <w:t>https://mentor.ieee.org/802.11/dcn/20/11-20-0308-00-000m-2020-march-tgmd-agenda.pptx</w:t>
        </w:r>
      </w:hyperlink>
    </w:p>
    <w:p w14:paraId="39A1B94D" w14:textId="1D04F7CE" w:rsidR="00797425" w:rsidRDefault="004E6D05" w:rsidP="00797425">
      <w:pPr>
        <w:rPr>
          <w:rStyle w:val="Hyperlink"/>
        </w:rPr>
      </w:pPr>
      <w:hyperlink r:id="rId28" w:history="1">
        <w:r w:rsidRPr="008D5414">
          <w:rPr>
            <w:rStyle w:val="Hyperlink"/>
          </w:rPr>
          <w:t>https://mentor.ieee.org/802.11/dcn/20/11-20-0891-01-000m-d3-0-phy-cr-part-2.docx</w:t>
        </w:r>
      </w:hyperlink>
    </w:p>
    <w:p w14:paraId="62A354E1" w14:textId="2AC7A9FC" w:rsidR="004E6D05" w:rsidRDefault="004E6D05" w:rsidP="00797425">
      <w:pPr>
        <w:rPr>
          <w:rStyle w:val="Hyperlink"/>
        </w:rPr>
      </w:pPr>
      <w:hyperlink r:id="rId29" w:history="1">
        <w:r w:rsidRPr="008D5414">
          <w:rPr>
            <w:rStyle w:val="Hyperlink"/>
          </w:rPr>
          <w:t>https://mentor.ieee.org/802.11/dcn/20/11-20-0891-02-000m-d3-0-phy-cr-part-2.docx</w:t>
        </w:r>
      </w:hyperlink>
    </w:p>
    <w:p w14:paraId="48D0F439" w14:textId="31E14390" w:rsidR="004E6D05" w:rsidRDefault="00931CC5" w:rsidP="00797425">
      <w:hyperlink r:id="rId30" w:history="1">
        <w:r w:rsidRPr="008D5414">
          <w:rPr>
            <w:rStyle w:val="Hyperlink"/>
          </w:rPr>
          <w:t>https://mentor.ieee.org/802.11/dcn/20/11-20-0891-03-000m-d3-0-phy-cr-part-2.docx</w:t>
        </w:r>
      </w:hyperlink>
    </w:p>
    <w:p w14:paraId="29E9C1C8" w14:textId="1E6288F7" w:rsidR="00931CC5" w:rsidRDefault="00931CC5" w:rsidP="00797425">
      <w:pPr>
        <w:rPr>
          <w:rStyle w:val="Hyperlink"/>
        </w:rPr>
      </w:pPr>
      <w:hyperlink r:id="rId31" w:history="1">
        <w:r w:rsidRPr="008D5414">
          <w:rPr>
            <w:rStyle w:val="Hyperlink"/>
          </w:rPr>
          <w:t>https://mentor.ieee.org/802.11/dcn/20/11-20-0892-01-000m-mcs32-deprecation.docx</w:t>
        </w:r>
      </w:hyperlink>
    </w:p>
    <w:p w14:paraId="016337D2" w14:textId="77777777" w:rsidR="00F31DE5" w:rsidRPr="00F31DE5" w:rsidRDefault="00F31DE5" w:rsidP="00F31DE5">
      <w:r>
        <w:fldChar w:fldCharType="begin"/>
      </w:r>
      <w:r>
        <w:instrText xml:space="preserve"> HYPERLINK "</w:instrText>
      </w:r>
      <w:r w:rsidRPr="00F31DE5">
        <w:instrText xml:space="preserve">https://mentor.ieee.org/802.11/dcn/20/11-20-0435-04-000m-resolutions-for-some-comments-on-11md-d3-0-sb1.docx </w:instrText>
      </w:r>
    </w:p>
    <w:p w14:paraId="566133BA" w14:textId="77777777" w:rsidR="00F31DE5" w:rsidRPr="008D5414" w:rsidRDefault="00F31DE5" w:rsidP="00931CC5">
      <w:pPr>
        <w:numPr>
          <w:ilvl w:val="2"/>
          <w:numId w:val="1"/>
        </w:numPr>
        <w:rPr>
          <w:rStyle w:val="Hyperlink"/>
        </w:rPr>
      </w:pPr>
      <w:r>
        <w:instrText xml:space="preserve">" </w:instrText>
      </w:r>
      <w:r>
        <w:fldChar w:fldCharType="separate"/>
      </w:r>
      <w:r w:rsidRPr="008D5414">
        <w:rPr>
          <w:rStyle w:val="Hyperlink"/>
        </w:rPr>
        <w:t xml:space="preserve">https://mentor.ieee.org/802.11/dcn/20/11-20-0435-04-000m-resolutions-for-some-comments-on-11md-d3-0-sb1.docx </w:t>
      </w:r>
    </w:p>
    <w:p w14:paraId="452D2906" w14:textId="335332BB" w:rsidR="00931CC5" w:rsidRDefault="00F31DE5" w:rsidP="00931CC5">
      <w:pPr>
        <w:rPr>
          <w:rStyle w:val="Hyperlink"/>
        </w:rPr>
      </w:pPr>
      <w:r>
        <w:fldChar w:fldCharType="end"/>
      </w:r>
      <w:hyperlink r:id="rId32" w:history="1">
        <w:r w:rsidRPr="008D5414">
          <w:rPr>
            <w:rStyle w:val="Hyperlink"/>
          </w:rPr>
          <w:t>https://mentor.ieee.org/802.11/dcn/20/11-20-0877-00-000m-cr-pv1-security.docx</w:t>
        </w:r>
      </w:hyperlink>
    </w:p>
    <w:p w14:paraId="19CDFE9C" w14:textId="4A917DB9" w:rsidR="00F31DE5" w:rsidRDefault="00572AF0" w:rsidP="00931CC5">
      <w:hyperlink r:id="rId33" w:history="1">
        <w:r w:rsidRPr="008D5414">
          <w:rPr>
            <w:rStyle w:val="Hyperlink"/>
          </w:rPr>
          <w:t>https://mentor.ieee.org/802.11/dcn/20/11-20-0535-2</w:t>
        </w:r>
        <w:r w:rsidRPr="008D5414">
          <w:rPr>
            <w:rStyle w:val="Hyperlink"/>
          </w:rPr>
          <w:t>7</w:t>
        </w:r>
        <w:r w:rsidRPr="008D5414">
          <w:rPr>
            <w:rStyle w:val="Hyperlink"/>
          </w:rPr>
          <w:t>-000m-2020-april-july-teleconference-agendas.docx</w:t>
        </w:r>
      </w:hyperlink>
    </w:p>
    <w:p w14:paraId="1DE4590A" w14:textId="77777777" w:rsidR="00572AF0" w:rsidRDefault="00572AF0" w:rsidP="00931CC5">
      <w:pPr>
        <w:rPr>
          <w:rStyle w:val="Hyperlink"/>
        </w:rPr>
      </w:pPr>
    </w:p>
    <w:p w14:paraId="0EB2FD12" w14:textId="0A88B220" w:rsidR="00931CC5" w:rsidRPr="00797425" w:rsidRDefault="00931CC5" w:rsidP="00797425"/>
    <w:p w14:paraId="148B5166" w14:textId="77777777" w:rsidR="00CA09B2" w:rsidRDefault="00CA09B2"/>
    <w:sectPr w:rsidR="00CA09B2">
      <w:headerReference w:type="default" r:id="rId34"/>
      <w:footerReference w:type="default" r:id="rId35"/>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566344" w14:textId="77777777" w:rsidR="00A00B1C" w:rsidRDefault="00A00B1C">
      <w:r>
        <w:separator/>
      </w:r>
    </w:p>
  </w:endnote>
  <w:endnote w:type="continuationSeparator" w:id="0">
    <w:p w14:paraId="60EFCE4A" w14:textId="77777777" w:rsidR="00A00B1C" w:rsidRDefault="00A00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73BC7B" w14:textId="51097416" w:rsidR="00A00B1C" w:rsidRDefault="00B02864">
    <w:pPr>
      <w:pStyle w:val="Footer"/>
      <w:tabs>
        <w:tab w:val="clear" w:pos="6480"/>
        <w:tab w:val="center" w:pos="4680"/>
        <w:tab w:val="right" w:pos="9360"/>
      </w:tabs>
    </w:pPr>
    <w:r>
      <w:fldChar w:fldCharType="begin"/>
    </w:r>
    <w:r>
      <w:instrText xml:space="preserve"> SUBJECT  \* MERGEFORMAT </w:instrText>
    </w:r>
    <w:r>
      <w:fldChar w:fldCharType="separate"/>
    </w:r>
    <w:r w:rsidR="00B95789">
      <w:t>Minutes</w:t>
    </w:r>
    <w:r>
      <w:fldChar w:fldCharType="end"/>
    </w:r>
    <w:r w:rsidR="00A00B1C">
      <w:tab/>
      <w:t xml:space="preserve">page </w:t>
    </w:r>
    <w:r w:rsidR="00A00B1C">
      <w:fldChar w:fldCharType="begin"/>
    </w:r>
    <w:r w:rsidR="00A00B1C">
      <w:instrText xml:space="preserve">page </w:instrText>
    </w:r>
    <w:r w:rsidR="00A00B1C">
      <w:fldChar w:fldCharType="separate"/>
    </w:r>
    <w:r w:rsidR="00A00B1C">
      <w:rPr>
        <w:noProof/>
      </w:rPr>
      <w:t>2</w:t>
    </w:r>
    <w:r w:rsidR="00A00B1C">
      <w:fldChar w:fldCharType="end"/>
    </w:r>
    <w:r w:rsidR="00A00B1C">
      <w:tab/>
    </w:r>
    <w:r>
      <w:fldChar w:fldCharType="begin"/>
    </w:r>
    <w:r>
      <w:instrText xml:space="preserve"> COMMENTS  \* MERGEFORMAT </w:instrText>
    </w:r>
    <w:r>
      <w:fldChar w:fldCharType="separate"/>
    </w:r>
    <w:r w:rsidR="00B95789">
      <w:t>Jon Rosdahl, Qualcomm</w:t>
    </w:r>
    <w:r>
      <w:fldChar w:fldCharType="end"/>
    </w:r>
  </w:p>
  <w:p w14:paraId="67126577" w14:textId="77777777" w:rsidR="00A00B1C" w:rsidRDefault="00A00B1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7AC4F3" w14:textId="77777777" w:rsidR="00A00B1C" w:rsidRDefault="00A00B1C">
      <w:r>
        <w:separator/>
      </w:r>
    </w:p>
  </w:footnote>
  <w:footnote w:type="continuationSeparator" w:id="0">
    <w:p w14:paraId="7E7227BC" w14:textId="77777777" w:rsidR="00A00B1C" w:rsidRDefault="00A00B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26E9E0" w14:textId="07DEC445" w:rsidR="00A00B1C" w:rsidRDefault="00B02864">
    <w:pPr>
      <w:pStyle w:val="Header"/>
      <w:tabs>
        <w:tab w:val="clear" w:pos="6480"/>
        <w:tab w:val="center" w:pos="4680"/>
        <w:tab w:val="right" w:pos="9360"/>
      </w:tabs>
    </w:pPr>
    <w:r>
      <w:fldChar w:fldCharType="begin"/>
    </w:r>
    <w:r>
      <w:instrText xml:space="preserve"> KEYWORDS  \* MERGEFORMAT </w:instrText>
    </w:r>
    <w:r>
      <w:fldChar w:fldCharType="separate"/>
    </w:r>
    <w:r w:rsidR="00B95789">
      <w:t>June 2020</w:t>
    </w:r>
    <w:r>
      <w:fldChar w:fldCharType="end"/>
    </w:r>
    <w:r w:rsidR="00A00B1C">
      <w:tab/>
    </w:r>
    <w:r w:rsidR="00A00B1C">
      <w:tab/>
    </w:r>
    <w:r>
      <w:fldChar w:fldCharType="begin"/>
    </w:r>
    <w:r>
      <w:instrText xml:space="preserve"> TITLE  \* MERGEFORMAT </w:instrText>
    </w:r>
    <w:r>
      <w:fldChar w:fldCharType="separate"/>
    </w:r>
    <w:r w:rsidR="00B95789">
      <w:t>doc.: IEEE 802.11-20/0956r0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F2692"/>
    <w:multiLevelType w:val="hybridMultilevel"/>
    <w:tmpl w:val="C526D7E0"/>
    <w:lvl w:ilvl="0" w:tplc="4F306AA8">
      <w:start w:val="1"/>
      <w:numFmt w:val="lowerRoman"/>
      <w:lvlText w:val="%1."/>
      <w:lvlJc w:val="left"/>
      <w:pPr>
        <w:ind w:left="3600" w:hanging="720"/>
      </w:pPr>
      <w:rPr>
        <w:rFonts w:hint="default"/>
        <w:sz w:val="2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 w15:restartNumberingAfterBreak="0">
    <w:nsid w:val="1713570C"/>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1C7B507A"/>
    <w:multiLevelType w:val="hybridMultilevel"/>
    <w:tmpl w:val="237A6708"/>
    <w:lvl w:ilvl="0" w:tplc="EE747F60">
      <w:start w:val="1"/>
      <w:numFmt w:val="lowerRoman"/>
      <w:lvlText w:val="%1."/>
      <w:lvlJc w:val="left"/>
      <w:pPr>
        <w:ind w:left="4320" w:hanging="720"/>
      </w:pPr>
      <w:rPr>
        <w:rFonts w:hint="default"/>
        <w:color w:val="0000FF"/>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3" w15:restartNumberingAfterBreak="0">
    <w:nsid w:val="2EB04F4F"/>
    <w:multiLevelType w:val="multilevel"/>
    <w:tmpl w:val="844E0992"/>
    <w:lvl w:ilvl="0">
      <w:start w:val="2020"/>
      <w:numFmt w:val="decimal"/>
      <w:lvlText w:val="%1"/>
      <w:lvlJc w:val="left"/>
      <w:pPr>
        <w:ind w:left="960" w:hanging="960"/>
      </w:pPr>
      <w:rPr>
        <w:rFonts w:hint="default"/>
        <w:b/>
        <w:sz w:val="20"/>
      </w:rPr>
    </w:lvl>
    <w:lvl w:ilvl="1">
      <w:start w:val="6"/>
      <w:numFmt w:val="decimalZero"/>
      <w:lvlText w:val="%1-%2"/>
      <w:lvlJc w:val="left"/>
      <w:pPr>
        <w:ind w:left="2400" w:hanging="960"/>
      </w:pPr>
      <w:rPr>
        <w:rFonts w:hint="default"/>
        <w:b/>
        <w:sz w:val="20"/>
      </w:rPr>
    </w:lvl>
    <w:lvl w:ilvl="2">
      <w:start w:val="24"/>
      <w:numFmt w:val="decimal"/>
      <w:lvlText w:val="%1-%2-%3"/>
      <w:lvlJc w:val="left"/>
      <w:pPr>
        <w:ind w:left="3840" w:hanging="960"/>
      </w:pPr>
      <w:rPr>
        <w:rFonts w:hint="default"/>
        <w:b/>
        <w:sz w:val="20"/>
      </w:rPr>
    </w:lvl>
    <w:lvl w:ilvl="3">
      <w:start w:val="1"/>
      <w:numFmt w:val="decimalZero"/>
      <w:lvlText w:val="%1-%2-%3.%4"/>
      <w:lvlJc w:val="left"/>
      <w:pPr>
        <w:ind w:left="5280" w:hanging="960"/>
      </w:pPr>
      <w:rPr>
        <w:rFonts w:hint="default"/>
        <w:b/>
        <w:sz w:val="20"/>
      </w:rPr>
    </w:lvl>
    <w:lvl w:ilvl="4">
      <w:start w:val="1"/>
      <w:numFmt w:val="decimal"/>
      <w:lvlText w:val="%1-%2-%3.%4.%5"/>
      <w:lvlJc w:val="left"/>
      <w:pPr>
        <w:ind w:left="6840" w:hanging="1080"/>
      </w:pPr>
      <w:rPr>
        <w:rFonts w:hint="default"/>
        <w:b/>
        <w:sz w:val="20"/>
      </w:rPr>
    </w:lvl>
    <w:lvl w:ilvl="5">
      <w:start w:val="1"/>
      <w:numFmt w:val="decimal"/>
      <w:lvlText w:val="%1-%2-%3.%4.%5.%6"/>
      <w:lvlJc w:val="left"/>
      <w:pPr>
        <w:ind w:left="8280" w:hanging="1080"/>
      </w:pPr>
      <w:rPr>
        <w:rFonts w:hint="default"/>
        <w:b/>
        <w:sz w:val="20"/>
      </w:rPr>
    </w:lvl>
    <w:lvl w:ilvl="6">
      <w:start w:val="1"/>
      <w:numFmt w:val="decimal"/>
      <w:lvlText w:val="%1-%2-%3.%4.%5.%6.%7"/>
      <w:lvlJc w:val="left"/>
      <w:pPr>
        <w:ind w:left="10080" w:hanging="1440"/>
      </w:pPr>
      <w:rPr>
        <w:rFonts w:hint="default"/>
        <w:b/>
        <w:sz w:val="20"/>
      </w:rPr>
    </w:lvl>
    <w:lvl w:ilvl="7">
      <w:start w:val="1"/>
      <w:numFmt w:val="decimal"/>
      <w:lvlText w:val="%1-%2-%3.%4.%5.%6.%7.%8"/>
      <w:lvlJc w:val="left"/>
      <w:pPr>
        <w:ind w:left="11520" w:hanging="1440"/>
      </w:pPr>
      <w:rPr>
        <w:rFonts w:hint="default"/>
        <w:b/>
        <w:sz w:val="20"/>
      </w:rPr>
    </w:lvl>
    <w:lvl w:ilvl="8">
      <w:start w:val="1"/>
      <w:numFmt w:val="decimal"/>
      <w:lvlText w:val="%1-%2-%3.%4.%5.%6.%7.%8.%9"/>
      <w:lvlJc w:val="left"/>
      <w:pPr>
        <w:ind w:left="13320" w:hanging="1800"/>
      </w:pPr>
      <w:rPr>
        <w:rFonts w:hint="default"/>
        <w:b/>
        <w:sz w:val="20"/>
      </w:rPr>
    </w:lvl>
  </w:abstractNum>
  <w:abstractNum w:abstractNumId="4" w15:restartNumberingAfterBreak="0">
    <w:nsid w:val="34530F07"/>
    <w:multiLevelType w:val="multilevel"/>
    <w:tmpl w:val="CEFC29E2"/>
    <w:lvl w:ilvl="0">
      <w:start w:val="1"/>
      <w:numFmt w:val="lowerLetter"/>
      <w:lvlText w:val="%1)"/>
      <w:lvlJc w:val="left"/>
      <w:pPr>
        <w:tabs>
          <w:tab w:val="num" w:pos="3240"/>
        </w:tabs>
        <w:ind w:left="3240" w:hanging="360"/>
      </w:pPr>
      <w:rPr>
        <w:rFonts w:hint="default"/>
      </w:rPr>
    </w:lvl>
    <w:lvl w:ilvl="1">
      <w:start w:val="1"/>
      <w:numFmt w:val="lowerRoman"/>
      <w:lvlText w:val="%2."/>
      <w:lvlJc w:val="right"/>
      <w:pPr>
        <w:tabs>
          <w:tab w:val="num" w:pos="3960"/>
        </w:tabs>
        <w:ind w:left="3960" w:hanging="360"/>
      </w:pPr>
      <w:rPr>
        <w:rFonts w:hint="default"/>
      </w:rPr>
    </w:lvl>
    <w:lvl w:ilvl="2">
      <w:start w:val="1"/>
      <w:numFmt w:val="lowerLetter"/>
      <w:lvlText w:val="%3."/>
      <w:lvlJc w:val="left"/>
      <w:pPr>
        <w:tabs>
          <w:tab w:val="num" w:pos="4680"/>
        </w:tabs>
        <w:ind w:left="4680" w:hanging="360"/>
      </w:pPr>
      <w:rPr>
        <w:rFonts w:hint="default"/>
      </w:rPr>
    </w:lvl>
    <w:lvl w:ilvl="3">
      <w:start w:val="1"/>
      <w:numFmt w:val="lowerLetter"/>
      <w:lvlText w:val="%4."/>
      <w:lvlJc w:val="left"/>
      <w:pPr>
        <w:tabs>
          <w:tab w:val="num" w:pos="5400"/>
        </w:tabs>
        <w:ind w:left="5400" w:hanging="360"/>
      </w:pPr>
      <w:rPr>
        <w:rFonts w:hint="default"/>
      </w:rPr>
    </w:lvl>
    <w:lvl w:ilvl="4">
      <w:start w:val="1"/>
      <w:numFmt w:val="lowerLetter"/>
      <w:lvlText w:val="%5."/>
      <w:lvlJc w:val="left"/>
      <w:pPr>
        <w:tabs>
          <w:tab w:val="num" w:pos="6120"/>
        </w:tabs>
        <w:ind w:left="6120" w:hanging="360"/>
      </w:pPr>
      <w:rPr>
        <w:rFonts w:hint="default"/>
      </w:rPr>
    </w:lvl>
    <w:lvl w:ilvl="5">
      <w:start w:val="1"/>
      <w:numFmt w:val="lowerLetter"/>
      <w:lvlText w:val="%6."/>
      <w:lvlJc w:val="left"/>
      <w:pPr>
        <w:tabs>
          <w:tab w:val="num" w:pos="6840"/>
        </w:tabs>
        <w:ind w:left="6840" w:hanging="360"/>
      </w:pPr>
      <w:rPr>
        <w:rFonts w:hint="default"/>
      </w:rPr>
    </w:lvl>
    <w:lvl w:ilvl="6">
      <w:start w:val="1"/>
      <w:numFmt w:val="lowerLetter"/>
      <w:lvlText w:val="%7."/>
      <w:lvlJc w:val="left"/>
      <w:pPr>
        <w:tabs>
          <w:tab w:val="num" w:pos="7560"/>
        </w:tabs>
        <w:ind w:left="7560" w:hanging="360"/>
      </w:pPr>
      <w:rPr>
        <w:rFonts w:hint="default"/>
      </w:rPr>
    </w:lvl>
    <w:lvl w:ilvl="7">
      <w:start w:val="1"/>
      <w:numFmt w:val="lowerLetter"/>
      <w:lvlText w:val="%8."/>
      <w:lvlJc w:val="left"/>
      <w:pPr>
        <w:tabs>
          <w:tab w:val="num" w:pos="8280"/>
        </w:tabs>
        <w:ind w:left="8280" w:hanging="360"/>
      </w:pPr>
      <w:rPr>
        <w:rFonts w:hint="default"/>
      </w:rPr>
    </w:lvl>
    <w:lvl w:ilvl="8">
      <w:start w:val="1"/>
      <w:numFmt w:val="lowerLetter"/>
      <w:lvlText w:val="%9."/>
      <w:lvlJc w:val="left"/>
      <w:pPr>
        <w:tabs>
          <w:tab w:val="num" w:pos="9000"/>
        </w:tabs>
        <w:ind w:left="9000" w:hanging="360"/>
      </w:pPr>
      <w:rPr>
        <w:rFonts w:hint="default"/>
      </w:rPr>
    </w:lvl>
  </w:abstractNum>
  <w:abstractNum w:abstractNumId="5" w15:restartNumberingAfterBreak="0">
    <w:nsid w:val="39454C6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CC14CE9"/>
    <w:multiLevelType w:val="hybridMultilevel"/>
    <w:tmpl w:val="72EC2A74"/>
    <w:lvl w:ilvl="0" w:tplc="0809001B">
      <w:start w:val="1"/>
      <w:numFmt w:val="lowerRoman"/>
      <w:lvlText w:val="%1."/>
      <w:lvlJc w:val="right"/>
      <w:pPr>
        <w:ind w:left="2880" w:hanging="360"/>
      </w:pPr>
    </w:lvl>
    <w:lvl w:ilvl="1" w:tplc="08090019">
      <w:start w:val="1"/>
      <w:numFmt w:val="lowerLetter"/>
      <w:lvlText w:val="%2."/>
      <w:lvlJc w:val="left"/>
      <w:pPr>
        <w:ind w:left="3600" w:hanging="360"/>
      </w:pPr>
    </w:lvl>
    <w:lvl w:ilvl="2" w:tplc="0809001B">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7" w15:restartNumberingAfterBreak="0">
    <w:nsid w:val="4F385F4A"/>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
  </w:num>
  <w:num w:numId="2">
    <w:abstractNumId w:val="6"/>
  </w:num>
  <w:num w:numId="3">
    <w:abstractNumId w:val="7"/>
  </w:num>
  <w:num w:numId="4">
    <w:abstractNumId w:val="4"/>
  </w:num>
  <w:num w:numId="5">
    <w:abstractNumId w:val="2"/>
  </w:num>
  <w:num w:numId="6">
    <w:abstractNumId w:val="5"/>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6DE"/>
    <w:rsid w:val="000C6AC0"/>
    <w:rsid w:val="000D569B"/>
    <w:rsid w:val="000F474C"/>
    <w:rsid w:val="0017636E"/>
    <w:rsid w:val="001D723B"/>
    <w:rsid w:val="001E39A0"/>
    <w:rsid w:val="002900F9"/>
    <w:rsid w:val="0029020B"/>
    <w:rsid w:val="002D44BE"/>
    <w:rsid w:val="003E14DD"/>
    <w:rsid w:val="00442037"/>
    <w:rsid w:val="004476A6"/>
    <w:rsid w:val="004B064B"/>
    <w:rsid w:val="004E6D05"/>
    <w:rsid w:val="005725C4"/>
    <w:rsid w:val="00572AF0"/>
    <w:rsid w:val="005B4716"/>
    <w:rsid w:val="0062440B"/>
    <w:rsid w:val="006310FB"/>
    <w:rsid w:val="006C0727"/>
    <w:rsid w:val="006E145F"/>
    <w:rsid w:val="00770572"/>
    <w:rsid w:val="00797425"/>
    <w:rsid w:val="007B401B"/>
    <w:rsid w:val="008A2E75"/>
    <w:rsid w:val="00931CC5"/>
    <w:rsid w:val="009E586D"/>
    <w:rsid w:val="009F2FBC"/>
    <w:rsid w:val="00A00B1C"/>
    <w:rsid w:val="00A13830"/>
    <w:rsid w:val="00A433A3"/>
    <w:rsid w:val="00AA427C"/>
    <w:rsid w:val="00AB0F25"/>
    <w:rsid w:val="00B02864"/>
    <w:rsid w:val="00B225CD"/>
    <w:rsid w:val="00B95789"/>
    <w:rsid w:val="00BC01B9"/>
    <w:rsid w:val="00BE68C2"/>
    <w:rsid w:val="00CA09B2"/>
    <w:rsid w:val="00CE5707"/>
    <w:rsid w:val="00D42A3C"/>
    <w:rsid w:val="00DC5A7B"/>
    <w:rsid w:val="00F31DE5"/>
    <w:rsid w:val="00F31F16"/>
    <w:rsid w:val="00F40BAA"/>
    <w:rsid w:val="00F536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A09D3DE"/>
  <w15:chartTrackingRefBased/>
  <w15:docId w15:val="{0F91D31F-C2C6-4CDD-9DA7-41B45FFED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F31F16"/>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NormalWeb">
    <w:name w:val="Normal (Web)"/>
    <w:basedOn w:val="Normal"/>
    <w:uiPriority w:val="99"/>
    <w:unhideWhenUsed/>
    <w:rsid w:val="00F536DE"/>
    <w:pPr>
      <w:spacing w:before="100" w:beforeAutospacing="1" w:after="100" w:afterAutospacing="1"/>
    </w:pPr>
    <w:rPr>
      <w:sz w:val="24"/>
      <w:szCs w:val="24"/>
      <w:lang w:val="en-US"/>
    </w:rPr>
  </w:style>
  <w:style w:type="character" w:customStyle="1" w:styleId="il">
    <w:name w:val="il"/>
    <w:rsid w:val="00F536DE"/>
  </w:style>
  <w:style w:type="paragraph" w:customStyle="1" w:styleId="m-4890597653018465012gmail-msolistparagraph">
    <w:name w:val="m_-4890597653018465012gmail-msolistparagraph"/>
    <w:basedOn w:val="Normal"/>
    <w:rsid w:val="00F536DE"/>
    <w:pPr>
      <w:spacing w:before="100" w:beforeAutospacing="1" w:after="100" w:afterAutospacing="1"/>
    </w:pPr>
    <w:rPr>
      <w:sz w:val="24"/>
      <w:szCs w:val="24"/>
      <w:lang w:eastAsia="en-GB"/>
    </w:rPr>
  </w:style>
  <w:style w:type="paragraph" w:styleId="ListParagraph">
    <w:name w:val="List Paragraph"/>
    <w:basedOn w:val="Normal"/>
    <w:uiPriority w:val="34"/>
    <w:qFormat/>
    <w:rsid w:val="00F536DE"/>
    <w:pPr>
      <w:ind w:left="720"/>
      <w:contextualSpacing/>
    </w:pPr>
  </w:style>
  <w:style w:type="character" w:styleId="UnresolvedMention">
    <w:name w:val="Unresolved Mention"/>
    <w:basedOn w:val="DefaultParagraphFont"/>
    <w:uiPriority w:val="99"/>
    <w:semiHidden/>
    <w:unhideWhenUsed/>
    <w:rsid w:val="00F536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8503">
      <w:bodyDiv w:val="1"/>
      <w:marLeft w:val="0"/>
      <w:marRight w:val="0"/>
      <w:marTop w:val="0"/>
      <w:marBottom w:val="0"/>
      <w:divBdr>
        <w:top w:val="none" w:sz="0" w:space="0" w:color="auto"/>
        <w:left w:val="none" w:sz="0" w:space="0" w:color="auto"/>
        <w:bottom w:val="none" w:sz="0" w:space="0" w:color="auto"/>
        <w:right w:val="none" w:sz="0" w:space="0" w:color="auto"/>
      </w:divBdr>
    </w:div>
    <w:div w:id="18091475">
      <w:bodyDiv w:val="1"/>
      <w:marLeft w:val="0"/>
      <w:marRight w:val="0"/>
      <w:marTop w:val="0"/>
      <w:marBottom w:val="0"/>
      <w:divBdr>
        <w:top w:val="none" w:sz="0" w:space="0" w:color="auto"/>
        <w:left w:val="none" w:sz="0" w:space="0" w:color="auto"/>
        <w:bottom w:val="none" w:sz="0" w:space="0" w:color="auto"/>
        <w:right w:val="none" w:sz="0" w:space="0" w:color="auto"/>
      </w:divBdr>
    </w:div>
    <w:div w:id="354231508">
      <w:bodyDiv w:val="1"/>
      <w:marLeft w:val="0"/>
      <w:marRight w:val="0"/>
      <w:marTop w:val="0"/>
      <w:marBottom w:val="0"/>
      <w:divBdr>
        <w:top w:val="none" w:sz="0" w:space="0" w:color="auto"/>
        <w:left w:val="none" w:sz="0" w:space="0" w:color="auto"/>
        <w:bottom w:val="none" w:sz="0" w:space="0" w:color="auto"/>
        <w:right w:val="none" w:sz="0" w:space="0" w:color="auto"/>
      </w:divBdr>
      <w:divsChild>
        <w:div w:id="306860972">
          <w:marLeft w:val="0"/>
          <w:marRight w:val="0"/>
          <w:marTop w:val="0"/>
          <w:marBottom w:val="0"/>
          <w:divBdr>
            <w:top w:val="none" w:sz="0" w:space="0" w:color="auto"/>
            <w:left w:val="none" w:sz="0" w:space="0" w:color="auto"/>
            <w:bottom w:val="none" w:sz="0" w:space="0" w:color="auto"/>
            <w:right w:val="none" w:sz="0" w:space="0" w:color="auto"/>
          </w:divBdr>
        </w:div>
      </w:divsChild>
    </w:div>
    <w:div w:id="1607348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mentor.ieee.org/802.11/dcn/20/11-20-0891-01-000m-d3-0-phy-cr-part-2.docx" TargetMode="External"/><Relationship Id="rId18" Type="http://schemas.openxmlformats.org/officeDocument/2006/relationships/hyperlink" Target="https://mentor.ieee.org/802.11/dcn/20/11-20-0891-02-000m-d3-0-phy-cr-part-2.docx" TargetMode="External"/><Relationship Id="rId26" Type="http://schemas.openxmlformats.org/officeDocument/2006/relationships/hyperlink" Target="https://mentor.ieee.org/802.11/dcn/20/11-20-0535-26-000m-2020-april-july-teleconference-agendas.docx" TargetMode="External"/><Relationship Id="rId3" Type="http://schemas.openxmlformats.org/officeDocument/2006/relationships/customXml" Target="../customXml/item3.xml"/><Relationship Id="rId21" Type="http://schemas.openxmlformats.org/officeDocument/2006/relationships/hyperlink" Target="https://mentor.ieee.org/802.11/dcn/20/11-20-0435-04-000m-resolutions-for-some-comments-on-11md-d3-0-sb1.docx" TargetMode="External"/><Relationship Id="rId34"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s://mentor.ieee.org/802.11/dcn/20/11-20-0308-00-000m-2020-march-tgmd-agenda.pptx" TargetMode="External"/><Relationship Id="rId17" Type="http://schemas.openxmlformats.org/officeDocument/2006/relationships/hyperlink" Target="https://mentor.ieee.org/802.11/dcn/20/11-20-0891-01-000m-d3-0-phy-cr-part-2.docx" TargetMode="External"/><Relationship Id="rId25" Type="http://schemas.openxmlformats.org/officeDocument/2006/relationships/hyperlink" Target="https://mentor.ieee.org/802.11/dcn/20/11-20-0535-27-000m-2020-april-july-teleconference-agendas.docx" TargetMode="External"/><Relationship Id="rId33" Type="http://schemas.openxmlformats.org/officeDocument/2006/relationships/hyperlink" Target="https://mentor.ieee.org/802.11/dcn/20/11-20-0535-27-000m-2020-april-july-teleconference-agendas.docx" TargetMode="External"/><Relationship Id="rId2" Type="http://schemas.openxmlformats.org/officeDocument/2006/relationships/customXml" Target="../customXml/item2.xml"/><Relationship Id="rId16" Type="http://schemas.openxmlformats.org/officeDocument/2006/relationships/hyperlink" Target="https://mentor.ieee.org/802.11/dcn/20/11-20-0877-00-000m-cr-pv1-security.docx" TargetMode="External"/><Relationship Id="rId20" Type="http://schemas.openxmlformats.org/officeDocument/2006/relationships/hyperlink" Target="https://mentor.ieee.org/802.11/dcn/20/11-20-0892-01-000m-mcs32-deprecation.docx" TargetMode="External"/><Relationship Id="rId29" Type="http://schemas.openxmlformats.org/officeDocument/2006/relationships/hyperlink" Target="https://mentor.ieee.org/802.11/dcn/20/11-20-0891-02-000m-d3-0-phy-cr-part-2.docx"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atcom@ieee.org" TargetMode="External"/><Relationship Id="rId24" Type="http://schemas.openxmlformats.org/officeDocument/2006/relationships/hyperlink" Target="https://mentor.ieee.org/802.11/dcn/20/11-20-0435-05-000m-resolutions-for-some-comments-on-11md-d3-0-sb1.docx" TargetMode="External"/><Relationship Id="rId32" Type="http://schemas.openxmlformats.org/officeDocument/2006/relationships/hyperlink" Target="https://mentor.ieee.org/802.11/dcn/20/11-20-0877-00-000m-cr-pv1-security.docx" TargetMode="External"/><Relationship Id="rId37"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mentor.ieee.org/802.11/dcn/20/11-20-0435-04-000m-resolutions-for-some-comments-on-11md-d3-0-sb1.docx" TargetMode="External"/><Relationship Id="rId23" Type="http://schemas.openxmlformats.org/officeDocument/2006/relationships/hyperlink" Target="https://mentor.ieee.org/802.11/dcn/20/11-20-0435-04-000m-resolutions-for-some-comments-on-11md-d3-0-sb1.docx" TargetMode="External"/><Relationship Id="rId28" Type="http://schemas.openxmlformats.org/officeDocument/2006/relationships/hyperlink" Target="https://mentor.ieee.org/802.11/dcn/20/11-20-0891-01-000m-d3-0-phy-cr-part-2.docx" TargetMode="External"/><Relationship Id="rId36" Type="http://schemas.openxmlformats.org/officeDocument/2006/relationships/fontTable" Target="fontTable.xml"/><Relationship Id="rId10" Type="http://schemas.openxmlformats.org/officeDocument/2006/relationships/hyperlink" Target="https://mentor.ieee.org/802.11/dcn/20/11-20-0535-26-000m-2020-april-july-teleconference-agendas.docx" TargetMode="External"/><Relationship Id="rId19" Type="http://schemas.openxmlformats.org/officeDocument/2006/relationships/hyperlink" Target="https://mentor.ieee.org/802.11/dcn/20/11-20-0891-03-000m-d3-0-phy-cr-part-2.docx" TargetMode="External"/><Relationship Id="rId31" Type="http://schemas.openxmlformats.org/officeDocument/2006/relationships/hyperlink" Target="https://mentor.ieee.org/802.11/dcn/20/11-20-0892-01-000m-mcs32-deprecation.doc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mentor.ieee.org/802.11/dcn/20/11-20-0892-01-000m-mcs32-deprecation.docx" TargetMode="External"/><Relationship Id="rId22" Type="http://schemas.openxmlformats.org/officeDocument/2006/relationships/hyperlink" Target="https://mentor.ieee.org/802.11/dcn/20/11-20-0877-00-000m-cr-pv1-security.docx" TargetMode="External"/><Relationship Id="rId27" Type="http://schemas.openxmlformats.org/officeDocument/2006/relationships/hyperlink" Target="https://mentor.ieee.org/802.11/dcn/20/11-20-0308-00-000m-2020-march-tgmd-agenda.pptx" TargetMode="External"/><Relationship Id="rId30" Type="http://schemas.openxmlformats.org/officeDocument/2006/relationships/hyperlink" Target="https://mentor.ieee.org/802.11/dcn/20/11-20-0891-03-000m-d3-0-phy-cr-part-2.docx" TargetMode="External"/><Relationship Id="rId35"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16e7857fdb711c59c6a098e7e3cf67d">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df51a22fee038379de0f5206ee405254"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1B864F-A705-462F-83D0-8904744F0BD2}">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c9c437c-ae0c-4066-8d90-a0f7de786127"/>
    <ds:schemaRef ds:uri="ba37140e-f4c5-4a6c-a9b4-20a691ce6c8a"/>
    <ds:schemaRef ds:uri="http://www.w3.org/XML/1998/namespace"/>
    <ds:schemaRef ds:uri="http://purl.org/dc/dcmitype/"/>
  </ds:schemaRefs>
</ds:datastoreItem>
</file>

<file path=customXml/itemProps2.xml><?xml version="1.0" encoding="utf-8"?>
<ds:datastoreItem xmlns:ds="http://schemas.openxmlformats.org/officeDocument/2006/customXml" ds:itemID="{00D51824-17E0-4E37-8A06-32BE40245E7B}">
  <ds:schemaRefs>
    <ds:schemaRef ds:uri="http://schemas.microsoft.com/sharepoint/v3/contenttype/forms"/>
  </ds:schemaRefs>
</ds:datastoreItem>
</file>

<file path=customXml/itemProps3.xml><?xml version="1.0" encoding="utf-8"?>
<ds:datastoreItem xmlns:ds="http://schemas.openxmlformats.org/officeDocument/2006/customXml" ds:itemID="{95CD2B7A-F435-404A-A29D-EE0076424F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1852</TotalTime>
  <Pages>7</Pages>
  <Words>1712</Words>
  <Characters>13160</Characters>
  <Application>Microsoft Office Word</Application>
  <DocSecurity>0</DocSecurity>
  <Lines>109</Lines>
  <Paragraphs>29</Paragraphs>
  <ScaleCrop>false</ScaleCrop>
  <HeadingPairs>
    <vt:vector size="2" baseType="variant">
      <vt:variant>
        <vt:lpstr>Title</vt:lpstr>
      </vt:variant>
      <vt:variant>
        <vt:i4>1</vt:i4>
      </vt:variant>
    </vt:vector>
  </HeadingPairs>
  <TitlesOfParts>
    <vt:vector size="1" baseType="lpstr">
      <vt:lpstr>doc.: IEEE 802.11-20/0956r0</vt:lpstr>
    </vt:vector>
  </TitlesOfParts>
  <Company>Qualcomm Technologies, Inc.</Company>
  <LinksUpToDate>false</LinksUpToDate>
  <CharactersWithSpaces>14843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802.11-20/0956r0</dc:title>
  <dc:subject>Minutes</dc:subject>
  <dc:creator>Jon Rosdahl</dc:creator>
  <cp:keywords>June 2020</cp:keywords>
  <dc:description>Jon Rosdahl, Qualcomm</dc:description>
  <cp:lastModifiedBy>Jon Rosdahl</cp:lastModifiedBy>
  <cp:revision>19</cp:revision>
  <cp:lastPrinted>1900-01-01T07:00:00Z</cp:lastPrinted>
  <dcterms:created xsi:type="dcterms:W3CDTF">2020-06-24T20:00:00Z</dcterms:created>
  <dcterms:modified xsi:type="dcterms:W3CDTF">2020-06-26T03:06:00Z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