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74CD1E0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w:t>
            </w:r>
            <w:r w:rsidR="00E4435D">
              <w:rPr>
                <w:b w:val="0"/>
                <w:sz w:val="20"/>
                <w:szCs w:val="20"/>
              </w:rPr>
              <w:t>8</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F95028">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2A464B97"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E4435D">
        <w:rPr>
          <w:b w:val="0"/>
          <w:sz w:val="20"/>
          <w:szCs w:val="20"/>
        </w:rPr>
        <w:t xml:space="preserve">proposes a set of changes to </w:t>
      </w:r>
      <w:r w:rsidR="002E4BDF">
        <w:rPr>
          <w:b w:val="0"/>
          <w:sz w:val="20"/>
          <w:szCs w:val="20"/>
        </w:rPr>
        <w:t>addresses</w:t>
      </w:r>
      <w:r>
        <w:rPr>
          <w:b w:val="0"/>
          <w:sz w:val="20"/>
          <w:szCs w:val="20"/>
        </w:rPr>
        <w:t xml:space="preserve"> </w:t>
      </w:r>
      <w:r w:rsidR="00E4435D">
        <w:rPr>
          <w:b w:val="0"/>
          <w:sz w:val="20"/>
          <w:szCs w:val="20"/>
        </w:rPr>
        <w:t>certain re-ordering issues with FTM/LMR transmission and reception that cause management frames to be lost.</w:t>
      </w:r>
      <w:r>
        <w:rPr>
          <w:b w:val="0"/>
          <w:sz w:val="20"/>
          <w:szCs w:val="20"/>
        </w:rPr>
        <w:t xml:space="preserve"> </w:t>
      </w:r>
      <w:r w:rsidR="00E4435D">
        <w:rPr>
          <w:b w:val="0"/>
          <w:sz w:val="20"/>
          <w:szCs w:val="20"/>
        </w:rPr>
        <w:t>P</w:t>
      </w:r>
      <w:r>
        <w:rPr>
          <w:b w:val="0"/>
          <w:sz w:val="20"/>
          <w:szCs w:val="20"/>
        </w:rPr>
        <w:t xml:space="preserve">rotected </w:t>
      </w:r>
      <w:r w:rsidR="002E4BDF">
        <w:rPr>
          <w:b w:val="0"/>
          <w:sz w:val="20"/>
          <w:szCs w:val="20"/>
        </w:rPr>
        <w:t xml:space="preserve">FTM and </w:t>
      </w:r>
      <w:r>
        <w:rPr>
          <w:b w:val="0"/>
          <w:sz w:val="20"/>
          <w:szCs w:val="20"/>
        </w:rPr>
        <w:t xml:space="preserve">LMR </w:t>
      </w:r>
      <w:r w:rsidR="00E4435D">
        <w:rPr>
          <w:b w:val="0"/>
          <w:sz w:val="20"/>
          <w:szCs w:val="20"/>
        </w:rPr>
        <w:t xml:space="preserve">frames </w:t>
      </w:r>
      <w:r>
        <w:rPr>
          <w:b w:val="0"/>
          <w:sz w:val="20"/>
          <w:szCs w:val="20"/>
        </w:rPr>
        <w:t xml:space="preserve">or other management frames </w:t>
      </w:r>
      <w:r w:rsidR="002E4BDF">
        <w:rPr>
          <w:b w:val="0"/>
          <w:sz w:val="20"/>
          <w:szCs w:val="20"/>
        </w:rPr>
        <w:t>may be</w:t>
      </w:r>
      <w:r>
        <w:rPr>
          <w:b w:val="0"/>
          <w:sz w:val="20"/>
          <w:szCs w:val="20"/>
        </w:rPr>
        <w:t xml:space="preserve"> lost because </w:t>
      </w:r>
      <w:r w:rsidR="00E4435D">
        <w:rPr>
          <w:b w:val="0"/>
          <w:sz w:val="20"/>
          <w:szCs w:val="20"/>
        </w:rPr>
        <w:t xml:space="preserve">of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frames received out of order because they are </w:t>
      </w:r>
      <w:r w:rsidR="002E4BDF">
        <w:rPr>
          <w:b w:val="0"/>
          <w:sz w:val="20"/>
          <w:szCs w:val="20"/>
        </w:rPr>
        <w:t xml:space="preserve">currently </w:t>
      </w:r>
      <w:r>
        <w:rPr>
          <w:b w:val="0"/>
          <w:sz w:val="20"/>
          <w:szCs w:val="20"/>
        </w:rPr>
        <w:t>checked against a single replay counter that applies to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w:t>
      </w:r>
      <w:r w:rsidR="00E4435D">
        <w:rPr>
          <w:b w:val="0"/>
          <w:sz w:val="20"/>
          <w:szCs w:val="20"/>
        </w:rPr>
        <w:t xml:space="preserve">Similar issue applies to unprotected or protected LMR/FTM from duplicate detection based on </w:t>
      </w:r>
      <w:proofErr w:type="spellStart"/>
      <w:r w:rsidR="00E4435D">
        <w:rPr>
          <w:b w:val="0"/>
          <w:sz w:val="20"/>
          <w:szCs w:val="20"/>
        </w:rPr>
        <w:t>on</w:t>
      </w:r>
      <w:proofErr w:type="spellEnd"/>
      <w:r w:rsidR="00E4435D">
        <w:rPr>
          <w:b w:val="0"/>
          <w:sz w:val="20"/>
          <w:szCs w:val="20"/>
        </w:rPr>
        <w:t xml:space="preserve"> 802.11 sequence numbers.</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7A785F2F" w14:textId="18DFF65A" w:rsidR="001F2D44" w:rsidRDefault="001F2D44" w:rsidP="009508AD">
      <w:pPr>
        <w:shd w:val="clear" w:color="auto" w:fill="FFFFFF"/>
        <w:rPr>
          <w:b/>
          <w:bCs/>
          <w:color w:val="222222"/>
        </w:rPr>
      </w:pPr>
      <w:r>
        <w:rPr>
          <w:b/>
          <w:bCs/>
          <w:color w:val="222222"/>
        </w:rPr>
        <w:t>Revision Notes</w:t>
      </w:r>
    </w:p>
    <w:p w14:paraId="263FEABA" w14:textId="77777777" w:rsidR="001F2D44" w:rsidRDefault="001F2D44" w:rsidP="001F2D44">
      <w:pPr>
        <w:shd w:val="clear" w:color="auto" w:fill="FFFFFF"/>
        <w:rPr>
          <w:b/>
          <w:bCs/>
          <w:color w:val="222222"/>
        </w:rPr>
      </w:pPr>
      <w:r>
        <w:rPr>
          <w:b/>
          <w:bCs/>
          <w:color w:val="222222"/>
        </w:rPr>
        <w:tab/>
      </w:r>
      <w:bookmarkStart w:id="0" w:name="_GoBack"/>
      <w:bookmarkEnd w:id="0"/>
    </w:p>
    <w:p w14:paraId="62FAA5D9" w14:textId="0E62D96A" w:rsidR="001F2D44" w:rsidRDefault="001F2D44" w:rsidP="001F2D44">
      <w:pPr>
        <w:shd w:val="clear" w:color="auto" w:fill="FFFFFF"/>
        <w:rPr>
          <w:color w:val="222222"/>
        </w:rPr>
      </w:pPr>
      <w:r w:rsidRPr="001F2D44">
        <w:rPr>
          <w:color w:val="222222"/>
        </w:rPr>
        <w:t>0</w:t>
      </w:r>
      <w:r>
        <w:rPr>
          <w:color w:val="222222"/>
        </w:rPr>
        <w:t>0</w:t>
      </w:r>
      <w:r w:rsidRPr="001F2D44">
        <w:rPr>
          <w:color w:val="222222"/>
        </w:rPr>
        <w:t xml:space="preserve"> – Initial version</w:t>
      </w:r>
    </w:p>
    <w:p w14:paraId="26B4FEF2" w14:textId="6825BA8E" w:rsidR="004F37CE" w:rsidRDefault="001F2D44" w:rsidP="001F2D44">
      <w:pPr>
        <w:shd w:val="clear" w:color="auto" w:fill="FFFFFF"/>
        <w:rPr>
          <w:color w:val="222222"/>
        </w:rPr>
      </w:pPr>
      <w:r>
        <w:rPr>
          <w:color w:val="222222"/>
        </w:rPr>
        <w:t xml:space="preserve">01 – Update related to sequence number </w:t>
      </w:r>
      <w:r w:rsidR="004F37CE">
        <w:rPr>
          <w:color w:val="222222"/>
        </w:rPr>
        <w:t>spaces</w:t>
      </w:r>
    </w:p>
    <w:p w14:paraId="6FE679DE" w14:textId="6AF1A9E3" w:rsidR="004F37CE" w:rsidRDefault="004F37CE" w:rsidP="001F2D44">
      <w:pPr>
        <w:shd w:val="clear" w:color="auto" w:fill="FFFFFF"/>
        <w:rPr>
          <w:color w:val="222222"/>
        </w:rPr>
      </w:pPr>
      <w:r>
        <w:rPr>
          <w:color w:val="222222"/>
        </w:rPr>
        <w:t>02 – Update related to indication in Ext IV/Key ID octet</w:t>
      </w:r>
    </w:p>
    <w:p w14:paraId="540F4840" w14:textId="713AF2D5" w:rsidR="00670C50" w:rsidRDefault="00670C50" w:rsidP="001F2D44">
      <w:pPr>
        <w:shd w:val="clear" w:color="auto" w:fill="FFFFFF"/>
        <w:rPr>
          <w:color w:val="222222"/>
        </w:rPr>
      </w:pPr>
      <w:r>
        <w:rPr>
          <w:color w:val="222222"/>
        </w:rPr>
        <w:t xml:space="preserve">03 – Minor updates as part of </w:t>
      </w:r>
      <w:proofErr w:type="spellStart"/>
      <w:r>
        <w:rPr>
          <w:color w:val="222222"/>
        </w:rPr>
        <w:t>strawpoll</w:t>
      </w:r>
      <w:proofErr w:type="spellEnd"/>
    </w:p>
    <w:p w14:paraId="7D82CF6F" w14:textId="6DE39AD5" w:rsidR="00670C50" w:rsidRPr="001F2D44" w:rsidRDefault="00670C50" w:rsidP="001F2D44">
      <w:pPr>
        <w:shd w:val="clear" w:color="auto" w:fill="FFFFFF"/>
        <w:rPr>
          <w:color w:val="222222"/>
        </w:rPr>
      </w:pPr>
      <w:r>
        <w:rPr>
          <w:color w:val="222222"/>
        </w:rPr>
        <w:t xml:space="preserve">04 </w:t>
      </w:r>
      <w:r>
        <w:rPr>
          <w:color w:val="222222"/>
        </w:rPr>
        <w:t>–</w:t>
      </w:r>
      <w:r>
        <w:rPr>
          <w:color w:val="222222"/>
        </w:rPr>
        <w:t xml:space="preserve"> Clarification based on email discussion w/ </w:t>
      </w:r>
      <w:proofErr w:type="spellStart"/>
      <w:r>
        <w:rPr>
          <w:color w:val="222222"/>
        </w:rPr>
        <w:t>Liwen</w:t>
      </w:r>
      <w:proofErr w:type="spellEnd"/>
      <w:r>
        <w:rPr>
          <w:color w:val="222222"/>
        </w:rPr>
        <w:t xml:space="preserve"> and Ali</w:t>
      </w:r>
    </w:p>
    <w:p w14:paraId="68689878" w14:textId="77777777" w:rsidR="001F2D44" w:rsidRDefault="001F2D44" w:rsidP="009508AD">
      <w:pPr>
        <w:shd w:val="clear" w:color="auto" w:fill="FFFFFF"/>
        <w:rPr>
          <w:b/>
          <w:bCs/>
          <w:color w:val="222222"/>
        </w:rPr>
      </w:pPr>
    </w:p>
    <w:p w14:paraId="5E466E27" w14:textId="53F50973"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77F0B5B8" w:rsidR="0072165B" w:rsidRPr="0072165B" w:rsidRDefault="0072165B" w:rsidP="009508AD">
      <w:pPr>
        <w:shd w:val="clear" w:color="auto" w:fill="FFFFFF"/>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rPr>
          <w:color w:val="222222"/>
          <w:szCs w:val="20"/>
        </w:rPr>
      </w:pPr>
    </w:p>
    <w:p w14:paraId="4537ABCF" w14:textId="068CDE9A" w:rsidR="00F17841" w:rsidRDefault="00E9020E" w:rsidP="009508AD">
      <w:pPr>
        <w:shd w:val="clear" w:color="auto" w:fill="FFFFFF"/>
        <w:rPr>
          <w:b/>
          <w:bCs/>
          <w:color w:val="222222"/>
        </w:rPr>
      </w:pPr>
      <w:r w:rsidRPr="00D5570D">
        <w:rPr>
          <w:b/>
          <w:bCs/>
          <w:color w:val="222222"/>
        </w:rPr>
        <w:t>Discussion</w:t>
      </w:r>
    </w:p>
    <w:p w14:paraId="65447DD4" w14:textId="0F9C1D96" w:rsidR="00D931B5" w:rsidRDefault="00D931B5" w:rsidP="009508AD">
      <w:pPr>
        <w:shd w:val="clear" w:color="auto" w:fill="FFFFFF"/>
        <w:rPr>
          <w:b/>
          <w:bCs/>
          <w:color w:val="222222"/>
        </w:rPr>
      </w:pPr>
    </w:p>
    <w:p w14:paraId="7327C8B9" w14:textId="563E88D6" w:rsidR="00D931B5" w:rsidRPr="00D931B5" w:rsidRDefault="00A1156A" w:rsidP="009508AD">
      <w:pPr>
        <w:shd w:val="clear" w:color="auto" w:fill="FFFFFF"/>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rPr>
          <w:b/>
          <w:bCs/>
          <w:color w:val="222222"/>
          <w:szCs w:val="20"/>
        </w:rPr>
      </w:pPr>
    </w:p>
    <w:p w14:paraId="2334E769" w14:textId="0A1B7E4A" w:rsidR="0072165B" w:rsidRDefault="0072165B" w:rsidP="009508AD">
      <w:pPr>
        <w:shd w:val="clear" w:color="auto" w:fill="FFFFFF"/>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rPr>
          <w:color w:val="222222"/>
          <w:szCs w:val="20"/>
        </w:rPr>
      </w:pPr>
    </w:p>
    <w:p w14:paraId="2D572E6B" w14:textId="6EBC699A" w:rsidR="00E9020E" w:rsidRDefault="0072165B" w:rsidP="009508AD">
      <w:pPr>
        <w:shd w:val="clear" w:color="auto" w:fill="FFFFFF"/>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rPr>
          <w:color w:val="222222"/>
          <w:szCs w:val="20"/>
        </w:rPr>
      </w:pPr>
    </w:p>
    <w:p w14:paraId="3B1CC75E" w14:textId="127AB085" w:rsidR="009F3F0E" w:rsidRDefault="009F3F0E" w:rsidP="009508AD">
      <w:pPr>
        <w:shd w:val="clear" w:color="auto" w:fill="FFFFFF"/>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rPr>
          <w:color w:val="222222"/>
          <w:szCs w:val="20"/>
        </w:rPr>
      </w:pPr>
    </w:p>
    <w:p w14:paraId="6B2FB665" w14:textId="63179279" w:rsidR="009F3F0E" w:rsidRDefault="009F3F0E" w:rsidP="009508AD">
      <w:pPr>
        <w:shd w:val="clear" w:color="auto" w:fill="FFFFFF"/>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rPr>
          <w:color w:val="222222"/>
          <w:szCs w:val="20"/>
        </w:rPr>
      </w:pPr>
    </w:p>
    <w:p w14:paraId="16F8D564" w14:textId="006D8FD6" w:rsidR="00F03272" w:rsidRDefault="00F03272" w:rsidP="009508AD">
      <w:pPr>
        <w:shd w:val="clear" w:color="auto" w:fill="FFFFFF"/>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rPr>
          <w:color w:val="222222"/>
          <w:szCs w:val="20"/>
        </w:rPr>
      </w:pPr>
    </w:p>
    <w:p w14:paraId="25BD3EA0" w14:textId="096CFD46" w:rsidR="00204912" w:rsidRDefault="00CE50B6" w:rsidP="009508AD">
      <w:pPr>
        <w:shd w:val="clear" w:color="auto" w:fill="FFFFFF"/>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rPr>
          <w:color w:val="222222"/>
          <w:szCs w:val="20"/>
        </w:rPr>
      </w:pPr>
    </w:p>
    <w:p w14:paraId="3C1F6A87" w14:textId="67B9062E" w:rsidR="00204912" w:rsidRDefault="00204912" w:rsidP="00204912">
      <w:pPr>
        <w:numPr>
          <w:ilvl w:val="0"/>
          <w:numId w:val="25"/>
        </w:numPr>
        <w:shd w:val="clear" w:color="auto" w:fill="FFFFFF"/>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rPr>
          <w:color w:val="222222"/>
          <w:szCs w:val="20"/>
        </w:rPr>
      </w:pPr>
    </w:p>
    <w:p w14:paraId="708B354F" w14:textId="5BDABE12" w:rsidR="00F03272" w:rsidRDefault="00F03272" w:rsidP="00F03272">
      <w:pPr>
        <w:shd w:val="clear" w:color="auto" w:fill="FFFFFF"/>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lastRenderedPageBreak/>
        <w:t>Use a different network interface</w:t>
      </w:r>
    </w:p>
    <w:p w14:paraId="45E196E7" w14:textId="77777777" w:rsidR="00CE50B6" w:rsidRPr="00CE50B6" w:rsidRDefault="00CE50B6" w:rsidP="00CE50B6">
      <w:pPr>
        <w:shd w:val="clear" w:color="auto" w:fill="FFFFFF"/>
        <w:rPr>
          <w:color w:val="222222"/>
          <w:szCs w:val="20"/>
        </w:rPr>
      </w:pPr>
    </w:p>
    <w:p w14:paraId="20CC6ED5" w14:textId="353D2F1C" w:rsidR="00F03272" w:rsidRDefault="00F03272" w:rsidP="00F03272">
      <w:pPr>
        <w:shd w:val="clear" w:color="auto" w:fill="FFFFFF"/>
        <w:rPr>
          <w:color w:val="222222"/>
          <w:szCs w:val="20"/>
        </w:rPr>
      </w:pPr>
      <w:r>
        <w:rPr>
          <w:color w:val="222222"/>
          <w:szCs w:val="20"/>
        </w:rPr>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rPr>
          <w:color w:val="222222"/>
          <w:szCs w:val="20"/>
        </w:rPr>
      </w:pPr>
    </w:p>
    <w:p w14:paraId="291411FF" w14:textId="77DDEE1D" w:rsidR="00CE50B6" w:rsidRDefault="00CE50B6" w:rsidP="00F03272">
      <w:pPr>
        <w:shd w:val="clear" w:color="auto" w:fill="FFFFFF"/>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1804BA0F" w14:textId="08629E1B" w:rsidR="00790A83" w:rsidRDefault="00790A83" w:rsidP="00F03272">
      <w:pPr>
        <w:shd w:val="clear" w:color="auto" w:fill="FFFFFF"/>
        <w:rPr>
          <w:color w:val="222222"/>
          <w:szCs w:val="20"/>
        </w:rPr>
      </w:pPr>
    </w:p>
    <w:p w14:paraId="4A581E51" w14:textId="7773405B" w:rsidR="00790A83" w:rsidRDefault="00790A83" w:rsidP="00F03272">
      <w:pPr>
        <w:shd w:val="clear" w:color="auto" w:fill="FFFFFF"/>
        <w:rPr>
          <w:color w:val="222222"/>
          <w:szCs w:val="20"/>
        </w:rPr>
      </w:pPr>
      <w:r>
        <w:rPr>
          <w:color w:val="222222"/>
          <w:szCs w:val="20"/>
        </w:rPr>
        <w:t>--</w:t>
      </w:r>
    </w:p>
    <w:p w14:paraId="42ABCE0C" w14:textId="540C77A0" w:rsidR="008E28D7" w:rsidRDefault="008E28D7" w:rsidP="00F03272">
      <w:pPr>
        <w:shd w:val="clear" w:color="auto" w:fill="FFFFFF"/>
        <w:rPr>
          <w:color w:val="222222"/>
          <w:szCs w:val="20"/>
        </w:rPr>
      </w:pPr>
    </w:p>
    <w:p w14:paraId="7CECCDE8" w14:textId="7CF69CA2" w:rsidR="008E28D7" w:rsidRDefault="008E28D7" w:rsidP="00F03272">
      <w:pPr>
        <w:shd w:val="clear" w:color="auto" w:fill="FFFFFF"/>
        <w:rPr>
          <w:color w:val="222222"/>
          <w:szCs w:val="20"/>
        </w:rPr>
      </w:pPr>
      <w:r>
        <w:rPr>
          <w:color w:val="222222"/>
          <w:szCs w:val="20"/>
        </w:rPr>
        <w:t>Typically replay checking occurs after decryption (see [1] - Figure 5-1 MAC data plane architecture). However, as an optimization for early discard, without loss of security,  some implementations may check for replays before decryption. Some options [preferred proposal TBD] to support those are:</w:t>
      </w:r>
    </w:p>
    <w:p w14:paraId="1BE3FC7F" w14:textId="7BB60EE0" w:rsidR="008E28D7" w:rsidRDefault="008E28D7" w:rsidP="008E28D7">
      <w:pPr>
        <w:pStyle w:val="ListParagraph"/>
        <w:numPr>
          <w:ilvl w:val="0"/>
          <w:numId w:val="32"/>
        </w:numPr>
        <w:shd w:val="clear" w:color="auto" w:fill="FFFFFF"/>
        <w:jc w:val="left"/>
        <w:rPr>
          <w:color w:val="222222"/>
          <w:szCs w:val="20"/>
        </w:rPr>
      </w:pPr>
      <w:r>
        <w:rPr>
          <w:color w:val="222222"/>
          <w:szCs w:val="20"/>
        </w:rPr>
        <w:t>Change the implementation to decrypt before replay check. Or do this just for protected action frames because the category field is encrypted and needs to be known to select the replay counter to check against. This may introduce additional denial of service scenarios.</w:t>
      </w:r>
    </w:p>
    <w:p w14:paraId="363F84FD" w14:textId="577FF7B5" w:rsidR="008E28D7" w:rsidRDefault="008E28D7" w:rsidP="008E28D7">
      <w:pPr>
        <w:pStyle w:val="ListParagraph"/>
        <w:numPr>
          <w:ilvl w:val="0"/>
          <w:numId w:val="32"/>
        </w:numPr>
        <w:shd w:val="clear" w:color="auto" w:fill="FFFFFF"/>
        <w:jc w:val="left"/>
        <w:rPr>
          <w:color w:val="222222"/>
          <w:szCs w:val="20"/>
        </w:rPr>
      </w:pPr>
      <w:r>
        <w:rPr>
          <w:color w:val="222222"/>
          <w:szCs w:val="20"/>
        </w:rPr>
        <w:t>Add a bit in CCMP/GCMP Extended IV field in CCMP/GCMP header to indicate that the frame is a protected fine timing frame. There are 5 reserved bits in the header. When the frame is received, replay counter can be checked before decryption (or after decryption), but</w:t>
      </w:r>
      <w:r w:rsidR="006C352D">
        <w:rPr>
          <w:color w:val="222222"/>
          <w:szCs w:val="20"/>
        </w:rPr>
        <w:t xml:space="preserve"> the receiver must ensure that the right replay counter was picked before accepting the frame after decryption – otherwise an attacker may replay a frame which the receiver will accept by flipping this bit</w:t>
      </w:r>
    </w:p>
    <w:p w14:paraId="634EC501" w14:textId="46E2F276" w:rsidR="006C352D" w:rsidRDefault="006C352D" w:rsidP="008E28D7">
      <w:pPr>
        <w:pStyle w:val="ListParagraph"/>
        <w:numPr>
          <w:ilvl w:val="0"/>
          <w:numId w:val="32"/>
        </w:numPr>
        <w:shd w:val="clear" w:color="auto" w:fill="FFFFFF"/>
        <w:jc w:val="left"/>
        <w:rPr>
          <w:color w:val="222222"/>
          <w:szCs w:val="20"/>
        </w:rPr>
      </w:pPr>
      <w:r>
        <w:rPr>
          <w:color w:val="222222"/>
          <w:szCs w:val="20"/>
        </w:rPr>
        <w:t>Use a different management frame subtype for protected fine timing.</w:t>
      </w:r>
    </w:p>
    <w:p w14:paraId="0B7C67B2" w14:textId="0F4BF54B" w:rsidR="00790A83" w:rsidRDefault="00790A83" w:rsidP="00790A83">
      <w:pPr>
        <w:shd w:val="clear" w:color="auto" w:fill="FFFFFF"/>
        <w:rPr>
          <w:color w:val="222222"/>
          <w:szCs w:val="20"/>
        </w:rPr>
      </w:pPr>
    </w:p>
    <w:p w14:paraId="700E056D" w14:textId="15C66182" w:rsidR="00790A83" w:rsidRDefault="00790A83" w:rsidP="00790A83">
      <w:pPr>
        <w:shd w:val="clear" w:color="auto" w:fill="FFFFFF"/>
        <w:rPr>
          <w:color w:val="222222"/>
          <w:szCs w:val="20"/>
        </w:rPr>
      </w:pPr>
      <w:r>
        <w:rPr>
          <w:color w:val="222222"/>
          <w:szCs w:val="20"/>
        </w:rPr>
        <w:t>It is desirable to preserve the ability to replay check without decryption and not to use up another management frame category – with its associated specification and implementation complexity. We propose to add a bit in Extended IVs to indicate a protected fine timing frame.</w:t>
      </w:r>
    </w:p>
    <w:p w14:paraId="2EBF9E0D" w14:textId="081F144B" w:rsidR="00790A83" w:rsidRDefault="00790A83" w:rsidP="00790A83">
      <w:pPr>
        <w:shd w:val="clear" w:color="auto" w:fill="FFFFFF"/>
        <w:rPr>
          <w:color w:val="222222"/>
          <w:szCs w:val="20"/>
        </w:rPr>
      </w:pPr>
    </w:p>
    <w:p w14:paraId="2B5A443C" w14:textId="7350A52F" w:rsidR="00790A83" w:rsidRPr="00790A83" w:rsidRDefault="00790A83" w:rsidP="00790A83">
      <w:pPr>
        <w:shd w:val="clear" w:color="auto" w:fill="FFFFFF"/>
        <w:rPr>
          <w:color w:val="222222"/>
          <w:szCs w:val="20"/>
        </w:rPr>
      </w:pPr>
      <w:r>
        <w:rPr>
          <w:color w:val="222222"/>
          <w:szCs w:val="20"/>
        </w:rPr>
        <w:t xml:space="preserve">-- </w:t>
      </w:r>
    </w:p>
    <w:p w14:paraId="02C9ACD2" w14:textId="0DF7B93A" w:rsidR="005376AE" w:rsidRDefault="005376AE" w:rsidP="00F03272">
      <w:pPr>
        <w:shd w:val="clear" w:color="auto" w:fill="FFFFFF"/>
        <w:rPr>
          <w:color w:val="222222"/>
          <w:szCs w:val="20"/>
        </w:rPr>
      </w:pPr>
    </w:p>
    <w:p w14:paraId="02043E9A" w14:textId="4DDA79AD" w:rsidR="00CD03E3" w:rsidRPr="00CD03E3" w:rsidRDefault="005376AE" w:rsidP="00CD03E3">
      <w:pPr>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rPr>
          <w:color w:val="222222"/>
          <w:szCs w:val="20"/>
        </w:rPr>
      </w:pPr>
    </w:p>
    <w:p w14:paraId="2802300D" w14:textId="2CE1EEE4" w:rsidR="00204912" w:rsidRDefault="00204912" w:rsidP="009508AD">
      <w:pPr>
        <w:shd w:val="clear" w:color="auto" w:fill="FFFFFF"/>
        <w:rPr>
          <w:color w:val="222222"/>
          <w:szCs w:val="20"/>
        </w:rPr>
      </w:pPr>
    </w:p>
    <w:p w14:paraId="729667C8" w14:textId="549B6B34" w:rsidR="00204912" w:rsidRPr="0072165B" w:rsidRDefault="00F03272" w:rsidP="009508AD">
      <w:pPr>
        <w:shd w:val="clear" w:color="auto" w:fill="FFFFFF"/>
        <w:rPr>
          <w:color w:val="222222"/>
          <w:szCs w:val="20"/>
        </w:rPr>
      </w:pPr>
      <w:r>
        <w:rPr>
          <w:color w:val="222222"/>
          <w:szCs w:val="20"/>
        </w:rPr>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rPr>
          <w:b/>
          <w:bCs/>
          <w:color w:val="222222"/>
          <w:szCs w:val="20"/>
        </w:rPr>
      </w:pPr>
    </w:p>
    <w:p w14:paraId="174F755A" w14:textId="3DF71979" w:rsidR="009F3F0E" w:rsidRDefault="009F3F0E" w:rsidP="009508AD">
      <w:pPr>
        <w:shd w:val="clear" w:color="auto" w:fill="FFFFFF"/>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rPr>
          <w:color w:val="222222"/>
          <w:szCs w:val="20"/>
        </w:rPr>
      </w:pPr>
    </w:p>
    <w:p w14:paraId="18FDF621" w14:textId="07D29385" w:rsidR="00D018AE" w:rsidRDefault="00D018AE" w:rsidP="009508AD">
      <w:pPr>
        <w:shd w:val="clear" w:color="auto" w:fill="FFFFFF"/>
        <w:rPr>
          <w:color w:val="222222"/>
          <w:szCs w:val="20"/>
        </w:rPr>
      </w:pPr>
      <w:r>
        <w:rPr>
          <w:color w:val="222222"/>
          <w:szCs w:val="20"/>
        </w:rPr>
        <w:lastRenderedPageBreak/>
        <w:t>Replay detection PMF reception against duplicate processing, possibly from re-transmissions by an MITM attacker.</w:t>
      </w:r>
    </w:p>
    <w:p w14:paraId="34720772" w14:textId="159467C0" w:rsidR="00D018AE" w:rsidRDefault="00D018AE" w:rsidP="009508AD">
      <w:pPr>
        <w:shd w:val="clear" w:color="auto" w:fill="FFFFFF"/>
        <w:rPr>
          <w:color w:val="222222"/>
          <w:szCs w:val="20"/>
        </w:rPr>
      </w:pPr>
    </w:p>
    <w:p w14:paraId="795CE13A" w14:textId="1D28CF9D" w:rsidR="00D018AE" w:rsidRDefault="00D018AE" w:rsidP="009508AD">
      <w:pPr>
        <w:shd w:val="clear" w:color="auto" w:fill="FFFFFF"/>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rPr>
          <w:color w:val="222222"/>
          <w:szCs w:val="20"/>
        </w:rPr>
      </w:pPr>
    </w:p>
    <w:p w14:paraId="000DAAE0" w14:textId="56AA8E16" w:rsidR="00D018AE" w:rsidRDefault="00D018AE" w:rsidP="009508AD">
      <w:pPr>
        <w:shd w:val="clear" w:color="auto" w:fill="FFFFFF"/>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rPr>
          <w:color w:val="222222"/>
          <w:szCs w:val="20"/>
        </w:rPr>
      </w:pPr>
    </w:p>
    <w:p w14:paraId="75A29C6E" w14:textId="16B69012" w:rsidR="00D018AE" w:rsidRDefault="00D018AE" w:rsidP="009508AD">
      <w:pPr>
        <w:shd w:val="clear" w:color="auto" w:fill="FFFFFF"/>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rPr>
          <w:color w:val="222222"/>
          <w:szCs w:val="20"/>
        </w:rPr>
      </w:pPr>
    </w:p>
    <w:p w14:paraId="1D25D17C" w14:textId="21BA85DF" w:rsidR="002E7B07" w:rsidRDefault="002E7B07" w:rsidP="009508AD">
      <w:pPr>
        <w:shd w:val="clear" w:color="auto" w:fill="FFFFFF"/>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rPr>
          <w:b/>
          <w:bCs/>
          <w:color w:val="222222"/>
          <w:szCs w:val="20"/>
        </w:rPr>
      </w:pPr>
    </w:p>
    <w:p w14:paraId="15CF3DB0" w14:textId="74C1BE67" w:rsidR="002E7B07" w:rsidRDefault="002E7B07" w:rsidP="009508AD">
      <w:pPr>
        <w:shd w:val="clear" w:color="auto" w:fill="FFFFFF"/>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rPr>
          <w:color w:val="222222"/>
          <w:szCs w:val="20"/>
        </w:rPr>
      </w:pPr>
    </w:p>
    <w:p w14:paraId="1ADDC022" w14:textId="476223E8" w:rsidR="002E7B07" w:rsidRDefault="002E7B07" w:rsidP="009508AD">
      <w:pPr>
        <w:shd w:val="clear" w:color="auto" w:fill="FFFFFF"/>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rPr>
          <w:b/>
          <w:bCs/>
          <w:szCs w:val="20"/>
        </w:rPr>
      </w:pPr>
    </w:p>
    <w:p w14:paraId="65E30EE2" w14:textId="659FB142" w:rsidR="000F0205" w:rsidRPr="000F0205" w:rsidRDefault="000F0205" w:rsidP="000F0205">
      <w:pPr>
        <w:autoSpaceDE w:val="0"/>
        <w:autoSpaceDN w:val="0"/>
        <w:adjustRightInd w:val="0"/>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rPr>
          <w:sz w:val="16"/>
          <w:szCs w:val="16"/>
        </w:rPr>
      </w:pPr>
      <w:r>
        <w:rPr>
          <w:sz w:val="16"/>
          <w:szCs w:val="16"/>
        </w:rPr>
        <w:t>…</w:t>
      </w:r>
    </w:p>
    <w:p w14:paraId="58D40EF1" w14:textId="77777777" w:rsidR="000F0205" w:rsidRPr="000F0205" w:rsidRDefault="000F0205" w:rsidP="000F0205">
      <w:pPr>
        <w:autoSpaceDE w:val="0"/>
        <w:autoSpaceDN w:val="0"/>
        <w:adjustRightInd w:val="0"/>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rPr>
          <w:sz w:val="16"/>
          <w:szCs w:val="16"/>
        </w:rPr>
      </w:pPr>
      <w:r>
        <w:rPr>
          <w:sz w:val="16"/>
          <w:szCs w:val="16"/>
        </w:rPr>
        <w:t>…</w:t>
      </w:r>
    </w:p>
    <w:p w14:paraId="4CC38F37" w14:textId="526FE5F8" w:rsidR="000F0205" w:rsidRPr="000F0205" w:rsidRDefault="000F0205" w:rsidP="000F0205">
      <w:pPr>
        <w:shd w:val="clear" w:color="auto" w:fill="FFFFFF"/>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rPr>
          <w:sz w:val="16"/>
          <w:szCs w:val="16"/>
        </w:rPr>
      </w:pPr>
    </w:p>
    <w:p w14:paraId="64DA0CE0" w14:textId="525ACABB" w:rsidR="000F0205" w:rsidRDefault="000F0205" w:rsidP="000F0205">
      <w:pPr>
        <w:shd w:val="clear" w:color="auto" w:fill="FFFFFF"/>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rPr>
          <w:szCs w:val="20"/>
        </w:rPr>
      </w:pPr>
    </w:p>
    <w:p w14:paraId="73D17088" w14:textId="7D9DE965" w:rsidR="000F0205" w:rsidRPr="000F0205" w:rsidRDefault="000F0205" w:rsidP="000F0205">
      <w:pPr>
        <w:shd w:val="clear" w:color="auto" w:fill="FFFFFF"/>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rPr>
          <w:sz w:val="16"/>
          <w:szCs w:val="16"/>
        </w:rPr>
      </w:pPr>
      <w:r w:rsidRPr="000F0205">
        <w:rPr>
          <w:sz w:val="16"/>
          <w:szCs w:val="16"/>
        </w:rPr>
        <w:t>MPDUs.</w:t>
      </w:r>
    </w:p>
    <w:p w14:paraId="6CFA3801" w14:textId="77777777" w:rsidR="000F0205" w:rsidRPr="000F0205" w:rsidRDefault="000F0205" w:rsidP="00D5570D">
      <w:pPr>
        <w:shd w:val="clear" w:color="auto" w:fill="FFFFFF"/>
        <w:ind w:left="720"/>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rPr>
          <w:sz w:val="16"/>
          <w:szCs w:val="16"/>
        </w:rPr>
      </w:pPr>
      <w:r w:rsidRPr="000F0205">
        <w:rPr>
          <w:sz w:val="16"/>
          <w:szCs w:val="16"/>
        </w:rPr>
        <w:lastRenderedPageBreak/>
        <w:t>ACI for received individually addressed robust Management frames and (11ah)robust PV1</w:t>
      </w:r>
    </w:p>
    <w:p w14:paraId="5D07D5A3" w14:textId="77777777" w:rsidR="000F0205" w:rsidRPr="000F0205" w:rsidRDefault="000F0205" w:rsidP="00D5570D">
      <w:pPr>
        <w:shd w:val="clear" w:color="auto" w:fill="FFFFFF"/>
        <w:ind w:left="720"/>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rPr>
          <w:sz w:val="16"/>
          <w:szCs w:val="16"/>
        </w:rPr>
      </w:pPr>
      <w:r w:rsidRPr="000F0205">
        <w:rPr>
          <w:sz w:val="16"/>
          <w:szCs w:val="16"/>
        </w:rPr>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rPr>
          <w:sz w:val="16"/>
          <w:szCs w:val="16"/>
        </w:rPr>
      </w:pPr>
      <w:r w:rsidRPr="00D5570D">
        <w:rPr>
          <w:sz w:val="16"/>
          <w:szCs w:val="16"/>
        </w:rPr>
        <w:t>management frame replay counter that corresponds to the ACI of the frame.</w:t>
      </w:r>
    </w:p>
    <w:p w14:paraId="54FF8525" w14:textId="77777777" w:rsidR="00D5570D" w:rsidRDefault="00D5570D" w:rsidP="00D5570D">
      <w:pPr>
        <w:shd w:val="clear" w:color="auto" w:fill="FFFFFF"/>
        <w:ind w:left="720"/>
        <w:rPr>
          <w:sz w:val="16"/>
          <w:szCs w:val="16"/>
        </w:rPr>
      </w:pPr>
      <w:r>
        <w:rPr>
          <w:sz w:val="16"/>
          <w:szCs w:val="16"/>
        </w:rPr>
        <w:t>…</w:t>
      </w:r>
    </w:p>
    <w:p w14:paraId="0A9CCEB8" w14:textId="77777777" w:rsidR="00D5570D" w:rsidRPr="00D5570D" w:rsidRDefault="00D5570D" w:rsidP="00D5570D">
      <w:pPr>
        <w:shd w:val="clear" w:color="auto" w:fill="FFFFFF"/>
        <w:ind w:left="720"/>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rPr>
          <w:color w:val="222222"/>
          <w:szCs w:val="20"/>
        </w:rPr>
      </w:pPr>
    </w:p>
    <w:p w14:paraId="73FB26A4" w14:textId="2CF24A09" w:rsidR="00D5570D" w:rsidRDefault="00D5570D" w:rsidP="000F0205">
      <w:pPr>
        <w:shd w:val="clear" w:color="auto" w:fill="FFFFFF"/>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rPr>
          <w:szCs w:val="20"/>
        </w:rPr>
      </w:pPr>
    </w:p>
    <w:p w14:paraId="5C651D53" w14:textId="3984D1F0" w:rsidR="00D5570D" w:rsidRDefault="00D5570D" w:rsidP="000F0205">
      <w:pPr>
        <w:shd w:val="clear" w:color="auto" w:fill="FFFFFF"/>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rPr>
          <w:b/>
          <w:bCs/>
          <w:szCs w:val="20"/>
        </w:rPr>
      </w:pPr>
    </w:p>
    <w:p w14:paraId="453A2B99" w14:textId="260855FF" w:rsidR="00040DCE" w:rsidRDefault="00D5570D" w:rsidP="000F0205">
      <w:pPr>
        <w:shd w:val="clear" w:color="auto" w:fill="FFFFFF"/>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rPr>
          <w:szCs w:val="20"/>
        </w:rPr>
      </w:pPr>
    </w:p>
    <w:p w14:paraId="63D6379C" w14:textId="485985D0" w:rsidR="00040DCE" w:rsidRDefault="00040DCE" w:rsidP="000F0205">
      <w:pPr>
        <w:shd w:val="clear" w:color="auto" w:fill="FFFFFF"/>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rPr>
          <w:szCs w:val="20"/>
        </w:rPr>
      </w:pPr>
    </w:p>
    <w:p w14:paraId="77AFAB3E" w14:textId="01A2F215" w:rsidR="00204912" w:rsidRDefault="00204912" w:rsidP="000F0205">
      <w:pPr>
        <w:shd w:val="clear" w:color="auto" w:fill="FFFFFF"/>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rPr>
          <w:b/>
          <w:bCs/>
          <w:szCs w:val="20"/>
        </w:rPr>
      </w:pPr>
    </w:p>
    <w:p w14:paraId="77DB6AE2" w14:textId="2C44468A" w:rsidR="00204912" w:rsidRPr="00204912" w:rsidRDefault="00204912" w:rsidP="000F0205">
      <w:pPr>
        <w:shd w:val="clear" w:color="auto" w:fill="FFFFFF"/>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rPr>
          <w:b/>
          <w:bCs/>
          <w:color w:val="222222"/>
          <w:szCs w:val="20"/>
        </w:rPr>
      </w:pPr>
    </w:p>
    <w:p w14:paraId="47A61292" w14:textId="696C8839" w:rsidR="00E9020E" w:rsidRDefault="00E9020E" w:rsidP="009508AD">
      <w:pPr>
        <w:shd w:val="clear" w:color="auto" w:fill="FFFFFF"/>
        <w:rPr>
          <w:b/>
          <w:bCs/>
          <w:color w:val="222222"/>
        </w:rPr>
      </w:pPr>
      <w:r w:rsidRPr="00D5570D">
        <w:rPr>
          <w:b/>
          <w:bCs/>
          <w:color w:val="222222"/>
        </w:rPr>
        <w:t>Proposed Changes</w:t>
      </w:r>
    </w:p>
    <w:p w14:paraId="03B2E6DA" w14:textId="014EDB24" w:rsidR="001A3C25" w:rsidRDefault="001A3C25" w:rsidP="009508AD">
      <w:pPr>
        <w:shd w:val="clear" w:color="auto" w:fill="FFFFFF"/>
        <w:rPr>
          <w:b/>
          <w:bCs/>
          <w:color w:val="222222"/>
        </w:rPr>
      </w:pPr>
    </w:p>
    <w:p w14:paraId="4939B26B" w14:textId="49A201C2" w:rsidR="001A3C25" w:rsidRDefault="001A3C25" w:rsidP="009508AD">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rPr>
          <w:b/>
          <w:bCs/>
          <w:i/>
          <w:iCs/>
          <w:color w:val="C0504D" w:themeColor="accent2"/>
          <w:sz w:val="22"/>
          <w:szCs w:val="22"/>
        </w:rPr>
      </w:pPr>
    </w:p>
    <w:p w14:paraId="73B9A07C" w14:textId="4ECD04D5" w:rsidR="001A3C25" w:rsidRPr="001A3C25" w:rsidRDefault="001A3C25" w:rsidP="001A3C25">
      <w:pPr>
        <w:autoSpaceDE w:val="0"/>
        <w:autoSpaceDN w:val="0"/>
        <w:adjustRightInd w:val="0"/>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rPr>
          <w:color w:val="000000"/>
          <w:sz w:val="22"/>
          <w:szCs w:val="22"/>
        </w:rPr>
      </w:pPr>
    </w:p>
    <w:p w14:paraId="60938358" w14:textId="55576F41" w:rsidR="001A3C25" w:rsidRDefault="001A3C25" w:rsidP="001A3C25">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rPr>
                <w:color w:val="000000"/>
                <w:sz w:val="22"/>
                <w:szCs w:val="22"/>
              </w:rPr>
            </w:pPr>
            <w:r>
              <w:rPr>
                <w:color w:val="000000"/>
                <w:sz w:val="22"/>
                <w:szCs w:val="22"/>
              </w:rPr>
              <w:t>…</w:t>
            </w:r>
          </w:p>
        </w:tc>
        <w:tc>
          <w:tcPr>
            <w:tcW w:w="1857" w:type="dxa"/>
          </w:tcPr>
          <w:p w14:paraId="419A63AB" w14:textId="77777777" w:rsidR="001A3C25" w:rsidRDefault="001A3C25" w:rsidP="001A3C25">
            <w:pPr>
              <w:rPr>
                <w:color w:val="000000"/>
                <w:sz w:val="22"/>
                <w:szCs w:val="22"/>
              </w:rPr>
            </w:pPr>
          </w:p>
        </w:tc>
        <w:tc>
          <w:tcPr>
            <w:tcW w:w="1857" w:type="dxa"/>
          </w:tcPr>
          <w:p w14:paraId="5AEE7E4C" w14:textId="77777777" w:rsidR="001A3C25" w:rsidRDefault="001A3C25" w:rsidP="001A3C25">
            <w:pPr>
              <w:rPr>
                <w:color w:val="000000"/>
                <w:sz w:val="22"/>
                <w:szCs w:val="22"/>
              </w:rPr>
            </w:pPr>
          </w:p>
        </w:tc>
        <w:tc>
          <w:tcPr>
            <w:tcW w:w="1624" w:type="dxa"/>
          </w:tcPr>
          <w:p w14:paraId="0A700806" w14:textId="77777777" w:rsidR="001A3C25" w:rsidRDefault="001A3C25" w:rsidP="001A3C25">
            <w:pPr>
              <w:rPr>
                <w:color w:val="000000"/>
                <w:sz w:val="22"/>
                <w:szCs w:val="22"/>
              </w:rPr>
            </w:pPr>
          </w:p>
        </w:tc>
        <w:tc>
          <w:tcPr>
            <w:tcW w:w="2092" w:type="dxa"/>
          </w:tcPr>
          <w:p w14:paraId="06F07C90" w14:textId="77777777" w:rsidR="001A3C25" w:rsidRDefault="001A3C25" w:rsidP="001A3C25">
            <w:pPr>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rPr>
                <w:color w:val="000000"/>
                <w:sz w:val="22"/>
                <w:szCs w:val="22"/>
                <w:u w:val="single"/>
              </w:rPr>
            </w:pPr>
          </w:p>
        </w:tc>
        <w:tc>
          <w:tcPr>
            <w:tcW w:w="1857" w:type="dxa"/>
          </w:tcPr>
          <w:p w14:paraId="71E06980" w14:textId="77777777" w:rsidR="002B41F3" w:rsidRPr="002B41F3" w:rsidRDefault="002B41F3" w:rsidP="001A3C25">
            <w:pPr>
              <w:rPr>
                <w:color w:val="000000"/>
                <w:sz w:val="22"/>
                <w:szCs w:val="22"/>
                <w:u w:val="single"/>
              </w:rPr>
            </w:pPr>
          </w:p>
        </w:tc>
        <w:tc>
          <w:tcPr>
            <w:tcW w:w="1624" w:type="dxa"/>
          </w:tcPr>
          <w:p w14:paraId="493C562D" w14:textId="77777777" w:rsidR="002B41F3" w:rsidRPr="002B41F3" w:rsidRDefault="002B41F3" w:rsidP="001A3C25">
            <w:pPr>
              <w:rPr>
                <w:color w:val="000000"/>
                <w:sz w:val="22"/>
                <w:szCs w:val="22"/>
                <w:u w:val="single"/>
              </w:rPr>
            </w:pPr>
          </w:p>
        </w:tc>
        <w:tc>
          <w:tcPr>
            <w:tcW w:w="2092" w:type="dxa"/>
          </w:tcPr>
          <w:p w14:paraId="2AC2CDCC" w14:textId="77777777" w:rsidR="002B41F3" w:rsidRPr="002B41F3" w:rsidRDefault="002B41F3" w:rsidP="001A3C25">
            <w:pPr>
              <w:rPr>
                <w:color w:val="000000"/>
                <w:sz w:val="22"/>
                <w:szCs w:val="22"/>
                <w:u w:val="single"/>
              </w:rPr>
            </w:pPr>
          </w:p>
        </w:tc>
      </w:tr>
    </w:tbl>
    <w:p w14:paraId="75A4CF47" w14:textId="77777777" w:rsidR="001A3C25" w:rsidRDefault="001A3C25" w:rsidP="001A3C25">
      <w:pPr>
        <w:shd w:val="clear" w:color="auto" w:fill="FFFFFF"/>
        <w:rPr>
          <w:color w:val="000000"/>
          <w:sz w:val="22"/>
          <w:szCs w:val="22"/>
        </w:rPr>
      </w:pPr>
    </w:p>
    <w:p w14:paraId="077D5CEC" w14:textId="7659616A" w:rsidR="001A3C25" w:rsidRDefault="002B41F3" w:rsidP="001A3C25">
      <w:pPr>
        <w:shd w:val="clear" w:color="auto" w:fill="FFFFFF"/>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rPr>
          <w:b/>
          <w:bCs/>
          <w:i/>
          <w:iCs/>
          <w:color w:val="C0504D" w:themeColor="accent2"/>
          <w:sz w:val="22"/>
          <w:szCs w:val="22"/>
        </w:rPr>
      </w:pPr>
    </w:p>
    <w:p w14:paraId="2A42C71E" w14:textId="6CC26148" w:rsidR="002B41F3" w:rsidRDefault="002B41F3" w:rsidP="001A3C25">
      <w:pPr>
        <w:shd w:val="clear" w:color="auto" w:fill="FFFFFF"/>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rPr>
          <w:b/>
          <w:bCs/>
          <w:color w:val="000000" w:themeColor="text1"/>
          <w:sz w:val="22"/>
          <w:szCs w:val="22"/>
        </w:rPr>
      </w:pPr>
    </w:p>
    <w:p w14:paraId="1A9D17EF" w14:textId="45724265" w:rsidR="002B41F3" w:rsidRDefault="002B41F3" w:rsidP="001A3C25">
      <w:pPr>
        <w:shd w:val="clear" w:color="auto" w:fill="FFFFFF"/>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t>2</w:t>
            </w:r>
          </w:p>
        </w:tc>
        <w:tc>
          <w:tcPr>
            <w:tcW w:w="8499" w:type="dxa"/>
          </w:tcPr>
          <w:p w14:paraId="7D67B5DD" w14:textId="128B4135" w:rsidR="0064253E"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r>
              <w:rPr>
                <w:color w:val="000000"/>
                <w:sz w:val="22"/>
                <w:szCs w:val="22"/>
              </w:rPr>
              <w:t>3</w:t>
            </w:r>
          </w:p>
        </w:tc>
        <w:tc>
          <w:tcPr>
            <w:tcW w:w="8499" w:type="dxa"/>
          </w:tcPr>
          <w:p w14:paraId="1FD227C7" w14:textId="066CD55C" w:rsidR="0064253E" w:rsidRDefault="0064253E" w:rsidP="00F80619">
            <w:pPr>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rPr>
                <w:color w:val="000000"/>
                <w:sz w:val="22"/>
                <w:szCs w:val="22"/>
              </w:rPr>
            </w:pPr>
            <w:r>
              <w:rPr>
                <w:color w:val="000000"/>
                <w:sz w:val="22"/>
                <w:szCs w:val="22"/>
              </w:rPr>
              <w:t>Reserved</w:t>
            </w:r>
          </w:p>
        </w:tc>
      </w:tr>
    </w:tbl>
    <w:p w14:paraId="0A11353C" w14:textId="45AAAC1C" w:rsidR="00F17841" w:rsidRDefault="00F17841" w:rsidP="00F17841">
      <w:pPr>
        <w:rPr>
          <w:color w:val="000000"/>
        </w:rPr>
      </w:pPr>
    </w:p>
    <w:p w14:paraId="33FA3AC3" w14:textId="77777777" w:rsidR="003C6575" w:rsidRPr="00D5570D" w:rsidRDefault="003C6575" w:rsidP="00F17841">
      <w:pPr>
        <w:rPr>
          <w:color w:val="000000"/>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122EBF46"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 xml:space="preserve">and Protected </w:t>
      </w:r>
      <w:r w:rsidR="001A6457">
        <w:rPr>
          <w:sz w:val="22"/>
          <w:szCs w:val="22"/>
          <w:u w:val="single"/>
        </w:rPr>
        <w:t>Fine Timing</w:t>
      </w:r>
      <w:r w:rsidRPr="003C6575">
        <w:rPr>
          <w:sz w:val="22"/>
          <w:szCs w:val="22"/>
          <w:u w:val="single"/>
        </w:rPr>
        <w:t xml:space="preserve">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2A35B792" w:rsidR="0071075D" w:rsidRDefault="0071075D" w:rsidP="005376AE">
      <w:pPr>
        <w:pStyle w:val="Default"/>
        <w:rPr>
          <w:strike/>
          <w:sz w:val="22"/>
          <w:szCs w:val="22"/>
        </w:rPr>
      </w:pPr>
      <w:r w:rsidRPr="00670C50">
        <w:rPr>
          <w:strike/>
          <w:sz w:val="22"/>
          <w:szCs w:val="22"/>
          <w:highlight w:val="lightGray"/>
        </w:rPr>
        <w:t xml:space="preserve">An ISTA shall only initiate a Fine Timing Measurement Negotiation with a Protected Dual of </w:t>
      </w:r>
      <w:r w:rsidRPr="00670C50">
        <w:rPr>
          <w:strike/>
          <w:sz w:val="23"/>
          <w:szCs w:val="23"/>
          <w:highlight w:val="lightGray"/>
        </w:rPr>
        <w:t xml:space="preserve"> </w:t>
      </w:r>
      <w:r w:rsidRPr="00670C50">
        <w:rPr>
          <w:strike/>
          <w:sz w:val="22"/>
          <w:szCs w:val="22"/>
          <w:highlight w:val="lightGray"/>
        </w:rPr>
        <w:t>Fine Timing Measuremen</w:t>
      </w:r>
      <w:r w:rsidR="00F80619" w:rsidRPr="00670C50">
        <w:rPr>
          <w:strike/>
          <w:sz w:val="22"/>
          <w:szCs w:val="22"/>
          <w:highlight w:val="lightGray"/>
        </w:rPr>
        <w:t xml:space="preserve">t </w:t>
      </w:r>
      <w:r w:rsidRPr="00670C50">
        <w:rPr>
          <w:strike/>
          <w:sz w:val="22"/>
          <w:szCs w:val="22"/>
          <w:highlight w:val="lightGray"/>
        </w:rPr>
        <w:t xml:space="preserve">Request frame for Trigger-Based, a non-Trigger-Based, or an EDCA based ranging measurement with a Format and Bandwidth field indicating DMG or EDMG </w:t>
      </w:r>
      <w:r w:rsidRPr="00670C50">
        <w:rPr>
          <w:strike/>
          <w:sz w:val="23"/>
          <w:szCs w:val="23"/>
          <w:highlight w:val="lightGray"/>
        </w:rPr>
        <w:t xml:space="preserve"> </w:t>
      </w:r>
      <w:r w:rsidRPr="00670C50">
        <w:rPr>
          <w:strike/>
          <w:sz w:val="22"/>
          <w:szCs w:val="22"/>
          <w:highlight w:val="lightGray"/>
        </w:rPr>
        <w:t xml:space="preserve">format; see Table 9-281 (Format </w:t>
      </w:r>
      <w:proofErr w:type="gramStart"/>
      <w:r w:rsidR="00F80619" w:rsidRPr="00670C50">
        <w:rPr>
          <w:strike/>
          <w:sz w:val="22"/>
          <w:szCs w:val="22"/>
          <w:highlight w:val="lightGray"/>
        </w:rPr>
        <w:t>And</w:t>
      </w:r>
      <w:proofErr w:type="gramEnd"/>
      <w:r w:rsidRPr="00670C50">
        <w:rPr>
          <w:strike/>
          <w:sz w:val="22"/>
          <w:szCs w:val="22"/>
          <w:highlight w:val="lightGray"/>
        </w:rPr>
        <w:t xml:space="preserve"> Bandwidth field).</w:t>
      </w:r>
    </w:p>
    <w:p w14:paraId="69D013C9" w14:textId="6E93E540" w:rsidR="00670C50" w:rsidRDefault="00670C50" w:rsidP="005376AE">
      <w:pPr>
        <w:pStyle w:val="Default"/>
        <w:rPr>
          <w:strike/>
          <w:sz w:val="22"/>
          <w:szCs w:val="22"/>
        </w:rPr>
      </w:pPr>
    </w:p>
    <w:p w14:paraId="655B96BA" w14:textId="4A314936" w:rsidR="00670C50" w:rsidRPr="00670C50" w:rsidRDefault="00670C50" w:rsidP="00670C50">
      <w:pPr>
        <w:rPr>
          <w:color w:val="000000"/>
          <w:sz w:val="22"/>
          <w:szCs w:val="22"/>
          <w:u w:val="single"/>
        </w:rPr>
      </w:pPr>
      <w:r w:rsidRPr="00670C50">
        <w:rPr>
          <w:color w:val="000000"/>
          <w:sz w:val="22"/>
          <w:szCs w:val="22"/>
          <w:highlight w:val="lightGray"/>
          <w:u w:val="single"/>
        </w:rPr>
        <w:t>An ISTA shall not initiate FTM Negotiation with a </w:t>
      </w:r>
      <w:r w:rsidRPr="00670C50">
        <w:rPr>
          <w:color w:val="000000"/>
          <w:sz w:val="22"/>
          <w:szCs w:val="22"/>
          <w:highlight w:val="lightGray"/>
          <w:u w:val="single"/>
        </w:rPr>
        <w:t>P</w:t>
      </w:r>
      <w:r w:rsidRPr="00670C50">
        <w:rPr>
          <w:color w:val="000000"/>
          <w:sz w:val="22"/>
          <w:szCs w:val="22"/>
          <w:highlight w:val="lightGray"/>
          <w:u w:val="single"/>
        </w:rPr>
        <w:t>rotected Fine Timing frame</w:t>
      </w:r>
      <w:r w:rsidRPr="00670C50">
        <w:rPr>
          <w:color w:val="000000"/>
          <w:sz w:val="22"/>
          <w:szCs w:val="22"/>
          <w:highlight w:val="lightGray"/>
          <w:u w:val="single"/>
        </w:rPr>
        <w:t>,</w:t>
      </w:r>
      <w:r w:rsidRPr="00670C50">
        <w:rPr>
          <w:color w:val="000000"/>
          <w:sz w:val="22"/>
          <w:szCs w:val="22"/>
          <w:highlight w:val="lightGray"/>
          <w:u w:val="single"/>
        </w:rPr>
        <w:t> i.e. setup a secure FTM session, unless the session is non-Trigger based or Trigger based or an EDCA based ranging measurement with a Format and Bandwidth field indicating DMG or EDMG  format</w:t>
      </w:r>
      <w:r w:rsidRPr="00670C50">
        <w:rPr>
          <w:color w:val="000000"/>
          <w:sz w:val="22"/>
          <w:szCs w:val="22"/>
          <w:highlight w:val="lightGray"/>
          <w:u w:val="single"/>
        </w:rPr>
        <w:t xml:space="preserve"> (</w:t>
      </w:r>
      <w:r w:rsidRPr="00670C50">
        <w:rPr>
          <w:color w:val="000000"/>
          <w:sz w:val="22"/>
          <w:szCs w:val="22"/>
          <w:highlight w:val="lightGray"/>
          <w:u w:val="single"/>
        </w:rPr>
        <w:t xml:space="preserve">see Table 9-281 (Format </w:t>
      </w:r>
      <w:proofErr w:type="gramStart"/>
      <w:r w:rsidRPr="00670C50">
        <w:rPr>
          <w:color w:val="000000"/>
          <w:sz w:val="22"/>
          <w:szCs w:val="22"/>
          <w:highlight w:val="lightGray"/>
          <w:u w:val="single"/>
        </w:rPr>
        <w:t>And</w:t>
      </w:r>
      <w:proofErr w:type="gramEnd"/>
      <w:r w:rsidRPr="00670C50">
        <w:rPr>
          <w:color w:val="000000"/>
          <w:sz w:val="22"/>
          <w:szCs w:val="22"/>
          <w:highlight w:val="lightGray"/>
          <w:u w:val="single"/>
        </w:rPr>
        <w:t xml:space="preserve"> Bandwidth field)</w:t>
      </w:r>
      <w:r w:rsidRPr="00670C50">
        <w:rPr>
          <w:color w:val="000000"/>
          <w:sz w:val="22"/>
          <w:szCs w:val="22"/>
          <w:highlight w:val="lightGray"/>
          <w:u w:val="single"/>
        </w:rPr>
        <w:t>)</w:t>
      </w:r>
      <w:r w:rsidRPr="00670C50">
        <w:rPr>
          <w:color w:val="000000"/>
          <w:sz w:val="22"/>
          <w:szCs w:val="22"/>
          <w:highlight w:val="lightGray"/>
          <w:u w:val="single"/>
        </w:rPr>
        <w:t>. Secure FTM sessions are prohibited with non-DMG and non-EDMG EDCA ranging.</w:t>
      </w:r>
    </w:p>
    <w:p w14:paraId="3ACEC348" w14:textId="77777777" w:rsidR="00670C50" w:rsidRPr="00670C50" w:rsidRDefault="00670C50" w:rsidP="005376AE">
      <w:pPr>
        <w:pStyle w:val="Default"/>
        <w:rPr>
          <w:sz w:val="22"/>
          <w:szCs w:val="22"/>
        </w:rPr>
      </w:pPr>
    </w:p>
    <w:p w14:paraId="34B8F84D" w14:textId="1EB26A02" w:rsidR="00F80619" w:rsidRDefault="00F80619" w:rsidP="005376AE">
      <w:pPr>
        <w:pStyle w:val="Default"/>
        <w:rPr>
          <w:sz w:val="22"/>
          <w:szCs w:val="22"/>
        </w:rPr>
      </w:pPr>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lastRenderedPageBreak/>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lastRenderedPageBreak/>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rPr>
          <w:rFonts w:ascii="Arial" w:hAnsi="Arial" w:cs="Arial"/>
          <w:color w:val="000000"/>
          <w:sz w:val="23"/>
          <w:szCs w:val="23"/>
        </w:rPr>
      </w:pPr>
      <w:r w:rsidRPr="004573BE">
        <w:rPr>
          <w:rFonts w:ascii="Arial" w:hAnsi="Arial" w:cs="Arial"/>
          <w:b/>
          <w:bCs/>
          <w:color w:val="000000"/>
          <w:szCs w:val="20"/>
        </w:rPr>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rPr>
          <w:color w:val="000000"/>
          <w:szCs w:val="20"/>
        </w:rPr>
      </w:pPr>
      <w:r w:rsidRPr="00040DCE">
        <w:rPr>
          <w:color w:val="000000"/>
          <w:szCs w:val="20"/>
        </w:rPr>
        <w:t>The following processing rules are used to detect replay:</w:t>
      </w:r>
    </w:p>
    <w:p w14:paraId="502C5EEC" w14:textId="224765BB" w:rsidR="00040DCE" w:rsidRPr="00040DCE" w:rsidRDefault="00040DCE" w:rsidP="00E25C73">
      <w:pPr>
        <w:autoSpaceDE w:val="0"/>
        <w:autoSpaceDN w:val="0"/>
        <w:adjustRightInd w:val="0"/>
        <w:ind w:left="720"/>
        <w:rPr>
          <w:color w:val="000000"/>
          <w:szCs w:val="20"/>
        </w:rPr>
      </w:pPr>
      <w:r w:rsidRPr="00040DCE">
        <w:rPr>
          <w:color w:val="000000"/>
          <w:szCs w:val="20"/>
        </w:rPr>
        <w:t>a) The receiver shall maintain a separate set of replay counters for each PTKSA, GTKSA,</w:t>
      </w:r>
      <w:r w:rsidR="00E25C73">
        <w:rPr>
          <w:color w:val="000000"/>
          <w:szCs w:val="20"/>
        </w:rPr>
        <w:t xml:space="preserve"> </w:t>
      </w:r>
      <w:r w:rsidRPr="00040DCE">
        <w:rPr>
          <w:color w:val="218B21"/>
          <w:szCs w:val="20"/>
        </w:rPr>
        <w:t>(#59)(11ah)</w:t>
      </w:r>
      <w:r w:rsidRPr="00040DCE">
        <w:rPr>
          <w:color w:val="000000"/>
          <w:szCs w:val="20"/>
        </w:rPr>
        <w:t>and protocol version value. The receiver initializes these replay counters to 0 when it</w:t>
      </w:r>
      <w:r w:rsidR="00E25C73">
        <w:rPr>
          <w:color w:val="000000"/>
          <w:szCs w:val="20"/>
        </w:rPr>
        <w:t xml:space="preserve"> </w:t>
      </w:r>
      <w:r w:rsidRPr="00040DCE">
        <w:rPr>
          <w:color w:val="000000"/>
          <w:szCs w:val="20"/>
        </w:rPr>
        <w:t xml:space="preserve">resets the temporal key for a peer. The replay counter is set to the PN value of </w:t>
      </w:r>
      <w:r w:rsidRPr="00E25C73">
        <w:rPr>
          <w:b/>
          <w:bCs/>
          <w:color w:val="000000"/>
          <w:szCs w:val="20"/>
        </w:rPr>
        <w:t>accepted</w:t>
      </w:r>
      <w:r w:rsidRPr="00040DCE">
        <w:rPr>
          <w:color w:val="000000"/>
          <w:szCs w:val="20"/>
        </w:rPr>
        <w:t xml:space="preserve"> CCMP</w:t>
      </w:r>
      <w:r w:rsidR="00E25C73">
        <w:rPr>
          <w:color w:val="000000"/>
          <w:szCs w:val="20"/>
        </w:rPr>
        <w:t xml:space="preserve"> </w:t>
      </w:r>
      <w:r w:rsidRPr="00040DCE">
        <w:rPr>
          <w:color w:val="000000"/>
          <w:szCs w:val="20"/>
        </w:rPr>
        <w:t>MPDUs.</w:t>
      </w:r>
    </w:p>
    <w:p w14:paraId="06FBD76D" w14:textId="64A8590C" w:rsidR="00040DCE" w:rsidRDefault="00040DCE" w:rsidP="004F37CE">
      <w:pPr>
        <w:autoSpaceDE w:val="0"/>
        <w:autoSpaceDN w:val="0"/>
        <w:adjustRightInd w:val="0"/>
        <w:ind w:left="720"/>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r w:rsidR="004F37CE">
        <w:rPr>
          <w:color w:val="000000"/>
          <w:szCs w:val="20"/>
        </w:rPr>
        <w:t xml:space="preserve"> </w:t>
      </w:r>
      <w:r w:rsidRPr="00040DCE">
        <w:rPr>
          <w:color w:val="000000"/>
          <w:szCs w:val="20"/>
        </w:rPr>
        <w:t>separate replay counter for each TID, subject to the limitation of the number of supported replay</w:t>
      </w:r>
      <w:r w:rsidR="004F37CE">
        <w:rPr>
          <w:color w:val="000000"/>
          <w:szCs w:val="20"/>
        </w:rPr>
        <w:t xml:space="preserve"> </w:t>
      </w:r>
      <w:r w:rsidRPr="00040DCE">
        <w:rPr>
          <w:color w:val="000000"/>
          <w:szCs w:val="20"/>
        </w:rPr>
        <w:t>counters indicated in the RSN Capabilities field (see 9.4.2.24 (RSNE)), and shall use the PN from a</w:t>
      </w:r>
      <w:r w:rsidR="004F37CE">
        <w:rPr>
          <w:color w:val="000000"/>
          <w:szCs w:val="20"/>
        </w:rPr>
        <w:t xml:space="preserve"> </w:t>
      </w:r>
      <w:r w:rsidRPr="00040DCE">
        <w:rPr>
          <w:color w:val="000000"/>
          <w:szCs w:val="20"/>
        </w:rPr>
        <w:t>received frame to detect replayed frames. A replayed frame occurs when the PN from a received</w:t>
      </w:r>
      <w:r w:rsidR="004F37CE">
        <w:rPr>
          <w:color w:val="000000"/>
          <w:szCs w:val="20"/>
        </w:rPr>
        <w:t xml:space="preserve"> </w:t>
      </w:r>
      <w:r w:rsidRPr="00040DCE">
        <w:rPr>
          <w:color w:val="000000"/>
          <w:szCs w:val="20"/>
        </w:rPr>
        <w:t>frame is less than or equal to the current replay counter value for the frame’s MSDU or A-MSDU</w:t>
      </w:r>
      <w:r w:rsidR="004F37CE">
        <w:rPr>
          <w:color w:val="000000"/>
          <w:szCs w:val="20"/>
        </w:rPr>
        <w:t xml:space="preserve"> </w:t>
      </w:r>
      <w:r w:rsidRPr="00040DCE">
        <w:rPr>
          <w:color w:val="000000"/>
          <w:szCs w:val="20"/>
        </w:rPr>
        <w:t>priority and frame type.</w:t>
      </w:r>
    </w:p>
    <w:p w14:paraId="50019285" w14:textId="675EDE4B" w:rsidR="00C17E76" w:rsidRDefault="00C17E76" w:rsidP="00040DCE">
      <w:pPr>
        <w:autoSpaceDE w:val="0"/>
        <w:autoSpaceDN w:val="0"/>
        <w:adjustRightInd w:val="0"/>
        <w:ind w:left="720"/>
        <w:rPr>
          <w:color w:val="000000"/>
          <w:szCs w:val="20"/>
        </w:rPr>
      </w:pPr>
    </w:p>
    <w:p w14:paraId="6E02A34E" w14:textId="734D8041"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rPr>
          <w:color w:val="000000"/>
          <w:szCs w:val="20"/>
          <w:u w:val="single"/>
        </w:rPr>
      </w:pPr>
    </w:p>
    <w:p w14:paraId="20F1D49E" w14:textId="4BBC4CFD" w:rsidR="00C745EF" w:rsidRPr="006C6E36" w:rsidRDefault="00C745EF" w:rsidP="00C745EF">
      <w:pPr>
        <w:autoSpaceDE w:val="0"/>
        <w:autoSpaceDN w:val="0"/>
        <w:adjustRightInd w:val="0"/>
        <w:ind w:left="720"/>
        <w:rPr>
          <w:color w:val="000000"/>
          <w:szCs w:val="20"/>
          <w:u w:val="single"/>
        </w:rPr>
      </w:pPr>
      <w:r w:rsidRPr="006C6E36">
        <w:rPr>
          <w:color w:val="000000"/>
          <w:szCs w:val="20"/>
          <w:u w:val="single"/>
        </w:rPr>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rPr>
          <w:color w:val="000000"/>
          <w:szCs w:val="20"/>
          <w:u w:val="single"/>
        </w:rPr>
      </w:pPr>
    </w:p>
    <w:p w14:paraId="261C8F65" w14:textId="1EEE61BC"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rPr>
          <w:color w:val="000000"/>
          <w:szCs w:val="20"/>
          <w:u w:val="single"/>
        </w:rPr>
      </w:pPr>
    </w:p>
    <w:p w14:paraId="58167DAC" w14:textId="50C2C10F" w:rsidR="00191FFD" w:rsidRPr="004F37CE" w:rsidRDefault="00C745EF" w:rsidP="00191FFD">
      <w:pPr>
        <w:autoSpaceDE w:val="0"/>
        <w:autoSpaceDN w:val="0"/>
        <w:adjustRightInd w:val="0"/>
        <w:ind w:left="720"/>
        <w:rPr>
          <w:color w:val="000000"/>
          <w:szCs w:val="20"/>
          <w:u w:val="single"/>
        </w:rPr>
      </w:pPr>
      <w:r w:rsidRPr="006C6E36">
        <w:rPr>
          <w:color w:val="000000"/>
          <w:szCs w:val="20"/>
          <w:u w:val="single"/>
        </w:rPr>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r w:rsidR="00191FFD">
        <w:rPr>
          <w:color w:val="000000"/>
          <w:szCs w:val="20"/>
          <w:u w:val="single"/>
        </w:rPr>
        <w:t xml:space="preserve"> </w:t>
      </w:r>
    </w:p>
    <w:p w14:paraId="3D82C541" w14:textId="77777777" w:rsidR="00C17E76" w:rsidRPr="00040DCE" w:rsidRDefault="00C17E76" w:rsidP="00191FFD">
      <w:pPr>
        <w:autoSpaceDE w:val="0"/>
        <w:autoSpaceDN w:val="0"/>
        <w:adjustRightInd w:val="0"/>
        <w:rPr>
          <w:color w:val="000000"/>
          <w:szCs w:val="20"/>
        </w:rPr>
      </w:pPr>
    </w:p>
    <w:p w14:paraId="0684159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c)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rPr>
          <w:color w:val="000000"/>
          <w:szCs w:val="20"/>
        </w:rPr>
      </w:pPr>
    </w:p>
    <w:p w14:paraId="19229880" w14:textId="637F3B41" w:rsidR="00040DCE" w:rsidRPr="00040DCE" w:rsidRDefault="00040DCE" w:rsidP="004F37CE">
      <w:pPr>
        <w:autoSpaceDE w:val="0"/>
        <w:autoSpaceDN w:val="0"/>
        <w:adjustRightInd w:val="0"/>
        <w:ind w:left="720"/>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r w:rsidR="004F37CE">
        <w:rPr>
          <w:color w:val="000000"/>
          <w:szCs w:val="20"/>
        </w:rPr>
        <w:t xml:space="preserve"> </w:t>
      </w:r>
      <w:r w:rsidRPr="00040DCE">
        <w:rPr>
          <w:color w:val="000000"/>
          <w:szCs w:val="20"/>
        </w:rPr>
        <w:t>of the replay counter that is associated with the TA and priority value of the received MPDU. The</w:t>
      </w:r>
      <w:r w:rsidR="004F37CE">
        <w:rPr>
          <w:color w:val="000000"/>
          <w:szCs w:val="20"/>
        </w:rPr>
        <w:t xml:space="preserve"> </w:t>
      </w:r>
      <w:r w:rsidRPr="00040DCE">
        <w:rPr>
          <w:color w:val="000000"/>
          <w:szCs w:val="20"/>
        </w:rPr>
        <w:t>receiver shall discard MSDUs and MMPDUs whose constituent MPDU PN values are not</w:t>
      </w:r>
      <w:r w:rsidR="004F37CE">
        <w:rPr>
          <w:color w:val="000000"/>
          <w:szCs w:val="20"/>
        </w:rPr>
        <w:t xml:space="preserve"> </w:t>
      </w:r>
      <w:r w:rsidRPr="00040DCE">
        <w:rPr>
          <w:color w:val="000000"/>
          <w:szCs w:val="20"/>
        </w:rPr>
        <w:t>incrementing in steps of 1. I</w:t>
      </w:r>
      <w:r w:rsidR="004F37CE">
        <w:rPr>
          <w:color w:val="000000"/>
          <w:szCs w:val="20"/>
        </w:rPr>
        <w:t xml:space="preserve">f </w:t>
      </w:r>
      <w:r w:rsidRPr="00040DCE">
        <w:rPr>
          <w:color w:val="000000"/>
          <w:szCs w:val="20"/>
        </w:rPr>
        <w:t>dot11RSNAProtectedManagementFramesActivated is true, the</w:t>
      </w:r>
      <w:r w:rsidR="004F37CE">
        <w:rPr>
          <w:color w:val="000000"/>
          <w:szCs w:val="20"/>
        </w:rPr>
        <w:t xml:space="preserve"> </w:t>
      </w:r>
      <w:r w:rsidRPr="00040DCE">
        <w:rPr>
          <w:color w:val="000000"/>
          <w:szCs w:val="20"/>
        </w:rPr>
        <w:t>receiver shall discard an</w:t>
      </w:r>
      <w:r w:rsidR="004F37CE">
        <w:rPr>
          <w:color w:val="000000"/>
          <w:szCs w:val="20"/>
        </w:rPr>
        <w:t xml:space="preserve"> </w:t>
      </w:r>
      <w:r w:rsidRPr="00040DCE">
        <w:rPr>
          <w:color w:val="000000"/>
          <w:szCs w:val="20"/>
        </w:rPr>
        <w:t>individually addressed robust Management frame that is received with its</w:t>
      </w:r>
      <w:r w:rsidR="004F37CE">
        <w:rPr>
          <w:color w:val="000000"/>
          <w:szCs w:val="20"/>
        </w:rPr>
        <w:t xml:space="preserve"> </w:t>
      </w:r>
      <w:r w:rsidRPr="00040DCE">
        <w:rPr>
          <w:color w:val="000000"/>
          <w:szCs w:val="20"/>
        </w:rPr>
        <w:t>PN less than or equal to the value of the replay counter associated with the TA of that individually</w:t>
      </w:r>
      <w:r w:rsidR="004F37CE">
        <w:rPr>
          <w:color w:val="000000"/>
          <w:szCs w:val="20"/>
        </w:rPr>
        <w:t xml:space="preserve"> </w:t>
      </w:r>
      <w:r w:rsidRPr="00040DCE">
        <w:rPr>
          <w:color w:val="000000"/>
          <w:szCs w:val="20"/>
        </w:rPr>
        <w:t>addressed Management frame.</w:t>
      </w:r>
    </w:p>
    <w:p w14:paraId="61CD43A0" w14:textId="2FCBED4E" w:rsidR="00040DCE" w:rsidRPr="00040DCE" w:rsidRDefault="00040DCE" w:rsidP="004F37CE">
      <w:pPr>
        <w:autoSpaceDE w:val="0"/>
        <w:autoSpaceDN w:val="0"/>
        <w:adjustRightInd w:val="0"/>
        <w:ind w:left="720"/>
        <w:rPr>
          <w:color w:val="000000"/>
          <w:szCs w:val="20"/>
        </w:rPr>
      </w:pPr>
      <w:proofErr w:type="spellStart"/>
      <w:r w:rsidRPr="00D65C59">
        <w:rPr>
          <w:strike/>
          <w:color w:val="000000"/>
          <w:szCs w:val="20"/>
        </w:rPr>
        <w:t>e</w:t>
      </w:r>
      <w:r w:rsidR="00D65C59" w:rsidRPr="00D65C59">
        <w:rPr>
          <w:strike/>
          <w:color w:val="000000"/>
          <w:szCs w:val="20"/>
          <w:u w:val="single"/>
        </w:rPr>
        <w:t>g</w:t>
      </w:r>
      <w:proofErr w:type="spellEnd"/>
      <w:r w:rsidRPr="00040DCE">
        <w:rPr>
          <w:color w:val="000000"/>
          <w:szCs w:val="20"/>
        </w:rPr>
        <w:t>) When discarding a frame, the receiver shall increment by 1</w:t>
      </w:r>
      <w:r w:rsidR="004F37CE">
        <w:rPr>
          <w:color w:val="000000"/>
          <w:szCs w:val="20"/>
        </w:rPr>
        <w:t xml:space="preserve"> </w:t>
      </w:r>
      <w:r w:rsidRPr="00040DCE">
        <w:rPr>
          <w:color w:val="000000"/>
          <w:szCs w:val="20"/>
        </w:rPr>
        <w:t>dot11RSNAStatsCCMPReplays for Data</w:t>
      </w:r>
      <w:r w:rsidR="004F37CE">
        <w:rPr>
          <w:color w:val="000000"/>
          <w:szCs w:val="20"/>
        </w:rPr>
        <w:t xml:space="preserve"> </w:t>
      </w:r>
      <w:r w:rsidRPr="00040DCE">
        <w:rPr>
          <w:color w:val="000000"/>
          <w:szCs w:val="20"/>
        </w:rPr>
        <w:t>frames or dot11RSNAStatsRobustMgmtCCMPReplays for robust Management frames.</w:t>
      </w:r>
    </w:p>
    <w:p w14:paraId="54CD37D2" w14:textId="5A753F47" w:rsidR="00040DCE" w:rsidRDefault="00040DCE" w:rsidP="004F37CE">
      <w:pPr>
        <w:autoSpaceDE w:val="0"/>
        <w:autoSpaceDN w:val="0"/>
        <w:adjustRightInd w:val="0"/>
        <w:ind w:left="720"/>
        <w:rPr>
          <w:sz w:val="2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r w:rsidR="004F37CE">
        <w:rPr>
          <w:color w:val="000000"/>
          <w:szCs w:val="20"/>
        </w:rPr>
        <w:t xml:space="preserve"> </w:t>
      </w: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r w:rsidR="004F37CE">
        <w:rPr>
          <w:color w:val="000000"/>
          <w:szCs w:val="20"/>
        </w:rPr>
        <w:t xml:space="preserve"> </w:t>
      </w:r>
      <w:r w:rsidRPr="004F37CE">
        <w:rPr>
          <w:color w:val="000000"/>
          <w:szCs w:val="20"/>
        </w:rPr>
        <w:t>detection</w:t>
      </w:r>
      <w:r w:rsidRPr="00040DCE">
        <w:rPr>
          <w:sz w:val="20"/>
          <w:szCs w:val="20"/>
        </w:rPr>
        <w:t>.</w:t>
      </w:r>
    </w:p>
    <w:p w14:paraId="5F097709" w14:textId="092871DC" w:rsidR="00191FFD" w:rsidRDefault="00191FFD" w:rsidP="004F37CE">
      <w:pPr>
        <w:autoSpaceDE w:val="0"/>
        <w:autoSpaceDN w:val="0"/>
        <w:adjustRightInd w:val="0"/>
        <w:ind w:left="720"/>
        <w:rPr>
          <w:sz w:val="20"/>
          <w:szCs w:val="20"/>
        </w:rPr>
      </w:pPr>
    </w:p>
    <w:p w14:paraId="0DEDF025" w14:textId="47638D59" w:rsidR="00191FFD" w:rsidRPr="004F37CE" w:rsidRDefault="00191FFD" w:rsidP="00191FFD">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6FA4B360" w14:textId="7C2260E7" w:rsidR="00191FFD" w:rsidRDefault="00191FFD" w:rsidP="004F37CE">
      <w:pPr>
        <w:autoSpaceDE w:val="0"/>
        <w:autoSpaceDN w:val="0"/>
        <w:adjustRightInd w:val="0"/>
        <w:ind w:left="720"/>
        <w:rPr>
          <w:sz w:val="20"/>
          <w:szCs w:val="20"/>
        </w:rPr>
      </w:pP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18361A47" w14:textId="0FDC492A" w:rsidR="00832265" w:rsidRPr="00832265" w:rsidRDefault="00832265" w:rsidP="006B4EDF">
      <w:pPr>
        <w:autoSpaceDE w:val="0"/>
        <w:autoSpaceDN w:val="0"/>
        <w:adjustRightInd w:val="0"/>
        <w:ind w:left="720"/>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r w:rsidR="006B4EDF">
        <w:rPr>
          <w:color w:val="000000"/>
          <w:szCs w:val="20"/>
        </w:rPr>
        <w:t xml:space="preserve"> </w:t>
      </w:r>
      <w:r w:rsidRPr="00832265">
        <w:rPr>
          <w:color w:val="000000"/>
          <w:szCs w:val="20"/>
        </w:rPr>
        <w:t>receiver initializes these replay counters to 0 when it resets the temporal key for a peer. The replay</w:t>
      </w:r>
      <w:r w:rsidR="006B4EDF">
        <w:rPr>
          <w:color w:val="000000"/>
          <w:szCs w:val="20"/>
        </w:rPr>
        <w:t xml:space="preserve"> </w:t>
      </w:r>
      <w:r w:rsidRPr="00832265">
        <w:rPr>
          <w:color w:val="000000"/>
          <w:szCs w:val="20"/>
        </w:rPr>
        <w:t xml:space="preserve">counter is set to the PN value of </w:t>
      </w:r>
      <w:r w:rsidRPr="00E25C73">
        <w:rPr>
          <w:b/>
          <w:bCs/>
          <w:color w:val="000000"/>
          <w:szCs w:val="20"/>
        </w:rPr>
        <w:t>accepted</w:t>
      </w:r>
      <w:r w:rsidRPr="00832265">
        <w:rPr>
          <w:color w:val="000000"/>
          <w:szCs w:val="20"/>
        </w:rPr>
        <w:t xml:space="preserve"> GCMP MPDUs.</w:t>
      </w:r>
    </w:p>
    <w:p w14:paraId="5F20A1FB" w14:textId="74A7F4CB" w:rsidR="00832265" w:rsidRDefault="00832265" w:rsidP="006B4EDF">
      <w:pPr>
        <w:autoSpaceDE w:val="0"/>
        <w:autoSpaceDN w:val="0"/>
        <w:adjustRightInd w:val="0"/>
        <w:ind w:left="720"/>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r w:rsidR="006B4EDF">
        <w:rPr>
          <w:color w:val="000000"/>
          <w:szCs w:val="20"/>
        </w:rPr>
        <w:t xml:space="preserve"> </w:t>
      </w:r>
      <w:r w:rsidRPr="00832265">
        <w:rPr>
          <w:color w:val="000000"/>
          <w:szCs w:val="20"/>
        </w:rPr>
        <w:t>TID, subject to the limitation of the number of supported replay counters indicated in the RSN</w:t>
      </w:r>
      <w:r w:rsidR="006B4EDF">
        <w:rPr>
          <w:color w:val="000000"/>
          <w:szCs w:val="20"/>
        </w:rPr>
        <w:t xml:space="preserve"> </w:t>
      </w:r>
      <w:r w:rsidRPr="00832265">
        <w:rPr>
          <w:color w:val="000000"/>
          <w:szCs w:val="20"/>
        </w:rPr>
        <w:t>Capabilities field (see 9.4.2.24 (RSNE)</w:t>
      </w:r>
      <w:proofErr w:type="gramStart"/>
      <w:r w:rsidRPr="00832265">
        <w:rPr>
          <w:color w:val="000000"/>
          <w:szCs w:val="20"/>
        </w:rPr>
        <w:t>), and</w:t>
      </w:r>
      <w:proofErr w:type="gramEnd"/>
      <w:r w:rsidRPr="00832265">
        <w:rPr>
          <w:color w:val="000000"/>
          <w:szCs w:val="20"/>
        </w:rPr>
        <w:t xml:space="preserve"> shall use the PN from a received frame to detect</w:t>
      </w:r>
      <w:r w:rsidR="006B4EDF">
        <w:rPr>
          <w:color w:val="000000"/>
          <w:szCs w:val="20"/>
        </w:rPr>
        <w:t xml:space="preserve"> </w:t>
      </w:r>
      <w:r w:rsidRPr="00832265">
        <w:rPr>
          <w:color w:val="000000"/>
          <w:szCs w:val="20"/>
        </w:rPr>
        <w:t>replayed frames. A replayed frame occurs when the PN from a received frame is less than or equal to</w:t>
      </w:r>
      <w:r w:rsidR="006B4EDF">
        <w:rPr>
          <w:color w:val="000000"/>
          <w:szCs w:val="20"/>
        </w:rPr>
        <w:t xml:space="preserve"> </w:t>
      </w: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rPr>
          <w:color w:val="000000"/>
          <w:szCs w:val="20"/>
        </w:rPr>
      </w:pPr>
    </w:p>
    <w:p w14:paraId="79E88A8B" w14:textId="0B03511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rPr>
          <w:color w:val="000000"/>
          <w:szCs w:val="20"/>
          <w:u w:val="single"/>
        </w:rPr>
      </w:pPr>
    </w:p>
    <w:p w14:paraId="5796B752" w14:textId="254230D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lastRenderedPageBreak/>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rPr>
          <w:color w:val="000000"/>
          <w:szCs w:val="20"/>
          <w:u w:val="single"/>
        </w:rPr>
      </w:pPr>
    </w:p>
    <w:p w14:paraId="414B3F46" w14:textId="77777777"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rPr>
          <w:color w:val="000000"/>
          <w:szCs w:val="20"/>
          <w:u w:val="single"/>
        </w:rPr>
      </w:pPr>
    </w:p>
    <w:p w14:paraId="3B7AE198" w14:textId="5B2931C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rPr>
          <w:color w:val="000000"/>
          <w:szCs w:val="20"/>
        </w:rPr>
      </w:pPr>
    </w:p>
    <w:p w14:paraId="01F2FDFE"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rPr>
          <w:strike/>
          <w:color w:val="000000"/>
          <w:szCs w:val="20"/>
        </w:rPr>
      </w:pPr>
    </w:p>
    <w:p w14:paraId="3AB51502" w14:textId="3E7EE234"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r w:rsidR="006B4EDF">
        <w:rPr>
          <w:color w:val="000000"/>
          <w:szCs w:val="20"/>
        </w:rPr>
        <w:t xml:space="preserve"> </w:t>
      </w:r>
      <w:r w:rsidR="00832265" w:rsidRPr="00832265">
        <w:rPr>
          <w:color w:val="000000"/>
          <w:szCs w:val="20"/>
        </w:rPr>
        <w:t>of the replay counter that is associated with the TA and priority value of the received MPDU. The</w:t>
      </w:r>
      <w:r w:rsidR="006B4EDF">
        <w:rPr>
          <w:color w:val="000000"/>
          <w:szCs w:val="20"/>
        </w:rPr>
        <w:t xml:space="preserve"> </w:t>
      </w:r>
      <w:r w:rsidR="00832265" w:rsidRPr="00832265">
        <w:rPr>
          <w:color w:val="000000"/>
          <w:szCs w:val="20"/>
        </w:rPr>
        <w:t>receiver shall discard MSDUs and MMPDUs whose constituent MPDU PN values are not</w:t>
      </w:r>
      <w:r w:rsidR="006B4EDF">
        <w:rPr>
          <w:color w:val="000000"/>
          <w:szCs w:val="20"/>
        </w:rPr>
        <w:t xml:space="preserve"> </w:t>
      </w:r>
      <w:r w:rsidR="00832265" w:rsidRPr="00832265">
        <w:rPr>
          <w:color w:val="000000"/>
          <w:szCs w:val="20"/>
        </w:rPr>
        <w:t>incrementing in steps of 1. If dot11RSNAProtectedManagementFramesActivated is true, the</w:t>
      </w:r>
      <w:r w:rsidR="006B4EDF">
        <w:rPr>
          <w:color w:val="000000"/>
          <w:szCs w:val="20"/>
        </w:rPr>
        <w:t xml:space="preserve"> </w:t>
      </w:r>
      <w:r w:rsidR="00832265" w:rsidRPr="00832265">
        <w:rPr>
          <w:color w:val="000000"/>
          <w:szCs w:val="20"/>
        </w:rPr>
        <w:t>receiver shall discard any individually addressed robust Management frame that is received with its</w:t>
      </w:r>
      <w:r w:rsidR="006B4EDF">
        <w:rPr>
          <w:color w:val="000000"/>
          <w:szCs w:val="20"/>
        </w:rPr>
        <w:t xml:space="preserve"> </w:t>
      </w:r>
      <w:r w:rsidR="00832265" w:rsidRPr="00832265">
        <w:rPr>
          <w:color w:val="000000"/>
          <w:szCs w:val="20"/>
        </w:rPr>
        <w:t>PN less than or equal to the value of the replay counter associated with the TA of that individually</w:t>
      </w:r>
      <w:r w:rsidR="006B4EDF">
        <w:rPr>
          <w:color w:val="000000"/>
          <w:szCs w:val="20"/>
        </w:rPr>
        <w:t xml:space="preserve"> </w:t>
      </w:r>
      <w:r w:rsidR="00832265" w:rsidRPr="00832265">
        <w:rPr>
          <w:color w:val="000000"/>
          <w:szCs w:val="20"/>
        </w:rPr>
        <w:t>addressed Management frame.</w:t>
      </w:r>
    </w:p>
    <w:p w14:paraId="567834A1" w14:textId="5D448753"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r w:rsidR="006B4EDF">
        <w:rPr>
          <w:color w:val="000000"/>
          <w:szCs w:val="20"/>
        </w:rPr>
        <w:t xml:space="preserve"> </w:t>
      </w:r>
      <w:r w:rsidR="00832265" w:rsidRPr="00832265">
        <w:rPr>
          <w:color w:val="000000"/>
          <w:szCs w:val="20"/>
        </w:rPr>
        <w:t>Data frames or dot11RSNAStatsRobustMgmtGCMPReplays for robust Management frames.</w:t>
      </w:r>
    </w:p>
    <w:p w14:paraId="7AF9EC4C" w14:textId="4C5A81DE" w:rsidR="00832265" w:rsidRPr="006B4EDF" w:rsidRDefault="00D65C59" w:rsidP="006B4EDF">
      <w:pPr>
        <w:autoSpaceDE w:val="0"/>
        <w:autoSpaceDN w:val="0"/>
        <w:adjustRightInd w:val="0"/>
        <w:ind w:left="720"/>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r w:rsidR="006B4EDF">
        <w:rPr>
          <w:color w:val="000000"/>
          <w:szCs w:val="20"/>
        </w:rPr>
        <w:t xml:space="preserve"> </w:t>
      </w:r>
      <w:r w:rsidR="00832265" w:rsidRPr="00832265">
        <w:rPr>
          <w:color w:val="000000"/>
          <w:szCs w:val="20"/>
        </w:rPr>
        <w:t xml:space="preserve">A-MSDUs according to the block ack receiver operation </w:t>
      </w:r>
      <w:r w:rsidR="00832265" w:rsidRPr="00832265">
        <w:rPr>
          <w:color w:val="218B21"/>
          <w:szCs w:val="20"/>
        </w:rPr>
        <w:t>(Ed#57)</w:t>
      </w:r>
      <w:r w:rsidR="00832265" w:rsidRPr="00832265">
        <w:rPr>
          <w:color w:val="000000"/>
          <w:szCs w:val="20"/>
        </w:rPr>
        <w:t>is performed prior to replay</w:t>
      </w:r>
      <w:r w:rsidR="006B4EDF">
        <w:rPr>
          <w:color w:val="000000"/>
          <w:szCs w:val="20"/>
        </w:rPr>
        <w:t xml:space="preserve"> </w:t>
      </w:r>
      <w:r w:rsidR="00832265" w:rsidRPr="006B4EDF">
        <w:rPr>
          <w:color w:val="000000"/>
          <w:szCs w:val="20"/>
        </w:rPr>
        <w:t>detection.</w:t>
      </w:r>
    </w:p>
    <w:p w14:paraId="5F0F9D02" w14:textId="4CD2CE5F" w:rsidR="00224EC2" w:rsidRPr="004F37CE" w:rsidRDefault="00224EC2" w:rsidP="00224EC2">
      <w:pPr>
        <w:autoSpaceDE w:val="0"/>
        <w:autoSpaceDN w:val="0"/>
        <w:adjustRightInd w:val="0"/>
        <w:ind w:left="720"/>
        <w:rPr>
          <w:color w:val="000000"/>
          <w:szCs w:val="20"/>
          <w:u w:val="single"/>
        </w:rPr>
      </w:pPr>
      <w:proofErr w:type="spellStart"/>
      <w:r w:rsidRPr="00191FFD">
        <w:rPr>
          <w:sz w:val="20"/>
          <w:szCs w:val="20"/>
          <w:u w:val="single"/>
        </w:rPr>
        <w:lastRenderedPageBreak/>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0BF55D79" w14:textId="77777777" w:rsidR="00224EC2" w:rsidRPr="00832265" w:rsidRDefault="00224EC2" w:rsidP="00832265">
      <w:pPr>
        <w:pStyle w:val="Default"/>
        <w:ind w:left="720"/>
        <w:rPr>
          <w:b/>
          <w:bCs/>
          <w:color w:val="C0504D" w:themeColor="accent2"/>
          <w:sz w:val="20"/>
          <w:szCs w:val="20"/>
        </w:rPr>
      </w:pP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155CD676" w14:textId="18A7E6D5" w:rsidR="009A4A7B" w:rsidRDefault="009A4A7B" w:rsidP="00F17841">
      <w:pPr>
        <w:pStyle w:val="Default"/>
        <w:rPr>
          <w:b/>
          <w:bCs/>
          <w:i/>
          <w:iCs/>
          <w:color w:val="C0504D" w:themeColor="accent2"/>
          <w:sz w:val="22"/>
          <w:szCs w:val="22"/>
        </w:rPr>
      </w:pPr>
      <w:r>
        <w:rPr>
          <w:b/>
          <w:bCs/>
          <w:i/>
          <w:iCs/>
          <w:color w:val="C0504D" w:themeColor="accent2"/>
          <w:sz w:val="22"/>
          <w:szCs w:val="22"/>
        </w:rPr>
        <w:t>TGaz Editor: Insert the following into the draft</w:t>
      </w:r>
      <w:r w:rsidR="00C47C6E">
        <w:rPr>
          <w:b/>
          <w:bCs/>
          <w:i/>
          <w:iCs/>
          <w:color w:val="C0504D" w:themeColor="accent2"/>
          <w:sz w:val="22"/>
          <w:szCs w:val="22"/>
        </w:rPr>
        <w:t xml:space="preserve"> </w:t>
      </w:r>
    </w:p>
    <w:p w14:paraId="35AAADB0" w14:textId="6FD60CC8" w:rsidR="009A4A7B" w:rsidRDefault="009A4A7B" w:rsidP="00F17841">
      <w:pPr>
        <w:pStyle w:val="Default"/>
        <w:rPr>
          <w:b/>
          <w:bCs/>
          <w:i/>
          <w:iCs/>
          <w:color w:val="C0504D" w:themeColor="accent2"/>
          <w:sz w:val="22"/>
          <w:szCs w:val="22"/>
        </w:rPr>
      </w:pPr>
    </w:p>
    <w:p w14:paraId="01B53851" w14:textId="1F039EB7" w:rsidR="009A4A7B" w:rsidRPr="00E07CFE" w:rsidRDefault="00C47C6E" w:rsidP="00F17841">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12-16—Expanded CCMP MPDU</w:t>
      </w:r>
      <w:r>
        <w:rPr>
          <w:rFonts w:ascii="Ü∆Ã¡˛" w:hAnsi="Ü∆Ã¡˛" w:cs="Ü∆Ã¡˛"/>
          <w:color w:val="000000" w:themeColor="text1"/>
          <w:szCs w:val="20"/>
        </w:rPr>
        <w:t xml:space="preserve"> </w:t>
      </w:r>
      <w:r w:rsidRPr="00C47C6E">
        <w:rPr>
          <w:b/>
          <w:bCs/>
          <w:i/>
          <w:iCs/>
          <w:color w:val="000000" w:themeColor="text1"/>
          <w:sz w:val="22"/>
          <w:szCs w:val="22"/>
        </w:rPr>
        <w:t>with the following</w:t>
      </w:r>
      <w:r w:rsidR="00E07CFE">
        <w:rPr>
          <w:b/>
          <w:bCs/>
          <w:i/>
          <w:iCs/>
          <w:color w:val="000000" w:themeColor="text1"/>
          <w:sz w:val="22"/>
          <w:szCs w:val="22"/>
        </w:rPr>
        <w:t xml:space="preserve"> </w:t>
      </w:r>
      <w:r w:rsidR="00E07CFE" w:rsidRPr="00E07CFE">
        <w:rPr>
          <w:b/>
          <w:bCs/>
          <w:i/>
          <w:iCs/>
          <w:color w:val="000000" w:themeColor="text1"/>
          <w:sz w:val="22"/>
          <w:szCs w:val="22"/>
        </w:rPr>
        <w:t xml:space="preserve">and change text around p2594.54 </w:t>
      </w:r>
      <w:r w:rsidR="00E07CFE">
        <w:rPr>
          <w:b/>
          <w:bCs/>
          <w:i/>
          <w:iCs/>
          <w:color w:val="000000" w:themeColor="text1"/>
          <w:sz w:val="22"/>
          <w:szCs w:val="22"/>
        </w:rPr>
        <w:t xml:space="preserve"> </w:t>
      </w:r>
      <w:r w:rsidR="00E07CFE" w:rsidRPr="00E07CFE">
        <w:rPr>
          <w:b/>
          <w:bCs/>
          <w:i/>
          <w:iCs/>
          <w:color w:val="000000" w:themeColor="text1"/>
          <w:sz w:val="22"/>
          <w:szCs w:val="22"/>
        </w:rPr>
        <w:t>as follows</w:t>
      </w:r>
    </w:p>
    <w:p w14:paraId="060DF763" w14:textId="60D83707" w:rsidR="00C47C6E" w:rsidRDefault="00C47C6E" w:rsidP="00F17841">
      <w:pPr>
        <w:pStyle w:val="Default"/>
        <w:rPr>
          <w:b/>
          <w:bCs/>
          <w:i/>
          <w:iCs/>
          <w:color w:val="C0504D" w:themeColor="accent2"/>
          <w:sz w:val="22"/>
          <w:szCs w:val="22"/>
        </w:rPr>
      </w:pPr>
    </w:p>
    <w:p w14:paraId="04C0D37E" w14:textId="2CB2F888" w:rsidR="00C47C6E" w:rsidRPr="00C47C6E" w:rsidRDefault="00C47C6E" w:rsidP="00C47C6E"/>
    <w:p w14:paraId="11920D3E" w14:textId="22945555" w:rsidR="00C47C6E" w:rsidRPr="00C47C6E" w:rsidRDefault="00C47C6E" w:rsidP="00C47C6E">
      <w:r w:rsidRPr="00C47C6E">
        <w:fldChar w:fldCharType="begin"/>
      </w:r>
      <w:r w:rsidRPr="00C47C6E">
        <w:instrText xml:space="preserve"> INCLUDEPICTURE "https://documents.app.lucidchart.com/documents/83aa1659-b4d4-425c-bda0-f44e5c8e0731/pages/0_0?a=1528&amp;x=168&amp;y=168&amp;w=1214&amp;h=406&amp;store=1&amp;accept=image%2F*&amp;auth=LCA%209f1aa4b39472a0600692f34aa72761ac8cf09c49-ts%3D1592586048" \* MERGEFORMATINET </w:instrText>
      </w:r>
      <w:r w:rsidRPr="00C47C6E">
        <w:fldChar w:fldCharType="separate"/>
      </w:r>
      <w:r w:rsidRPr="00C47C6E">
        <w:rPr>
          <w:noProof/>
        </w:rPr>
        <w:drawing>
          <wp:inline distT="0" distB="0" distL="0" distR="0" wp14:anchorId="7F198862" wp14:editId="63CBF574">
            <wp:extent cx="5903595" cy="1972310"/>
            <wp:effectExtent l="0" t="0" r="1905"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972310"/>
                    </a:xfrm>
                    <a:prstGeom prst="rect">
                      <a:avLst/>
                    </a:prstGeom>
                    <a:noFill/>
                    <a:ln>
                      <a:noFill/>
                    </a:ln>
                  </pic:spPr>
                </pic:pic>
              </a:graphicData>
            </a:graphic>
          </wp:inline>
        </w:drawing>
      </w:r>
      <w:r w:rsidRPr="00C47C6E">
        <w:fldChar w:fldCharType="end"/>
      </w:r>
    </w:p>
    <w:p w14:paraId="696C8BA8" w14:textId="25CDE090" w:rsidR="00C47C6E" w:rsidRDefault="00C47C6E" w:rsidP="00C47C6E"/>
    <w:p w14:paraId="662CBE57" w14:textId="2D6ADE6B" w:rsidR="00C47C6E" w:rsidRDefault="00C47C6E" w:rsidP="00C47C6E">
      <w:r>
        <w:t>…</w:t>
      </w:r>
    </w:p>
    <w:p w14:paraId="5CCC91F6" w14:textId="77777777" w:rsidR="00C47C6E" w:rsidRDefault="00C47C6E" w:rsidP="00C47C6E"/>
    <w:p w14:paraId="13078C4C" w14:textId="16C66E11" w:rsidR="00C47C6E" w:rsidRPr="00224EC2" w:rsidRDefault="00C47C6E" w:rsidP="00C47C6E">
      <w:pPr>
        <w:autoSpaceDE w:val="0"/>
        <w:autoSpaceDN w:val="0"/>
        <w:adjustRightInd w:val="0"/>
        <w:rPr>
          <w:rFonts w:ascii="Ü∆Ã¡˛" w:hAnsi="Ü∆Ã¡˛" w:cs="Ü∆Ã¡˛"/>
          <w:sz w:val="20"/>
          <w:szCs w:val="20"/>
        </w:rPr>
      </w:pPr>
      <w:r w:rsidRPr="00224EC2">
        <w:rPr>
          <w:rFonts w:ascii="Ü∆Ã¡˛" w:hAnsi="Ü∆Ã¡˛" w:cs="Ü∆Ã¡˛"/>
          <w:sz w:val="20"/>
          <w:szCs w:val="20"/>
        </w:rPr>
        <w:t xml:space="preserve">The </w:t>
      </w:r>
      <w:proofErr w:type="spellStart"/>
      <w:r w:rsidRPr="00224EC2">
        <w:rPr>
          <w:rFonts w:ascii="Ü∆Ã¡˛" w:hAnsi="Ü∆Ã¡˛" w:cs="Ü∆Ã¡˛"/>
          <w:sz w:val="20"/>
          <w:szCs w:val="20"/>
        </w:rPr>
        <w:t>ExtIV</w:t>
      </w:r>
      <w:proofErr w:type="spellEnd"/>
      <w:r w:rsidRPr="00224EC2">
        <w:rPr>
          <w:rFonts w:ascii="Ü∆Ã¡˛" w:hAnsi="Ü∆Ã¡˛" w:cs="Ü∆Ã¡˛"/>
          <w:sz w:val="20"/>
          <w:szCs w:val="20"/>
        </w:rPr>
        <w:t xml:space="preserve"> subfield (bit 5) of the Key ID octet signals that the CCMP Header field extends the MPDU header</w:t>
      </w:r>
      <w:r w:rsidR="00224EC2" w:rsidRPr="00224EC2">
        <w:rPr>
          <w:rFonts w:ascii="Ü∆Ã¡˛" w:hAnsi="Ü∆Ã¡˛" w:cs="Ü∆Ã¡˛"/>
          <w:sz w:val="20"/>
          <w:szCs w:val="20"/>
        </w:rPr>
        <w:t xml:space="preserve"> </w:t>
      </w:r>
      <w:r w:rsidRPr="00224EC2">
        <w:rPr>
          <w:rFonts w:ascii="Ü∆Ã¡˛" w:hAnsi="Ü∆Ã¡˛" w:cs="Ü∆Ã¡˛"/>
          <w:sz w:val="20"/>
          <w:szCs w:val="20"/>
        </w:rPr>
        <w:t xml:space="preserve">by a total of 8 octets, compared to the 4 octets added to the MPDU header when WEP is used. The </w:t>
      </w:r>
      <w:proofErr w:type="spellStart"/>
      <w:r w:rsidRPr="00224EC2">
        <w:rPr>
          <w:rFonts w:ascii="Ü∆Ã¡˛" w:hAnsi="Ü∆Ã¡˛" w:cs="Ü∆Ã¡˛"/>
          <w:sz w:val="20"/>
          <w:szCs w:val="20"/>
        </w:rPr>
        <w:t>ExtIV</w:t>
      </w:r>
      <w:proofErr w:type="spellEnd"/>
      <w:r w:rsidRPr="00224EC2">
        <w:rPr>
          <w:rFonts w:ascii="Ü∆Ã¡˛" w:hAnsi="Ü∆Ã¡˛" w:cs="Ü∆Ã¡˛"/>
          <w:sz w:val="20"/>
          <w:szCs w:val="20"/>
        </w:rPr>
        <w:t xml:space="preserve"> bit</w:t>
      </w:r>
    </w:p>
    <w:p w14:paraId="074417F1" w14:textId="49DB7977" w:rsidR="00C47C6E" w:rsidRPr="00224EC2" w:rsidRDefault="00C47C6E" w:rsidP="00C47C6E">
      <w:pPr>
        <w:rPr>
          <w:rFonts w:ascii="Ü∆Ã¡˛" w:hAnsi="Ü∆Ã¡˛" w:cs="Ü∆Ã¡˛"/>
          <w:sz w:val="20"/>
          <w:szCs w:val="20"/>
        </w:rPr>
      </w:pPr>
      <w:r w:rsidRPr="00224EC2">
        <w:rPr>
          <w:rFonts w:ascii="Ü∆Ã¡˛" w:hAnsi="Ü∆Ã¡˛" w:cs="Ü∆Ã¡˛"/>
          <w:sz w:val="20"/>
          <w:szCs w:val="20"/>
        </w:rPr>
        <w:t>(bit 5) is always set to 1 for CCMP.</w:t>
      </w:r>
    </w:p>
    <w:p w14:paraId="03CF98D6" w14:textId="4E26EB9C" w:rsidR="00C47C6E" w:rsidRPr="00224EC2" w:rsidRDefault="00C47C6E" w:rsidP="00C47C6E">
      <w:pPr>
        <w:rPr>
          <w:rFonts w:ascii="Ü∆Ã¡˛" w:hAnsi="Ü∆Ã¡˛" w:cs="Ü∆Ã¡˛"/>
          <w:sz w:val="20"/>
          <w:szCs w:val="20"/>
        </w:rPr>
      </w:pPr>
    </w:p>
    <w:p w14:paraId="46299D68" w14:textId="563B2C2A" w:rsidR="00C47C6E" w:rsidRPr="00224EC2" w:rsidRDefault="00C47C6E" w:rsidP="00C47C6E">
      <w:pPr>
        <w:rPr>
          <w:rFonts w:ascii="Ü∆Ã¡˛" w:hAnsi="Ü∆Ã¡˛" w:cs="Ü∆Ã¡˛"/>
          <w:sz w:val="20"/>
          <w:szCs w:val="20"/>
        </w:rPr>
      </w:pPr>
      <w:r w:rsidRPr="00224EC2">
        <w:rPr>
          <w:rFonts w:ascii="Ü∆Ã¡˛" w:hAnsi="Ü∆Ã¡˛" w:cs="Ü∆Ã¡˛"/>
          <w:sz w:val="20"/>
          <w:szCs w:val="20"/>
        </w:rPr>
        <w:t>Bits 6–7 of the Key ID octet are for the Key ID subfield.</w:t>
      </w:r>
    </w:p>
    <w:p w14:paraId="371A346E" w14:textId="035A2C64" w:rsidR="00C47C6E" w:rsidRPr="00224EC2" w:rsidRDefault="00C47C6E" w:rsidP="00C47C6E">
      <w:pPr>
        <w:rPr>
          <w:rFonts w:ascii="Ü∆Ã¡˛" w:hAnsi="Ü∆Ã¡˛" w:cs="Ü∆Ã¡˛"/>
          <w:sz w:val="20"/>
          <w:szCs w:val="20"/>
        </w:rPr>
      </w:pPr>
    </w:p>
    <w:p w14:paraId="6AAD560E" w14:textId="75B309EC" w:rsidR="00224EC2" w:rsidRPr="00224EC2" w:rsidRDefault="00224EC2"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 xml:space="preserve">In a protected unicast management Action frame, </w:t>
      </w:r>
      <w:r w:rsidR="00C47C6E" w:rsidRPr="00224EC2">
        <w:rPr>
          <w:rFonts w:ascii="Ü∆Ã¡˛" w:hAnsi="Ü∆Ã¡˛" w:cs="Ü∆Ã¡˛"/>
          <w:sz w:val="20"/>
          <w:szCs w:val="20"/>
          <w:u w:val="single"/>
        </w:rPr>
        <w:t>Bit 4 of the Key ID octet signals that the MPDU is a Protected Fine Timing Frame</w:t>
      </w:r>
      <w:r w:rsidR="009155DB" w:rsidRPr="00224EC2">
        <w:rPr>
          <w:rFonts w:ascii="Ü∆Ã¡˛" w:hAnsi="Ü∆Ã¡˛" w:cs="Ü∆Ã¡˛"/>
          <w:sz w:val="20"/>
          <w:szCs w:val="20"/>
          <w:u w:val="single"/>
        </w:rPr>
        <w:t xml:space="preserve"> – see Table 9-53 (Category values).</w:t>
      </w:r>
      <w:r w:rsidR="00E07CFE" w:rsidRPr="00224EC2">
        <w:rPr>
          <w:rFonts w:ascii="Ü∆Ã¡˛" w:hAnsi="Ü∆Ã¡˛" w:cs="Ü∆Ã¡˛"/>
          <w:sz w:val="20"/>
          <w:szCs w:val="20"/>
          <w:u w:val="single"/>
        </w:rPr>
        <w:t xml:space="preserve"> </w:t>
      </w:r>
      <w:r w:rsidRPr="00224EC2">
        <w:rPr>
          <w:rFonts w:ascii="Ü∆Ã¡˛" w:hAnsi="Ü∆Ã¡˛" w:cs="Ü∆Ã¡˛"/>
          <w:sz w:val="20"/>
          <w:szCs w:val="20"/>
          <w:u w:val="single"/>
        </w:rPr>
        <w:t>Otherwise it is reserved.</w:t>
      </w:r>
    </w:p>
    <w:p w14:paraId="0FC41BDF" w14:textId="77777777" w:rsidR="00224EC2" w:rsidRPr="00224EC2" w:rsidRDefault="00224EC2" w:rsidP="009155DB">
      <w:pPr>
        <w:autoSpaceDE w:val="0"/>
        <w:autoSpaceDN w:val="0"/>
        <w:adjustRightInd w:val="0"/>
        <w:rPr>
          <w:rFonts w:ascii="Ü∆Ã¡˛" w:hAnsi="Ü∆Ã¡˛" w:cs="Ü∆Ã¡˛"/>
          <w:sz w:val="20"/>
          <w:szCs w:val="20"/>
          <w:u w:val="single"/>
        </w:rPr>
      </w:pPr>
    </w:p>
    <w:p w14:paraId="3565B64B" w14:textId="16CB4934" w:rsidR="00C47C6E" w:rsidRPr="00224EC2" w:rsidRDefault="00E07CFE"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The remaining bits of the Key ID octet are reserved.</w:t>
      </w:r>
    </w:p>
    <w:p w14:paraId="5A108A83" w14:textId="479EB7F4" w:rsidR="00E07CFE" w:rsidRDefault="00E07CFE" w:rsidP="009155DB">
      <w:pPr>
        <w:autoSpaceDE w:val="0"/>
        <w:autoSpaceDN w:val="0"/>
        <w:adjustRightInd w:val="0"/>
        <w:rPr>
          <w:rFonts w:ascii="Ü∆Ã¡˛" w:hAnsi="Ü∆Ã¡˛" w:cs="Ü∆Ã¡˛"/>
          <w:szCs w:val="20"/>
        </w:rPr>
      </w:pPr>
    </w:p>
    <w:p w14:paraId="4408CB89" w14:textId="1499D704" w:rsidR="00E07CFE" w:rsidRDefault="00E07CFE" w:rsidP="00E07CFE">
      <w:pPr>
        <w:pStyle w:val="Default"/>
        <w:rPr>
          <w:b/>
          <w:bCs/>
          <w:i/>
          <w:iCs/>
          <w:color w:val="C0504D" w:themeColor="accent2"/>
          <w:sz w:val="22"/>
          <w:szCs w:val="22"/>
        </w:rPr>
      </w:pPr>
      <w:r>
        <w:rPr>
          <w:b/>
          <w:bCs/>
          <w:i/>
          <w:iCs/>
          <w:color w:val="C0504D" w:themeColor="accent2"/>
          <w:sz w:val="22"/>
          <w:szCs w:val="22"/>
        </w:rPr>
        <w:t xml:space="preserve">TGaz Editor: Insert the following into the draft </w:t>
      </w:r>
    </w:p>
    <w:p w14:paraId="20752688" w14:textId="77777777" w:rsidR="00E07CFE" w:rsidRDefault="00E07CFE" w:rsidP="00E07CFE">
      <w:pPr>
        <w:pStyle w:val="Default"/>
        <w:rPr>
          <w:b/>
          <w:bCs/>
          <w:i/>
          <w:iCs/>
          <w:color w:val="C0504D" w:themeColor="accent2"/>
          <w:sz w:val="22"/>
          <w:szCs w:val="22"/>
        </w:rPr>
      </w:pPr>
    </w:p>
    <w:p w14:paraId="4953E820" w14:textId="06146E39" w:rsidR="00E07CFE" w:rsidRPr="00E07CFE" w:rsidRDefault="00E07CFE" w:rsidP="00E07CFE">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w:t>
      </w:r>
      <w:r>
        <w:rPr>
          <w:rFonts w:ascii="Ü∆Ã¡˛" w:hAnsi="Ü∆Ã¡˛" w:cs="Ü∆Ã¡˛"/>
          <w:color w:val="000000" w:themeColor="text1"/>
          <w:szCs w:val="20"/>
        </w:rPr>
        <w:t>2</w:t>
      </w:r>
      <w:r w:rsidRPr="00C47C6E">
        <w:rPr>
          <w:rFonts w:ascii="Ü∆Ã¡˛" w:hAnsi="Ü∆Ã¡˛" w:cs="Ü∆Ã¡˛"/>
          <w:color w:val="000000" w:themeColor="text1"/>
          <w:szCs w:val="20"/>
        </w:rPr>
        <w:t xml:space="preserve">6—Expanded </w:t>
      </w:r>
      <w:r>
        <w:rPr>
          <w:rFonts w:ascii="Ü∆Ã¡˛" w:hAnsi="Ü∆Ã¡˛" w:cs="Ü∆Ã¡˛"/>
          <w:color w:val="000000" w:themeColor="text1"/>
          <w:szCs w:val="20"/>
        </w:rPr>
        <w:t>G</w:t>
      </w:r>
      <w:r w:rsidRPr="00C47C6E">
        <w:rPr>
          <w:rFonts w:ascii="Ü∆Ã¡˛" w:hAnsi="Ü∆Ã¡˛" w:cs="Ü∆Ã¡˛"/>
          <w:color w:val="000000" w:themeColor="text1"/>
          <w:szCs w:val="20"/>
        </w:rPr>
        <w:t>CMP MPDU</w:t>
      </w:r>
      <w:r>
        <w:rPr>
          <w:rFonts w:ascii="Ü∆Ã¡˛" w:hAnsi="Ü∆Ã¡˛" w:cs="Ü∆Ã¡˛"/>
          <w:color w:val="000000" w:themeColor="text1"/>
          <w:szCs w:val="20"/>
        </w:rPr>
        <w:t xml:space="preserve"> </w:t>
      </w:r>
      <w:r w:rsidRPr="00C47C6E">
        <w:rPr>
          <w:b/>
          <w:bCs/>
          <w:i/>
          <w:iCs/>
          <w:color w:val="000000" w:themeColor="text1"/>
          <w:sz w:val="22"/>
          <w:szCs w:val="22"/>
        </w:rPr>
        <w:t>with the following</w:t>
      </w:r>
      <w:r>
        <w:rPr>
          <w:b/>
          <w:bCs/>
          <w:i/>
          <w:iCs/>
          <w:color w:val="000000" w:themeColor="text1"/>
          <w:sz w:val="22"/>
          <w:szCs w:val="22"/>
        </w:rPr>
        <w:t xml:space="preserve"> </w:t>
      </w:r>
      <w:r w:rsidRPr="00E07CFE">
        <w:rPr>
          <w:b/>
          <w:bCs/>
          <w:i/>
          <w:iCs/>
          <w:color w:val="000000" w:themeColor="text1"/>
          <w:sz w:val="22"/>
          <w:szCs w:val="22"/>
        </w:rPr>
        <w:t>and change text around p2608.</w:t>
      </w:r>
      <w:r>
        <w:rPr>
          <w:b/>
          <w:bCs/>
          <w:i/>
          <w:iCs/>
          <w:color w:val="000000" w:themeColor="text1"/>
          <w:sz w:val="22"/>
          <w:szCs w:val="22"/>
        </w:rPr>
        <w:t xml:space="preserve">37 </w:t>
      </w:r>
      <w:r w:rsidRPr="00E07CFE">
        <w:rPr>
          <w:b/>
          <w:bCs/>
          <w:i/>
          <w:iCs/>
          <w:color w:val="000000" w:themeColor="text1"/>
          <w:sz w:val="22"/>
          <w:szCs w:val="22"/>
        </w:rPr>
        <w:t>as follows</w:t>
      </w:r>
    </w:p>
    <w:p w14:paraId="32FD00B9" w14:textId="77777777" w:rsidR="00E07CFE" w:rsidRDefault="00E07CFE" w:rsidP="00E07CFE">
      <w:pPr>
        <w:pStyle w:val="Default"/>
        <w:rPr>
          <w:b/>
          <w:bCs/>
          <w:i/>
          <w:iCs/>
          <w:color w:val="C0504D" w:themeColor="accent2"/>
          <w:sz w:val="22"/>
          <w:szCs w:val="22"/>
        </w:rPr>
      </w:pPr>
    </w:p>
    <w:p w14:paraId="17690EF6" w14:textId="09A3D77A" w:rsidR="00E07CFE" w:rsidRDefault="00E07CFE" w:rsidP="00E07CFE">
      <w:r>
        <w:lastRenderedPageBreak/>
        <w:fldChar w:fldCharType="begin"/>
      </w:r>
      <w:r>
        <w:instrText xml:space="preserve"> INCLUDEPICTURE "https://documents.app.lucidchart.com/documents/61f82db7-1579-4fd2-ae01-f5acb3d7fedd/pages/0_0?a=198&amp;x=332&amp;y=311&amp;w=1214&amp;h=400&amp;store=1&amp;accept=image%2F*&amp;auth=LCA%208a2a45c4c5e148d88e779dfef62ebc736a347ea9-ts%3D1592588662" \* MERGEFORMATINET </w:instrText>
      </w:r>
      <w:r>
        <w:fldChar w:fldCharType="separate"/>
      </w:r>
      <w:r>
        <w:rPr>
          <w:noProof/>
        </w:rPr>
        <w:drawing>
          <wp:inline distT="0" distB="0" distL="0" distR="0" wp14:anchorId="55ED9B3B" wp14:editId="4B0E962B">
            <wp:extent cx="5903595" cy="1947545"/>
            <wp:effectExtent l="0" t="0" r="1905" b="0"/>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7545"/>
                    </a:xfrm>
                    <a:prstGeom prst="rect">
                      <a:avLst/>
                    </a:prstGeom>
                    <a:noFill/>
                    <a:ln>
                      <a:noFill/>
                    </a:ln>
                  </pic:spPr>
                </pic:pic>
              </a:graphicData>
            </a:graphic>
          </wp:inline>
        </w:drawing>
      </w:r>
      <w:r>
        <w:fldChar w:fldCharType="end"/>
      </w:r>
    </w:p>
    <w:p w14:paraId="2F03E8DA" w14:textId="41A62FB0" w:rsidR="00E07CFE" w:rsidRDefault="00E07CFE" w:rsidP="009155DB">
      <w:pPr>
        <w:autoSpaceDE w:val="0"/>
        <w:autoSpaceDN w:val="0"/>
        <w:adjustRightInd w:val="0"/>
      </w:pPr>
    </w:p>
    <w:p w14:paraId="1F805A44" w14:textId="5DAE3865" w:rsidR="00E07CFE" w:rsidRDefault="00E07CFE" w:rsidP="009155DB">
      <w:pPr>
        <w:autoSpaceDE w:val="0"/>
        <w:autoSpaceDN w:val="0"/>
        <w:adjustRightInd w:val="0"/>
      </w:pPr>
      <w:r>
        <w:t>…</w:t>
      </w:r>
    </w:p>
    <w:p w14:paraId="584B721A" w14:textId="61652DC7" w:rsidR="00E07CFE" w:rsidRDefault="00E07CFE" w:rsidP="009155DB">
      <w:pPr>
        <w:autoSpaceDE w:val="0"/>
        <w:autoSpaceDN w:val="0"/>
        <w:adjustRightInd w:val="0"/>
      </w:pPr>
    </w:p>
    <w:p w14:paraId="2F09CABA"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GCMP processing expands the original MPDU size by 24 octets, 8 octets for the GCMP Header field and 16</w:t>
      </w:r>
    </w:p>
    <w:p w14:paraId="25B302E9"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octets for the MIC field. The GCMP Header field is constructed from the PN and Key ID subfields. The 48-bit</w:t>
      </w:r>
    </w:p>
    <w:p w14:paraId="5F83671B"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PN is represented as an array of 6 octets. PN5 is the most significant octet of the PN, and PN0 is the least</w:t>
      </w:r>
    </w:p>
    <w:p w14:paraId="4F175511" w14:textId="58D5475D" w:rsidR="00E07CFE" w:rsidRDefault="00E07CFE" w:rsidP="00E07CFE">
      <w:pPr>
        <w:autoSpaceDE w:val="0"/>
        <w:autoSpaceDN w:val="0"/>
        <w:adjustRightInd w:val="0"/>
        <w:rPr>
          <w:rFonts w:ascii="Ü∆Ã¡˛" w:hAnsi="Ü∆Ã¡˛" w:cs="Ü∆Ã¡˛"/>
          <w:sz w:val="20"/>
          <w:szCs w:val="20"/>
        </w:rPr>
      </w:pPr>
      <w:r>
        <w:rPr>
          <w:rFonts w:ascii="Ü∆Ã¡˛" w:hAnsi="Ü∆Ã¡˛" w:cs="Ü∆Ã¡˛"/>
          <w:sz w:val="20"/>
          <w:szCs w:val="20"/>
        </w:rPr>
        <w:t>significant.</w:t>
      </w:r>
    </w:p>
    <w:p w14:paraId="091F9FA4" w14:textId="77777777" w:rsidR="00E07CFE" w:rsidRDefault="00E07CFE" w:rsidP="00E07CFE">
      <w:pPr>
        <w:autoSpaceDE w:val="0"/>
        <w:autoSpaceDN w:val="0"/>
        <w:adjustRightInd w:val="0"/>
        <w:rPr>
          <w:rFonts w:ascii="Ü∆Ã¡˛" w:hAnsi="Ü∆Ã¡˛" w:cs="Ü∆Ã¡˛"/>
          <w:sz w:val="20"/>
          <w:szCs w:val="20"/>
        </w:rPr>
      </w:pPr>
    </w:p>
    <w:p w14:paraId="4D275A59" w14:textId="1D3C1CCA" w:rsidR="00E07CFE" w:rsidRDefault="00E07CFE" w:rsidP="00E07CFE">
      <w:pPr>
        <w:autoSpaceDE w:val="0"/>
        <w:autoSpaceDN w:val="0"/>
        <w:adjustRightInd w:val="0"/>
        <w:rPr>
          <w:rFonts w:ascii="Ü∆Ã¡˛" w:hAnsi="Ü∆Ã¡˛" w:cs="Ü∆Ã¡˛"/>
          <w:sz w:val="20"/>
          <w:szCs w:val="20"/>
        </w:rPr>
      </w:pPr>
      <w:r>
        <w:rPr>
          <w:rFonts w:ascii="Ü∆Ã¡˛" w:hAnsi="Ü∆Ã¡˛" w:cs="Ü∆Ã¡˛"/>
          <w:sz w:val="20"/>
          <w:szCs w:val="20"/>
        </w:rPr>
        <w:t xml:space="preserve">The </w:t>
      </w:r>
      <w:proofErr w:type="spellStart"/>
      <w:r>
        <w:rPr>
          <w:rFonts w:ascii="Ü∆Ã¡˛" w:hAnsi="Ü∆Ã¡˛" w:cs="Ü∆Ã¡˛"/>
          <w:sz w:val="20"/>
          <w:szCs w:val="20"/>
        </w:rPr>
        <w:t>ExtIV</w:t>
      </w:r>
      <w:proofErr w:type="spellEnd"/>
      <w:r>
        <w:rPr>
          <w:rFonts w:ascii="Ü∆Ã¡˛" w:hAnsi="Ü∆Ã¡˛" w:cs="Ü∆Ã¡˛"/>
          <w:sz w:val="20"/>
          <w:szCs w:val="20"/>
        </w:rPr>
        <w:t xml:space="preserve"> subfield (bit 5) of the Key ID octet is always set to 1 for GCMP.</w:t>
      </w:r>
    </w:p>
    <w:p w14:paraId="26292C6E" w14:textId="77777777" w:rsidR="00E07CFE" w:rsidRDefault="00E07CFE" w:rsidP="00E07CFE">
      <w:pPr>
        <w:autoSpaceDE w:val="0"/>
        <w:autoSpaceDN w:val="0"/>
        <w:adjustRightInd w:val="0"/>
        <w:rPr>
          <w:rFonts w:ascii="Ü∆Ã¡˛" w:hAnsi="Ü∆Ã¡˛" w:cs="Ü∆Ã¡˛"/>
          <w:sz w:val="20"/>
          <w:szCs w:val="20"/>
        </w:rPr>
      </w:pPr>
    </w:p>
    <w:p w14:paraId="6C5E21F2" w14:textId="77777777" w:rsidR="00224EC2" w:rsidRDefault="00E07CFE" w:rsidP="00224EC2">
      <w:pPr>
        <w:autoSpaceDE w:val="0"/>
        <w:autoSpaceDN w:val="0"/>
        <w:adjustRightInd w:val="0"/>
        <w:rPr>
          <w:rFonts w:ascii="Ü∆Ã¡˛" w:hAnsi="Ü∆Ã¡˛" w:cs="Ü∆Ã¡˛"/>
          <w:sz w:val="20"/>
          <w:szCs w:val="20"/>
        </w:rPr>
      </w:pPr>
      <w:r>
        <w:rPr>
          <w:rFonts w:ascii="Ü∆Ã¡˛" w:hAnsi="Ü∆Ã¡˛" w:cs="Ü∆Ã¡˛"/>
          <w:sz w:val="20"/>
          <w:szCs w:val="20"/>
        </w:rPr>
        <w:t xml:space="preserve">Bits 6–7 of the Key ID octet are for the Key ID subfield. </w:t>
      </w:r>
    </w:p>
    <w:p w14:paraId="7A6BC63B" w14:textId="77777777" w:rsidR="00224EC2" w:rsidRDefault="00224EC2" w:rsidP="00224EC2">
      <w:pPr>
        <w:autoSpaceDE w:val="0"/>
        <w:autoSpaceDN w:val="0"/>
        <w:adjustRightInd w:val="0"/>
        <w:rPr>
          <w:rFonts w:ascii="Ü∆Ã¡˛" w:hAnsi="Ü∆Ã¡˛" w:cs="Ü∆Ã¡˛"/>
          <w:sz w:val="20"/>
          <w:szCs w:val="20"/>
        </w:rPr>
      </w:pPr>
    </w:p>
    <w:p w14:paraId="5AB60C0C" w14:textId="0E67D01C" w:rsidR="00224EC2" w:rsidRDefault="00224EC2" w:rsidP="00224EC2">
      <w:pPr>
        <w:autoSpaceDE w:val="0"/>
        <w:autoSpaceDN w:val="0"/>
        <w:adjustRightInd w:val="0"/>
        <w:rPr>
          <w:rFonts w:ascii="Ü∆Ã¡˛" w:hAnsi="Ü∆Ã¡˛" w:cs="Ü∆Ã¡˛"/>
          <w:sz w:val="20"/>
          <w:szCs w:val="20"/>
          <w:u w:val="single"/>
        </w:rPr>
      </w:pPr>
      <w:r w:rsidRPr="00224EC2">
        <w:rPr>
          <w:rFonts w:ascii="Ü∆Ã¡˛" w:hAnsi="Ü∆Ã¡˛" w:cs="Ü∆Ã¡˛"/>
          <w:sz w:val="20"/>
          <w:szCs w:val="20"/>
          <w:u w:val="single"/>
        </w:rPr>
        <w:t>In a protected unicast management Action frame, Bit 4 of the Key ID octet signals that the MPDU is a Protected Fine Timing Frame – see Table 9-53 (Category values). Otherwise it is reserved.</w:t>
      </w:r>
    </w:p>
    <w:p w14:paraId="1B7FBC4E" w14:textId="77777777" w:rsidR="00224EC2" w:rsidRPr="00224EC2" w:rsidRDefault="00224EC2" w:rsidP="00224EC2">
      <w:pPr>
        <w:autoSpaceDE w:val="0"/>
        <w:autoSpaceDN w:val="0"/>
        <w:adjustRightInd w:val="0"/>
        <w:rPr>
          <w:rFonts w:ascii="Ü∆Ã¡˛" w:hAnsi="Ü∆Ã¡˛" w:cs="Ü∆Ã¡˛"/>
          <w:sz w:val="20"/>
          <w:szCs w:val="20"/>
          <w:u w:val="single"/>
        </w:rPr>
      </w:pPr>
    </w:p>
    <w:p w14:paraId="50ED7B76" w14:textId="14F90D4A" w:rsidR="00E07CFE" w:rsidRPr="00E07CFE" w:rsidRDefault="00E07CFE" w:rsidP="00E07CFE">
      <w:pPr>
        <w:autoSpaceDE w:val="0"/>
        <w:autoSpaceDN w:val="0"/>
        <w:adjustRightInd w:val="0"/>
        <w:rPr>
          <w:rFonts w:ascii="Ü∆Ã¡˛" w:hAnsi="Ü∆Ã¡˛" w:cs="Ü∆Ã¡˛"/>
          <w:szCs w:val="20"/>
          <w:u w:val="single"/>
        </w:rPr>
      </w:pPr>
      <w:r w:rsidRPr="00E07CFE">
        <w:rPr>
          <w:rFonts w:ascii="Ü∆Ã¡˛" w:hAnsi="Ü∆Ã¡˛" w:cs="Ü∆Ã¡˛"/>
          <w:sz w:val="20"/>
          <w:szCs w:val="20"/>
        </w:rPr>
        <w:t>Th</w:t>
      </w:r>
      <w:r>
        <w:rPr>
          <w:rFonts w:ascii="Ü∆Ã¡˛" w:hAnsi="Ü∆Ã¡˛" w:cs="Ü∆Ã¡˛"/>
          <w:sz w:val="20"/>
          <w:szCs w:val="20"/>
        </w:rPr>
        <w:t>e remaining bits of the Key ID octet are reserved.</w:t>
      </w:r>
    </w:p>
    <w:p w14:paraId="7274B76C" w14:textId="77777777" w:rsidR="009A4A7B" w:rsidRDefault="009A4A7B" w:rsidP="00F17841">
      <w:pPr>
        <w:pStyle w:val="Default"/>
        <w:rPr>
          <w:b/>
          <w:bCs/>
          <w:i/>
          <w:iCs/>
          <w:color w:val="C0504D" w:themeColor="accent2"/>
          <w:sz w:val="22"/>
          <w:szCs w:val="22"/>
        </w:rPr>
      </w:pPr>
    </w:p>
    <w:p w14:paraId="28447C5F" w14:textId="259C2644"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rPr>
                <w:b/>
                <w:bCs/>
                <w:color w:val="000000"/>
                <w:szCs w:val="20"/>
              </w:rPr>
            </w:pPr>
          </w:p>
        </w:tc>
        <w:tc>
          <w:tcPr>
            <w:tcW w:w="1848" w:type="dxa"/>
          </w:tcPr>
          <w:p w14:paraId="3A7F3BAA" w14:textId="72AEC3A2" w:rsidR="00040DCE" w:rsidRPr="00040DCE" w:rsidRDefault="00040DCE" w:rsidP="00040DCE">
            <w:pPr>
              <w:autoSpaceDE w:val="0"/>
              <w:autoSpaceDN w:val="0"/>
              <w:adjustRightInd w:val="0"/>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21"/>
        <w:gridCol w:w="1522"/>
        <w:gridCol w:w="1536"/>
        <w:gridCol w:w="1516"/>
        <w:gridCol w:w="1540"/>
        <w:gridCol w:w="1652"/>
      </w:tblGrid>
      <w:tr w:rsidR="00F03387" w14:paraId="4F4ECCA2" w14:textId="77777777" w:rsidTr="008E28D7">
        <w:trPr>
          <w:trHeight w:val="785"/>
        </w:trPr>
        <w:tc>
          <w:tcPr>
            <w:tcW w:w="1547" w:type="dxa"/>
          </w:tcPr>
          <w:p w14:paraId="6FFB4B61"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 Identifier</w:t>
            </w:r>
          </w:p>
          <w:p w14:paraId="1687BC4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8E28D7">
            <w:pPr>
              <w:pStyle w:val="Default"/>
              <w:jc w:val="center"/>
              <w:rPr>
                <w:rFonts w:eastAsia="MS Gothic" w:cstheme="minorBidi"/>
                <w:b/>
                <w:bCs/>
                <w:color w:val="000000" w:themeColor="text1"/>
                <w:kern w:val="24"/>
                <w:sz w:val="20"/>
              </w:rPr>
            </w:pPr>
          </w:p>
        </w:tc>
      </w:tr>
      <w:tr w:rsidR="00F03387" w14:paraId="1770878B" w14:textId="77777777" w:rsidTr="008E28D7">
        <w:tc>
          <w:tcPr>
            <w:tcW w:w="1547" w:type="dxa"/>
          </w:tcPr>
          <w:p w14:paraId="1D0D3DAB" w14:textId="77777777" w:rsidR="00F03387" w:rsidRPr="00353BF4" w:rsidRDefault="00F03387"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8E28D7">
            <w:pPr>
              <w:pStyle w:val="Default"/>
              <w:rPr>
                <w:b/>
                <w:bCs/>
                <w:i/>
                <w:iCs/>
                <w:color w:val="C0504D" w:themeColor="accent2"/>
                <w:sz w:val="22"/>
                <w:szCs w:val="22"/>
              </w:rPr>
            </w:pPr>
          </w:p>
        </w:tc>
        <w:tc>
          <w:tcPr>
            <w:tcW w:w="1548" w:type="dxa"/>
          </w:tcPr>
          <w:p w14:paraId="41AA416D" w14:textId="77777777" w:rsidR="00F03387" w:rsidRDefault="00F03387" w:rsidP="008E28D7">
            <w:pPr>
              <w:pStyle w:val="Default"/>
              <w:rPr>
                <w:b/>
                <w:bCs/>
                <w:i/>
                <w:iCs/>
                <w:color w:val="C0504D" w:themeColor="accent2"/>
                <w:sz w:val="22"/>
                <w:szCs w:val="22"/>
              </w:rPr>
            </w:pPr>
          </w:p>
        </w:tc>
        <w:tc>
          <w:tcPr>
            <w:tcW w:w="1548" w:type="dxa"/>
          </w:tcPr>
          <w:p w14:paraId="3B9CC5B2" w14:textId="77777777" w:rsidR="00F03387" w:rsidRDefault="00F03387" w:rsidP="008E28D7">
            <w:pPr>
              <w:pStyle w:val="Default"/>
              <w:rPr>
                <w:b/>
                <w:bCs/>
                <w:i/>
                <w:iCs/>
                <w:color w:val="C0504D" w:themeColor="accent2"/>
                <w:sz w:val="22"/>
                <w:szCs w:val="22"/>
              </w:rPr>
            </w:pPr>
          </w:p>
        </w:tc>
        <w:tc>
          <w:tcPr>
            <w:tcW w:w="1548" w:type="dxa"/>
          </w:tcPr>
          <w:p w14:paraId="08590201" w14:textId="77777777" w:rsidR="00F03387" w:rsidRDefault="00F03387" w:rsidP="008E28D7">
            <w:pPr>
              <w:pStyle w:val="Default"/>
              <w:rPr>
                <w:b/>
                <w:bCs/>
                <w:i/>
                <w:iCs/>
                <w:color w:val="C0504D" w:themeColor="accent2"/>
                <w:sz w:val="22"/>
                <w:szCs w:val="22"/>
              </w:rPr>
            </w:pPr>
          </w:p>
        </w:tc>
        <w:tc>
          <w:tcPr>
            <w:tcW w:w="1548" w:type="dxa"/>
          </w:tcPr>
          <w:p w14:paraId="59AE86A7" w14:textId="77777777" w:rsidR="00F03387" w:rsidRDefault="00F03387" w:rsidP="008E28D7">
            <w:pPr>
              <w:pStyle w:val="Default"/>
              <w:rPr>
                <w:b/>
                <w:bCs/>
                <w:i/>
                <w:iCs/>
                <w:color w:val="C0504D" w:themeColor="accent2"/>
                <w:sz w:val="22"/>
                <w:szCs w:val="22"/>
              </w:rPr>
            </w:pPr>
          </w:p>
        </w:tc>
      </w:tr>
      <w:tr w:rsidR="00F03387" w14:paraId="6853A68C" w14:textId="77777777" w:rsidTr="008E28D7">
        <w:tc>
          <w:tcPr>
            <w:tcW w:w="1547" w:type="dxa"/>
          </w:tcPr>
          <w:p w14:paraId="530C8EE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 xml:space="preserve">SNS4 </w:t>
            </w:r>
          </w:p>
          <w:p w14:paraId="23D3F31D" w14:textId="77777777" w:rsidR="00F03387" w:rsidRPr="00F03387" w:rsidRDefault="00F03387" w:rsidP="008E28D7">
            <w:pPr>
              <w:autoSpaceDE w:val="0"/>
              <w:autoSpaceDN w:val="0"/>
              <w:adjustRightInd w:val="0"/>
              <w:rPr>
                <w:color w:val="000000" w:themeColor="text1"/>
                <w:szCs w:val="20"/>
              </w:rPr>
            </w:pPr>
          </w:p>
        </w:tc>
        <w:tc>
          <w:tcPr>
            <w:tcW w:w="1548" w:type="dxa"/>
          </w:tcPr>
          <w:p w14:paraId="15227149" w14:textId="77777777" w:rsidR="00F03387" w:rsidRPr="00F03387" w:rsidRDefault="00F03387" w:rsidP="008E28D7">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 STA transmitting a</w:t>
            </w:r>
          </w:p>
          <w:p w14:paraId="4A6D0D0F" w14:textId="25222C98"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w:t>
            </w:r>
            <w:r>
              <w:rPr>
                <w:color w:val="000000" w:themeColor="text1"/>
                <w:szCs w:val="20"/>
              </w:rPr>
              <w:t xml:space="preserve"> </w:t>
            </w:r>
            <w:r w:rsidRPr="00F03387">
              <w:rPr>
                <w:color w:val="000000" w:themeColor="text1"/>
                <w:szCs w:val="20"/>
                <w:u w:val="single"/>
              </w:rPr>
              <w:t xml:space="preserve">that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549AC493" w14:textId="77777777" w:rsidR="00F03387" w:rsidRPr="00F03387" w:rsidRDefault="00F03387" w:rsidP="008E28D7">
            <w:pPr>
              <w:pStyle w:val="Default"/>
              <w:rPr>
                <w:color w:val="000000" w:themeColor="text1"/>
                <w:sz w:val="20"/>
                <w:szCs w:val="20"/>
              </w:rPr>
            </w:pPr>
          </w:p>
        </w:tc>
        <w:tc>
          <w:tcPr>
            <w:tcW w:w="1548" w:type="dxa"/>
          </w:tcPr>
          <w:p w14:paraId="50742A38" w14:textId="77777777" w:rsidR="00F03387" w:rsidRPr="00F03387" w:rsidRDefault="00F03387" w:rsidP="008E28D7">
            <w:pPr>
              <w:pStyle w:val="Default"/>
              <w:rPr>
                <w:color w:val="000000" w:themeColor="text1"/>
                <w:sz w:val="20"/>
                <w:szCs w:val="20"/>
              </w:rPr>
            </w:pPr>
            <w:r w:rsidRPr="00F03387">
              <w:rPr>
                <w:color w:val="000000" w:themeColor="text1"/>
                <w:sz w:val="20"/>
                <w:szCs w:val="20"/>
              </w:rPr>
              <w:t>Mandatory</w:t>
            </w:r>
          </w:p>
        </w:tc>
        <w:tc>
          <w:tcPr>
            <w:tcW w:w="1548" w:type="dxa"/>
          </w:tcPr>
          <w:p w14:paraId="138498F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Indexed by</w:t>
            </w:r>
          </w:p>
          <w:p w14:paraId="60EDD1F0"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&lt;Address 1,</w:t>
            </w:r>
          </w:p>
          <w:p w14:paraId="1E9BCE97"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AC&gt;</w:t>
            </w:r>
          </w:p>
          <w:p w14:paraId="5A5127A2" w14:textId="77777777" w:rsidR="00F03387" w:rsidRPr="00F03387" w:rsidRDefault="00F03387" w:rsidP="008E28D7">
            <w:pPr>
              <w:pStyle w:val="Default"/>
              <w:rPr>
                <w:color w:val="000000" w:themeColor="text1"/>
                <w:sz w:val="20"/>
                <w:szCs w:val="20"/>
              </w:rPr>
            </w:pPr>
          </w:p>
        </w:tc>
        <w:tc>
          <w:tcPr>
            <w:tcW w:w="1548" w:type="dxa"/>
          </w:tcPr>
          <w:p w14:paraId="766A5534" w14:textId="77777777" w:rsidR="00F03387" w:rsidRPr="00F03387" w:rsidRDefault="00F03387" w:rsidP="008E28D7">
            <w:pPr>
              <w:pStyle w:val="Default"/>
              <w:rPr>
                <w:color w:val="000000" w:themeColor="text1"/>
                <w:sz w:val="20"/>
                <w:szCs w:val="20"/>
              </w:rPr>
            </w:pPr>
            <w:r w:rsidRPr="00F03387">
              <w:rPr>
                <w:color w:val="000000" w:themeColor="text1"/>
                <w:sz w:val="20"/>
                <w:szCs w:val="20"/>
              </w:rPr>
              <w:t>TR2</w:t>
            </w:r>
          </w:p>
        </w:tc>
      </w:tr>
      <w:tr w:rsidR="00F03387" w14:paraId="25E673A8" w14:textId="77777777" w:rsidTr="008E28D7">
        <w:tc>
          <w:tcPr>
            <w:tcW w:w="1547" w:type="dxa"/>
          </w:tcPr>
          <w:p w14:paraId="6C293009" w14:textId="77777777" w:rsidR="00F03387" w:rsidRDefault="00F03387"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8E28D7">
            <w:pPr>
              <w:pStyle w:val="Default"/>
              <w:rPr>
                <w:b/>
                <w:bCs/>
                <w:i/>
                <w:iCs/>
                <w:color w:val="C0504D" w:themeColor="accent2"/>
                <w:sz w:val="22"/>
                <w:szCs w:val="22"/>
              </w:rPr>
            </w:pPr>
          </w:p>
        </w:tc>
        <w:tc>
          <w:tcPr>
            <w:tcW w:w="1548" w:type="dxa"/>
          </w:tcPr>
          <w:p w14:paraId="304192F5" w14:textId="77777777" w:rsidR="00F03387" w:rsidRDefault="00F03387" w:rsidP="008E28D7">
            <w:pPr>
              <w:pStyle w:val="Default"/>
              <w:rPr>
                <w:b/>
                <w:bCs/>
                <w:i/>
                <w:iCs/>
                <w:color w:val="C0504D" w:themeColor="accent2"/>
                <w:sz w:val="22"/>
                <w:szCs w:val="22"/>
              </w:rPr>
            </w:pPr>
          </w:p>
        </w:tc>
        <w:tc>
          <w:tcPr>
            <w:tcW w:w="1548" w:type="dxa"/>
          </w:tcPr>
          <w:p w14:paraId="5EAF8530" w14:textId="77777777" w:rsidR="00F03387" w:rsidRDefault="00F03387" w:rsidP="008E28D7">
            <w:pPr>
              <w:pStyle w:val="Default"/>
              <w:rPr>
                <w:b/>
                <w:bCs/>
                <w:i/>
                <w:iCs/>
                <w:color w:val="C0504D" w:themeColor="accent2"/>
                <w:sz w:val="22"/>
                <w:szCs w:val="22"/>
              </w:rPr>
            </w:pPr>
          </w:p>
        </w:tc>
        <w:tc>
          <w:tcPr>
            <w:tcW w:w="1548" w:type="dxa"/>
          </w:tcPr>
          <w:p w14:paraId="0E957E86" w14:textId="77777777" w:rsidR="00F03387" w:rsidRDefault="00F03387" w:rsidP="008E28D7">
            <w:pPr>
              <w:pStyle w:val="Default"/>
              <w:rPr>
                <w:b/>
                <w:bCs/>
                <w:i/>
                <w:iCs/>
                <w:color w:val="C0504D" w:themeColor="accent2"/>
                <w:sz w:val="22"/>
                <w:szCs w:val="22"/>
              </w:rPr>
            </w:pPr>
          </w:p>
        </w:tc>
        <w:tc>
          <w:tcPr>
            <w:tcW w:w="1548" w:type="dxa"/>
          </w:tcPr>
          <w:p w14:paraId="1823865E" w14:textId="77777777" w:rsidR="00F03387" w:rsidRDefault="00F03387" w:rsidP="008E28D7">
            <w:pPr>
              <w:pStyle w:val="Default"/>
              <w:rPr>
                <w:b/>
                <w:bCs/>
                <w:i/>
                <w:iCs/>
                <w:color w:val="C0504D" w:themeColor="accent2"/>
                <w:sz w:val="22"/>
                <w:szCs w:val="22"/>
              </w:rPr>
            </w:pPr>
          </w:p>
        </w:tc>
      </w:tr>
      <w:tr w:rsidR="00F03387" w14:paraId="7A83909A" w14:textId="77777777" w:rsidTr="008E28D7">
        <w:tc>
          <w:tcPr>
            <w:tcW w:w="1547" w:type="dxa"/>
          </w:tcPr>
          <w:p w14:paraId="14EFADA7" w14:textId="77777777" w:rsidR="00F03387" w:rsidRPr="00F03387" w:rsidRDefault="00F03387" w:rsidP="008E28D7">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8E28D7">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8E28D7">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8E28D7">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8E28D7">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389"/>
        <w:gridCol w:w="1292"/>
        <w:gridCol w:w="1472"/>
        <w:gridCol w:w="1346"/>
        <w:gridCol w:w="2136"/>
        <w:gridCol w:w="1652"/>
      </w:tblGrid>
      <w:tr w:rsidR="008B43F5" w14:paraId="3BDB21B6" w14:textId="77777777" w:rsidTr="008E28D7">
        <w:trPr>
          <w:trHeight w:val="785"/>
        </w:trPr>
        <w:tc>
          <w:tcPr>
            <w:tcW w:w="1547" w:type="dxa"/>
          </w:tcPr>
          <w:p w14:paraId="1951100A"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8E28D7">
            <w:pPr>
              <w:pStyle w:val="Default"/>
              <w:jc w:val="center"/>
              <w:rPr>
                <w:rFonts w:eastAsia="MS Gothic" w:cstheme="minorBidi"/>
                <w:b/>
                <w:bCs/>
                <w:color w:val="000000" w:themeColor="text1"/>
                <w:kern w:val="24"/>
                <w:sz w:val="20"/>
              </w:rPr>
            </w:pPr>
          </w:p>
        </w:tc>
      </w:tr>
      <w:tr w:rsidR="008B43F5" w14:paraId="7136BABE" w14:textId="77777777" w:rsidTr="008E28D7">
        <w:tc>
          <w:tcPr>
            <w:tcW w:w="1547" w:type="dxa"/>
          </w:tcPr>
          <w:p w14:paraId="60A904FA" w14:textId="77777777" w:rsidR="008B43F5" w:rsidRPr="00353BF4" w:rsidRDefault="008B43F5"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8E28D7">
            <w:pPr>
              <w:pStyle w:val="Default"/>
              <w:rPr>
                <w:b/>
                <w:bCs/>
                <w:i/>
                <w:iCs/>
                <w:color w:val="C0504D" w:themeColor="accent2"/>
                <w:sz w:val="22"/>
                <w:szCs w:val="22"/>
              </w:rPr>
            </w:pPr>
          </w:p>
        </w:tc>
        <w:tc>
          <w:tcPr>
            <w:tcW w:w="1548" w:type="dxa"/>
          </w:tcPr>
          <w:p w14:paraId="20C3CD3A" w14:textId="77777777" w:rsidR="008B43F5" w:rsidRDefault="008B43F5" w:rsidP="008E28D7">
            <w:pPr>
              <w:pStyle w:val="Default"/>
              <w:rPr>
                <w:b/>
                <w:bCs/>
                <w:i/>
                <w:iCs/>
                <w:color w:val="C0504D" w:themeColor="accent2"/>
                <w:sz w:val="22"/>
                <w:szCs w:val="22"/>
              </w:rPr>
            </w:pPr>
          </w:p>
        </w:tc>
        <w:tc>
          <w:tcPr>
            <w:tcW w:w="1548" w:type="dxa"/>
          </w:tcPr>
          <w:p w14:paraId="12A4F381" w14:textId="77777777" w:rsidR="008B43F5" w:rsidRDefault="008B43F5" w:rsidP="008E28D7">
            <w:pPr>
              <w:pStyle w:val="Default"/>
              <w:rPr>
                <w:b/>
                <w:bCs/>
                <w:i/>
                <w:iCs/>
                <w:color w:val="C0504D" w:themeColor="accent2"/>
                <w:sz w:val="22"/>
                <w:szCs w:val="22"/>
              </w:rPr>
            </w:pPr>
          </w:p>
        </w:tc>
        <w:tc>
          <w:tcPr>
            <w:tcW w:w="1548" w:type="dxa"/>
          </w:tcPr>
          <w:p w14:paraId="5D1E4FA3" w14:textId="77777777" w:rsidR="008B43F5" w:rsidRDefault="008B43F5" w:rsidP="008E28D7">
            <w:pPr>
              <w:pStyle w:val="Default"/>
              <w:rPr>
                <w:b/>
                <w:bCs/>
                <w:i/>
                <w:iCs/>
                <w:color w:val="C0504D" w:themeColor="accent2"/>
                <w:sz w:val="22"/>
                <w:szCs w:val="22"/>
              </w:rPr>
            </w:pPr>
          </w:p>
        </w:tc>
        <w:tc>
          <w:tcPr>
            <w:tcW w:w="1548" w:type="dxa"/>
          </w:tcPr>
          <w:p w14:paraId="6EE20DC2" w14:textId="77777777" w:rsidR="008B43F5" w:rsidRDefault="008B43F5" w:rsidP="008E28D7">
            <w:pPr>
              <w:pStyle w:val="Default"/>
              <w:rPr>
                <w:b/>
                <w:bCs/>
                <w:i/>
                <w:iCs/>
                <w:color w:val="C0504D" w:themeColor="accent2"/>
                <w:sz w:val="22"/>
                <w:szCs w:val="22"/>
              </w:rPr>
            </w:pPr>
          </w:p>
        </w:tc>
      </w:tr>
      <w:tr w:rsidR="008B43F5" w14:paraId="359947DD" w14:textId="77777777" w:rsidTr="008E28D7">
        <w:tc>
          <w:tcPr>
            <w:tcW w:w="1547" w:type="dxa"/>
          </w:tcPr>
          <w:p w14:paraId="5BA7012F" w14:textId="77777777" w:rsidR="008B43F5" w:rsidRPr="00F03387" w:rsidRDefault="008B43F5" w:rsidP="008E28D7">
            <w:pPr>
              <w:autoSpaceDE w:val="0"/>
              <w:autoSpaceDN w:val="0"/>
              <w:adjustRightInd w:val="0"/>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8E28D7">
            <w:pPr>
              <w:autoSpaceDE w:val="0"/>
              <w:autoSpaceDN w:val="0"/>
              <w:adjustRightInd w:val="0"/>
              <w:rPr>
                <w:color w:val="000000" w:themeColor="text1"/>
                <w:szCs w:val="20"/>
              </w:rPr>
            </w:pPr>
          </w:p>
        </w:tc>
        <w:tc>
          <w:tcPr>
            <w:tcW w:w="1548" w:type="dxa"/>
          </w:tcPr>
          <w:p w14:paraId="68B3A1EF" w14:textId="77777777" w:rsidR="008B43F5" w:rsidRPr="00F03387" w:rsidRDefault="008B43F5" w:rsidP="008E28D7">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A STA receiving an</w:t>
            </w:r>
          </w:p>
          <w:p w14:paraId="289463CF"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individually addressed</w:t>
            </w:r>
          </w:p>
          <w:p w14:paraId="5FC5C39B" w14:textId="3395153B" w:rsidR="008B43F5" w:rsidRPr="00F03387" w:rsidRDefault="008B43F5" w:rsidP="008E28D7">
            <w:pPr>
              <w:autoSpaceDE w:val="0"/>
              <w:autoSpaceDN w:val="0"/>
              <w:adjustRightInd w:val="0"/>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40EDEF1E" w14:textId="77777777" w:rsidR="008B43F5" w:rsidRPr="00F03387" w:rsidRDefault="008B43F5" w:rsidP="008E28D7">
            <w:pPr>
              <w:pStyle w:val="Default"/>
              <w:rPr>
                <w:color w:val="000000" w:themeColor="text1"/>
                <w:sz w:val="20"/>
                <w:szCs w:val="20"/>
              </w:rPr>
            </w:pPr>
          </w:p>
        </w:tc>
        <w:tc>
          <w:tcPr>
            <w:tcW w:w="1548" w:type="dxa"/>
          </w:tcPr>
          <w:p w14:paraId="02FB3BA0" w14:textId="77777777" w:rsidR="008B43F5" w:rsidRPr="00F03387" w:rsidRDefault="008B43F5" w:rsidP="008E28D7">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Indexed by: &lt;Address 2,</w:t>
            </w:r>
          </w:p>
          <w:p w14:paraId="41A71E17"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 number,</w:t>
            </w:r>
          </w:p>
          <w:p w14:paraId="433A4048"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fragment number&gt;</w:t>
            </w:r>
          </w:p>
          <w:p w14:paraId="2CC0E186"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The most recent cache</w:t>
            </w:r>
          </w:p>
          <w:p w14:paraId="7E98A39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entry per &lt;Address 2,</w:t>
            </w:r>
          </w:p>
          <w:p w14:paraId="40C82CB2"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sequence-number,</w:t>
            </w:r>
          </w:p>
          <w:p w14:paraId="5A6790E3"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RR2</w:t>
            </w:r>
          </w:p>
          <w:p w14:paraId="5481AC2A"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RR3</w:t>
            </w:r>
          </w:p>
          <w:p w14:paraId="0DB6B70E"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RR5</w:t>
            </w:r>
          </w:p>
        </w:tc>
      </w:tr>
      <w:tr w:rsidR="008B43F5" w14:paraId="4F482C58" w14:textId="77777777" w:rsidTr="008E28D7">
        <w:tc>
          <w:tcPr>
            <w:tcW w:w="1547" w:type="dxa"/>
          </w:tcPr>
          <w:p w14:paraId="5466B077" w14:textId="77777777" w:rsidR="008B43F5" w:rsidRDefault="008B43F5" w:rsidP="008E28D7">
            <w:pPr>
              <w:pStyle w:val="Default"/>
              <w:rPr>
                <w:b/>
                <w:bCs/>
                <w:i/>
                <w:iCs/>
                <w:color w:val="C0504D" w:themeColor="accent2"/>
                <w:sz w:val="22"/>
                <w:szCs w:val="22"/>
              </w:rPr>
            </w:pPr>
            <w:r>
              <w:rPr>
                <w:b/>
                <w:bCs/>
                <w:i/>
                <w:iCs/>
                <w:color w:val="C0504D" w:themeColor="accent2"/>
                <w:sz w:val="22"/>
                <w:szCs w:val="22"/>
              </w:rPr>
              <w:lastRenderedPageBreak/>
              <w:t>…</w:t>
            </w:r>
          </w:p>
        </w:tc>
        <w:tc>
          <w:tcPr>
            <w:tcW w:w="1548" w:type="dxa"/>
          </w:tcPr>
          <w:p w14:paraId="028CB481" w14:textId="77777777" w:rsidR="008B43F5" w:rsidRDefault="008B43F5" w:rsidP="008E28D7">
            <w:pPr>
              <w:pStyle w:val="Default"/>
              <w:rPr>
                <w:b/>
                <w:bCs/>
                <w:i/>
                <w:iCs/>
                <w:color w:val="C0504D" w:themeColor="accent2"/>
                <w:sz w:val="22"/>
                <w:szCs w:val="22"/>
              </w:rPr>
            </w:pPr>
          </w:p>
        </w:tc>
        <w:tc>
          <w:tcPr>
            <w:tcW w:w="1548" w:type="dxa"/>
          </w:tcPr>
          <w:p w14:paraId="6AF56239" w14:textId="77777777" w:rsidR="008B43F5" w:rsidRDefault="008B43F5" w:rsidP="008E28D7">
            <w:pPr>
              <w:pStyle w:val="Default"/>
              <w:rPr>
                <w:b/>
                <w:bCs/>
                <w:i/>
                <w:iCs/>
                <w:color w:val="C0504D" w:themeColor="accent2"/>
                <w:sz w:val="22"/>
                <w:szCs w:val="22"/>
              </w:rPr>
            </w:pPr>
          </w:p>
        </w:tc>
        <w:tc>
          <w:tcPr>
            <w:tcW w:w="1548" w:type="dxa"/>
          </w:tcPr>
          <w:p w14:paraId="62C608BD" w14:textId="77777777" w:rsidR="008B43F5" w:rsidRDefault="008B43F5" w:rsidP="008E28D7">
            <w:pPr>
              <w:pStyle w:val="Default"/>
              <w:rPr>
                <w:b/>
                <w:bCs/>
                <w:i/>
                <w:iCs/>
                <w:color w:val="C0504D" w:themeColor="accent2"/>
                <w:sz w:val="22"/>
                <w:szCs w:val="22"/>
              </w:rPr>
            </w:pPr>
          </w:p>
        </w:tc>
        <w:tc>
          <w:tcPr>
            <w:tcW w:w="1548" w:type="dxa"/>
          </w:tcPr>
          <w:p w14:paraId="624A17F2" w14:textId="77777777" w:rsidR="008B43F5" w:rsidRDefault="008B43F5" w:rsidP="008E28D7">
            <w:pPr>
              <w:pStyle w:val="Default"/>
              <w:rPr>
                <w:b/>
                <w:bCs/>
                <w:i/>
                <w:iCs/>
                <w:color w:val="C0504D" w:themeColor="accent2"/>
                <w:sz w:val="22"/>
                <w:szCs w:val="22"/>
              </w:rPr>
            </w:pPr>
          </w:p>
        </w:tc>
        <w:tc>
          <w:tcPr>
            <w:tcW w:w="1548" w:type="dxa"/>
          </w:tcPr>
          <w:p w14:paraId="4F857E39" w14:textId="77777777" w:rsidR="008B43F5" w:rsidRDefault="008B43F5" w:rsidP="008E28D7">
            <w:pPr>
              <w:pStyle w:val="Default"/>
              <w:rPr>
                <w:b/>
                <w:bCs/>
                <w:i/>
                <w:iCs/>
                <w:color w:val="C0504D" w:themeColor="accent2"/>
                <w:sz w:val="22"/>
                <w:szCs w:val="22"/>
              </w:rPr>
            </w:pPr>
          </w:p>
        </w:tc>
      </w:tr>
      <w:tr w:rsidR="008B43F5" w14:paraId="7869AF28" w14:textId="77777777" w:rsidTr="008E28D7">
        <w:tc>
          <w:tcPr>
            <w:tcW w:w="1547" w:type="dxa"/>
          </w:tcPr>
          <w:p w14:paraId="1EDA0B6E" w14:textId="77777777" w:rsidR="008B43F5" w:rsidRPr="00F03387" w:rsidRDefault="008B43F5" w:rsidP="008E28D7">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8E28D7">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p>
        </w:tc>
        <w:tc>
          <w:tcPr>
            <w:tcW w:w="1548" w:type="dxa"/>
          </w:tcPr>
          <w:p w14:paraId="39F18FDA" w14:textId="77777777" w:rsidR="008B43F5" w:rsidRPr="00F03387" w:rsidRDefault="008B43F5" w:rsidP="008E28D7">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8E28D7">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8E28D7">
            <w:pPr>
              <w:pStyle w:val="Default"/>
              <w:rPr>
                <w:sz w:val="20"/>
                <w:szCs w:val="20"/>
                <w:u w:val="single"/>
              </w:rPr>
            </w:pPr>
            <w:r w:rsidRPr="00F912FD">
              <w:rPr>
                <w:sz w:val="20"/>
                <w:szCs w:val="20"/>
                <w:u w:val="single"/>
              </w:rPr>
              <w:t>sequence number,</w:t>
            </w:r>
          </w:p>
          <w:p w14:paraId="5B75150C" w14:textId="77777777" w:rsidR="008B43F5" w:rsidRPr="00F912FD" w:rsidRDefault="008B43F5" w:rsidP="008E28D7">
            <w:pPr>
              <w:pStyle w:val="Default"/>
              <w:rPr>
                <w:sz w:val="20"/>
                <w:szCs w:val="20"/>
                <w:u w:val="single"/>
              </w:rPr>
            </w:pPr>
            <w:r w:rsidRPr="00F912FD">
              <w:rPr>
                <w:sz w:val="20"/>
                <w:szCs w:val="20"/>
                <w:u w:val="single"/>
              </w:rPr>
              <w:t>fragment number&gt;.</w:t>
            </w:r>
          </w:p>
          <w:p w14:paraId="35B5489F" w14:textId="77777777" w:rsidR="008B43F5" w:rsidRPr="00F912FD" w:rsidRDefault="008B43F5" w:rsidP="008E28D7">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8E28D7">
            <w:pPr>
              <w:pStyle w:val="Default"/>
              <w:rPr>
                <w:sz w:val="20"/>
                <w:szCs w:val="20"/>
                <w:u w:val="single"/>
              </w:rPr>
            </w:pPr>
            <w:r w:rsidRPr="00F912FD">
              <w:rPr>
                <w:sz w:val="20"/>
                <w:szCs w:val="20"/>
                <w:u w:val="single"/>
              </w:rPr>
              <w:t>cache entry per</w:t>
            </w:r>
          </w:p>
          <w:p w14:paraId="2400F6D7" w14:textId="77777777" w:rsidR="008B43F5" w:rsidRPr="00F03387" w:rsidRDefault="008B43F5" w:rsidP="008E28D7">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8E28D7">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82B9" w14:textId="77777777" w:rsidR="00F95028" w:rsidRDefault="00F95028">
      <w:r>
        <w:separator/>
      </w:r>
    </w:p>
  </w:endnote>
  <w:endnote w:type="continuationSeparator" w:id="0">
    <w:p w14:paraId="19DF3C56" w14:textId="77777777" w:rsidR="00F95028" w:rsidRDefault="00F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C47C6E" w:rsidRDefault="00FC33EE">
    <w:pPr>
      <w:pStyle w:val="Footer"/>
      <w:tabs>
        <w:tab w:val="clear" w:pos="6480"/>
        <w:tab w:val="center" w:pos="4680"/>
        <w:tab w:val="right" w:pos="9360"/>
      </w:tabs>
    </w:pPr>
    <w:fldSimple w:instr=" SUBJECT  \* MERGEFORMAT ">
      <w:r w:rsidR="00C47C6E">
        <w:t>Submission</w:t>
      </w:r>
    </w:fldSimple>
    <w:r w:rsidR="00C47C6E">
      <w:tab/>
      <w:t xml:space="preserve">page </w:t>
    </w:r>
    <w:r w:rsidR="00C47C6E">
      <w:fldChar w:fldCharType="begin"/>
    </w:r>
    <w:r w:rsidR="00C47C6E">
      <w:instrText xml:space="preserve">page </w:instrText>
    </w:r>
    <w:r w:rsidR="00C47C6E">
      <w:fldChar w:fldCharType="separate"/>
    </w:r>
    <w:r w:rsidR="00C47C6E">
      <w:rPr>
        <w:noProof/>
      </w:rPr>
      <w:t>1</w:t>
    </w:r>
    <w:r w:rsidR="00C47C6E">
      <w:fldChar w:fldCharType="end"/>
    </w:r>
    <w:r w:rsidR="00C47C6E">
      <w:tab/>
      <w:t>Nehru Bhandaru, Broadcom</w:t>
    </w:r>
  </w:p>
  <w:p w14:paraId="043469C4" w14:textId="77777777" w:rsidR="00C47C6E" w:rsidRDefault="00C4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C9FB" w14:textId="77777777" w:rsidR="00F95028" w:rsidRDefault="00F95028">
      <w:r>
        <w:separator/>
      </w:r>
    </w:p>
  </w:footnote>
  <w:footnote w:type="continuationSeparator" w:id="0">
    <w:p w14:paraId="3D713E38" w14:textId="77777777" w:rsidR="00F95028" w:rsidRDefault="00F9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5CD2AD9" w:rsidR="00C47C6E" w:rsidRDefault="00C47C6E">
    <w:pPr>
      <w:pStyle w:val="Header"/>
      <w:tabs>
        <w:tab w:val="clear" w:pos="6480"/>
        <w:tab w:val="center" w:pos="4680"/>
        <w:tab w:val="right" w:pos="9360"/>
      </w:tabs>
    </w:pPr>
    <w:r>
      <w:t>June 2020</w:t>
    </w:r>
    <w:r>
      <w:tab/>
    </w:r>
    <w:r>
      <w:tab/>
    </w:r>
    <w:r w:rsidRPr="00C80CDE">
      <w:t>doc.: IEEE 802.11-</w:t>
    </w:r>
    <w:r>
      <w:t>20</w:t>
    </w:r>
    <w:r w:rsidRPr="00C80CDE">
      <w:t>/</w:t>
    </w:r>
    <w:r>
      <w:t>0889r</w:t>
    </w:r>
    <w:r w:rsidR="00670C5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6A5B"/>
    <w:multiLevelType w:val="hybridMultilevel"/>
    <w:tmpl w:val="03C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8"/>
  </w:num>
  <w:num w:numId="5">
    <w:abstractNumId w:val="21"/>
  </w:num>
  <w:num w:numId="6">
    <w:abstractNumId w:val="2"/>
  </w:num>
  <w:num w:numId="7">
    <w:abstractNumId w:val="3"/>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25"/>
  </w:num>
  <w:num w:numId="12">
    <w:abstractNumId w:val="14"/>
  </w:num>
  <w:num w:numId="13">
    <w:abstractNumId w:val="29"/>
  </w:num>
  <w:num w:numId="14">
    <w:abstractNumId w:val="5"/>
  </w:num>
  <w:num w:numId="15">
    <w:abstractNumId w:val="23"/>
  </w:num>
  <w:num w:numId="16">
    <w:abstractNumId w:val="26"/>
  </w:num>
  <w:num w:numId="17">
    <w:abstractNumId w:val="9"/>
  </w:num>
  <w:num w:numId="18">
    <w:abstractNumId w:val="4"/>
  </w:num>
  <w:num w:numId="19">
    <w:abstractNumId w:val="15"/>
  </w:num>
  <w:num w:numId="20">
    <w:abstractNumId w:val="7"/>
  </w:num>
  <w:num w:numId="21">
    <w:abstractNumId w:val="18"/>
  </w:num>
  <w:num w:numId="22">
    <w:abstractNumId w:val="22"/>
  </w:num>
  <w:num w:numId="23">
    <w:abstractNumId w:val="12"/>
  </w:num>
  <w:num w:numId="24">
    <w:abstractNumId w:val="1"/>
  </w:num>
  <w:num w:numId="25">
    <w:abstractNumId w:val="24"/>
  </w:num>
  <w:num w:numId="26">
    <w:abstractNumId w:val="13"/>
  </w:num>
  <w:num w:numId="27">
    <w:abstractNumId w:val="27"/>
  </w:num>
  <w:num w:numId="28">
    <w:abstractNumId w:val="11"/>
  </w:num>
  <w:num w:numId="29">
    <w:abstractNumId w:val="20"/>
  </w:num>
  <w:num w:numId="30">
    <w:abstractNumId w:val="1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1FFD"/>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457"/>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2D44"/>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C2"/>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7CE"/>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C50"/>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4EDF"/>
    <w:rsid w:val="006B5250"/>
    <w:rsid w:val="006B5FC5"/>
    <w:rsid w:val="006B6A51"/>
    <w:rsid w:val="006B6BF7"/>
    <w:rsid w:val="006B6EE3"/>
    <w:rsid w:val="006C0083"/>
    <w:rsid w:val="006C0727"/>
    <w:rsid w:val="006C0A8B"/>
    <w:rsid w:val="006C0DFC"/>
    <w:rsid w:val="006C1BAD"/>
    <w:rsid w:val="006C1DC7"/>
    <w:rsid w:val="006C21CC"/>
    <w:rsid w:val="006C259A"/>
    <w:rsid w:val="006C352D"/>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A83"/>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28D7"/>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55DB"/>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A7B"/>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47C6E"/>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07CFE"/>
    <w:rsid w:val="00E104F4"/>
    <w:rsid w:val="00E115B8"/>
    <w:rsid w:val="00E11D7F"/>
    <w:rsid w:val="00E13EBC"/>
    <w:rsid w:val="00E179B1"/>
    <w:rsid w:val="00E17BA0"/>
    <w:rsid w:val="00E17C8D"/>
    <w:rsid w:val="00E2193C"/>
    <w:rsid w:val="00E21BF3"/>
    <w:rsid w:val="00E2467B"/>
    <w:rsid w:val="00E24D1C"/>
    <w:rsid w:val="00E255E9"/>
    <w:rsid w:val="00E25C73"/>
    <w:rsid w:val="00E26019"/>
    <w:rsid w:val="00E26079"/>
    <w:rsid w:val="00E2607D"/>
    <w:rsid w:val="00E264CD"/>
    <w:rsid w:val="00E26A66"/>
    <w:rsid w:val="00E26BAD"/>
    <w:rsid w:val="00E2734A"/>
    <w:rsid w:val="00E27C9F"/>
    <w:rsid w:val="00E3024A"/>
    <w:rsid w:val="00E31978"/>
    <w:rsid w:val="00E33E50"/>
    <w:rsid w:val="00E366A6"/>
    <w:rsid w:val="00E36871"/>
    <w:rsid w:val="00E379A2"/>
    <w:rsid w:val="00E40314"/>
    <w:rsid w:val="00E41A8C"/>
    <w:rsid w:val="00E4258B"/>
    <w:rsid w:val="00E42835"/>
    <w:rsid w:val="00E437AD"/>
    <w:rsid w:val="00E43B74"/>
    <w:rsid w:val="00E4435D"/>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028"/>
    <w:rsid w:val="00F9576B"/>
    <w:rsid w:val="00F95E2A"/>
    <w:rsid w:val="00F973EC"/>
    <w:rsid w:val="00F976C3"/>
    <w:rsid w:val="00FA0A46"/>
    <w:rsid w:val="00FA0BE7"/>
    <w:rsid w:val="00FA1095"/>
    <w:rsid w:val="00FA264C"/>
    <w:rsid w:val="00FA2D08"/>
    <w:rsid w:val="00FA310E"/>
    <w:rsid w:val="00FA3D5A"/>
    <w:rsid w:val="00FA4E6F"/>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3EE"/>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CF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character" w:customStyle="1" w:styleId="m-2753708226238368689gmail-m-5618112217667815886gmaildefault">
    <w:name w:val="m_-2753708226238368689gmail-m-5618112217667815886gmaildefault"/>
    <w:basedOn w:val="DefaultParagraphFont"/>
    <w:rsid w:val="0067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9469684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4955734">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36712599">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4902469">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890678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6D5D-6387-354D-A966-23DE5957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11</cp:revision>
  <cp:lastPrinted>2020-01-24T21:45:00Z</cp:lastPrinted>
  <dcterms:created xsi:type="dcterms:W3CDTF">2020-06-17T16:29:00Z</dcterms:created>
  <dcterms:modified xsi:type="dcterms:W3CDTF">2020-08-03T18:09:00Z</dcterms:modified>
  <cp:category/>
</cp:coreProperties>
</file>