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bookmarkStart w:id="0" w:name="_GoBack"/>
      <w:bookmarkEnd w:id="0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329D1DD2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20200604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C077EAF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068460DC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5F3B3D" w:rsidRPr="005F3B3D">
        <w:rPr>
          <w:rStyle w:val="Heading5Char"/>
          <w:rFonts w:asciiTheme="minorHAnsi" w:hAnsiTheme="minorHAnsi"/>
          <w:color w:val="FF0000"/>
        </w:rPr>
        <w:t xml:space="preserve">xx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63584FD0" w14:textId="77777777" w:rsidR="001C41C3" w:rsidRDefault="001C41C3" w:rsidP="005F3B3D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would like to thank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>) in which you highlight the ongoing work in ERM TG11 relating to the System Reference Document on 2.4 GHz Wideband Data Transmission Systems (TR 103 665).</w:t>
      </w:r>
    </w:p>
    <w:p w14:paraId="27AC22A5" w14:textId="37671158" w:rsidR="001C41C3" w:rsidRDefault="001C41C3" w:rsidP="005F3B3D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conducted 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>4 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>. The WG recommends:</w:t>
      </w:r>
    </w:p>
    <w:p w14:paraId="11B9DDAD" w14:textId="229202D1" w:rsidR="001C41C3" w:rsidRDefault="001C41C3" w:rsidP="005F3B3D">
      <w:pPr>
        <w:pStyle w:val="Paragraph"/>
        <w:numPr>
          <w:ilvl w:val="0"/>
          <w:numId w:val="21"/>
        </w:numPr>
        <w:rPr>
          <w:color w:val="FF0000"/>
          <w:lang w:val="en-US"/>
        </w:rPr>
      </w:pPr>
      <w:r w:rsidRPr="00EF5FAC">
        <w:rPr>
          <w:color w:val="FF0000"/>
          <w:lang w:val="en-US"/>
        </w:rPr>
        <w:t>&lt;list of recommendations</w:t>
      </w:r>
      <w:r w:rsidR="00CC26CF">
        <w:rPr>
          <w:color w:val="FF0000"/>
          <w:lang w:val="en-US"/>
        </w:rPr>
        <w:t xml:space="preserve"> for clause 8.1</w:t>
      </w:r>
      <w:r w:rsidRPr="00EF5FAC">
        <w:rPr>
          <w:color w:val="FF0000"/>
          <w:lang w:val="en-US"/>
        </w:rPr>
        <w:t>&gt;</w:t>
      </w:r>
    </w:p>
    <w:p w14:paraId="0961195E" w14:textId="6B893457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 xml:space="preserve">The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 xml:space="preserve">4 is </w:t>
      </w:r>
      <w:r w:rsidR="00F24F1B">
        <w:rPr>
          <w:lang w:val="en-US"/>
        </w:rPr>
        <w:t>not accepted</w:t>
      </w:r>
      <w:r w:rsidR="00CC26CF" w:rsidRPr="009F5722">
        <w:rPr>
          <w:lang w:val="en-US"/>
        </w:rPr>
        <w:t xml:space="preserve"> on the basis that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</w:t>
      </w:r>
      <w:r w:rsidR="00C36870">
        <w:rPr>
          <w:lang w:val="en-US"/>
        </w:rPr>
        <w:t xml:space="preserve"> in Europe</w:t>
      </w:r>
      <w:r w:rsidR="00CC26CF" w:rsidRPr="009F5722">
        <w:rPr>
          <w:lang w:val="en-US"/>
        </w:rPr>
        <w:t>.</w:t>
      </w:r>
    </w:p>
    <w:p w14:paraId="5CE182FA" w14:textId="4AA1CACD" w:rsidR="007B4F77" w:rsidRPr="00877B0E" w:rsidRDefault="001C41C3" w:rsidP="00877B0E">
      <w:pPr>
        <w:pStyle w:val="Paragraph"/>
      </w:pPr>
      <w:r w:rsidRPr="00877B0E">
        <w:t xml:space="preserve">The WG notes </w:t>
      </w:r>
      <w:r w:rsidR="007B4F77" w:rsidRPr="00877B0E">
        <w:t xml:space="preserve">in reviewing the TR 103 665 draft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F24F1B">
        <w:t>notes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 xml:space="preserve">. A wide 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 band Wi-Fi device. </w:t>
      </w:r>
    </w:p>
    <w:p w14:paraId="5C8FC47A" w14:textId="5302C95D" w:rsidR="007B4F77" w:rsidRDefault="00877B0E" w:rsidP="005F3B3D">
      <w:pPr>
        <w:pStyle w:val="Paragraph"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industries with significant socio-economic impact across Europe. The WG </w:t>
      </w:r>
      <w:r w:rsidR="00F24F1B">
        <w:rPr>
          <w:lang w:val="en-US"/>
        </w:rPr>
        <w:t xml:space="preserve">notes that it </w:t>
      </w:r>
      <w:r>
        <w:rPr>
          <w:lang w:val="en-US"/>
        </w:rPr>
        <w:t xml:space="preserve">is not aware of any justification to put this success at risk by allowing any 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 xml:space="preserve">s </w:t>
      </w:r>
      <w:r w:rsidR="00CA7EF0">
        <w:t>us</w:t>
      </w:r>
      <w:r w:rsidR="00993D17">
        <w:t>ing</w:t>
      </w:r>
      <w:r w:rsidR="00CA7EF0">
        <w:t xml:space="preserve"> </w:t>
      </w:r>
      <w:r w:rsidR="00993D17">
        <w:t>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CA7EF0">
        <w:t xml:space="preserve">to describe the potential risk </w:t>
      </w:r>
      <w:r w:rsidR="00993D17">
        <w:t>from</w:t>
      </w:r>
      <w:r w:rsidR="00CA7EF0">
        <w:t xml:space="preserve"> the removal of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45873924" w:rsidR="001C41C3" w:rsidRPr="005F3B3D" w:rsidRDefault="001C41C3" w:rsidP="00AD72D9">
      <w:pPr>
        <w:rPr>
          <w:rFonts w:cstheme="minorHAnsi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color w:val="0000FF"/>
          <w:szCs w:val="22"/>
          <w:lang w:val="en-US"/>
        </w:rPr>
        <w:t>dorothy.stanley@hpe.com</w:t>
      </w:r>
    </w:p>
    <w:sectPr w:rsidR="001C41C3" w:rsidRPr="005F3B3D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1E51" w14:textId="77777777" w:rsidR="000C33C8" w:rsidRDefault="000C33C8" w:rsidP="002D52D4">
      <w:r>
        <w:separator/>
      </w:r>
    </w:p>
  </w:endnote>
  <w:endnote w:type="continuationSeparator" w:id="0">
    <w:p w14:paraId="55F9246C" w14:textId="77777777" w:rsidR="000C33C8" w:rsidRDefault="000C33C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7AC4" w14:textId="77777777" w:rsidR="000C33C8" w:rsidRDefault="000C33C8" w:rsidP="002D52D4">
      <w:r>
        <w:separator/>
      </w:r>
    </w:p>
  </w:footnote>
  <w:footnote w:type="continuationSeparator" w:id="0">
    <w:p w14:paraId="35CD15D2" w14:textId="77777777" w:rsidR="000C33C8" w:rsidRDefault="000C33C8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209" w14:textId="44DA8D74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CD5242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1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EB26-73D3-4671-B391-86D89A0B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2020-06-04T21:00:00Z</dcterms:created>
  <dcterms:modified xsi:type="dcterms:W3CDTF">2020-06-05T05:52:00Z</dcterms:modified>
</cp:coreProperties>
</file>