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3CA35C51" w:rsidR="00674D1F" w:rsidRDefault="00674D1F" w:rsidP="00FC0EB0">
      <w:pPr>
        <w:pStyle w:val="ListParagraph"/>
        <w:numPr>
          <w:ilvl w:val="0"/>
          <w:numId w:val="30"/>
        </w:numPr>
        <w:ind w:leftChars="0"/>
        <w:jc w:val="both"/>
      </w:pPr>
      <w:r>
        <w:t xml:space="preserve">Rev 5: </w:t>
      </w:r>
      <w:r>
        <w:t>updated for several CIDs.</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79"/>
        <w:gridCol w:w="2333"/>
        <w:gridCol w:w="2760"/>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555FC6A5"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275B11">
              <w:rPr>
                <w:bCs/>
                <w:sz w:val="16"/>
                <w:szCs w:val="18"/>
                <w:lang w:eastAsia="ko-KR"/>
              </w:rPr>
              <w:t>0717r5</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The UL Target RSSI subfield indicates, in units of dBm, the expected receive power at the AP (i.e., averaged RSSI over all the AP’s antennas) for the HE portion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Figure 27-54 shows the post-FEC padding as part of the scrambling and encoding. By definition, post-FEC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01BBF613"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Common Info field of a Trigger frame, or in the UL Data Symbols and AP Tx </w:t>
            </w:r>
            <w:r w:rsidRPr="002A2C40">
              <w:lastRenderedPageBreak/>
              <w:t>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information is obtained in the Trigger frame or TRS  Control  subfield contained in  the triggering  PPDU"</w:t>
            </w:r>
          </w:p>
        </w:tc>
        <w:tc>
          <w:tcPr>
            <w:tcW w:w="2880" w:type="dxa"/>
          </w:tcPr>
          <w:p w14:paraId="21E5FA4F" w14:textId="2B36DFA2" w:rsidR="001002F4" w:rsidRPr="002A2C40" w:rsidRDefault="001002F4" w:rsidP="002A2C40">
            <w:pPr>
              <w:jc w:val="center"/>
            </w:pPr>
            <w:r>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of the PPDU.").  So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6B144D64"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Also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20E23187" w14:textId="57C27B23" w:rsidR="007F2CC1" w:rsidRPr="007F2CC1" w:rsidRDefault="007F2CC1" w:rsidP="00211763">
            <w:pPr>
              <w:pStyle w:val="ListParagraph"/>
              <w:numPr>
                <w:ilvl w:val="0"/>
                <w:numId w:val="30"/>
              </w:numPr>
              <w:ind w:leftChars="0"/>
              <w:rPr>
                <w:highlight w:val="yellow"/>
              </w:rPr>
            </w:pPr>
            <w:r>
              <w:rPr>
                <w:highlight w:val="yellow"/>
              </w:rPr>
              <w:t xml:space="preserve">Define physical antenna connectors </w:t>
            </w:r>
          </w:p>
          <w:p w14:paraId="3A38F795" w14:textId="77777777" w:rsidR="007F2CC1" w:rsidRPr="007F2CC1" w:rsidRDefault="007F2CC1" w:rsidP="00211763">
            <w:pPr>
              <w:pStyle w:val="ListParagraph"/>
              <w:numPr>
                <w:ilvl w:val="0"/>
                <w:numId w:val="30"/>
              </w:numPr>
              <w:ind w:leftChars="0"/>
              <w:rPr>
                <w:highlight w:val="yellow"/>
              </w:rPr>
            </w:pPr>
          </w:p>
          <w:p w14:paraId="77B0FFE3" w14:textId="2092C915" w:rsidR="001002F4" w:rsidRPr="00445287" w:rsidRDefault="00211763" w:rsidP="00211763">
            <w:pPr>
              <w:pStyle w:val="ListParagraph"/>
              <w:numPr>
                <w:ilvl w:val="0"/>
                <w:numId w:val="30"/>
              </w:numPr>
              <w:ind w:leftChars="0"/>
              <w:rPr>
                <w:highlight w:val="yellow"/>
              </w:rPr>
            </w:pPr>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Pr>
                <w:bCs/>
                <w:sz w:val="16"/>
                <w:szCs w:val="18"/>
                <w:lang w:eastAsia="ko-KR"/>
              </w:rPr>
              <w:t>0717r</w:t>
            </w:r>
            <w:r w:rsidR="00B43E6E">
              <w:rPr>
                <w:bCs/>
                <w:sz w:val="16"/>
                <w:szCs w:val="18"/>
                <w:lang w:eastAsia="ko-KR"/>
              </w:rPr>
              <w:t>5</w:t>
            </w:r>
            <w:r w:rsidRPr="00765C2E">
              <w:rPr>
                <w:bCs/>
                <w:sz w:val="16"/>
                <w:szCs w:val="18"/>
                <w:lang w:eastAsia="ko-KR"/>
              </w:rPr>
              <w:t xml:space="preserve"> under all headings that include CID </w:t>
            </w:r>
            <w:r w:rsidR="00B43E6E" w:rsidRPr="00445287">
              <w:rPr>
                <w:highlight w:val="yellow"/>
              </w:rPr>
              <w:t>24297</w:t>
            </w:r>
            <w:r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In the Trigger frame should require that Starting Spatial Stream and Number Of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all of the </w:t>
            </w:r>
            <w:proofErr w:type="spellStart"/>
            <w:r w:rsidRPr="00507A5C">
              <w:t>invalide</w:t>
            </w:r>
            <w:proofErr w:type="spellEnd"/>
            <w:r w:rsidRPr="00507A5C">
              <w:t xml:space="preserve"> cases.</w:t>
            </w:r>
          </w:p>
          <w:p w14:paraId="5B1433A1" w14:textId="1CFEDA5B" w:rsidR="001002F4" w:rsidRPr="002A2C40" w:rsidRDefault="001002F4" w:rsidP="00425B92">
            <w:r w:rsidRPr="00507A5C">
              <w:t>Also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 xml:space="preserve">by the AP in the Default PE </w:t>
            </w:r>
            <w:r w:rsidRPr="002A2C40">
              <w:lastRenderedPageBreak/>
              <w:t>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Change to "The Pre-FEC Padding Factor subfield is set to  indicate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1CBFA820"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275B11">
              <w:rPr>
                <w:bCs/>
                <w:sz w:val="16"/>
                <w:szCs w:val="18"/>
                <w:lang w:eastAsia="ko-KR"/>
              </w:rPr>
              <w:t>0717r5</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7674B7D3"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275B11">
              <w:rPr>
                <w:bCs/>
                <w:sz w:val="16"/>
                <w:szCs w:val="18"/>
                <w:lang w:eastAsia="ko-KR"/>
              </w:rPr>
              <w:t>0717r5</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2A1159" w:rsidRDefault="001002F4" w:rsidP="002A2C40">
            <w:pPr>
              <w:jc w:val="center"/>
              <w:rPr>
                <w:highlight w:val="cyan"/>
              </w:rPr>
            </w:pPr>
            <w:bookmarkStart w:id="1" w:name="_Hlk40961605"/>
            <w:r w:rsidRPr="002A1159">
              <w:rPr>
                <w:highlight w:val="cyan"/>
              </w:rPr>
              <w:t>24326</w:t>
            </w:r>
          </w:p>
        </w:tc>
        <w:tc>
          <w:tcPr>
            <w:tcW w:w="936" w:type="dxa"/>
            <w:hideMark/>
          </w:tcPr>
          <w:p w14:paraId="5CB3521F" w14:textId="77777777" w:rsidR="001002F4" w:rsidRPr="002A1159" w:rsidRDefault="001002F4" w:rsidP="002A2C40">
            <w:pPr>
              <w:jc w:val="center"/>
              <w:rPr>
                <w:highlight w:val="cyan"/>
              </w:rPr>
            </w:pPr>
            <w:r w:rsidRPr="002A1159">
              <w:rPr>
                <w:highlight w:val="cyan"/>
              </w:rPr>
              <w:t>9.3.1.22.1</w:t>
            </w:r>
          </w:p>
        </w:tc>
        <w:tc>
          <w:tcPr>
            <w:tcW w:w="711" w:type="dxa"/>
            <w:hideMark/>
          </w:tcPr>
          <w:p w14:paraId="2FB5875D" w14:textId="77777777" w:rsidR="001002F4" w:rsidRPr="002A1159" w:rsidRDefault="001002F4" w:rsidP="002A2C40">
            <w:pPr>
              <w:jc w:val="center"/>
              <w:rPr>
                <w:highlight w:val="cyan"/>
              </w:rPr>
            </w:pPr>
            <w:r w:rsidRPr="002A1159">
              <w:rPr>
                <w:highlight w:val="cyan"/>
              </w:rPr>
              <w:t>122.13</w:t>
            </w:r>
          </w:p>
        </w:tc>
        <w:tc>
          <w:tcPr>
            <w:tcW w:w="2542" w:type="dxa"/>
            <w:hideMark/>
          </w:tcPr>
          <w:p w14:paraId="352E4AEA" w14:textId="77777777" w:rsidR="001002F4" w:rsidRPr="002A1159" w:rsidRDefault="001002F4" w:rsidP="00445287">
            <w:pPr>
              <w:rPr>
                <w:highlight w:val="cyan"/>
              </w:rPr>
            </w:pPr>
            <w:r w:rsidRPr="002A1159">
              <w:rPr>
                <w:highlight w:val="cyan"/>
              </w:rPr>
              <w:t>It is not clear what the LDPC Extra Symbol Segment field should be set to.  The answer is that it should be set to 1 if any of the STAs need it</w:t>
            </w:r>
          </w:p>
        </w:tc>
        <w:tc>
          <w:tcPr>
            <w:tcW w:w="2430" w:type="dxa"/>
            <w:hideMark/>
          </w:tcPr>
          <w:p w14:paraId="4BFCC5BA" w14:textId="77777777" w:rsidR="001002F4" w:rsidRPr="002A1159" w:rsidRDefault="001002F4" w:rsidP="002A2C40">
            <w:pPr>
              <w:jc w:val="center"/>
              <w:rPr>
                <w:highlight w:val="cyan"/>
              </w:rPr>
            </w:pPr>
            <w:r w:rsidRPr="002A1159">
              <w:rPr>
                <w:highlight w:val="cyan"/>
              </w:rPr>
              <w:t>In 27.3.12.5.5 change " and LDPC Extra Symbol Segment fields" to " field" in the NOTE, and above this NOTE add a para:</w:t>
            </w:r>
            <w:r w:rsidRPr="002A1159">
              <w:rPr>
                <w:highlight w:val="cyan"/>
              </w:rPr>
              <w:br/>
            </w:r>
            <w:r w:rsidRPr="002A1159">
              <w:rPr>
                <w:highlight w:val="cyan"/>
              </w:rPr>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5CB5334B" w14:textId="77777777" w:rsidR="00B34F00" w:rsidRPr="002A1159" w:rsidRDefault="00B34F00" w:rsidP="00B34F00">
            <w:pPr>
              <w:rPr>
                <w:highlight w:val="cyan"/>
              </w:rPr>
            </w:pPr>
            <w:r w:rsidRPr="002A1159">
              <w:rPr>
                <w:highlight w:val="cyan"/>
              </w:rPr>
              <w:t>Revised</w:t>
            </w:r>
          </w:p>
          <w:p w14:paraId="2E7DB936" w14:textId="77777777" w:rsidR="00B34F00" w:rsidRPr="002A1159" w:rsidRDefault="00B34F00" w:rsidP="00B34F00">
            <w:pPr>
              <w:rPr>
                <w:highlight w:val="cyan"/>
              </w:rPr>
            </w:pPr>
          </w:p>
          <w:p w14:paraId="18580D4D" w14:textId="1864FE5A" w:rsidR="001002F4" w:rsidRPr="002A1159" w:rsidRDefault="00B34F00" w:rsidP="00B34F00">
            <w:pPr>
              <w:pStyle w:val="ListParagraph"/>
              <w:numPr>
                <w:ilvl w:val="0"/>
                <w:numId w:val="30"/>
              </w:numPr>
              <w:ind w:leftChars="0"/>
              <w:rPr>
                <w:highlight w:val="cyan"/>
              </w:rPr>
            </w:pPr>
            <w:r w:rsidRPr="002A1159">
              <w:rPr>
                <w:bCs/>
                <w:sz w:val="16"/>
                <w:szCs w:val="18"/>
                <w:highlight w:val="cyan"/>
                <w:lang w:eastAsia="ko-KR"/>
              </w:rPr>
              <w:t>-</w:t>
            </w:r>
            <w:proofErr w:type="spellStart"/>
            <w:r w:rsidRPr="002A1159">
              <w:rPr>
                <w:bCs/>
                <w:sz w:val="16"/>
                <w:szCs w:val="18"/>
                <w:highlight w:val="cyan"/>
                <w:lang w:eastAsia="ko-KR"/>
              </w:rPr>
              <w:t>TGax</w:t>
            </w:r>
            <w:proofErr w:type="spellEnd"/>
            <w:r w:rsidRPr="002A1159">
              <w:rPr>
                <w:bCs/>
                <w:sz w:val="16"/>
                <w:szCs w:val="18"/>
                <w:highlight w:val="cyan"/>
                <w:lang w:eastAsia="ko-KR"/>
              </w:rPr>
              <w:t xml:space="preserve"> editor to make the changes shown in 11-20/</w:t>
            </w:r>
            <w:r w:rsidR="00275B11">
              <w:rPr>
                <w:bCs/>
                <w:sz w:val="16"/>
                <w:szCs w:val="18"/>
                <w:highlight w:val="cyan"/>
                <w:lang w:eastAsia="ko-KR"/>
              </w:rPr>
              <w:t>0717r5</w:t>
            </w:r>
            <w:r w:rsidRPr="002A1159">
              <w:rPr>
                <w:bCs/>
                <w:sz w:val="16"/>
                <w:szCs w:val="18"/>
                <w:highlight w:val="cyan"/>
                <w:lang w:eastAsia="ko-KR"/>
              </w:rPr>
              <w:t xml:space="preserve"> under all headings that include CID </w:t>
            </w:r>
            <w:r w:rsidRPr="002A1159">
              <w:rPr>
                <w:highlight w:val="cyan"/>
              </w:rPr>
              <w:t>24326</w:t>
            </w:r>
            <w:r w:rsidRPr="002A1159">
              <w:rPr>
                <w:bCs/>
                <w:sz w:val="16"/>
                <w:szCs w:val="18"/>
                <w:highlight w:val="cyan"/>
                <w:lang w:eastAsia="ko-KR"/>
              </w:rPr>
              <w:t>.</w:t>
            </w:r>
          </w:p>
        </w:tc>
      </w:tr>
      <w:bookmarkEnd w:id="1"/>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lastRenderedPageBreak/>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1EA4E30C"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275B11">
              <w:rPr>
                <w:bCs/>
                <w:sz w:val="16"/>
                <w:szCs w:val="18"/>
                <w:lang w:eastAsia="ko-KR"/>
              </w:rPr>
              <w:t>0717r5</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43268A10"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275B11">
              <w:rPr>
                <w:bCs/>
                <w:sz w:val="16"/>
                <w:szCs w:val="18"/>
                <w:lang w:eastAsia="ko-KR"/>
              </w:rPr>
              <w:t>0717r5</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w:t>
            </w:r>
            <w:r w:rsidRPr="007F2CC1">
              <w:lastRenderedPageBreak/>
              <w:t>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EC26CF" w:rsidRDefault="001002F4" w:rsidP="002A2C40">
            <w:pPr>
              <w:jc w:val="center"/>
              <w:rPr>
                <w:highlight w:val="yellow"/>
              </w:rPr>
            </w:pPr>
            <w:r w:rsidRPr="00EC26CF">
              <w:rPr>
                <w:highlight w:val="yellow"/>
              </w:rPr>
              <w:t>24407</w:t>
            </w:r>
          </w:p>
        </w:tc>
        <w:tc>
          <w:tcPr>
            <w:tcW w:w="936" w:type="dxa"/>
            <w:hideMark/>
          </w:tcPr>
          <w:p w14:paraId="00B038FE" w14:textId="77777777" w:rsidR="001002F4" w:rsidRPr="00EC26CF" w:rsidRDefault="001002F4" w:rsidP="002A2C40">
            <w:pPr>
              <w:jc w:val="center"/>
              <w:rPr>
                <w:highlight w:val="yellow"/>
              </w:rPr>
            </w:pPr>
            <w:r w:rsidRPr="00EC26CF">
              <w:rPr>
                <w:highlight w:val="yellow"/>
              </w:rPr>
              <w:t>9.3.1.22.1</w:t>
            </w:r>
          </w:p>
        </w:tc>
        <w:tc>
          <w:tcPr>
            <w:tcW w:w="711" w:type="dxa"/>
            <w:hideMark/>
          </w:tcPr>
          <w:p w14:paraId="34CC43CB" w14:textId="77777777" w:rsidR="001002F4" w:rsidRPr="00EC26CF" w:rsidRDefault="001002F4" w:rsidP="002A2C40">
            <w:pPr>
              <w:jc w:val="center"/>
              <w:rPr>
                <w:highlight w:val="yellow"/>
              </w:rPr>
            </w:pPr>
            <w:r w:rsidRPr="00EC26CF">
              <w:rPr>
                <w:highlight w:val="yellow"/>
              </w:rPr>
              <w:t>122.12</w:t>
            </w:r>
          </w:p>
        </w:tc>
        <w:tc>
          <w:tcPr>
            <w:tcW w:w="2542" w:type="dxa"/>
            <w:hideMark/>
          </w:tcPr>
          <w:p w14:paraId="258E0F09" w14:textId="5C88F738" w:rsidR="001002F4" w:rsidRPr="00EC26CF" w:rsidRDefault="001002F4" w:rsidP="00445287">
            <w:pPr>
              <w:rPr>
                <w:highlight w:val="yellow"/>
              </w:rPr>
            </w:pPr>
            <w:r w:rsidRPr="00EC26CF">
              <w:rPr>
                <w:highlight w:val="yellow"/>
              </w:rPr>
              <w:t>[Resubmission of comment withdrawn on D5.0] Re CID 20725 (and before that CID 16043).  The rejection here is</w:t>
            </w:r>
            <w:r w:rsidRPr="00EC26CF">
              <w:rPr>
                <w:highlight w:val="yellow"/>
              </w:rPr>
              <w:br/>
              <w:t>Section 27.3.11.5.2 (LDPC coding) describes setting of LDPC Extra symbol segment bit by the AP.</w:t>
            </w:r>
            <w:r w:rsidRPr="00EC26CF">
              <w:rPr>
                <w:highlight w:val="yellow"/>
              </w:rPr>
              <w:br/>
              <w:t>but as the comment explicitly said, the comment was about the setting in the</w:t>
            </w:r>
            <w:r w:rsidRPr="00EC26CF">
              <w:rPr>
                <w:highlight w:val="yellow"/>
              </w:rPr>
              <w:br/>
              <w:t>Trigger frame.  27.3.11.5.2 is all about the setting in HE-SIG-A:</w:t>
            </w:r>
            <w:r w:rsidRPr="00EC26CF">
              <w:rPr>
                <w:highlight w:val="yellow"/>
              </w:rPr>
              <w:br/>
              <w:t>then the LDPC Extra Symbol Segment field of HE-SIG-A shall be set to 1</w:t>
            </w:r>
            <w:r w:rsidRPr="00EC26CF">
              <w:rPr>
                <w:highlight w:val="yellow"/>
              </w:rPr>
              <w:br/>
              <w:t>then the LDPC Extra Symbol Segment field in HE-SIG-A shall be set to 0</w:t>
            </w:r>
            <w:r w:rsidRPr="00EC26CF">
              <w:rPr>
                <w:highlight w:val="yellow"/>
              </w:rPr>
              <w:br/>
              <w:t>then the LDPC Extra Symbol Segment field in HE-SIG-A shall be set to 1</w:t>
            </w:r>
            <w:r w:rsidRPr="00EC26CF">
              <w:rPr>
                <w:highlight w:val="yellow"/>
              </w:rPr>
              <w:br/>
              <w:t>then the LDPC Extra Symbol Segment field in HE-SIG-A shall be set to 0</w:t>
            </w:r>
          </w:p>
        </w:tc>
        <w:tc>
          <w:tcPr>
            <w:tcW w:w="2430" w:type="dxa"/>
            <w:hideMark/>
          </w:tcPr>
          <w:p w14:paraId="55E38A9C" w14:textId="7DD923A7" w:rsidR="001002F4" w:rsidRPr="00EC26CF" w:rsidRDefault="001002F4" w:rsidP="00445287">
            <w:pPr>
              <w:rPr>
                <w:highlight w:val="yellow"/>
              </w:rPr>
            </w:pPr>
            <w:r w:rsidRPr="00EC26CF">
              <w:rPr>
                <w:highlight w:val="yellow"/>
              </w:rPr>
              <w:t>After "The LDPC Extra Symbol Segment subfield of the Common Info field indicates the status of the LDPC extra</w:t>
            </w:r>
            <w:r w:rsidRPr="00EC26CF">
              <w:rPr>
                <w:highlight w:val="yellow"/>
              </w:rPr>
              <w:br/>
              <w:t>symbol segment. It is set to 1 if the LDPC extra symbol segment is present in the solicited HE TB PPDUs</w:t>
            </w:r>
            <w:r w:rsidRPr="00EC26CF">
              <w:rPr>
                <w:highlight w:val="yellow"/>
              </w:rPr>
              <w:br/>
              <w:t>and set to 0 otherwise." add "NOTE---The LDPC Extra Symbol Segment subfield of the Common Info field can be set to a random value by the AP."</w:t>
            </w:r>
          </w:p>
        </w:tc>
        <w:tc>
          <w:tcPr>
            <w:tcW w:w="2880" w:type="dxa"/>
          </w:tcPr>
          <w:p w14:paraId="432684A8" w14:textId="24B82515" w:rsidR="00EC26CF" w:rsidRDefault="00B34F00" w:rsidP="00003FBD">
            <w:pPr>
              <w:rPr>
                <w:highlight w:val="yellow"/>
              </w:rPr>
            </w:pPr>
            <w:r>
              <w:rPr>
                <w:highlight w:val="yellow"/>
              </w:rPr>
              <w:t>Revised</w:t>
            </w:r>
          </w:p>
          <w:p w14:paraId="4773581E" w14:textId="1C49BD52" w:rsidR="00B34F00" w:rsidRPr="00EC26CF" w:rsidRDefault="00B34F00" w:rsidP="00003FBD">
            <w:pPr>
              <w:rPr>
                <w:highlight w:val="yellow"/>
              </w:rPr>
            </w:pPr>
            <w:r>
              <w:rPr>
                <w:highlight w:val="yellow"/>
              </w:rPr>
              <w:t>Refer to CID 24326</w:t>
            </w:r>
          </w:p>
          <w:p w14:paraId="3EB14FEC" w14:textId="77777777" w:rsidR="00EC26CF" w:rsidRPr="00EC26CF" w:rsidRDefault="00EC26CF" w:rsidP="00003FBD">
            <w:pPr>
              <w:rPr>
                <w:highlight w:val="yellow"/>
              </w:rPr>
            </w:pPr>
          </w:p>
          <w:p w14:paraId="5A8D9AAC" w14:textId="37BBE79D" w:rsidR="001002F4" w:rsidRPr="002A2C40" w:rsidRDefault="001002F4" w:rsidP="00003FBD">
            <w:commentRangeStart w:id="2"/>
            <w:commentRangeEnd w:id="2"/>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lastRenderedPageBreak/>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563F5490"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275B11">
              <w:rPr>
                <w:bCs/>
                <w:sz w:val="16"/>
                <w:szCs w:val="18"/>
                <w:lang w:eastAsia="ko-KR"/>
              </w:rPr>
              <w:t>0717r5</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hint="eastAsia"/>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3"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3"/>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96.85pt" o:ole="">
            <v:imagedata r:id="rId8" o:title=""/>
          </v:shape>
          <o:OLEObject Type="Embed" ProgID="Visio.Drawing.15" ShapeID="_x0000_i1025" DrawAspect="Content" ObjectID="_1651984426"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95pt;height:261.05pt" o:ole="">
            <v:imagedata r:id="rId10" o:title=""/>
          </v:shape>
          <o:OLEObject Type="Embed" ProgID="Visio.Drawing.15" ShapeID="_x0000_i1026" DrawAspect="Content" ObjectID="_1651984427"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7.7pt" o:ole="">
            <v:imagedata r:id="rId12" o:title=""/>
          </v:shape>
          <o:OLEObject Type="Embed" ProgID="Visio.Drawing.15" ShapeID="_x0000_i1027" DrawAspect="Content" ObjectID="_1651984428"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5pt;height:295.95pt" o:ole="">
            <v:imagedata r:id="rId14" o:title=""/>
          </v:shape>
          <o:OLEObject Type="Embed" ProgID="Visio.Drawing.15" ShapeID="_x0000_i1028" DrawAspect="Content" ObjectID="_1651984429"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5pt;height:232.35pt" o:ole="">
            <v:imagedata r:id="rId16" o:title=""/>
          </v:shape>
          <o:OLEObject Type="Embed" ProgID="Visio.Drawing.15" ShapeID="_x0000_i1029" DrawAspect="Content" ObjectID="_1651984430"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95pt;height:231.45pt" o:ole="">
            <v:imagedata r:id="rId18" o:title=""/>
          </v:shape>
          <o:OLEObject Type="Embed" ProgID="Visio.Drawing.15" ShapeID="_x0000_i1030" DrawAspect="Content" ObjectID="_1651984431"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5pt;height:276.05pt" o:ole="">
            <v:imagedata r:id="rId20" o:title=""/>
          </v:shape>
          <o:OLEObject Type="Embed" ProgID="Visio.Drawing.15" ShapeID="_x0000_i1031" DrawAspect="Content" ObjectID="_1651984432"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µs,  </w:t>
      </w:r>
      <w:r w:rsidRPr="002421AB">
        <w:rPr>
          <w:rFonts w:ascii="TimesNewRomanPSMT" w:eastAsia="TimesNewRomanPSMT" w:hAnsi="TimesNewRomanPSMT"/>
          <w:color w:val="000000"/>
          <w:sz w:val="20"/>
        </w:rPr>
        <w:t xml:space="preserve">4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2.95pt;height:53.9pt" o:ole="">
            <v:imagedata r:id="rId22" o:title=""/>
          </v:shape>
          <o:OLEObject Type="Embed" ProgID="Visio.Drawing.15" ShapeID="_x0000_i1032" DrawAspect="Content" ObjectID="_1651984433"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hint="eastAsia"/>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hint="eastAsia"/>
          <w:color w:val="FF0000"/>
          <w:sz w:val="20"/>
        </w:rPr>
      </w:pPr>
    </w:p>
    <w:p w14:paraId="1CB84DA1" w14:textId="6586D834" w:rsidR="0009324F" w:rsidRDefault="0009324F" w:rsidP="000743C4">
      <w:pPr>
        <w:rPr>
          <w:rFonts w:ascii="TimesNewRomanPSMT" w:hAnsi="TimesNewRomanPSMT" w:hint="eastAsia"/>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3D8C022E" w14:textId="60451F8B" w:rsidR="0009324F" w:rsidRDefault="00EC17D1"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09324F">
        <w:t>24</w:t>
      </w:r>
      <w:r>
        <w:t>405:</w:t>
      </w:r>
    </w:p>
    <w:p w14:paraId="5E3EF4EF" w14:textId="2E356622" w:rsidR="00EC17D1" w:rsidRDefault="00EC17D1" w:rsidP="00EC17D1">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w:t>
      </w:r>
      <w:r w:rsidR="001C5B1E">
        <w:rPr>
          <w:i/>
          <w:sz w:val="22"/>
          <w:szCs w:val="22"/>
          <w:highlight w:val="yellow"/>
        </w:rPr>
        <w:t>text</w:t>
      </w:r>
      <w:r w:rsidRPr="0009324F">
        <w:rPr>
          <w:i/>
          <w:sz w:val="22"/>
          <w:szCs w:val="22"/>
          <w:highlight w:val="yellow"/>
        </w:rPr>
        <w:t xml:space="preserve"> in P.L. 35</w:t>
      </w:r>
      <w:r>
        <w:rPr>
          <w:i/>
          <w:sz w:val="22"/>
          <w:szCs w:val="22"/>
          <w:highlight w:val="yellow"/>
        </w:rPr>
        <w:t>5</w:t>
      </w:r>
      <w:r w:rsidRPr="0009324F">
        <w:rPr>
          <w:i/>
          <w:sz w:val="22"/>
          <w:szCs w:val="22"/>
          <w:highlight w:val="yellow"/>
        </w:rPr>
        <w:t>.</w:t>
      </w:r>
      <w:r>
        <w:rPr>
          <w:i/>
          <w:sz w:val="22"/>
          <w:szCs w:val="22"/>
          <w:highlight w:val="yellow"/>
        </w:rPr>
        <w:t>58</w:t>
      </w:r>
      <w:r w:rsidRPr="0009324F">
        <w:rPr>
          <w:i/>
          <w:sz w:val="22"/>
          <w:szCs w:val="22"/>
          <w:highlight w:val="yellow"/>
        </w:rPr>
        <w:t xml:space="preserve"> </w:t>
      </w:r>
      <w:r w:rsidR="001C5B1E" w:rsidRPr="008D69F1">
        <w:rPr>
          <w:i/>
          <w:sz w:val="22"/>
          <w:szCs w:val="22"/>
          <w:highlight w:val="yellow"/>
        </w:rPr>
        <w:t>as below:</w:t>
      </w:r>
    </w:p>
    <w:p w14:paraId="519BE644" w14:textId="702824A4" w:rsidR="001C5B1E" w:rsidRDefault="001C5B1E" w:rsidP="00EC17D1">
      <w:pPr>
        <w:rPr>
          <w:color w:val="000000"/>
          <w:sz w:val="20"/>
        </w:rPr>
      </w:pPr>
      <w:r w:rsidRPr="001C5B1E">
        <w:rPr>
          <w:color w:val="000000"/>
          <w:sz w:val="20"/>
        </w:rPr>
        <w:t xml:space="preserve">The </w:t>
      </w:r>
      <w:r w:rsidRPr="001C5B1E">
        <w:rPr>
          <w:strike/>
          <w:color w:val="C00000"/>
          <w:sz w:val="20"/>
        </w:rPr>
        <w:t>HE_LTF_MODE and</w:t>
      </w:r>
      <w:r w:rsidRPr="001C5B1E">
        <w:rPr>
          <w:color w:val="C00000"/>
          <w:sz w:val="20"/>
        </w:rPr>
        <w:t xml:space="preserve"> </w:t>
      </w:r>
      <w:r w:rsidRPr="001C5B1E">
        <w:rPr>
          <w:color w:val="000000"/>
          <w:sz w:val="20"/>
        </w:rPr>
        <w:t>STBC parameters are set to 0, and the NUM_STS parameter is set to 1</w:t>
      </w:r>
      <w:r w:rsidR="00FE23AB">
        <w:rPr>
          <w:color w:val="000000"/>
          <w:sz w:val="20"/>
        </w:rPr>
        <w:t xml:space="preserve">. </w:t>
      </w:r>
    </w:p>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14484693"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r w:rsidR="009454CF" w:rsidRPr="00B34F00">
        <w:rPr>
          <w:highlight w:val="yellow"/>
        </w:rPr>
        <w:t>24326</w:t>
      </w:r>
      <w:r w:rsidR="0013315F">
        <w:t xml:space="preserve">, </w:t>
      </w:r>
      <w:r w:rsidRPr="001921C4">
        <w:rPr>
          <w:rFonts w:eastAsia="TimesNewRomanPSMT"/>
          <w:color w:val="000000"/>
          <w:sz w:val="20"/>
        </w:rPr>
        <w:t>:</w:t>
      </w:r>
    </w:p>
    <w:p w14:paraId="3AD44CD7" w14:textId="09B4F366" w:rsidR="001921C4" w:rsidRDefault="001921C4" w:rsidP="000743C4">
      <w:pPr>
        <w:pBdr>
          <w:bottom w:val="single" w:sz="6" w:space="1" w:color="auto"/>
        </w:pBdr>
        <w:rPr>
          <w:rFonts w:eastAsia="TimesNewRomanPSMT"/>
          <w:color w:val="000000"/>
          <w:sz w:val="20"/>
        </w:rPr>
      </w:pPr>
      <w:bookmarkStart w:id="4"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replace the note in P.L. 617.43 with the </w:t>
      </w:r>
      <w:r w:rsidR="0013315F">
        <w:rPr>
          <w:rFonts w:eastAsia="TimesNewRomanPSMT"/>
          <w:color w:val="000000"/>
          <w:sz w:val="20"/>
          <w:highlight w:val="yellow"/>
        </w:rPr>
        <w:t xml:space="preserve">two </w:t>
      </w:r>
      <w:r w:rsidRPr="001921C4">
        <w:rPr>
          <w:rFonts w:eastAsia="TimesNewRomanPSMT"/>
          <w:color w:val="000000"/>
          <w:sz w:val="20"/>
          <w:highlight w:val="yellow"/>
        </w:rPr>
        <w:t>note</w:t>
      </w:r>
      <w:r w:rsidR="0013315F">
        <w:rPr>
          <w:rFonts w:eastAsia="TimesNewRomanPSMT"/>
          <w:color w:val="000000"/>
          <w:sz w:val="20"/>
          <w:highlight w:val="yellow"/>
        </w:rPr>
        <w:t>s</w:t>
      </w:r>
      <w:r w:rsidRPr="001921C4">
        <w:rPr>
          <w:rFonts w:eastAsia="TimesNewRomanPSMT"/>
          <w:color w:val="000000"/>
          <w:sz w:val="20"/>
          <w:highlight w:val="yellow"/>
        </w:rPr>
        <w:t xml:space="preserve"> below:</w:t>
      </w:r>
    </w:p>
    <w:p w14:paraId="50B52926" w14:textId="3452748B" w:rsidR="00D50DB2" w:rsidRPr="00211763" w:rsidRDefault="00D50DB2" w:rsidP="000743C4">
      <w:pPr>
        <w:pBdr>
          <w:bottom w:val="single" w:sz="6" w:space="1" w:color="auto"/>
        </w:pBdr>
        <w:rPr>
          <w:rFonts w:eastAsia="TimesNewRomanPSMT"/>
          <w:color w:val="FF0000"/>
          <w:sz w:val="20"/>
        </w:rPr>
      </w:pPr>
      <w:r w:rsidRPr="00211763">
        <w:rPr>
          <w:rFonts w:eastAsia="TimesNewRomanPSMT"/>
          <w:color w:val="FF0000"/>
          <w:sz w:val="20"/>
        </w:rPr>
        <w:t xml:space="preserve">NOTE 1 - </w:t>
      </w:r>
      <w:r w:rsidRPr="00211763">
        <w:rPr>
          <w:color w:val="FF0000"/>
        </w:rPr>
        <w:t xml:space="preserve">The AP should set the LDPC Extra Symbol Segment field in the Common Info field of the Trigger frame to 1 if the calculations in </w:t>
      </w:r>
      <w:r w:rsidR="0013315F" w:rsidRPr="00211763">
        <w:rPr>
          <w:color w:val="FF0000"/>
        </w:rPr>
        <w:t>AP</w:t>
      </w:r>
      <w:r w:rsidRPr="00211763">
        <w:rPr>
          <w:color w:val="FF0000"/>
        </w:rPr>
        <w:t xml:space="preserve"> indicate the need for an LDPC extra symbol segment for any STA solicited by the AP for HE TB PPDU transmission using LDPC.</w:t>
      </w:r>
    </w:p>
    <w:p w14:paraId="25B4F21A" w14:textId="3945B4DA" w:rsidR="001921C4" w:rsidRPr="00211763" w:rsidRDefault="001921C4" w:rsidP="001921C4">
      <w:pPr>
        <w:pBdr>
          <w:bottom w:val="single" w:sz="6" w:space="1" w:color="auto"/>
        </w:pBdr>
        <w:rPr>
          <w:rFonts w:eastAsia="TimesNewRomanPSMT"/>
          <w:color w:val="FF0000"/>
          <w:sz w:val="20"/>
          <w:lang w:val="en-US"/>
        </w:rPr>
      </w:pPr>
      <w:r w:rsidRPr="00211763">
        <w:rPr>
          <w:rFonts w:eastAsia="TimesNewRomanPSMT"/>
          <w:color w:val="FF0000"/>
          <w:sz w:val="20"/>
          <w:lang w:val="en-US"/>
        </w:rPr>
        <w:t>NOTE</w:t>
      </w:r>
      <w:r w:rsidR="00D50DB2" w:rsidRPr="00211763">
        <w:rPr>
          <w:rFonts w:eastAsia="TimesNewRomanPSMT"/>
          <w:color w:val="FF0000"/>
          <w:sz w:val="20"/>
          <w:lang w:val="en-US"/>
        </w:rPr>
        <w:t xml:space="preserve"> 2 -</w:t>
      </w:r>
      <w:r w:rsidR="0028140E" w:rsidRPr="00211763">
        <w:rPr>
          <w:rFonts w:eastAsia="TimesNewRomanPSMT"/>
          <w:color w:val="FF0000"/>
          <w:sz w:val="20"/>
          <w:lang w:val="en-US"/>
        </w:rPr>
        <w:t xml:space="preserve"> </w:t>
      </w:r>
      <w:r w:rsidRPr="00211763">
        <w:rPr>
          <w:rFonts w:eastAsia="TimesNewRomanPSMT"/>
          <w:color w:val="FF0000"/>
          <w:sz w:val="20"/>
          <w:lang w:val="en-US"/>
        </w:rPr>
        <w:t>AP might set the LDPC Extra Symbol Segment field to 1 regardless of the value derived from the calculations described in the LDPC encoding process.</w:t>
      </w:r>
      <w:r w:rsidR="00554C98" w:rsidRPr="00211763">
        <w:rPr>
          <w:rFonts w:eastAsia="TimesNewRomanPSMT"/>
          <w:color w:val="FF0000"/>
          <w:sz w:val="20"/>
          <w:lang w:val="en-US"/>
        </w:rPr>
        <w:t xml:space="preserve"> AP might select </w:t>
      </w:r>
      <w:r w:rsidR="0028140E" w:rsidRPr="00211763">
        <w:rPr>
          <w:rFonts w:eastAsia="TimesNewRomanPSMT"/>
          <w:color w:val="FF0000"/>
          <w:sz w:val="20"/>
          <w:lang w:val="en-US"/>
        </w:rPr>
        <w:t>a different</w:t>
      </w:r>
      <w:r w:rsidR="00554C98" w:rsidRPr="00211763">
        <w:rPr>
          <w:rFonts w:eastAsia="TimesNewRomanPSMT"/>
          <w:color w:val="FF0000"/>
          <w:sz w:val="20"/>
          <w:lang w:val="en-US"/>
        </w:rPr>
        <w:t xml:space="preserve"> value for the pre-FEC padding factor </w:t>
      </w:r>
      <w:r w:rsidR="0028140E" w:rsidRPr="00211763">
        <w:rPr>
          <w:rFonts w:eastAsia="TimesNewRomanPSMT"/>
          <w:color w:val="FF0000"/>
          <w:sz w:val="20"/>
          <w:lang w:val="en-US"/>
        </w:rPr>
        <w:t xml:space="preserve">than the </w:t>
      </w:r>
      <w:r w:rsidR="00554C98" w:rsidRPr="00211763">
        <w:rPr>
          <w:rFonts w:eastAsia="TimesNewRomanPSMT"/>
          <w:color w:val="FF0000"/>
          <w:sz w:val="20"/>
          <w:lang w:val="en-US"/>
        </w:rPr>
        <w:t>values derived from the calculations described in the BCC or LDPC encoding process.</w:t>
      </w:r>
    </w:p>
    <w:bookmarkEnd w:id="4"/>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B6B49F" w14:textId="77777777" w:rsidR="00E86D65" w:rsidRPr="00E86D65" w:rsidRDefault="00E86D65" w:rsidP="000743C4">
      <w:pPr>
        <w:pBdr>
          <w:bottom w:val="single" w:sz="6" w:space="1" w:color="auto"/>
        </w:pBdr>
        <w:rPr>
          <w:rFonts w:ascii="TimesNewRomanPSMT" w:eastAsia="TimesNewRomanPSMT" w:hAnsi="TimesNewRomanPSMT"/>
          <w:color w:val="000000"/>
          <w:sz w:val="20"/>
          <w:lang w:val="en-US"/>
        </w:rPr>
      </w:pP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Also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lastRenderedPageBreak/>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 xml:space="preserve">PPDU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lastRenderedPageBreak/>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and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20MHz</w:t>
      </w:r>
      <w:r w:rsidRPr="00403E69">
        <w:t xml:space="preserve">  </w:t>
      </w:r>
      <w:r w:rsidRPr="00403E69">
        <w:rPr>
          <w:rFonts w:eastAsia="TimesNewRomanPSMT"/>
          <w:color w:val="000000"/>
          <w:sz w:val="20"/>
        </w:rPr>
        <w:t xml:space="preserve">is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sounding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portion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lastRenderedPageBreak/>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F1A1" w14:textId="77777777" w:rsidR="002B2E51" w:rsidRDefault="002B2E51">
      <w:r>
        <w:separator/>
      </w:r>
    </w:p>
  </w:endnote>
  <w:endnote w:type="continuationSeparator" w:id="0">
    <w:p w14:paraId="322A5223" w14:textId="77777777" w:rsidR="002B2E51" w:rsidRDefault="002B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930BFA" w:rsidRDefault="003525B3">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9F75FA">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F2A8" w14:textId="77777777" w:rsidR="002B2E51" w:rsidRDefault="002B2E51">
      <w:r>
        <w:separator/>
      </w:r>
    </w:p>
  </w:footnote>
  <w:footnote w:type="continuationSeparator" w:id="0">
    <w:p w14:paraId="44AF2520" w14:textId="77777777" w:rsidR="002B2E51" w:rsidRDefault="002B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275A5107"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fldSimple w:instr=" TITLE  \* MERGEFORMAT ">
      <w:r w:rsidR="00930BFA">
        <w:t>doc.: IEEE 802.11-</w:t>
      </w:r>
      <w:r w:rsidR="009A7718">
        <w:t>20</w:t>
      </w:r>
      <w:r w:rsidR="00930BFA">
        <w:t>/</w:t>
      </w:r>
      <w:r>
        <w:t>0717</w:t>
      </w:r>
      <w:r w:rsidR="00930BFA">
        <w:rPr>
          <w:lang w:eastAsia="ko-KR"/>
        </w:rPr>
        <w:t>r</w:t>
      </w:r>
    </w:fldSimple>
    <w:r w:rsidR="00275B11">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9DFD-E938-4A29-8594-75E7AB83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15</Pages>
  <Words>4067</Words>
  <Characters>19091</Characters>
  <Application>Microsoft Office Word</Application>
  <DocSecurity>0</DocSecurity>
  <Lines>913</Lines>
  <Paragraphs>235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22980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57</cp:revision>
  <cp:lastPrinted>2010-05-04T20:47:00Z</cp:lastPrinted>
  <dcterms:created xsi:type="dcterms:W3CDTF">2020-05-12T18:29:00Z</dcterms:created>
  <dcterms:modified xsi:type="dcterms:W3CDTF">2020-05-26T14:47:00Z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2020-05-26 14:47:04Z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