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5D2118F3"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2F491C">
              <w:rPr>
                <w:b w:val="0"/>
                <w:sz w:val="20"/>
              </w:rPr>
              <w:t>8-03</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24096" w:rsidRDefault="00024096">
                            <w:pPr>
                              <w:pStyle w:val="T1"/>
                              <w:spacing w:after="120"/>
                            </w:pPr>
                            <w:r>
                              <w:t>Abstract</w:t>
                            </w:r>
                          </w:p>
                          <w:p w14:paraId="1C3BCE3F" w14:textId="77777777" w:rsidR="00024096" w:rsidRDefault="00024096" w:rsidP="00083FE0">
                            <w:pPr>
                              <w:jc w:val="both"/>
                            </w:pPr>
                          </w:p>
                          <w:p w14:paraId="4C4DB0CB" w14:textId="645C4A0F" w:rsidR="00024096" w:rsidRPr="007710CD" w:rsidRDefault="0002409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024096" w:rsidRPr="007710CD" w:rsidRDefault="00024096" w:rsidP="00083FE0">
                            <w:pPr>
                              <w:jc w:val="both"/>
                              <w:rPr>
                                <w:sz w:val="20"/>
                              </w:rPr>
                            </w:pPr>
                          </w:p>
                          <w:p w14:paraId="3C7C8D20" w14:textId="76D5A191" w:rsidR="00024096" w:rsidRPr="007710CD" w:rsidRDefault="0002409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024096" w:rsidRPr="007710CD" w:rsidRDefault="00024096" w:rsidP="006832AA">
                            <w:pPr>
                              <w:jc w:val="both"/>
                              <w:rPr>
                                <w:sz w:val="20"/>
                              </w:rPr>
                            </w:pPr>
                          </w:p>
                          <w:p w14:paraId="366971AF" w14:textId="77777777" w:rsidR="00024096" w:rsidRPr="007710CD" w:rsidRDefault="00024096" w:rsidP="006832AA">
                            <w:pPr>
                              <w:jc w:val="both"/>
                              <w:rPr>
                                <w:sz w:val="20"/>
                              </w:rPr>
                            </w:pPr>
                          </w:p>
                          <w:p w14:paraId="38020449" w14:textId="66756B0E" w:rsidR="00024096" w:rsidRDefault="00024096"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024096" w:rsidRDefault="00024096"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024096" w:rsidRDefault="00024096"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024096" w:rsidRDefault="00024096"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024096" w:rsidRDefault="00024096"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024096" w:rsidRDefault="00024096"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024096" w:rsidRDefault="00024096"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024096" w:rsidRDefault="00024096" w:rsidP="00C45154">
                            <w:pPr>
                              <w:jc w:val="both"/>
                              <w:rPr>
                                <w:sz w:val="20"/>
                              </w:rPr>
                            </w:pPr>
                            <w:r>
                              <w:rPr>
                                <w:sz w:val="20"/>
                              </w:rPr>
                              <w:t>R7 – Minor updates to CIDs 4723, 4221, 4067, 4377, 4056, 4454, 4447, 4418, from reviewer comments.</w:t>
                            </w:r>
                          </w:p>
                          <w:p w14:paraId="407D1071" w14:textId="5D9659D1" w:rsidR="00024096" w:rsidRDefault="00024096"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024096" w:rsidRDefault="00024096"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024096" w:rsidRDefault="00024096"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024096" w:rsidRDefault="00024096" w:rsidP="00C45154">
                            <w:pPr>
                              <w:jc w:val="both"/>
                              <w:rPr>
                                <w:sz w:val="20"/>
                              </w:rPr>
                            </w:pPr>
                            <w:r>
                              <w:rPr>
                                <w:sz w:val="20"/>
                              </w:rPr>
                              <w:t xml:space="preserve">R11 – </w:t>
                            </w:r>
                            <w:bookmarkStart w:id="0" w:name="_Hlk47191553"/>
                            <w:r>
                              <w:rPr>
                                <w:sz w:val="20"/>
                              </w:rPr>
                              <w:t>Added proposed resolutions for CIDs</w:t>
                            </w:r>
                            <w:bookmarkEnd w:id="0"/>
                            <w:r>
                              <w:rPr>
                                <w:sz w:val="20"/>
                              </w:rPr>
                              <w:t>: 4768, 4771, 4419, 4380.</w:t>
                            </w:r>
                          </w:p>
                          <w:p w14:paraId="65ED6FB3" w14:textId="30BE81A8" w:rsidR="00024096" w:rsidRDefault="00024096" w:rsidP="00C45154">
                            <w:pPr>
                              <w:jc w:val="both"/>
                              <w:rPr>
                                <w:sz w:val="20"/>
                              </w:rPr>
                            </w:pPr>
                            <w:r>
                              <w:rPr>
                                <w:sz w:val="20"/>
                              </w:rPr>
                              <w:t>R12 – Removed CID 4419 (it is already resolved by 11-20/0690r1).</w:t>
                            </w:r>
                          </w:p>
                          <w:p w14:paraId="1780D9E8" w14:textId="3B694A61" w:rsidR="00024096" w:rsidRDefault="00024096"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024096" w:rsidRDefault="00024096" w:rsidP="00C45154">
                            <w:pPr>
                              <w:jc w:val="both"/>
                              <w:rPr>
                                <w:sz w:val="20"/>
                              </w:rPr>
                            </w:pPr>
                            <w:r>
                              <w:rPr>
                                <w:sz w:val="20"/>
                              </w:rPr>
                              <w:t>R14 – CIDs ready for TG review: 4479, 4677.</w:t>
                            </w:r>
                          </w:p>
                          <w:p w14:paraId="6BEF53D6" w14:textId="1753E05A" w:rsidR="00024096" w:rsidRDefault="00024096"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  Updated resolutions proposed with updates </w:t>
                            </w:r>
                            <w:r w:rsidRPr="00CB4204">
                              <w:rPr>
                                <w:sz w:val="20"/>
                                <w:highlight w:val="cyan"/>
                              </w:rPr>
                              <w:t>highlighted in blue</w:t>
                            </w:r>
                            <w:r>
                              <w:rPr>
                                <w:sz w:val="20"/>
                              </w:rPr>
                              <w:t xml:space="preserve"> for CIDs: 4652, 4653.</w:t>
                            </w:r>
                          </w:p>
                          <w:p w14:paraId="07D295A5" w14:textId="21938FE5" w:rsidR="00024096" w:rsidRDefault="00024096" w:rsidP="00C45154">
                            <w:pPr>
                              <w:jc w:val="both"/>
                              <w:rPr>
                                <w:sz w:val="20"/>
                              </w:rPr>
                            </w:pPr>
                            <w:r>
                              <w:rPr>
                                <w:sz w:val="20"/>
                              </w:rPr>
                              <w:t xml:space="preserve">R16 – Agreed resolutions marked in </w:t>
                            </w:r>
                            <w:r w:rsidRPr="00741E5A">
                              <w:rPr>
                                <w:sz w:val="20"/>
                                <w:highlight w:val="green"/>
                              </w:rPr>
                              <w:t>green highlight:</w:t>
                            </w:r>
                            <w:r>
                              <w:rPr>
                                <w:sz w:val="20"/>
                              </w:rPr>
                              <w:t xml:space="preserve"> CIDs: 4652, 4653, 4370. </w:t>
                            </w:r>
                            <w:r w:rsidR="00780F52">
                              <w:rPr>
                                <w:sz w:val="20"/>
                              </w:rPr>
                              <w:t xml:space="preserve"> </w:t>
                            </w:r>
                            <w:r w:rsidR="00780F52" w:rsidRPr="00780F52">
                              <w:rPr>
                                <w:sz w:val="20"/>
                              </w:rPr>
                              <w:t>Added proposed resolutions for CIDs</w:t>
                            </w:r>
                            <w:r w:rsidR="00780F52">
                              <w:rPr>
                                <w:sz w:val="20"/>
                              </w:rPr>
                              <w:t>: 4700, 4154.</w:t>
                            </w:r>
                          </w:p>
                          <w:p w14:paraId="350417AA" w14:textId="35D98BE8" w:rsidR="004C501F" w:rsidRPr="00531427" w:rsidRDefault="004C501F" w:rsidP="00C45154">
                            <w:pPr>
                              <w:jc w:val="both"/>
                              <w:rPr>
                                <w:sz w:val="20"/>
                              </w:rPr>
                            </w:pPr>
                            <w:r>
                              <w:rPr>
                                <w:sz w:val="20"/>
                              </w:rPr>
                              <w:t xml:space="preserve">R17 – Agreed resolutions marked in </w:t>
                            </w:r>
                            <w:r w:rsidRPr="004C501F">
                              <w:rPr>
                                <w:sz w:val="20"/>
                                <w:highlight w:val="green"/>
                              </w:rPr>
                              <w:t>green highlight</w:t>
                            </w:r>
                            <w:r>
                              <w:rPr>
                                <w:sz w:val="20"/>
                              </w:rPr>
                              <w:t>: CIDs 4700, 4422, 4708, 4709. Moved CID 4154 to “Completed” as it is covered in another document.    Updated resolutions proposed, ready for review: CIDs: 4723, 4806, 4805.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" o:allowincell="f" stroked="f">
                <v:textbox>
                  <w:txbxContent>
                    <w:p w14:paraId="3E9CA479" w14:textId="77777777" w:rsidR="00024096" w:rsidRDefault="00024096">
                      <w:pPr>
                        <w:pStyle w:val="T1"/>
                        <w:spacing w:after="120"/>
                      </w:pPr>
                      <w:r>
                        <w:t>Abstract</w:t>
                      </w:r>
                    </w:p>
                    <w:p w14:paraId="1C3BCE3F" w14:textId="77777777" w:rsidR="00024096" w:rsidRDefault="00024096" w:rsidP="00083FE0">
                      <w:pPr>
                        <w:jc w:val="both"/>
                      </w:pPr>
                    </w:p>
                    <w:p w14:paraId="4C4DB0CB" w14:textId="645C4A0F" w:rsidR="00024096" w:rsidRPr="007710CD" w:rsidRDefault="0002409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024096" w:rsidRPr="007710CD" w:rsidRDefault="00024096" w:rsidP="00083FE0">
                      <w:pPr>
                        <w:jc w:val="both"/>
                        <w:rPr>
                          <w:sz w:val="20"/>
                        </w:rPr>
                      </w:pPr>
                    </w:p>
                    <w:p w14:paraId="3C7C8D20" w14:textId="76D5A191" w:rsidR="00024096" w:rsidRPr="007710CD" w:rsidRDefault="0002409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024096" w:rsidRPr="007710CD" w:rsidRDefault="00024096" w:rsidP="006832AA">
                      <w:pPr>
                        <w:jc w:val="both"/>
                        <w:rPr>
                          <w:sz w:val="20"/>
                        </w:rPr>
                      </w:pPr>
                    </w:p>
                    <w:p w14:paraId="366971AF" w14:textId="77777777" w:rsidR="00024096" w:rsidRPr="007710CD" w:rsidRDefault="00024096" w:rsidP="006832AA">
                      <w:pPr>
                        <w:jc w:val="both"/>
                        <w:rPr>
                          <w:sz w:val="20"/>
                        </w:rPr>
                      </w:pPr>
                    </w:p>
                    <w:p w14:paraId="38020449" w14:textId="66756B0E" w:rsidR="00024096" w:rsidRDefault="00024096"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024096" w:rsidRDefault="00024096"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024096" w:rsidRDefault="00024096"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024096" w:rsidRDefault="00024096"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024096" w:rsidRDefault="00024096"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024096" w:rsidRDefault="00024096"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024096" w:rsidRDefault="00024096"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024096" w:rsidRDefault="00024096" w:rsidP="00C45154">
                      <w:pPr>
                        <w:jc w:val="both"/>
                        <w:rPr>
                          <w:sz w:val="20"/>
                        </w:rPr>
                      </w:pPr>
                      <w:r>
                        <w:rPr>
                          <w:sz w:val="20"/>
                        </w:rPr>
                        <w:t>R7 – Minor updates to CIDs 4723, 4221, 4067, 4377, 4056, 4454, 4447, 4418, from reviewer comments.</w:t>
                      </w:r>
                    </w:p>
                    <w:p w14:paraId="407D1071" w14:textId="5D9659D1" w:rsidR="00024096" w:rsidRDefault="00024096"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024096" w:rsidRDefault="00024096"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024096" w:rsidRDefault="00024096"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024096" w:rsidRDefault="00024096" w:rsidP="00C45154">
                      <w:pPr>
                        <w:jc w:val="both"/>
                        <w:rPr>
                          <w:sz w:val="20"/>
                        </w:rPr>
                      </w:pPr>
                      <w:r>
                        <w:rPr>
                          <w:sz w:val="20"/>
                        </w:rPr>
                        <w:t xml:space="preserve">R11 – </w:t>
                      </w:r>
                      <w:bookmarkStart w:id="1" w:name="_Hlk47191553"/>
                      <w:r>
                        <w:rPr>
                          <w:sz w:val="20"/>
                        </w:rPr>
                        <w:t>Added proposed resolutions for CIDs</w:t>
                      </w:r>
                      <w:bookmarkEnd w:id="1"/>
                      <w:r>
                        <w:rPr>
                          <w:sz w:val="20"/>
                        </w:rPr>
                        <w:t>: 4768, 4771, 4419, 4380.</w:t>
                      </w:r>
                    </w:p>
                    <w:p w14:paraId="65ED6FB3" w14:textId="30BE81A8" w:rsidR="00024096" w:rsidRDefault="00024096" w:rsidP="00C45154">
                      <w:pPr>
                        <w:jc w:val="both"/>
                        <w:rPr>
                          <w:sz w:val="20"/>
                        </w:rPr>
                      </w:pPr>
                      <w:r>
                        <w:rPr>
                          <w:sz w:val="20"/>
                        </w:rPr>
                        <w:t>R12 – Removed CID 4419 (it is already resolved by 11-20/0690r1).</w:t>
                      </w:r>
                    </w:p>
                    <w:p w14:paraId="1780D9E8" w14:textId="3B694A61" w:rsidR="00024096" w:rsidRDefault="00024096"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024096" w:rsidRDefault="00024096" w:rsidP="00C45154">
                      <w:pPr>
                        <w:jc w:val="both"/>
                        <w:rPr>
                          <w:sz w:val="20"/>
                        </w:rPr>
                      </w:pPr>
                      <w:r>
                        <w:rPr>
                          <w:sz w:val="20"/>
                        </w:rPr>
                        <w:t>R14 – CIDs ready for TG review: 4479, 4677.</w:t>
                      </w:r>
                    </w:p>
                    <w:p w14:paraId="6BEF53D6" w14:textId="1753E05A" w:rsidR="00024096" w:rsidRDefault="00024096"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  Updated resolutions proposed with updates </w:t>
                      </w:r>
                      <w:r w:rsidRPr="00CB4204">
                        <w:rPr>
                          <w:sz w:val="20"/>
                          <w:highlight w:val="cyan"/>
                        </w:rPr>
                        <w:t>highlighted in blue</w:t>
                      </w:r>
                      <w:r>
                        <w:rPr>
                          <w:sz w:val="20"/>
                        </w:rPr>
                        <w:t xml:space="preserve"> for CIDs: 4652, 4653.</w:t>
                      </w:r>
                    </w:p>
                    <w:p w14:paraId="07D295A5" w14:textId="21938FE5" w:rsidR="00024096" w:rsidRDefault="00024096" w:rsidP="00C45154">
                      <w:pPr>
                        <w:jc w:val="both"/>
                        <w:rPr>
                          <w:sz w:val="20"/>
                        </w:rPr>
                      </w:pPr>
                      <w:r>
                        <w:rPr>
                          <w:sz w:val="20"/>
                        </w:rPr>
                        <w:t xml:space="preserve">R16 – Agreed resolutions marked in </w:t>
                      </w:r>
                      <w:r w:rsidRPr="00741E5A">
                        <w:rPr>
                          <w:sz w:val="20"/>
                          <w:highlight w:val="green"/>
                        </w:rPr>
                        <w:t>green highlight:</w:t>
                      </w:r>
                      <w:r>
                        <w:rPr>
                          <w:sz w:val="20"/>
                        </w:rPr>
                        <w:t xml:space="preserve"> CIDs: 4652, 4653, 4370. </w:t>
                      </w:r>
                      <w:r w:rsidR="00780F52">
                        <w:rPr>
                          <w:sz w:val="20"/>
                        </w:rPr>
                        <w:t xml:space="preserve"> </w:t>
                      </w:r>
                      <w:r w:rsidR="00780F52" w:rsidRPr="00780F52">
                        <w:rPr>
                          <w:sz w:val="20"/>
                        </w:rPr>
                        <w:t>Added proposed resolutions for CIDs</w:t>
                      </w:r>
                      <w:r w:rsidR="00780F52">
                        <w:rPr>
                          <w:sz w:val="20"/>
                        </w:rPr>
                        <w:t>: 4700, 4154.</w:t>
                      </w:r>
                    </w:p>
                    <w:p w14:paraId="350417AA" w14:textId="35D98BE8" w:rsidR="004C501F" w:rsidRPr="00531427" w:rsidRDefault="004C501F" w:rsidP="00C45154">
                      <w:pPr>
                        <w:jc w:val="both"/>
                        <w:rPr>
                          <w:sz w:val="20"/>
                        </w:rPr>
                      </w:pPr>
                      <w:r>
                        <w:rPr>
                          <w:sz w:val="20"/>
                        </w:rPr>
                        <w:t xml:space="preserve">R17 – Agreed resolutions marked in </w:t>
                      </w:r>
                      <w:r w:rsidRPr="004C501F">
                        <w:rPr>
                          <w:sz w:val="20"/>
                          <w:highlight w:val="green"/>
                        </w:rPr>
                        <w:t>green highlight</w:t>
                      </w:r>
                      <w:r>
                        <w:rPr>
                          <w:sz w:val="20"/>
                        </w:rPr>
                        <w:t>: CIDs 4700, 4422, 4708, 4709. Moved CID 4154 to “Completed” as it is covered in another document.    Updated resolutions proposed, ready for review: CIDs: 4723, 4806, 4805.</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35A4DE59" w:rsidR="007C000C" w:rsidRDefault="007C000C">
      <w:pPr>
        <w:rPr>
          <w:bCs/>
          <w:szCs w:val="22"/>
        </w:rPr>
      </w:pPr>
    </w:p>
    <w:p w14:paraId="11C08493" w14:textId="77777777" w:rsidR="002F491C" w:rsidRDefault="002F491C" w:rsidP="002F491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F491C" w14:paraId="53A48F90"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21AABB0E"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DD6DA65"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6852FC5"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E8656F1"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2C250D9"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F491C" w:rsidRPr="00DE7477" w14:paraId="7F0584BC" w14:textId="77777777" w:rsidTr="00F62B94">
        <w:trPr>
          <w:trHeight w:val="1020"/>
        </w:trPr>
        <w:tc>
          <w:tcPr>
            <w:tcW w:w="738" w:type="dxa"/>
            <w:hideMark/>
          </w:tcPr>
          <w:p w14:paraId="6B247561" w14:textId="77777777" w:rsidR="002F491C" w:rsidRPr="00DE7477" w:rsidRDefault="002F491C" w:rsidP="00F62B94">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70B803EB" w14:textId="77777777" w:rsidR="002F491C" w:rsidRPr="00DE7477" w:rsidRDefault="002F491C" w:rsidP="00F62B94">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5E7B4DF9"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3B6B302F"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1A24560A"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11C22EF7" w14:textId="77777777" w:rsidR="002F491C" w:rsidRDefault="002F491C" w:rsidP="002F491C">
      <w:pPr>
        <w:rPr>
          <w:bCs/>
          <w:szCs w:val="22"/>
        </w:rPr>
      </w:pPr>
    </w:p>
    <w:p w14:paraId="61906736" w14:textId="77777777" w:rsidR="002F491C" w:rsidRDefault="002F491C" w:rsidP="002F491C">
      <w:pPr>
        <w:rPr>
          <w:bCs/>
          <w:szCs w:val="22"/>
        </w:rPr>
      </w:pPr>
      <w:r>
        <w:rPr>
          <w:bCs/>
          <w:szCs w:val="22"/>
          <w:u w:val="single"/>
        </w:rPr>
        <w:t>Discussion:</w:t>
      </w:r>
    </w:p>
    <w:p w14:paraId="7BD46645" w14:textId="77777777" w:rsidR="002F491C" w:rsidRDefault="002F491C" w:rsidP="002F491C">
      <w:pPr>
        <w:rPr>
          <w:bCs/>
          <w:szCs w:val="22"/>
        </w:rPr>
      </w:pPr>
    </w:p>
    <w:p w14:paraId="1E64553D" w14:textId="77777777" w:rsidR="002F491C" w:rsidRDefault="002F491C" w:rsidP="002F491C">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0A26B57E" w14:textId="77777777" w:rsidR="002F491C" w:rsidRDefault="002F491C" w:rsidP="002F491C">
      <w:pPr>
        <w:rPr>
          <w:bCs/>
          <w:szCs w:val="22"/>
        </w:rPr>
      </w:pPr>
    </w:p>
    <w:p w14:paraId="0A0D5C52" w14:textId="77777777" w:rsidR="002F491C" w:rsidRPr="0090124D" w:rsidRDefault="002F491C" w:rsidP="002F491C">
      <w:pPr>
        <w:rPr>
          <w:bCs/>
          <w:noProof/>
          <w:szCs w:val="22"/>
          <w:bdr w:val="single" w:sz="8" w:space="0" w:color="auto" w:shadow="1"/>
        </w:rPr>
      </w:pPr>
      <w:r w:rsidRPr="0090124D">
        <w:rPr>
          <w:bCs/>
          <w:noProof/>
          <w:szCs w:val="22"/>
          <w:bdr w:val="single" w:sz="8" w:space="0" w:color="auto" w:shadow="1"/>
        </w:rPr>
        <w:drawing>
          <wp:inline distT="0" distB="0" distL="0" distR="0" wp14:anchorId="3D627F61" wp14:editId="06BD9345">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3D9B7C72" w14:textId="77777777" w:rsidR="002F491C" w:rsidRDefault="002F491C" w:rsidP="002F491C">
      <w:pPr>
        <w:rPr>
          <w:bCs/>
          <w:szCs w:val="22"/>
        </w:rPr>
      </w:pPr>
    </w:p>
    <w:p w14:paraId="11020645" w14:textId="77777777" w:rsidR="002F491C" w:rsidRDefault="002F491C" w:rsidP="002F491C">
      <w:pPr>
        <w:rPr>
          <w:bCs/>
          <w:noProof/>
          <w:szCs w:val="22"/>
          <w:bdr w:val="single" w:sz="8" w:space="0" w:color="auto" w:shadow="1"/>
        </w:rPr>
      </w:pPr>
      <w:r w:rsidRPr="0090124D">
        <w:rPr>
          <w:bCs/>
          <w:noProof/>
          <w:szCs w:val="22"/>
          <w:bdr w:val="single" w:sz="8" w:space="0" w:color="auto" w:shadow="1"/>
        </w:rPr>
        <w:drawing>
          <wp:inline distT="0" distB="0" distL="0" distR="0" wp14:anchorId="31C7682D" wp14:editId="49F46355">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15B74B47" w14:textId="77777777" w:rsidR="002F491C" w:rsidRDefault="002F491C" w:rsidP="002F491C">
      <w:pPr>
        <w:rPr>
          <w:bCs/>
          <w:noProof/>
          <w:szCs w:val="22"/>
          <w:bdr w:val="single" w:sz="8" w:space="0" w:color="auto" w:shadow="1"/>
        </w:rPr>
      </w:pPr>
    </w:p>
    <w:p w14:paraId="33CF9DD6" w14:textId="77777777" w:rsidR="002F491C" w:rsidRPr="00B4207E" w:rsidRDefault="002F491C" w:rsidP="002F491C">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EE6F9AD" w14:textId="77777777" w:rsidR="002F491C" w:rsidRDefault="002F491C" w:rsidP="002F491C">
      <w:pPr>
        <w:rPr>
          <w:bCs/>
          <w:szCs w:val="22"/>
        </w:rPr>
      </w:pPr>
    </w:p>
    <w:p w14:paraId="3E054102" w14:textId="77777777" w:rsidR="002F491C" w:rsidRPr="0090124D" w:rsidRDefault="002F491C" w:rsidP="002F491C">
      <w:pPr>
        <w:rPr>
          <w:bCs/>
          <w:noProof/>
          <w:szCs w:val="22"/>
          <w:bdr w:val="single" w:sz="8" w:space="0" w:color="auto" w:shadow="1"/>
        </w:rPr>
      </w:pPr>
      <w:r w:rsidRPr="0090124D">
        <w:rPr>
          <w:bCs/>
          <w:noProof/>
          <w:szCs w:val="22"/>
          <w:bdr w:val="single" w:sz="8" w:space="0" w:color="auto" w:shadow="1"/>
        </w:rPr>
        <w:drawing>
          <wp:inline distT="0" distB="0" distL="0" distR="0" wp14:anchorId="3F939DAE" wp14:editId="1D14E1F9">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6A9BB76D" w14:textId="77777777" w:rsidR="002F491C" w:rsidRDefault="002F491C" w:rsidP="002F491C">
      <w:pPr>
        <w:rPr>
          <w:bCs/>
          <w:szCs w:val="22"/>
        </w:rPr>
      </w:pPr>
    </w:p>
    <w:p w14:paraId="72D8B84C" w14:textId="77777777" w:rsidR="002F491C" w:rsidRDefault="002F491C" w:rsidP="002F491C">
      <w:pPr>
        <w:rPr>
          <w:bCs/>
          <w:szCs w:val="22"/>
        </w:rPr>
      </w:pPr>
      <w:r w:rsidRPr="00026FE0">
        <w:rPr>
          <w:bCs/>
          <w:szCs w:val="22"/>
        </w:rPr>
        <w:t xml:space="preserve">So, the 13.8.5 text does describe the process as both encryption and </w:t>
      </w:r>
      <w:proofErr w:type="gramStart"/>
      <w:r w:rsidRPr="00026FE0">
        <w:rPr>
          <w:bCs/>
          <w:szCs w:val="22"/>
        </w:rPr>
        <w:t>wrapping.  .</w:t>
      </w:r>
      <w:proofErr w:type="gramEnd"/>
    </w:p>
    <w:p w14:paraId="7F23246E" w14:textId="77777777" w:rsidR="002F491C" w:rsidRDefault="002F491C" w:rsidP="002F491C">
      <w:pPr>
        <w:rPr>
          <w:bCs/>
          <w:szCs w:val="22"/>
        </w:rPr>
      </w:pPr>
    </w:p>
    <w:p w14:paraId="023994AA" w14:textId="77777777" w:rsidR="002F491C" w:rsidRDefault="002F491C" w:rsidP="002F491C">
      <w:pPr>
        <w:rPr>
          <w:bCs/>
          <w:szCs w:val="22"/>
        </w:rPr>
      </w:pPr>
      <w:r w:rsidRPr="001004CD">
        <w:rPr>
          <w:bCs/>
          <w:szCs w:val="22"/>
        </w:rPr>
        <w:t>Update after June 3 telecon:</w:t>
      </w:r>
    </w:p>
    <w:p w14:paraId="7608E53E" w14:textId="77777777" w:rsidR="002F491C" w:rsidRDefault="002F491C" w:rsidP="002F491C">
      <w:pPr>
        <w:rPr>
          <w:bCs/>
          <w:szCs w:val="22"/>
        </w:rPr>
      </w:pPr>
    </w:p>
    <w:p w14:paraId="4E4F712A" w14:textId="77777777" w:rsidR="002F491C" w:rsidRDefault="002F491C" w:rsidP="002F491C">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8B5298E" w14:textId="77777777" w:rsidR="002F491C" w:rsidRDefault="002F491C" w:rsidP="002F491C">
      <w:pPr>
        <w:rPr>
          <w:bCs/>
          <w:szCs w:val="22"/>
        </w:rPr>
      </w:pPr>
    </w:p>
    <w:p w14:paraId="3908097F" w14:textId="77777777" w:rsidR="002F491C" w:rsidRDefault="002F491C" w:rsidP="002F491C">
      <w:r>
        <w:lastRenderedPageBreak/>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04612FF9" w14:textId="77777777" w:rsidR="002F491C" w:rsidRDefault="002F491C" w:rsidP="002F491C"/>
    <w:p w14:paraId="1F7A06FA" w14:textId="77777777" w:rsidR="002F491C" w:rsidRDefault="002F491C" w:rsidP="002F491C">
      <w:r>
        <w:t>There is similar usage of the “encrypted” wording in the description of the Authenticator state machine:</w:t>
      </w:r>
    </w:p>
    <w:p w14:paraId="276A5C0B" w14:textId="77777777" w:rsidR="002F491C" w:rsidRDefault="002F491C" w:rsidP="002F491C"/>
    <w:p w14:paraId="3659E6D1" w14:textId="77777777" w:rsidR="002F491C" w:rsidRPr="00026FE0" w:rsidRDefault="002F491C" w:rsidP="002F491C">
      <w:pPr>
        <w:rPr>
          <w:bCs/>
          <w:noProof/>
          <w:szCs w:val="22"/>
          <w:bdr w:val="single" w:sz="8" w:space="0" w:color="auto" w:shadow="1"/>
        </w:rPr>
      </w:pPr>
      <w:r w:rsidRPr="00026FE0">
        <w:rPr>
          <w:bCs/>
          <w:noProof/>
          <w:szCs w:val="22"/>
          <w:bdr w:val="single" w:sz="8" w:space="0" w:color="auto" w:shadow="1"/>
        </w:rPr>
        <w:drawing>
          <wp:inline distT="0" distB="0" distL="0" distR="0" wp14:anchorId="452DC50E" wp14:editId="07ED7B63">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31F8AB14" w14:textId="77777777" w:rsidR="002F491C" w:rsidRDefault="002F491C" w:rsidP="002F491C"/>
    <w:p w14:paraId="2BC7FF39" w14:textId="77777777" w:rsidR="002F491C" w:rsidRPr="00026FE0" w:rsidRDefault="002F491C" w:rsidP="002F491C">
      <w:pPr>
        <w:rPr>
          <w:bCs/>
          <w:noProof/>
          <w:szCs w:val="22"/>
          <w:bdr w:val="single" w:sz="8" w:space="0" w:color="auto" w:shadow="1"/>
        </w:rPr>
      </w:pPr>
      <w:r w:rsidRPr="00026FE0">
        <w:rPr>
          <w:bCs/>
          <w:noProof/>
          <w:szCs w:val="22"/>
          <w:bdr w:val="single" w:sz="8" w:space="0" w:color="auto" w:shadow="1"/>
        </w:rPr>
        <w:drawing>
          <wp:inline distT="0" distB="0" distL="0" distR="0" wp14:anchorId="3CA33B83" wp14:editId="5D2EF36B">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32970932" w14:textId="77777777" w:rsidR="002F491C" w:rsidRDefault="002F491C" w:rsidP="002F491C">
      <w:pPr>
        <w:rPr>
          <w:bCs/>
          <w:szCs w:val="22"/>
        </w:rPr>
      </w:pPr>
    </w:p>
    <w:p w14:paraId="674894AF" w14:textId="77777777" w:rsidR="002F491C" w:rsidRDefault="002F491C" w:rsidP="002F491C">
      <w:pPr>
        <w:rPr>
          <w:bCs/>
          <w:szCs w:val="22"/>
        </w:rPr>
      </w:pPr>
      <w:r>
        <w:rPr>
          <w:bCs/>
          <w:szCs w:val="22"/>
        </w:rPr>
        <w:t>We also need to consider the usage of “Encrypted” in Figures 4-32 and 4-33:</w:t>
      </w:r>
    </w:p>
    <w:p w14:paraId="667CEF63" w14:textId="77777777" w:rsidR="002F491C" w:rsidRPr="0051526B" w:rsidRDefault="002F491C" w:rsidP="002F491C">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6D3D401C" wp14:editId="61D1761E">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1F8A5CB" w14:textId="77777777" w:rsidR="002F491C" w:rsidRDefault="002F491C" w:rsidP="002F491C">
      <w:pPr>
        <w:rPr>
          <w:bCs/>
          <w:szCs w:val="22"/>
        </w:rPr>
      </w:pPr>
    </w:p>
    <w:p w14:paraId="1AFD4E1D" w14:textId="77777777" w:rsidR="002F491C" w:rsidRPr="00661AF4" w:rsidRDefault="002F491C" w:rsidP="002F491C">
      <w:pPr>
        <w:rPr>
          <w:bCs/>
          <w:noProof/>
          <w:szCs w:val="22"/>
          <w:bdr w:val="single" w:sz="8" w:space="0" w:color="auto" w:shadow="1"/>
        </w:rPr>
      </w:pPr>
      <w:r w:rsidRPr="00661AF4">
        <w:rPr>
          <w:bCs/>
          <w:noProof/>
          <w:szCs w:val="22"/>
          <w:bdr w:val="single" w:sz="8" w:space="0" w:color="auto" w:shadow="1"/>
        </w:rPr>
        <w:drawing>
          <wp:inline distT="0" distB="0" distL="0" distR="0" wp14:anchorId="3BAD5828" wp14:editId="041BC8A8">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02AA818F" w14:textId="77777777" w:rsidR="002F491C" w:rsidRDefault="002F491C" w:rsidP="002F491C">
      <w:pPr>
        <w:rPr>
          <w:bCs/>
          <w:szCs w:val="22"/>
        </w:rPr>
      </w:pPr>
    </w:p>
    <w:p w14:paraId="62390850" w14:textId="77777777" w:rsidR="002F491C" w:rsidRDefault="002F491C" w:rsidP="002F491C">
      <w:pPr>
        <w:rPr>
          <w:bCs/>
          <w:szCs w:val="22"/>
        </w:rPr>
      </w:pPr>
      <w:r>
        <w:rPr>
          <w:bCs/>
          <w:szCs w:val="22"/>
        </w:rPr>
        <w:t xml:space="preserve">While we’re at it, why does Figure 4-32 have a box around it, but Figure 4-33 does not?  </w:t>
      </w:r>
    </w:p>
    <w:p w14:paraId="4100DC33" w14:textId="77777777" w:rsidR="002F491C" w:rsidRDefault="002F491C" w:rsidP="002F491C">
      <w:pPr>
        <w:rPr>
          <w:bCs/>
          <w:szCs w:val="22"/>
        </w:rPr>
      </w:pPr>
    </w:p>
    <w:p w14:paraId="590C7A06" w14:textId="77777777" w:rsidR="002F491C" w:rsidRDefault="002F491C" w:rsidP="002F491C">
      <w:pPr>
        <w:rPr>
          <w:bCs/>
          <w:szCs w:val="22"/>
        </w:rPr>
      </w:pPr>
      <w:r>
        <w:rPr>
          <w:bCs/>
          <w:szCs w:val="22"/>
        </w:rPr>
        <w:t>And, why does the EAPOL-Key carry an “</w:t>
      </w:r>
      <w:proofErr w:type="gramStart"/>
      <w:r>
        <w:rPr>
          <w:bCs/>
          <w:szCs w:val="22"/>
        </w:rPr>
        <w:t>Encrypted(</w:t>
      </w:r>
      <w:proofErr w:type="gramEnd"/>
      <w:r>
        <w:rPr>
          <w:bCs/>
          <w:szCs w:val="22"/>
        </w:rPr>
        <w:t>GTK, IGTK, BIGTK)” in Figure 4-32, but it carries “Encrypted GTK, Encrypted IGTK, Encrypted BIGTK” in Figure 4-33?</w:t>
      </w:r>
    </w:p>
    <w:p w14:paraId="4EB22ECA" w14:textId="77777777" w:rsidR="002F491C" w:rsidRDefault="002F491C" w:rsidP="002F491C">
      <w:pPr>
        <w:rPr>
          <w:bCs/>
          <w:szCs w:val="22"/>
        </w:rPr>
      </w:pPr>
    </w:p>
    <w:p w14:paraId="24B9E9D4" w14:textId="77777777" w:rsidR="002F491C" w:rsidRDefault="002F491C" w:rsidP="002F491C">
      <w:pPr>
        <w:rPr>
          <w:bCs/>
          <w:szCs w:val="22"/>
        </w:rPr>
      </w:pPr>
      <w:r w:rsidRPr="00137F35">
        <w:rPr>
          <w:bCs/>
          <w:szCs w:val="22"/>
          <w:u w:val="single"/>
        </w:rPr>
        <w:lastRenderedPageBreak/>
        <w:t>Proposed Resolution:</w:t>
      </w:r>
    </w:p>
    <w:p w14:paraId="0B4C39D1" w14:textId="77777777" w:rsidR="002F491C" w:rsidRDefault="002F491C" w:rsidP="002F491C">
      <w:pPr>
        <w:rPr>
          <w:bCs/>
          <w:szCs w:val="22"/>
        </w:rPr>
      </w:pPr>
    </w:p>
    <w:p w14:paraId="0652CB90" w14:textId="77777777" w:rsidR="002F491C" w:rsidRDefault="002F491C" w:rsidP="002F491C">
      <w:pPr>
        <w:rPr>
          <w:bCs/>
          <w:szCs w:val="22"/>
        </w:rPr>
      </w:pPr>
      <w:r>
        <w:rPr>
          <w:bCs/>
          <w:szCs w:val="22"/>
        </w:rPr>
        <w:t>Revised.</w:t>
      </w:r>
    </w:p>
    <w:p w14:paraId="3158157A" w14:textId="77777777" w:rsidR="002F491C" w:rsidRDefault="002F491C" w:rsidP="002F491C">
      <w:pPr>
        <w:rPr>
          <w:bCs/>
          <w:szCs w:val="22"/>
        </w:rPr>
      </w:pPr>
    </w:p>
    <w:p w14:paraId="1B3CABB6" w14:textId="77777777" w:rsidR="002F491C" w:rsidRDefault="002F491C" w:rsidP="002F491C">
      <w:pPr>
        <w:rPr>
          <w:bCs/>
          <w:szCs w:val="22"/>
        </w:rPr>
      </w:pPr>
      <w:r>
        <w:rPr>
          <w:bCs/>
          <w:szCs w:val="22"/>
        </w:rPr>
        <w:t>Change “encrypted GTK” to “wrapped GTK” (as requested by the commenter).  Same thing at P2698.15 (in the description of the Authenticator state machine).</w:t>
      </w:r>
    </w:p>
    <w:p w14:paraId="0194160D" w14:textId="77777777" w:rsidR="002F491C" w:rsidRDefault="002F491C" w:rsidP="002F491C">
      <w:pPr>
        <w:rPr>
          <w:bCs/>
          <w:szCs w:val="22"/>
        </w:rPr>
      </w:pPr>
    </w:p>
    <w:p w14:paraId="291E954A" w14:textId="77777777" w:rsidR="002F491C" w:rsidRDefault="002F491C" w:rsidP="002F491C">
      <w:pPr>
        <w:rPr>
          <w:bCs/>
          <w:szCs w:val="22"/>
        </w:rPr>
      </w:pPr>
      <w:r>
        <w:rPr>
          <w:bCs/>
          <w:szCs w:val="22"/>
        </w:rPr>
        <w:t>Similarly, replace “Encrypted” with “Wrapped” in Figures 4-32 and 4-33.</w:t>
      </w:r>
    </w:p>
    <w:p w14:paraId="155203F0" w14:textId="77777777" w:rsidR="002F491C" w:rsidRDefault="002F491C" w:rsidP="002F491C">
      <w:pPr>
        <w:rPr>
          <w:bCs/>
          <w:szCs w:val="22"/>
        </w:rPr>
      </w:pPr>
    </w:p>
    <w:p w14:paraId="066DDB2E" w14:textId="77777777" w:rsidR="002F491C" w:rsidRDefault="002F491C" w:rsidP="002F491C">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3F7E2C65" w14:textId="77777777" w:rsidR="002F491C" w:rsidRDefault="002F491C" w:rsidP="002F491C">
      <w:pPr>
        <w:rPr>
          <w:bCs/>
          <w:szCs w:val="22"/>
        </w:rPr>
      </w:pPr>
    </w:p>
    <w:p w14:paraId="6679F51F" w14:textId="77777777" w:rsidR="002F491C" w:rsidRDefault="002F491C" w:rsidP="002F491C">
      <w:pPr>
        <w:rPr>
          <w:bCs/>
          <w:szCs w:val="22"/>
        </w:rPr>
      </w:pPr>
      <w:r>
        <w:rPr>
          <w:bCs/>
          <w:szCs w:val="22"/>
        </w:rPr>
        <w:t>At P2668.7 and P2668.10, change “key-wrap” to “key wrap”</w:t>
      </w:r>
    </w:p>
    <w:p w14:paraId="6FBD80EC" w14:textId="77777777" w:rsidR="002F491C" w:rsidRDefault="002F491C" w:rsidP="002F491C">
      <w:pPr>
        <w:rPr>
          <w:bCs/>
          <w:szCs w:val="22"/>
        </w:rPr>
      </w:pPr>
    </w:p>
    <w:p w14:paraId="5407D5B2" w14:textId="77777777" w:rsidR="002F491C" w:rsidRDefault="002F491C" w:rsidP="002F491C">
      <w:pPr>
        <w:rPr>
          <w:bCs/>
          <w:szCs w:val="22"/>
        </w:rPr>
      </w:pPr>
      <w:r w:rsidRPr="00137F35">
        <w:rPr>
          <w:bCs/>
          <w:szCs w:val="22"/>
        </w:rPr>
        <w:t>Since agreement on the June 10 telecon:</w:t>
      </w:r>
    </w:p>
    <w:p w14:paraId="4B9DE029" w14:textId="77777777" w:rsidR="002F491C" w:rsidRDefault="002F491C" w:rsidP="002F491C">
      <w:pPr>
        <w:rPr>
          <w:bCs/>
          <w:szCs w:val="22"/>
        </w:rPr>
      </w:pPr>
    </w:p>
    <w:p w14:paraId="02AD5E37" w14:textId="77777777" w:rsidR="002F491C" w:rsidRPr="0081371F" w:rsidRDefault="002F491C" w:rsidP="002F491C">
      <w:pPr>
        <w:pStyle w:val="ListParagraph"/>
        <w:numPr>
          <w:ilvl w:val="0"/>
          <w:numId w:val="48"/>
        </w:numPr>
        <w:rPr>
          <w:bCs/>
          <w:szCs w:val="22"/>
        </w:rPr>
      </w:pPr>
      <w:r>
        <w:t>If you check out table 12-10, AKMs 00-0F-AC:14-17 use AES-SIV</w:t>
      </w:r>
    </w:p>
    <w:p w14:paraId="500404E0" w14:textId="77777777" w:rsidR="002F491C" w:rsidRPr="004C5428" w:rsidRDefault="002F491C" w:rsidP="002F491C">
      <w:pPr>
        <w:pStyle w:val="ListParagraph"/>
        <w:numPr>
          <w:ilvl w:val="0"/>
          <w:numId w:val="48"/>
        </w:numPr>
        <w:rPr>
          <w:bCs/>
          <w:szCs w:val="22"/>
        </w:rPr>
      </w:pPr>
      <w:r>
        <w:t>There is no padding needed with AES-SIV.</w:t>
      </w:r>
    </w:p>
    <w:p w14:paraId="453BD540" w14:textId="77777777" w:rsidR="002F491C" w:rsidRDefault="002F491C" w:rsidP="002F491C">
      <w:pPr>
        <w:pStyle w:val="ListParagraph"/>
        <w:numPr>
          <w:ilvl w:val="0"/>
          <w:numId w:val="48"/>
        </w:numPr>
      </w:pPr>
      <w:r>
        <w:t>So, we now have wrapping algorithms other than “NIST AES Key Wrap”, and padding is conditional. The baseline text was wrong on this aspect.  This is now a technical change/fix.</w:t>
      </w:r>
    </w:p>
    <w:p w14:paraId="2370DADC" w14:textId="77777777" w:rsidR="002F491C" w:rsidRDefault="002F491C" w:rsidP="002F491C">
      <w:pPr>
        <w:rPr>
          <w:bCs/>
          <w:szCs w:val="22"/>
        </w:rPr>
      </w:pPr>
    </w:p>
    <w:p w14:paraId="3B88DEE6" w14:textId="77777777" w:rsidR="002F491C" w:rsidRDefault="002F491C" w:rsidP="002F491C">
      <w:pPr>
        <w:rPr>
          <w:bCs/>
          <w:szCs w:val="22"/>
        </w:rPr>
      </w:pPr>
      <w:r w:rsidRPr="005B73A0">
        <w:rPr>
          <w:bCs/>
          <w:szCs w:val="22"/>
          <w:highlight w:val="cyan"/>
          <w:u w:val="single"/>
        </w:rPr>
        <w:t>Proposed Resolution:</w:t>
      </w:r>
    </w:p>
    <w:p w14:paraId="0CDBE125" w14:textId="77777777" w:rsidR="002F491C" w:rsidRDefault="002F491C" w:rsidP="002F491C">
      <w:pPr>
        <w:rPr>
          <w:bCs/>
          <w:szCs w:val="22"/>
        </w:rPr>
      </w:pPr>
    </w:p>
    <w:p w14:paraId="6A58F5C5" w14:textId="77777777" w:rsidR="002F491C" w:rsidRDefault="002F491C" w:rsidP="002F491C">
      <w:pPr>
        <w:rPr>
          <w:bCs/>
          <w:szCs w:val="22"/>
        </w:rPr>
      </w:pPr>
      <w:r>
        <w:rPr>
          <w:bCs/>
          <w:szCs w:val="22"/>
        </w:rPr>
        <w:t>Revised.</w:t>
      </w:r>
    </w:p>
    <w:p w14:paraId="71D982A5" w14:textId="77777777" w:rsidR="002F491C" w:rsidRDefault="002F491C" w:rsidP="002F491C">
      <w:pPr>
        <w:rPr>
          <w:bCs/>
          <w:szCs w:val="22"/>
        </w:rPr>
      </w:pPr>
    </w:p>
    <w:p w14:paraId="4075EC5A" w14:textId="77777777" w:rsidR="002F491C" w:rsidRDefault="002F491C" w:rsidP="002F491C">
      <w:pPr>
        <w:rPr>
          <w:bCs/>
          <w:szCs w:val="22"/>
        </w:rPr>
      </w:pPr>
      <w:r>
        <w:rPr>
          <w:bCs/>
          <w:szCs w:val="22"/>
        </w:rPr>
        <w:t>Change “encrypted GTK” to “wrapped GTK” (as requested by the commenter).  Same thing at P2698.15 (in the description of the Authenticator state machine).</w:t>
      </w:r>
    </w:p>
    <w:p w14:paraId="06F90EA4" w14:textId="77777777" w:rsidR="002F491C" w:rsidRDefault="002F491C" w:rsidP="002F491C">
      <w:pPr>
        <w:rPr>
          <w:bCs/>
          <w:szCs w:val="22"/>
        </w:rPr>
      </w:pPr>
    </w:p>
    <w:p w14:paraId="1BB36A2B" w14:textId="77777777" w:rsidR="002F491C" w:rsidRDefault="002F491C" w:rsidP="002F491C">
      <w:pPr>
        <w:rPr>
          <w:bCs/>
          <w:szCs w:val="22"/>
        </w:rPr>
      </w:pPr>
      <w:r>
        <w:rPr>
          <w:bCs/>
          <w:szCs w:val="22"/>
        </w:rPr>
        <w:t xml:space="preserve">Similarly, replace “Encrypted” with “Wrapped” in Figures </w:t>
      </w:r>
      <w:commentRangeStart w:id="2"/>
      <w:commentRangeStart w:id="3"/>
      <w:r>
        <w:rPr>
          <w:bCs/>
          <w:szCs w:val="22"/>
        </w:rPr>
        <w:t>4-32 and 4-33</w:t>
      </w:r>
      <w:commentRangeEnd w:id="2"/>
      <w:r>
        <w:rPr>
          <w:rStyle w:val="CommentReference"/>
        </w:rPr>
        <w:commentReference w:id="2"/>
      </w:r>
      <w:commentRangeEnd w:id="3"/>
      <w:r>
        <w:rPr>
          <w:rStyle w:val="CommentReference"/>
        </w:rPr>
        <w:commentReference w:id="3"/>
      </w:r>
      <w:r>
        <w:rPr>
          <w:bCs/>
          <w:szCs w:val="22"/>
        </w:rPr>
        <w:t>.</w:t>
      </w:r>
    </w:p>
    <w:p w14:paraId="4CFCBD20" w14:textId="77777777" w:rsidR="002F491C" w:rsidRDefault="002F491C" w:rsidP="002F491C">
      <w:pPr>
        <w:rPr>
          <w:bCs/>
          <w:szCs w:val="22"/>
        </w:rPr>
      </w:pPr>
    </w:p>
    <w:p w14:paraId="16F055BC" w14:textId="77777777" w:rsidR="002F491C" w:rsidRDefault="002F491C" w:rsidP="002F491C">
      <w:pPr>
        <w:rPr>
          <w:bCs/>
          <w:szCs w:val="22"/>
        </w:rPr>
      </w:pPr>
      <w:r>
        <w:rPr>
          <w:bCs/>
          <w:szCs w:val="22"/>
        </w:rPr>
        <w:t xml:space="preserve">In 13.8.5 (P2748.59), change </w:t>
      </w:r>
    </w:p>
    <w:p w14:paraId="1D15D05C" w14:textId="77777777" w:rsidR="002F491C" w:rsidRDefault="002F491C" w:rsidP="002F491C">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w:t>
      </w:r>
      <w:commentRangeStart w:id="4"/>
      <w:commentRangeStart w:id="5"/>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4"/>
      <w:r>
        <w:rPr>
          <w:rStyle w:val="CommentReference"/>
        </w:rPr>
        <w:commentReference w:id="4"/>
      </w:r>
      <w:commentRangeEnd w:id="5"/>
      <w:r>
        <w:rPr>
          <w:rStyle w:val="CommentReference"/>
        </w:rPr>
        <w:commentReference w:id="5"/>
      </w:r>
      <w:r w:rsidRPr="004C5428">
        <w:rPr>
          <w:bCs/>
          <w:szCs w:val="22"/>
        </w:rPr>
        <w:t>.</w:t>
      </w:r>
      <w:r>
        <w:rPr>
          <w:bCs/>
          <w:szCs w:val="22"/>
        </w:rPr>
        <w:t>”</w:t>
      </w:r>
    </w:p>
    <w:p w14:paraId="68E722B3" w14:textId="77777777" w:rsidR="002F491C" w:rsidRDefault="002F491C" w:rsidP="002F491C">
      <w:pPr>
        <w:rPr>
          <w:bCs/>
          <w:szCs w:val="22"/>
        </w:rPr>
      </w:pPr>
      <w:r>
        <w:rPr>
          <w:bCs/>
          <w:szCs w:val="22"/>
        </w:rPr>
        <w:t xml:space="preserve">to </w:t>
      </w:r>
    </w:p>
    <w:p w14:paraId="062B1F99" w14:textId="77777777" w:rsidR="002F491C" w:rsidRDefault="002F491C" w:rsidP="002F491C">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commentRangeStart w:id="6"/>
      <w:r w:rsidRPr="004C5428">
        <w:rPr>
          <w:bCs/>
          <w:szCs w:val="22"/>
        </w:rPr>
        <w:t>and</w:t>
      </w:r>
      <w:commentRangeEnd w:id="6"/>
      <w:r>
        <w:rPr>
          <w:rStyle w:val="CommentReference"/>
        </w:rPr>
        <w:commentReference w:id="6"/>
      </w:r>
      <w:r w:rsidRPr="004C5428">
        <w:rPr>
          <w:bCs/>
          <w:szCs w:val="22"/>
        </w:rPr>
        <w:t>/or KEK2 and the appropriate key wrap algorithm, as specified in Table 12-10.”</w:t>
      </w:r>
    </w:p>
    <w:p w14:paraId="3F67D9A5" w14:textId="77777777" w:rsidR="002F491C" w:rsidRDefault="002F491C" w:rsidP="002F491C">
      <w:pPr>
        <w:rPr>
          <w:bCs/>
          <w:szCs w:val="22"/>
        </w:rPr>
      </w:pPr>
    </w:p>
    <w:p w14:paraId="0E15571A" w14:textId="77777777" w:rsidR="002F491C" w:rsidRDefault="002F491C" w:rsidP="002F491C">
      <w:pPr>
        <w:rPr>
          <w:bCs/>
          <w:szCs w:val="22"/>
        </w:rPr>
      </w:pPr>
      <w:r>
        <w:rPr>
          <w:bCs/>
          <w:szCs w:val="22"/>
        </w:rPr>
        <w:t>At P2668.7 and P2668.10, change “key-wrap” to “key wrap”.</w:t>
      </w:r>
    </w:p>
    <w:p w14:paraId="63BB30D9" w14:textId="77777777" w:rsidR="002F491C" w:rsidRPr="004C5428" w:rsidRDefault="002F491C" w:rsidP="002F491C">
      <w:pPr>
        <w:rPr>
          <w:bCs/>
          <w:szCs w:val="22"/>
        </w:rPr>
      </w:pPr>
    </w:p>
    <w:p w14:paraId="1F4DDBB6" w14:textId="7E4EF1C5" w:rsidR="002F491C" w:rsidRDefault="006A658B" w:rsidP="002F491C">
      <w:pPr>
        <w:rPr>
          <w:bCs/>
          <w:szCs w:val="22"/>
          <w:u w:val="single"/>
        </w:rPr>
      </w:pPr>
      <w:r w:rsidRPr="006A658B">
        <w:rPr>
          <w:bCs/>
          <w:szCs w:val="22"/>
          <w:highlight w:val="yellow"/>
          <w:u w:val="single"/>
        </w:rPr>
        <w:t>Proposed Resolution:</w:t>
      </w:r>
    </w:p>
    <w:p w14:paraId="359E0642" w14:textId="0A62D6D7" w:rsidR="006A658B" w:rsidRDefault="006A658B" w:rsidP="002F491C">
      <w:pPr>
        <w:rPr>
          <w:bCs/>
          <w:szCs w:val="22"/>
          <w:u w:val="single"/>
        </w:rPr>
      </w:pPr>
    </w:p>
    <w:p w14:paraId="72782488" w14:textId="77777777" w:rsidR="006A658B" w:rsidRDefault="006A658B" w:rsidP="006A658B">
      <w:pPr>
        <w:rPr>
          <w:bCs/>
          <w:szCs w:val="22"/>
        </w:rPr>
      </w:pPr>
      <w:r>
        <w:rPr>
          <w:bCs/>
          <w:szCs w:val="22"/>
        </w:rPr>
        <w:t>Change “encrypted GTK” to “wrapped GTK” (as requested by the commenter).  Same thing at P2698.15 (in the description of the Authenticator state machine).</w:t>
      </w:r>
    </w:p>
    <w:p w14:paraId="061E6ECB" w14:textId="77777777" w:rsidR="006A658B" w:rsidRDefault="006A658B" w:rsidP="006A658B">
      <w:pPr>
        <w:rPr>
          <w:bCs/>
          <w:szCs w:val="22"/>
        </w:rPr>
      </w:pPr>
    </w:p>
    <w:p w14:paraId="588D1F1C" w14:textId="242D1303" w:rsidR="006A658B" w:rsidRDefault="006A658B" w:rsidP="006A658B">
      <w:pPr>
        <w:rPr>
          <w:bCs/>
          <w:szCs w:val="22"/>
        </w:rPr>
      </w:pPr>
      <w:r w:rsidRPr="006A658B">
        <w:rPr>
          <w:bCs/>
          <w:szCs w:val="22"/>
          <w:highlight w:val="cyan"/>
        </w:rPr>
        <w:t xml:space="preserve">In Figure 4-32, replace “Encrypted (GTK, IGTK, BIGTK)” with “Wrapped GTK, Wrapped IGTK, Wrapped </w:t>
      </w:r>
      <w:proofErr w:type="gramStart"/>
      <w:r w:rsidRPr="006A658B">
        <w:rPr>
          <w:bCs/>
          <w:szCs w:val="22"/>
          <w:highlight w:val="cyan"/>
        </w:rPr>
        <w:t>BIGTK”  In</w:t>
      </w:r>
      <w:proofErr w:type="gramEnd"/>
      <w:r w:rsidRPr="006A658B">
        <w:rPr>
          <w:bCs/>
          <w:szCs w:val="22"/>
          <w:highlight w:val="cyan"/>
        </w:rPr>
        <w:t xml:space="preserve"> Figure 4-33, replace “Encrypted” with “Wrapped” (3x).</w:t>
      </w:r>
    </w:p>
    <w:p w14:paraId="38EF6C4F" w14:textId="77777777" w:rsidR="006A658B" w:rsidRDefault="006A658B" w:rsidP="006A658B">
      <w:pPr>
        <w:rPr>
          <w:bCs/>
          <w:szCs w:val="22"/>
        </w:rPr>
      </w:pPr>
    </w:p>
    <w:p w14:paraId="541AE532" w14:textId="77777777" w:rsidR="006A658B" w:rsidRDefault="006A658B" w:rsidP="006A658B">
      <w:pPr>
        <w:rPr>
          <w:bCs/>
          <w:szCs w:val="22"/>
        </w:rPr>
      </w:pPr>
      <w:r>
        <w:rPr>
          <w:bCs/>
          <w:szCs w:val="22"/>
        </w:rPr>
        <w:t xml:space="preserve">In 13.8.5 (P2748.59), change </w:t>
      </w:r>
    </w:p>
    <w:p w14:paraId="6393E246" w14:textId="77777777" w:rsidR="006A658B" w:rsidRDefault="006A658B" w:rsidP="006A658B">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w:t>
      </w:r>
      <w:r w:rsidRPr="004C5428">
        <w:rPr>
          <w:bCs/>
          <w:szCs w:val="22"/>
        </w:rPr>
        <w:lastRenderedPageBreak/>
        <w:t>KEK2 (when the negotiated AKM is 00-0F-AC:16 or 00-0F-AC:17) and the NIST AES key wrap algorithm. The Key field shall be padded before encrypting</w:t>
      </w:r>
      <w:r>
        <w:rPr>
          <w:bCs/>
          <w:szCs w:val="22"/>
        </w:rPr>
        <w:t xml:space="preserve"> </w:t>
      </w:r>
      <w:r w:rsidRPr="004C5428">
        <w:rPr>
          <w:bCs/>
          <w:szCs w:val="22"/>
        </w:rPr>
        <w:t>if the key length is less than 16 octets or if it is not a multiple of 8.</w:t>
      </w:r>
      <w:r>
        <w:rPr>
          <w:bCs/>
          <w:szCs w:val="22"/>
        </w:rPr>
        <w:t>”</w:t>
      </w:r>
    </w:p>
    <w:p w14:paraId="3B5C7E3B" w14:textId="77777777" w:rsidR="006A658B" w:rsidRDefault="006A658B" w:rsidP="006A658B">
      <w:pPr>
        <w:rPr>
          <w:bCs/>
          <w:szCs w:val="22"/>
        </w:rPr>
      </w:pPr>
      <w:r>
        <w:rPr>
          <w:bCs/>
          <w:szCs w:val="22"/>
        </w:rPr>
        <w:t xml:space="preserve">to </w:t>
      </w:r>
    </w:p>
    <w:p w14:paraId="66637F5D" w14:textId="1462BDE1" w:rsidR="006A658B" w:rsidRDefault="006A658B" w:rsidP="006A658B">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r w:rsidRPr="00137F35">
        <w:rPr>
          <w:bCs/>
          <w:szCs w:val="22"/>
          <w:highlight w:val="cyan"/>
        </w:rPr>
        <w:t>or</w:t>
      </w:r>
      <w:r w:rsidRPr="004C5428">
        <w:rPr>
          <w:bCs/>
          <w:szCs w:val="22"/>
        </w:rPr>
        <w:t xml:space="preserve"> KEK2 and the appropriate key wrap algorithm, as specified in Table 12-10</w:t>
      </w:r>
      <w:r>
        <w:rPr>
          <w:bCs/>
          <w:szCs w:val="22"/>
        </w:rPr>
        <w:t xml:space="preserve"> </w:t>
      </w:r>
      <w:r w:rsidRPr="006A658B">
        <w:rPr>
          <w:bCs/>
          <w:szCs w:val="22"/>
          <w:highlight w:val="cyan"/>
        </w:rPr>
        <w:t>and clause 12.7.2</w:t>
      </w:r>
      <w:r w:rsidRPr="004C5428">
        <w:rPr>
          <w:bCs/>
          <w:szCs w:val="22"/>
        </w:rPr>
        <w:t>.”</w:t>
      </w:r>
    </w:p>
    <w:p w14:paraId="5C287F33" w14:textId="77777777" w:rsidR="006A658B" w:rsidRDefault="006A658B" w:rsidP="006A658B">
      <w:pPr>
        <w:rPr>
          <w:bCs/>
          <w:szCs w:val="22"/>
        </w:rPr>
      </w:pPr>
    </w:p>
    <w:p w14:paraId="18A4ABEF" w14:textId="77777777" w:rsidR="006A658B" w:rsidRDefault="006A658B" w:rsidP="006A658B">
      <w:pPr>
        <w:rPr>
          <w:bCs/>
          <w:szCs w:val="22"/>
        </w:rPr>
      </w:pPr>
      <w:r>
        <w:rPr>
          <w:bCs/>
          <w:szCs w:val="22"/>
        </w:rPr>
        <w:t>At P2668.7 and P2668.10, change “key-wrap” to “key wrap”.</w:t>
      </w:r>
    </w:p>
    <w:p w14:paraId="0CD8A6D0" w14:textId="77777777" w:rsidR="006A658B" w:rsidRPr="006A658B" w:rsidRDefault="006A658B" w:rsidP="002F491C">
      <w:pPr>
        <w:rPr>
          <w:bCs/>
          <w:szCs w:val="22"/>
          <w:u w:val="single"/>
        </w:rPr>
      </w:pPr>
    </w:p>
    <w:p w14:paraId="24B6592A" w14:textId="77777777" w:rsidR="006A658B" w:rsidRDefault="006A658B" w:rsidP="002F491C">
      <w:pPr>
        <w:rPr>
          <w:bCs/>
          <w:szCs w:val="22"/>
        </w:rPr>
      </w:pPr>
    </w:p>
    <w:p w14:paraId="08F297A8" w14:textId="77777777" w:rsidR="002F491C" w:rsidRDefault="002F491C" w:rsidP="002F491C">
      <w:pPr>
        <w:rPr>
          <w:bCs/>
          <w:szCs w:val="22"/>
        </w:rPr>
      </w:pPr>
      <w:r>
        <w:rPr>
          <w:bCs/>
          <w:szCs w:val="22"/>
        </w:rPr>
        <w:br w:type="page"/>
      </w:r>
    </w:p>
    <w:p w14:paraId="5DB0C6E5" w14:textId="77777777" w:rsidR="002F491C" w:rsidRDefault="002F491C" w:rsidP="002F491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F491C" w14:paraId="014B0F6C"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61CB283D"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9D39F53"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9413F5"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9CE91EC"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C0BE22" w14:textId="77777777" w:rsidR="002F491C" w:rsidRDefault="002F491C"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F491C" w:rsidRPr="00DE7477" w14:paraId="36FEB3F0" w14:textId="77777777" w:rsidTr="00F62B94">
        <w:trPr>
          <w:trHeight w:val="1530"/>
        </w:trPr>
        <w:tc>
          <w:tcPr>
            <w:tcW w:w="738" w:type="dxa"/>
            <w:hideMark/>
          </w:tcPr>
          <w:p w14:paraId="379B5962" w14:textId="77777777" w:rsidR="002F491C" w:rsidRPr="00DE7477" w:rsidRDefault="002F491C" w:rsidP="00F62B94">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5DC0D274" w14:textId="77777777" w:rsidR="002F491C" w:rsidRPr="00DE7477" w:rsidRDefault="002F491C" w:rsidP="00F62B94">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495686E1"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7813E4E"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544004A3"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2F491C" w:rsidRPr="00DE7477" w14:paraId="1A87C7D5" w14:textId="77777777" w:rsidTr="00F62B94">
        <w:trPr>
          <w:trHeight w:val="4133"/>
        </w:trPr>
        <w:tc>
          <w:tcPr>
            <w:tcW w:w="738" w:type="dxa"/>
            <w:hideMark/>
          </w:tcPr>
          <w:p w14:paraId="6449C60B" w14:textId="77777777" w:rsidR="002F491C" w:rsidRPr="00DE7477" w:rsidRDefault="002F491C" w:rsidP="00F62B94">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7D3F7540" w14:textId="77777777" w:rsidR="002F491C" w:rsidRPr="00DE7477" w:rsidRDefault="002F491C" w:rsidP="00F62B94">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6820F9D"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469DBB26"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2C2174BA" w14:textId="77777777" w:rsidR="002F491C" w:rsidRPr="00DE7477" w:rsidRDefault="002F491C" w:rsidP="00F62B94">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6609FC0F" w14:textId="77777777" w:rsidR="002F491C" w:rsidRDefault="002F491C" w:rsidP="002F491C">
      <w:pPr>
        <w:rPr>
          <w:bCs/>
          <w:szCs w:val="22"/>
        </w:rPr>
      </w:pPr>
    </w:p>
    <w:p w14:paraId="2817C8CE" w14:textId="77777777" w:rsidR="002F491C" w:rsidRDefault="002F491C" w:rsidP="002F491C">
      <w:pPr>
        <w:rPr>
          <w:bCs/>
          <w:szCs w:val="22"/>
        </w:rPr>
      </w:pPr>
      <w:r>
        <w:rPr>
          <w:bCs/>
          <w:szCs w:val="22"/>
          <w:u w:val="single"/>
        </w:rPr>
        <w:t>Discussion:</w:t>
      </w:r>
    </w:p>
    <w:p w14:paraId="337F5C41" w14:textId="77777777" w:rsidR="002F491C" w:rsidRDefault="002F491C" w:rsidP="002F491C">
      <w:pPr>
        <w:rPr>
          <w:bCs/>
          <w:szCs w:val="22"/>
        </w:rPr>
      </w:pPr>
    </w:p>
    <w:p w14:paraId="38030627" w14:textId="77777777" w:rsidR="002F491C" w:rsidRDefault="002F491C" w:rsidP="002F491C">
      <w:pPr>
        <w:rPr>
          <w:bCs/>
          <w:noProof/>
          <w:szCs w:val="22"/>
          <w:bdr w:val="single" w:sz="8" w:space="0" w:color="auto" w:shadow="1"/>
        </w:rPr>
      </w:pPr>
      <w:r w:rsidRPr="00C34811">
        <w:rPr>
          <w:bCs/>
          <w:noProof/>
          <w:szCs w:val="22"/>
          <w:bdr w:val="single" w:sz="8" w:space="0" w:color="auto" w:shadow="1"/>
        </w:rPr>
        <w:drawing>
          <wp:inline distT="0" distB="0" distL="0" distR="0" wp14:anchorId="38ED8B81" wp14:editId="0C0DAFBB">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670FC628" w14:textId="77777777" w:rsidR="002F491C" w:rsidRDefault="002F491C" w:rsidP="002F491C">
      <w:pPr>
        <w:rPr>
          <w:bCs/>
          <w:noProof/>
          <w:szCs w:val="22"/>
          <w:bdr w:val="single" w:sz="8" w:space="0" w:color="auto" w:shadow="1"/>
        </w:rPr>
      </w:pPr>
    </w:p>
    <w:p w14:paraId="6331CB04" w14:textId="77777777" w:rsidR="002F491C" w:rsidRPr="00F514DB" w:rsidRDefault="002F491C" w:rsidP="002F491C">
      <w:pPr>
        <w:rPr>
          <w:bCs/>
          <w:szCs w:val="22"/>
        </w:rPr>
      </w:pPr>
      <w:r w:rsidRPr="00F514DB">
        <w:rPr>
          <w:bCs/>
          <w:szCs w:val="22"/>
        </w:rPr>
        <w:t>Similarly, for the MLME-REASSOCIATE:</w:t>
      </w:r>
    </w:p>
    <w:p w14:paraId="0846342B" w14:textId="77777777" w:rsidR="002F491C" w:rsidRPr="00C34811" w:rsidRDefault="002F491C" w:rsidP="002F491C">
      <w:pPr>
        <w:rPr>
          <w:bCs/>
          <w:noProof/>
          <w:szCs w:val="22"/>
          <w:bdr w:val="single" w:sz="8" w:space="0" w:color="auto" w:shadow="1"/>
        </w:rPr>
      </w:pPr>
      <w:r>
        <w:rPr>
          <w:bCs/>
          <w:noProof/>
          <w:szCs w:val="22"/>
          <w:bdr w:val="single" w:sz="8" w:space="0" w:color="auto" w:shadow="1"/>
        </w:rPr>
        <w:drawing>
          <wp:inline distT="0" distB="0" distL="0" distR="0" wp14:anchorId="041B4093" wp14:editId="2488FE40">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084C15B0" w14:textId="77777777" w:rsidR="002F491C" w:rsidRPr="00852E21" w:rsidRDefault="002F491C" w:rsidP="002F491C">
      <w:pPr>
        <w:rPr>
          <w:bCs/>
          <w:noProof/>
          <w:szCs w:val="22"/>
          <w:bdr w:val="single" w:sz="8" w:space="0" w:color="auto" w:shadow="1"/>
        </w:rPr>
      </w:pPr>
    </w:p>
    <w:p w14:paraId="69E8C006" w14:textId="77777777" w:rsidR="002F491C" w:rsidRDefault="002F491C" w:rsidP="002F491C">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211BA423" w14:textId="77777777" w:rsidR="002F491C" w:rsidRDefault="002F491C" w:rsidP="002F491C">
      <w:pPr>
        <w:rPr>
          <w:bCs/>
          <w:szCs w:val="22"/>
        </w:rPr>
      </w:pPr>
    </w:p>
    <w:p w14:paraId="3C749327" w14:textId="77777777" w:rsidR="002F491C" w:rsidRPr="00F514DB" w:rsidRDefault="002F491C" w:rsidP="002F491C">
      <w:pPr>
        <w:rPr>
          <w:bCs/>
          <w:noProof/>
          <w:szCs w:val="22"/>
          <w:bdr w:val="single" w:sz="8" w:space="0" w:color="auto" w:shadow="1"/>
        </w:rPr>
      </w:pPr>
      <w:r w:rsidRPr="00F514DB">
        <w:rPr>
          <w:bCs/>
          <w:noProof/>
          <w:szCs w:val="22"/>
          <w:bdr w:val="single" w:sz="8" w:space="0" w:color="auto" w:shadow="1"/>
        </w:rPr>
        <w:drawing>
          <wp:inline distT="0" distB="0" distL="0" distR="0" wp14:anchorId="368EB597" wp14:editId="1BD9419E">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5F3E2119" w14:textId="77777777" w:rsidR="002F491C" w:rsidRDefault="002F491C" w:rsidP="002F491C">
      <w:pPr>
        <w:rPr>
          <w:bCs/>
          <w:szCs w:val="22"/>
        </w:rPr>
      </w:pPr>
    </w:p>
    <w:p w14:paraId="6D88A56E" w14:textId="77777777" w:rsidR="002F491C" w:rsidRDefault="002F491C" w:rsidP="002F491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E3F55A3" w14:textId="77777777" w:rsidR="002F491C" w:rsidRDefault="002F491C" w:rsidP="002F491C">
      <w:pPr>
        <w:rPr>
          <w:bCs/>
          <w:szCs w:val="22"/>
        </w:rPr>
      </w:pPr>
    </w:p>
    <w:p w14:paraId="4EC51E9D" w14:textId="77777777" w:rsidR="002F491C" w:rsidRDefault="002F491C" w:rsidP="002F491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7B34430D" w14:textId="77777777" w:rsidR="002F491C" w:rsidRDefault="002F491C" w:rsidP="002F491C">
      <w:pPr>
        <w:rPr>
          <w:bCs/>
          <w:szCs w:val="22"/>
        </w:rPr>
      </w:pPr>
    </w:p>
    <w:p w14:paraId="1EFD37A5" w14:textId="77777777" w:rsidR="002F491C" w:rsidRDefault="002F491C" w:rsidP="002F491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734C7A66" w14:textId="77777777" w:rsidR="002F491C" w:rsidRDefault="002F491C" w:rsidP="002F491C">
      <w:pPr>
        <w:rPr>
          <w:bCs/>
          <w:szCs w:val="22"/>
        </w:rPr>
      </w:pPr>
    </w:p>
    <w:p w14:paraId="58008381" w14:textId="77777777" w:rsidR="002F491C" w:rsidRDefault="002F491C" w:rsidP="002F491C">
      <w:pPr>
        <w:rPr>
          <w:bCs/>
          <w:szCs w:val="22"/>
        </w:rPr>
      </w:pPr>
      <w:r>
        <w:rPr>
          <w:bCs/>
          <w:szCs w:val="22"/>
        </w:rPr>
        <w:t>For purposes of carrying the AID assignments to the Interface Address(es), the AID Announcement element would appear to serve the purpose well:</w:t>
      </w:r>
    </w:p>
    <w:p w14:paraId="26C1CDCC" w14:textId="77777777" w:rsidR="002F491C" w:rsidRDefault="002F491C" w:rsidP="002F491C">
      <w:pPr>
        <w:rPr>
          <w:bCs/>
          <w:szCs w:val="22"/>
        </w:rPr>
      </w:pPr>
    </w:p>
    <w:p w14:paraId="7400CE18" w14:textId="77777777" w:rsidR="002F491C" w:rsidRPr="009D4BF6" w:rsidRDefault="002F491C" w:rsidP="002F491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78B7031E" wp14:editId="1FFF82F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5DEF5764" w14:textId="77777777" w:rsidR="002F491C" w:rsidRPr="009D4BF6" w:rsidRDefault="002F491C" w:rsidP="002F491C">
      <w:pPr>
        <w:rPr>
          <w:bCs/>
          <w:noProof/>
          <w:szCs w:val="22"/>
          <w:bdr w:val="single" w:sz="8" w:space="0" w:color="auto" w:shadow="1"/>
        </w:rPr>
      </w:pPr>
      <w:r w:rsidRPr="009D4BF6">
        <w:rPr>
          <w:bCs/>
          <w:noProof/>
          <w:szCs w:val="22"/>
          <w:bdr w:val="single" w:sz="8" w:space="0" w:color="auto" w:shadow="1"/>
        </w:rPr>
        <w:drawing>
          <wp:inline distT="0" distB="0" distL="0" distR="0" wp14:anchorId="28513619" wp14:editId="4E951F2B">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1F88E17" w14:textId="77777777" w:rsidR="002F491C" w:rsidRDefault="002F491C" w:rsidP="002F491C">
      <w:pPr>
        <w:rPr>
          <w:bCs/>
          <w:szCs w:val="22"/>
        </w:rPr>
      </w:pPr>
    </w:p>
    <w:p w14:paraId="776FDE5F" w14:textId="77777777" w:rsidR="002F491C" w:rsidRDefault="002F491C" w:rsidP="002F491C">
      <w:pPr>
        <w:autoSpaceDE w:val="0"/>
        <w:autoSpaceDN w:val="0"/>
        <w:adjustRightInd w:val="0"/>
        <w:rPr>
          <w:sz w:val="24"/>
          <w:szCs w:val="18"/>
          <w:u w:val="single"/>
          <w:lang w:val="en-US" w:eastAsia="ja-JP" w:bidi="he-IL"/>
        </w:rPr>
      </w:pPr>
      <w:r w:rsidRPr="00504BBF">
        <w:rPr>
          <w:sz w:val="24"/>
          <w:szCs w:val="18"/>
          <w:u w:val="single"/>
          <w:lang w:val="en-US" w:eastAsia="ja-JP" w:bidi="he-IL"/>
        </w:rPr>
        <w:t>Proposed Resolution:</w:t>
      </w:r>
    </w:p>
    <w:p w14:paraId="19B2D06F" w14:textId="77777777" w:rsidR="002F491C" w:rsidRDefault="002F491C" w:rsidP="002F491C">
      <w:pPr>
        <w:autoSpaceDE w:val="0"/>
        <w:autoSpaceDN w:val="0"/>
        <w:adjustRightInd w:val="0"/>
        <w:rPr>
          <w:sz w:val="24"/>
          <w:szCs w:val="18"/>
          <w:u w:val="single"/>
          <w:lang w:val="en-US" w:eastAsia="ja-JP" w:bidi="he-IL"/>
        </w:rPr>
      </w:pPr>
    </w:p>
    <w:p w14:paraId="7BF2F7C8" w14:textId="77777777" w:rsidR="002F491C" w:rsidRDefault="002F491C" w:rsidP="002F491C">
      <w:pPr>
        <w:rPr>
          <w:bCs/>
          <w:szCs w:val="22"/>
        </w:rPr>
      </w:pPr>
      <w:r>
        <w:rPr>
          <w:bCs/>
          <w:szCs w:val="22"/>
        </w:rPr>
        <w:t>Revised.</w:t>
      </w:r>
    </w:p>
    <w:p w14:paraId="33189C1B" w14:textId="77777777" w:rsidR="002F491C" w:rsidRDefault="002F491C" w:rsidP="002F491C">
      <w:pPr>
        <w:rPr>
          <w:bCs/>
          <w:szCs w:val="22"/>
        </w:rPr>
      </w:pPr>
    </w:p>
    <w:p w14:paraId="522999BD" w14:textId="77777777" w:rsidR="002F491C" w:rsidRDefault="002F491C" w:rsidP="002F491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20FBD103" w14:textId="77777777" w:rsidR="002F491C" w:rsidRDefault="002F491C" w:rsidP="002F491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778E2266" w14:textId="77777777" w:rsidR="002F491C" w:rsidRDefault="002F491C" w:rsidP="002F491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22CA99BE" w14:textId="77777777" w:rsidR="002F491C" w:rsidRDefault="002F491C" w:rsidP="002F491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5178DD12" w14:textId="77777777" w:rsidR="002F491C" w:rsidRPr="00C610C4" w:rsidRDefault="002F491C" w:rsidP="002F491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4C5ED95" w14:textId="77777777" w:rsidR="002F491C" w:rsidRDefault="002F491C" w:rsidP="002F491C">
      <w:pPr>
        <w:rPr>
          <w:bCs/>
          <w:szCs w:val="22"/>
        </w:rPr>
      </w:pPr>
    </w:p>
    <w:p w14:paraId="58383223" w14:textId="77777777" w:rsidR="002F491C" w:rsidRDefault="002F491C" w:rsidP="002F491C">
      <w:pPr>
        <w:rPr>
          <w:bCs/>
          <w:szCs w:val="22"/>
        </w:rPr>
      </w:pPr>
      <w:r>
        <w:rPr>
          <w:bCs/>
          <w:szCs w:val="22"/>
        </w:rPr>
        <w:t>In subclauses:</w:t>
      </w:r>
    </w:p>
    <w:p w14:paraId="7EE84DB7" w14:textId="77777777" w:rsidR="002F491C" w:rsidRDefault="002F491C" w:rsidP="002F491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30FA5FFD" w14:textId="77777777" w:rsidR="002F491C" w:rsidRDefault="002F491C" w:rsidP="002F491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10414627" w14:textId="77777777" w:rsidR="002F491C" w:rsidRDefault="002F491C" w:rsidP="002F491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332D0675" w14:textId="77777777" w:rsidR="002F491C" w:rsidRDefault="002F491C" w:rsidP="002F491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615D8A7F" w14:textId="77777777" w:rsidR="002F491C" w:rsidRDefault="002F491C" w:rsidP="002F491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5C971BBA" w14:textId="77777777" w:rsidR="002F491C" w:rsidRDefault="002F491C" w:rsidP="002F491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2C0F967F" w14:textId="77777777" w:rsidR="002F491C" w:rsidRDefault="002F491C" w:rsidP="002F491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6D0D5D80" w14:textId="77777777" w:rsidR="002F491C" w:rsidRDefault="002F491C" w:rsidP="002F491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34C8EFC3" w14:textId="77777777" w:rsidR="002F491C" w:rsidRDefault="002F491C" w:rsidP="002F491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1BA2D3D9" w14:textId="77777777" w:rsidR="002F491C" w:rsidRPr="00862C56" w:rsidRDefault="002F491C" w:rsidP="002F491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0A5F4A9" w14:textId="77777777" w:rsidR="002F491C" w:rsidRDefault="002F491C" w:rsidP="002F491C">
      <w:pPr>
        <w:rPr>
          <w:bCs/>
          <w:szCs w:val="22"/>
        </w:rPr>
      </w:pPr>
    </w:p>
    <w:p w14:paraId="09A7E684" w14:textId="77777777" w:rsidR="002F491C" w:rsidRDefault="002F491C" w:rsidP="002F491C">
      <w:pPr>
        <w:rPr>
          <w:bCs/>
          <w:szCs w:val="22"/>
        </w:rPr>
      </w:pPr>
      <w:r>
        <w:rPr>
          <w:bCs/>
          <w:szCs w:val="22"/>
        </w:rPr>
        <w:t>In subclauses 9.3.3.6 (Association Response frame format) and 9.3.3.8 (Reassociation Response frame format), in the frame body Table, add a row before the Vendor Specific row:</w:t>
      </w:r>
    </w:p>
    <w:p w14:paraId="094317BE" w14:textId="77777777" w:rsidR="002F491C" w:rsidRDefault="002F491C" w:rsidP="002F491C">
      <w:pPr>
        <w:pStyle w:val="ListParagraph"/>
        <w:numPr>
          <w:ilvl w:val="0"/>
          <w:numId w:val="44"/>
        </w:numPr>
        <w:rPr>
          <w:bCs/>
          <w:szCs w:val="22"/>
        </w:rPr>
      </w:pPr>
      <w:r>
        <w:rPr>
          <w:bCs/>
          <w:szCs w:val="22"/>
        </w:rPr>
        <w:t>Order=&lt;next value&gt;</w:t>
      </w:r>
    </w:p>
    <w:p w14:paraId="6DF299EE" w14:textId="77777777" w:rsidR="002F491C" w:rsidRDefault="002F491C" w:rsidP="002F491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0F082B5C" w14:textId="77777777" w:rsidR="002F491C" w:rsidRPr="00927F79" w:rsidRDefault="002F491C" w:rsidP="002F491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4774317A" w14:textId="77777777" w:rsidR="002F491C" w:rsidRDefault="002F491C" w:rsidP="002F491C">
      <w:pPr>
        <w:rPr>
          <w:bCs/>
          <w:szCs w:val="22"/>
        </w:rPr>
      </w:pPr>
    </w:p>
    <w:p w14:paraId="4F9AF2FB" w14:textId="77777777" w:rsidR="002F491C" w:rsidRDefault="002F491C" w:rsidP="002F491C">
      <w:pPr>
        <w:rPr>
          <w:bCs/>
          <w:szCs w:val="22"/>
        </w:rPr>
      </w:pPr>
      <w:bookmarkStart w:id="7"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7"/>
    <w:p w14:paraId="066862F9" w14:textId="77777777" w:rsidR="002F491C" w:rsidRDefault="002F491C" w:rsidP="002F491C">
      <w:pPr>
        <w:rPr>
          <w:bCs/>
          <w:szCs w:val="22"/>
        </w:rPr>
      </w:pPr>
    </w:p>
    <w:p w14:paraId="6DA9B17D" w14:textId="77777777" w:rsidR="002F491C" w:rsidRDefault="002F491C" w:rsidP="002F491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220AE9BF" w14:textId="77777777" w:rsidR="002F491C" w:rsidRDefault="002F491C" w:rsidP="002F491C">
      <w:pPr>
        <w:rPr>
          <w:bCs/>
          <w:szCs w:val="22"/>
        </w:rPr>
      </w:pPr>
    </w:p>
    <w:p w14:paraId="17B5F611" w14:textId="77777777" w:rsidR="002F491C" w:rsidRDefault="002F491C" w:rsidP="002F491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3AADAE10" w14:textId="77777777" w:rsidR="002F491C" w:rsidRDefault="002F491C" w:rsidP="002F491C">
      <w:pPr>
        <w:rPr>
          <w:bCs/>
          <w:szCs w:val="22"/>
        </w:rPr>
      </w:pPr>
    </w:p>
    <w:p w14:paraId="33FB6505" w14:textId="77777777" w:rsidR="002F491C" w:rsidRPr="00C665D4" w:rsidRDefault="002F491C" w:rsidP="002F491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4E5F360D" w14:textId="77777777" w:rsidR="002F491C" w:rsidRDefault="002F491C" w:rsidP="002F491C">
      <w:pPr>
        <w:rPr>
          <w:bCs/>
          <w:szCs w:val="22"/>
        </w:rPr>
      </w:pPr>
    </w:p>
    <w:p w14:paraId="35A96445" w14:textId="77777777" w:rsidR="002F491C" w:rsidRDefault="002F491C" w:rsidP="002F491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E7872D9" w14:textId="0E9F7EC0" w:rsidR="002F491C" w:rsidRDefault="002F491C" w:rsidP="002F491C">
      <w:pPr>
        <w:rPr>
          <w:bCs/>
          <w:szCs w:val="22"/>
        </w:rPr>
      </w:pPr>
    </w:p>
    <w:p w14:paraId="17CE3962" w14:textId="40494704" w:rsidR="00504BBF" w:rsidRDefault="00504BBF" w:rsidP="002F491C">
      <w:pPr>
        <w:rPr>
          <w:bCs/>
          <w:szCs w:val="22"/>
        </w:rPr>
      </w:pPr>
      <w:r w:rsidRPr="00504BBF">
        <w:rPr>
          <w:bCs/>
          <w:szCs w:val="22"/>
          <w:highlight w:val="cyan"/>
        </w:rPr>
        <w:t>Update, Aug 3:</w:t>
      </w:r>
    </w:p>
    <w:p w14:paraId="563631B4" w14:textId="781DAAA4" w:rsidR="00504BBF" w:rsidRDefault="00504BBF" w:rsidP="002F491C">
      <w:pPr>
        <w:rPr>
          <w:bCs/>
          <w:szCs w:val="22"/>
        </w:rPr>
      </w:pPr>
    </w:p>
    <w:p w14:paraId="25285722" w14:textId="292A509A" w:rsidR="00504BBF" w:rsidRDefault="00504BBF" w:rsidP="002F491C">
      <w:pPr>
        <w:rPr>
          <w:bCs/>
          <w:szCs w:val="22"/>
        </w:rPr>
      </w:pPr>
      <w:r>
        <w:rPr>
          <w:bCs/>
          <w:szCs w:val="22"/>
        </w:rPr>
        <w:t>After off-line discussion</w:t>
      </w:r>
      <w:r w:rsidR="00154C70">
        <w:rPr>
          <w:bCs/>
          <w:szCs w:val="22"/>
        </w:rPr>
        <w:t xml:space="preserve"> of </w:t>
      </w:r>
      <w:r w:rsidR="00154C70" w:rsidRPr="00154C70">
        <w:rPr>
          <w:bCs/>
          <w:szCs w:val="22"/>
          <w:highlight w:val="cyan"/>
        </w:rPr>
        <w:t>CID 4806</w:t>
      </w:r>
      <w:r>
        <w:rPr>
          <w:bCs/>
          <w:szCs w:val="22"/>
        </w:rPr>
        <w:t xml:space="preserve">, it seems that the intention of this feature is to use multiple independent Association exchanges, if “Single AID” mode is not to be used.  Those Association exchanges will carry and convey the AID information. So, </w:t>
      </w:r>
      <w:r w:rsidR="00154C70">
        <w:rPr>
          <w:bCs/>
          <w:szCs w:val="22"/>
        </w:rPr>
        <w:t xml:space="preserve">the </w:t>
      </w:r>
      <w:proofErr w:type="spellStart"/>
      <w:r w:rsidR="00154C70">
        <w:rPr>
          <w:bCs/>
          <w:szCs w:val="22"/>
        </w:rPr>
        <w:t>AIDAnnouncement</w:t>
      </w:r>
      <w:proofErr w:type="spellEnd"/>
      <w:r w:rsidR="00154C70">
        <w:rPr>
          <w:bCs/>
          <w:szCs w:val="22"/>
        </w:rPr>
        <w:t xml:space="preserve"> is not required and </w:t>
      </w:r>
      <w:r>
        <w:rPr>
          <w:bCs/>
          <w:szCs w:val="22"/>
        </w:rPr>
        <w:t xml:space="preserve">no </w:t>
      </w:r>
      <w:r w:rsidR="00154C70">
        <w:rPr>
          <w:bCs/>
          <w:szCs w:val="22"/>
        </w:rPr>
        <w:t xml:space="preserve">spec </w:t>
      </w:r>
      <w:r>
        <w:rPr>
          <w:bCs/>
          <w:szCs w:val="22"/>
        </w:rPr>
        <w:t>change is</w:t>
      </w:r>
      <w:r w:rsidR="00154C70">
        <w:rPr>
          <w:bCs/>
          <w:szCs w:val="22"/>
        </w:rPr>
        <w:t xml:space="preserve"> needed</w:t>
      </w:r>
      <w:r>
        <w:rPr>
          <w:bCs/>
          <w:szCs w:val="22"/>
        </w:rPr>
        <w:t>.</w:t>
      </w:r>
    </w:p>
    <w:p w14:paraId="3EDFDFC0" w14:textId="2D9793E8" w:rsidR="00504BBF" w:rsidRDefault="00504BBF" w:rsidP="002F491C">
      <w:pPr>
        <w:rPr>
          <w:bCs/>
          <w:szCs w:val="22"/>
        </w:rPr>
      </w:pPr>
    </w:p>
    <w:p w14:paraId="2B11E5E0" w14:textId="0BD1F226" w:rsidR="00504BBF" w:rsidRDefault="00504BBF" w:rsidP="002F491C">
      <w:pPr>
        <w:rPr>
          <w:bCs/>
          <w:szCs w:val="22"/>
        </w:rPr>
      </w:pPr>
      <w:r>
        <w:rPr>
          <w:bCs/>
          <w:szCs w:val="22"/>
        </w:rPr>
        <w:t xml:space="preserve">However, </w:t>
      </w:r>
      <w:r w:rsidR="00154C70">
        <w:rPr>
          <w:bCs/>
          <w:szCs w:val="22"/>
        </w:rPr>
        <w:t>it would help to</w:t>
      </w:r>
      <w:r>
        <w:rPr>
          <w:bCs/>
          <w:szCs w:val="22"/>
        </w:rPr>
        <w:t xml:space="preserve"> clarif</w:t>
      </w:r>
      <w:r w:rsidR="00154C70">
        <w:rPr>
          <w:bCs/>
          <w:szCs w:val="22"/>
        </w:rPr>
        <w:t>y this.</w:t>
      </w:r>
    </w:p>
    <w:p w14:paraId="0043BFF2" w14:textId="03102EE3" w:rsidR="00504BBF" w:rsidRDefault="00504BBF" w:rsidP="002F491C">
      <w:pPr>
        <w:rPr>
          <w:bCs/>
          <w:szCs w:val="22"/>
        </w:rPr>
      </w:pPr>
    </w:p>
    <w:p w14:paraId="402232CA" w14:textId="24C3B554" w:rsidR="00504BBF" w:rsidRDefault="00504BBF" w:rsidP="002F491C">
      <w:pPr>
        <w:rPr>
          <w:bCs/>
          <w:szCs w:val="22"/>
        </w:rPr>
      </w:pPr>
      <w:r w:rsidRPr="00154C70">
        <w:rPr>
          <w:bCs/>
          <w:szCs w:val="22"/>
          <w:highlight w:val="yellow"/>
          <w:u w:val="single"/>
        </w:rPr>
        <w:t>Proposed Resolution</w:t>
      </w:r>
      <w:r w:rsidR="00154C70">
        <w:rPr>
          <w:bCs/>
          <w:szCs w:val="22"/>
          <w:highlight w:val="yellow"/>
          <w:u w:val="single"/>
        </w:rPr>
        <w:t xml:space="preserve"> for CID 4806</w:t>
      </w:r>
      <w:r w:rsidRPr="00154C70">
        <w:rPr>
          <w:bCs/>
          <w:szCs w:val="22"/>
          <w:highlight w:val="yellow"/>
          <w:u w:val="single"/>
        </w:rPr>
        <w:t>:</w:t>
      </w:r>
    </w:p>
    <w:p w14:paraId="07B6478C" w14:textId="7A865609" w:rsidR="00504BBF" w:rsidRPr="00504BBF" w:rsidRDefault="00504BBF" w:rsidP="002F491C">
      <w:pPr>
        <w:rPr>
          <w:bCs/>
          <w:szCs w:val="22"/>
        </w:rPr>
      </w:pPr>
    </w:p>
    <w:p w14:paraId="08BF1D64" w14:textId="77777777" w:rsidR="00154C70" w:rsidRDefault="00154C70" w:rsidP="002F491C">
      <w:pPr>
        <w:rPr>
          <w:bCs/>
          <w:szCs w:val="22"/>
        </w:rPr>
      </w:pPr>
      <w:r>
        <w:rPr>
          <w:bCs/>
          <w:szCs w:val="22"/>
        </w:rPr>
        <w:t>Revised.</w:t>
      </w:r>
    </w:p>
    <w:p w14:paraId="2CCA248F" w14:textId="77777777" w:rsidR="00154C70" w:rsidRDefault="00154C70" w:rsidP="002F491C">
      <w:pPr>
        <w:rPr>
          <w:bCs/>
          <w:szCs w:val="22"/>
        </w:rPr>
      </w:pPr>
    </w:p>
    <w:p w14:paraId="4875FD5F" w14:textId="26D74DA3" w:rsidR="00504BBF" w:rsidRDefault="00504BBF" w:rsidP="002F491C">
      <w:pPr>
        <w:rPr>
          <w:bCs/>
          <w:szCs w:val="22"/>
        </w:rPr>
      </w:pPr>
      <w:r>
        <w:rPr>
          <w:bCs/>
          <w:szCs w:val="22"/>
        </w:rPr>
        <w:t>At P2235.39, after bullet (m)(2) add:</w:t>
      </w:r>
    </w:p>
    <w:p w14:paraId="3BB07A51" w14:textId="7C5158ED" w:rsidR="00504BBF" w:rsidRDefault="00504BBF" w:rsidP="002F491C">
      <w:pPr>
        <w:rPr>
          <w:bCs/>
          <w:szCs w:val="22"/>
        </w:rPr>
      </w:pPr>
    </w:p>
    <w:p w14:paraId="57CD84B1" w14:textId="4CE60C58" w:rsidR="00504BBF" w:rsidRDefault="00504BBF" w:rsidP="002F491C">
      <w:pPr>
        <w:rPr>
          <w:bCs/>
          <w:szCs w:val="22"/>
        </w:rPr>
      </w:pPr>
      <w:r>
        <w:rPr>
          <w:bCs/>
          <w:szCs w:val="22"/>
        </w:rPr>
        <w:t xml:space="preserve">“NOTE—When Single AID is 0, </w:t>
      </w:r>
      <w:r w:rsidR="00190962">
        <w:rPr>
          <w:bCs/>
          <w:szCs w:val="22"/>
        </w:rPr>
        <w:t xml:space="preserve">an </w:t>
      </w:r>
      <w:r>
        <w:rPr>
          <w:bCs/>
          <w:szCs w:val="22"/>
        </w:rPr>
        <w:t>individual Association Request/Response exchange must be done</w:t>
      </w:r>
      <w:r w:rsidR="00154C70">
        <w:rPr>
          <w:bCs/>
          <w:szCs w:val="22"/>
        </w:rPr>
        <w:t xml:space="preserve"> for each STA</w:t>
      </w:r>
      <w:r w:rsidR="00190962">
        <w:rPr>
          <w:bCs/>
          <w:szCs w:val="22"/>
        </w:rPr>
        <w:t xml:space="preserve"> specified in the MMS element,</w:t>
      </w:r>
      <w:r>
        <w:rPr>
          <w:bCs/>
          <w:szCs w:val="22"/>
        </w:rPr>
        <w:t xml:space="preserve"> and </w:t>
      </w:r>
      <w:r w:rsidR="00190962">
        <w:rPr>
          <w:bCs/>
          <w:szCs w:val="22"/>
        </w:rPr>
        <w:t xml:space="preserve">this </w:t>
      </w:r>
      <w:r>
        <w:rPr>
          <w:bCs/>
          <w:szCs w:val="22"/>
        </w:rPr>
        <w:t>will assign the multiple AIDs for the STAs.”</w:t>
      </w:r>
    </w:p>
    <w:p w14:paraId="707F6046" w14:textId="619D5D2E" w:rsidR="00504BBF" w:rsidRDefault="00504BBF" w:rsidP="002F491C">
      <w:pPr>
        <w:rPr>
          <w:bCs/>
          <w:szCs w:val="22"/>
        </w:rPr>
      </w:pPr>
    </w:p>
    <w:p w14:paraId="6D0CA25F" w14:textId="2DFEEC1D" w:rsidR="00504BBF" w:rsidRDefault="00154C70" w:rsidP="002F491C">
      <w:pPr>
        <w:rPr>
          <w:bCs/>
          <w:szCs w:val="22"/>
        </w:rPr>
      </w:pPr>
      <w:r>
        <w:rPr>
          <w:bCs/>
          <w:szCs w:val="22"/>
        </w:rPr>
        <w:t>Same thing at P2239.64.</w:t>
      </w:r>
    </w:p>
    <w:p w14:paraId="27B4D6C6" w14:textId="5FA03348" w:rsidR="00154C70" w:rsidRDefault="00154C70" w:rsidP="002F491C">
      <w:pPr>
        <w:rPr>
          <w:bCs/>
          <w:szCs w:val="22"/>
        </w:rPr>
      </w:pPr>
    </w:p>
    <w:p w14:paraId="1FDC4AB1" w14:textId="0FF923C0" w:rsidR="00154C70" w:rsidRDefault="00154C70" w:rsidP="002F491C">
      <w:pPr>
        <w:rPr>
          <w:bCs/>
          <w:szCs w:val="22"/>
        </w:rPr>
      </w:pPr>
      <w:r w:rsidRPr="00154C70">
        <w:rPr>
          <w:bCs/>
          <w:szCs w:val="22"/>
          <w:highlight w:val="yellow"/>
        </w:rPr>
        <w:t>Proposed Resolution for CID 4805</w:t>
      </w:r>
      <w:r>
        <w:rPr>
          <w:bCs/>
          <w:szCs w:val="22"/>
          <w:highlight w:val="yellow"/>
        </w:rPr>
        <w:t xml:space="preserve"> </w:t>
      </w:r>
      <w:r w:rsidRPr="00154C70">
        <w:rPr>
          <w:bCs/>
          <w:szCs w:val="22"/>
          <w:highlight w:val="cyan"/>
        </w:rPr>
        <w:t>(no change since last reviewed)</w:t>
      </w:r>
      <w:r w:rsidRPr="00154C70">
        <w:rPr>
          <w:bCs/>
          <w:szCs w:val="22"/>
          <w:highlight w:val="yellow"/>
        </w:rPr>
        <w:t>:</w:t>
      </w:r>
    </w:p>
    <w:p w14:paraId="63DD3D1D" w14:textId="397E5C80" w:rsidR="00154C70" w:rsidRDefault="00154C70" w:rsidP="002F491C">
      <w:pPr>
        <w:rPr>
          <w:bCs/>
          <w:szCs w:val="22"/>
        </w:rPr>
      </w:pPr>
    </w:p>
    <w:p w14:paraId="73722746" w14:textId="77777777" w:rsidR="00154C70" w:rsidRDefault="00154C70" w:rsidP="00154C70">
      <w:pPr>
        <w:autoSpaceDE w:val="0"/>
        <w:autoSpaceDN w:val="0"/>
        <w:adjustRightInd w:val="0"/>
        <w:rPr>
          <w:bCs/>
          <w:szCs w:val="22"/>
        </w:rPr>
      </w:pPr>
      <w:r>
        <w:rPr>
          <w:bCs/>
          <w:szCs w:val="22"/>
        </w:rPr>
        <w:t>Revised.</w:t>
      </w:r>
    </w:p>
    <w:p w14:paraId="7156FB3D" w14:textId="77777777" w:rsidR="00154C70" w:rsidRDefault="00154C70" w:rsidP="00154C70">
      <w:pPr>
        <w:autoSpaceDE w:val="0"/>
        <w:autoSpaceDN w:val="0"/>
        <w:adjustRightInd w:val="0"/>
        <w:rPr>
          <w:bCs/>
          <w:szCs w:val="22"/>
        </w:rPr>
      </w:pPr>
    </w:p>
    <w:p w14:paraId="46405F9C" w14:textId="7D599931" w:rsidR="00154C70" w:rsidRDefault="00154C70" w:rsidP="00154C70">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2EA0B785" w14:textId="77777777" w:rsidR="00154C70" w:rsidRDefault="00154C70" w:rsidP="00154C70">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66AD269B" w14:textId="77777777" w:rsidR="00154C70" w:rsidRDefault="00154C70" w:rsidP="00154C70">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1BAEF87B" w14:textId="77777777" w:rsidR="00154C70" w:rsidRDefault="00154C70" w:rsidP="00154C70">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227F36F1" w14:textId="77777777" w:rsidR="00154C70" w:rsidRPr="00C610C4" w:rsidRDefault="00154C70" w:rsidP="00154C70">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7D930A2" w14:textId="522B8168" w:rsidR="00154C70" w:rsidRDefault="00154C70" w:rsidP="002F491C">
      <w:pPr>
        <w:rPr>
          <w:bCs/>
          <w:szCs w:val="22"/>
        </w:rPr>
      </w:pPr>
    </w:p>
    <w:p w14:paraId="6A10425A" w14:textId="77777777" w:rsidR="00154C70" w:rsidRDefault="00154C70" w:rsidP="002F491C">
      <w:pPr>
        <w:rPr>
          <w:bCs/>
          <w:szCs w:val="22"/>
        </w:rPr>
      </w:pPr>
    </w:p>
    <w:p w14:paraId="2DDAC91F" w14:textId="77777777" w:rsidR="002F491C" w:rsidRDefault="002F491C" w:rsidP="002F491C">
      <w:pPr>
        <w:rPr>
          <w:bCs/>
          <w:szCs w:val="22"/>
        </w:rPr>
      </w:pPr>
      <w:r>
        <w:rPr>
          <w:bCs/>
          <w:szCs w:val="22"/>
        </w:rPr>
        <w:br w:type="page"/>
      </w:r>
      <w:bookmarkStart w:id="8" w:name="_GoBack"/>
      <w:bookmarkEnd w:id="8"/>
    </w:p>
    <w:p w14:paraId="290EBE6A" w14:textId="79C9145B" w:rsidR="00F13906" w:rsidRPr="00F13906" w:rsidRDefault="00F13906" w:rsidP="00EF4D4B">
      <w:pPr>
        <w:rPr>
          <w:b/>
          <w:sz w:val="40"/>
        </w:rPr>
      </w:pPr>
      <w:r w:rsidRPr="00F13906">
        <w:rPr>
          <w:b/>
          <w:sz w:val="40"/>
        </w:rPr>
        <w:lastRenderedPageBreak/>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25A39" w:rsidRPr="00DE7477" w14:paraId="075315D2" w14:textId="77777777" w:rsidTr="00A029F7">
        <w:trPr>
          <w:trHeight w:val="765"/>
        </w:trPr>
        <w:tc>
          <w:tcPr>
            <w:tcW w:w="738" w:type="dxa"/>
          </w:tcPr>
          <w:p w14:paraId="2A83BB8C" w14:textId="77777777" w:rsidR="00F25A39" w:rsidRPr="00233EF1" w:rsidRDefault="00F25A39" w:rsidP="00A029F7">
            <w:pPr>
              <w:jc w:val="right"/>
              <w:rPr>
                <w:rFonts w:ascii="Arial" w:eastAsia="Times New Roman" w:hAnsi="Arial" w:cs="Arial"/>
                <w:color w:val="000000"/>
                <w:sz w:val="20"/>
                <w:lang w:val="en-US"/>
              </w:rPr>
            </w:pPr>
          </w:p>
        </w:tc>
        <w:tc>
          <w:tcPr>
            <w:tcW w:w="990" w:type="dxa"/>
          </w:tcPr>
          <w:p w14:paraId="1ABEB188" w14:textId="77777777" w:rsidR="00F25A39" w:rsidRPr="00233EF1" w:rsidRDefault="00F25A39" w:rsidP="00A029F7">
            <w:pPr>
              <w:jc w:val="right"/>
              <w:rPr>
                <w:rFonts w:ascii="Arial" w:eastAsia="Times New Roman" w:hAnsi="Arial" w:cs="Arial"/>
                <w:color w:val="000000"/>
                <w:sz w:val="20"/>
                <w:lang w:val="en-US"/>
              </w:rPr>
            </w:pPr>
          </w:p>
        </w:tc>
        <w:tc>
          <w:tcPr>
            <w:tcW w:w="1080" w:type="dxa"/>
          </w:tcPr>
          <w:p w14:paraId="20AD6B10" w14:textId="77777777" w:rsidR="00F25A39" w:rsidRPr="00233EF1" w:rsidRDefault="00F25A39" w:rsidP="00A029F7">
            <w:pPr>
              <w:rPr>
                <w:rFonts w:ascii="Arial" w:eastAsia="Times New Roman" w:hAnsi="Arial" w:cs="Arial"/>
                <w:color w:val="000000"/>
                <w:sz w:val="20"/>
                <w:lang w:val="en-US"/>
              </w:rPr>
            </w:pPr>
          </w:p>
        </w:tc>
        <w:tc>
          <w:tcPr>
            <w:tcW w:w="3600" w:type="dxa"/>
          </w:tcPr>
          <w:p w14:paraId="37F10CEF" w14:textId="77777777" w:rsidR="00F25A39" w:rsidRPr="00233EF1" w:rsidRDefault="00F25A39" w:rsidP="00A029F7">
            <w:pPr>
              <w:rPr>
                <w:rFonts w:ascii="Arial" w:eastAsia="Times New Roman" w:hAnsi="Arial" w:cs="Arial"/>
                <w:color w:val="000000"/>
                <w:sz w:val="20"/>
                <w:lang w:val="en-US"/>
              </w:rPr>
            </w:pPr>
          </w:p>
        </w:tc>
        <w:tc>
          <w:tcPr>
            <w:tcW w:w="3600" w:type="dxa"/>
          </w:tcPr>
          <w:p w14:paraId="3589ECED" w14:textId="77777777" w:rsidR="00F25A39" w:rsidRPr="00233EF1" w:rsidRDefault="00F25A39" w:rsidP="00A029F7">
            <w:pPr>
              <w:rPr>
                <w:rFonts w:ascii="Arial" w:eastAsia="Times New Roman" w:hAnsi="Arial" w:cs="Arial"/>
                <w:color w:val="000000"/>
                <w:sz w:val="20"/>
                <w:lang w:val="en-US"/>
              </w:rPr>
            </w:pP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578E1334" w:rsidR="00C45154" w:rsidRDefault="00C45154" w:rsidP="00C45154"/>
    <w:p w14:paraId="00839EB1" w14:textId="546B95E3" w:rsidR="002F491C" w:rsidRDefault="002F491C">
      <w: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23">
                      <w14:nvContentPartPr>
                        <w14:cNvContentPartPr/>
                      </w14:nvContentPartPr>
                      <w14:xfrm>
                        <a:off x="0" y="0"/>
                        <a:ext cx="1300320" cy="49680"/>
                      </w14:xfrm>
                    </w14:contentPart>
                  </a:graphicData>
                </a:graphic>
              </wp:anchor>
            </w:drawing>
          </mc:Choice>
          <mc:Fallback>
            <w:pict>
              <v:shapetype w14:anchorId="3FB436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">
                <v:imagedata r:id="rId24"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25">
                      <w14:nvContentPartPr>
                        <w14:cNvContentPartPr/>
                      </w14:nvContentPartPr>
                      <w14:xfrm>
                        <a:off x="0" y="0"/>
                        <a:ext cx="682560" cy="33840"/>
                      </w14:xfrm>
                    </w14:contentPart>
                  </a:graphicData>
                </a:graphic>
              </wp:anchor>
            </w:drawing>
          </mc:Choice>
          <mc:Fallback>
            <w:pict>
              <v:shape w14:anchorId="33469BB5"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26"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27">
                      <w14:nvContentPartPr>
                        <w14:cNvContentPartPr/>
                      </w14:nvContentPartPr>
                      <w14:xfrm>
                        <a:off x="0" y="0"/>
                        <a:ext cx="573480" cy="9000"/>
                      </w14:xfrm>
                    </w14:contentPart>
                  </a:graphicData>
                </a:graphic>
              </wp:anchor>
            </w:drawing>
          </mc:Choice>
          <mc:Fallback>
            <w:pict>
              <v:shape w14:anchorId="07EED155"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">
                <v:imagedata r:id="rId2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29">
                      <w14:nvContentPartPr>
                        <w14:cNvContentPartPr/>
                      </w14:nvContentPartPr>
                      <w14:xfrm>
                        <a:off x="0" y="0"/>
                        <a:ext cx="1408680" cy="55440"/>
                      </w14:xfrm>
                    </w14:contentPart>
                  </a:graphicData>
                </a:graphic>
              </wp:anchor>
            </w:drawing>
          </mc:Choice>
          <mc:Fallback>
            <w:pict>
              <v:shape w14:anchorId="6A325EA9"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30"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46">
                      <w14:nvContentPartPr>
                        <w14:cNvContentPartPr/>
                      </w14:nvContentPartPr>
                      <w14:xfrm>
                        <a:off x="0" y="0"/>
                        <a:ext cx="1365480" cy="38160"/>
                      </w14:xfrm>
                    </w14:contentPart>
                  </a:graphicData>
                </a:graphic>
              </wp:anchor>
            </w:drawing>
          </mc:Choice>
          <mc:Fallback>
            <w:pict>
              <v:shape w14:anchorId="66C64B1A"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SxqHx3gAAAAkBAAAPAAAAAAAAAAAAAAAAAGYGAABkcnMvZG93bnJl&#10;di54bWxQSwECLQAUAAYACAAAACEAeRi8nb8AAAAhAQAAGQAAAAAAAAAAAAAAAABxBwAAZHJzL19y&#10;ZWxzL2Uyb0RvYy54bWwucmVsc1BLBQYAAAAABgAGAHgBAABnCAAAAAA=&#10;">
                <v:imagedata r:id="rId47"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51">
                      <w14:nvContentPartPr>
                        <w14:cNvContentPartPr/>
                      </w14:nvContentPartPr>
                      <w14:xfrm>
                        <a:off x="0" y="0"/>
                        <a:ext cx="1311840" cy="49320"/>
                      </w14:xfrm>
                    </w14:contentPart>
                  </a:graphicData>
                </a:graphic>
              </wp:anchor>
            </w:drawing>
          </mc:Choice>
          <mc:Fallback>
            <w:pict>
              <v:shape w14:anchorId="3A66E756"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DqpH+t4AAAAAsBAAAPAAAAAAAAAAAAAAAAAGcGAABkcnMvZG93&#10;bnJldi54bWxQSwECLQAUAAYACAAAACEAeRi8nb8AAAAhAQAAGQAAAAAAAAAAAAAAAAB0BwAAZHJz&#10;L19yZWxzL2Uyb0RvYy54bWwucmVsc1BLBQYAAAAABgAGAHgBAABqCAAAAAA=&#10;">
                <v:imagedata r:id="rId5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53">
                      <w14:nvContentPartPr>
                        <w14:cNvContentPartPr/>
                      </w14:nvContentPartPr>
                      <w14:xfrm>
                        <a:off x="0" y="0"/>
                        <a:ext cx="1299960" cy="36360"/>
                      </w14:xfrm>
                    </w14:contentPart>
                  </a:graphicData>
                </a:graphic>
              </wp:anchor>
            </w:drawing>
          </mc:Choice>
          <mc:Fallback>
            <w:pict>
              <v:shape w14:anchorId="77E4C48B"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5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60">
                      <w14:nvContentPartPr>
                        <w14:cNvContentPartPr/>
                      </w14:nvContentPartPr>
                      <w14:xfrm>
                        <a:off x="0" y="0"/>
                        <a:ext cx="1769400" cy="55440"/>
                      </w14:xfrm>
                    </w14:contentPart>
                  </a:graphicData>
                </a:graphic>
              </wp:anchor>
            </w:drawing>
          </mc:Choice>
          <mc:Fallback>
            <w:pict>
              <v:shape w14:anchorId="670168BE"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CiCshw4AAAAAkBAAAPAAAAZHJzL2Rvd25yZXYu&#10;eG1sTI9NS8QwEIbvgv8hjODNTbalftROl2VRQRDBVQ/e0ia2dZtJadJu/feOJz0O8/C+z1tsFteL&#10;2Y6h84SwXikQlmpvOmoQ3l7vL65BhKjJ6N6TRfi2ATbl6Umhc+OP9GLnfWwEh1DINUIb45BLGerW&#10;Oh1WfrDEv08/Oh35HBtpRn3kcNfLRKlL6XRH3NDqwe5aWx/2k0P4ejDv7mmu1COl07P62B1Cur1D&#10;PD9btrcgol3iHwy/+qwOJTtVfiITRI+QJNmaUYRM8QQGskRdgagQbtIMZFnI/w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">
                <v:imagedata r:id="rId6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63">
                      <w14:nvContentPartPr>
                        <w14:cNvContentPartPr/>
                      </w14:nvContentPartPr>
                      <w14:xfrm>
                        <a:off x="0" y="0"/>
                        <a:ext cx="1550160" cy="132120"/>
                      </w14:xfrm>
                    </w14:contentPart>
                  </a:graphicData>
                </a:graphic>
              </wp:anchor>
            </w:drawing>
          </mc:Choice>
          <mc:Fallback>
            <w:pict>
              <v:shape w14:anchorId="31E8A3DE"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GvWP3ffAAAACAEAAA8AAAAAAAAAAAAAAAAAlAYAAGRycy9kb3ducmV2LnhtbFBLAQIt&#10;ABQABgAIAAAAIQB5GLydvwAAACEBAAAZAAAAAAAAAAAAAAAAAKAHAABkcnMvX3JlbHMvZTJvRG9j&#10;LnhtbC5yZWxzUEsFBgAAAAAGAAYAeAEAAJYIAAAAAA==&#10;">
                <v:imagedata r:id="rId6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73">
                      <w14:nvContentPartPr>
                        <w14:cNvContentPartPr/>
                      </w14:nvContentPartPr>
                      <w14:xfrm>
                        <a:off x="0" y="0"/>
                        <a:ext cx="795600" cy="33840"/>
                      </w14:xfrm>
                    </w14:contentPart>
                  </a:graphicData>
                </a:graphic>
              </wp:anchor>
            </w:drawing>
          </mc:Choice>
          <mc:Fallback>
            <w:pict>
              <v:shape w14:anchorId="26E8DB70"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byT2buAAAAALAQAADwAAAGRycy9k&#10;b3ducmV2LnhtbEyPwU7DMAyG70i8Q2QkLoglWwfbStMJIXGAndimnbPGa6s1TpVkXXl7zAmO9v/p&#10;9+diPbpODBhi60nDdKJAIFXetlRr2O/eH5cgYjJkTecJNXxjhHV5e1OY3PorfeGwTbXgEoq50dCk&#10;1OdSxqpBZ+LE90icnXxwJvEYammDuXK56+RMqWfpTEt8oTE9vjVYnbcXp0E9LA7h88Pud08LuTn4&#10;8TTSedD6/m58fQGRcEx/MPzqszqU7HT0F7JRdBpmc7VilAOlpiCYyJZZBuLIm2w1B1kW8v8P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Bv&#10;JPZu4AAAAAsBAAAPAAAAAAAAAAAAAAAAAIsGAABkcnMvZG93bnJldi54bWxQSwECLQAUAAYACAAA&#10;ACEAeRi8nb8AAAAhAQAAGQAAAAAAAAAAAAAAAACYBwAAZHJzL19yZWxzL2Uyb0RvYy54bWwucmVs&#10;c1BLBQYAAAAABgAGAHgBAACOCAAAAAA=&#10;">
                <v:imagedata r:id="rId7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75">
                      <w14:nvContentPartPr>
                        <w14:cNvContentPartPr/>
                      </w14:nvContentPartPr>
                      <w14:xfrm>
                        <a:off x="0" y="0"/>
                        <a:ext cx="724320" cy="11880"/>
                      </w14:xfrm>
                    </w14:contentPart>
                  </a:graphicData>
                </a:graphic>
              </wp:anchor>
            </w:drawing>
          </mc:Choice>
          <mc:Fallback>
            <w:pict>
              <v:shape w14:anchorId="0D7D7BA0"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7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lastRenderedPageBreak/>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9"/>
      <w:r>
        <w:rPr>
          <w:sz w:val="24"/>
          <w:szCs w:val="24"/>
        </w:rPr>
        <w:t xml:space="preserve">immediately before </w:t>
      </w:r>
      <w:commentRangeEnd w:id="9"/>
      <w:r>
        <w:rPr>
          <w:rStyle w:val="CommentReference"/>
        </w:rPr>
        <w:commentReference w:id="9"/>
      </w:r>
      <w:r>
        <w:rPr>
          <w:sz w:val="24"/>
          <w:szCs w:val="24"/>
        </w:rPr>
        <w:t xml:space="preserve">the next TBTT and a </w:t>
      </w:r>
      <w:commentRangeStart w:id="10"/>
      <w:r>
        <w:rPr>
          <w:sz w:val="24"/>
          <w:szCs w:val="24"/>
        </w:rPr>
        <w:t xml:space="preserve">value of 0 </w:t>
      </w:r>
      <w:commentRangeEnd w:id="10"/>
      <w:r>
        <w:rPr>
          <w:rStyle w:val="CommentReference"/>
        </w:rPr>
        <w:commentReference w:id="10"/>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 xml:space="preserve">Agreed that “list of” is </w:t>
      </w:r>
      <w:proofErr w:type="gramStart"/>
      <w:r>
        <w:rPr>
          <w:bCs/>
          <w:szCs w:val="22"/>
        </w:rPr>
        <w:t>sufficient</w:t>
      </w:r>
      <w:proofErr w:type="gramEnd"/>
      <w:r>
        <w:rPr>
          <w:bCs/>
          <w:szCs w:val="22"/>
        </w:rPr>
        <w: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1"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1"/>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 xml:space="preserve">Delete "to a STA " in the cited text; </w:t>
      </w:r>
      <w:proofErr w:type="gramStart"/>
      <w:r w:rsidRPr="00BD193D">
        <w:rPr>
          <w:bCs/>
          <w:szCs w:val="22"/>
        </w:rPr>
        <w:t>also</w:t>
      </w:r>
      <w:proofErr w:type="gramEnd"/>
      <w:r w:rsidRPr="00BD193D">
        <w:rPr>
          <w:bCs/>
          <w:szCs w:val="22"/>
        </w:rPr>
        <w:t xml:space="preserve">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proofErr w:type="gramStart"/>
      <w:r w:rsidRPr="00262C8E">
        <w:rPr>
          <w:bCs/>
          <w:szCs w:val="22"/>
        </w:rPr>
        <w:t>specify  a</w:t>
      </w:r>
      <w:proofErr w:type="gramEnd"/>
      <w:r w:rsidRPr="00262C8E">
        <w:rPr>
          <w:bCs/>
          <w:szCs w:val="22"/>
        </w:rPr>
        <w:t xml:space="preserve">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lastRenderedPageBreak/>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 xml:space="preserve">The PCP Handover element, which is transmitted in </w:t>
      </w:r>
      <w:proofErr w:type="gramStart"/>
      <w:r>
        <w:rPr>
          <w:bCs/>
          <w:szCs w:val="22"/>
        </w:rPr>
        <w:t>a number of</w:t>
      </w:r>
      <w:proofErr w:type="gramEnd"/>
      <w:r>
        <w:rPr>
          <w:bCs/>
          <w:szCs w:val="22"/>
        </w:rPr>
        <w:t xml:space="preserve">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proofErr w:type="gramStart"/>
      <w:r>
        <w:rPr>
          <w:bCs/>
          <w:szCs w:val="22"/>
        </w:rPr>
        <w:t>Both of these</w:t>
      </w:r>
      <w:proofErr w:type="gramEnd"/>
      <w:r>
        <w:rPr>
          <w:bCs/>
          <w:szCs w:val="22"/>
        </w:rPr>
        <w:t xml:space="preserv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 xml:space="preserve">Agree, the rewording is a bit </w:t>
      </w:r>
      <w:proofErr w:type="gramStart"/>
      <w:r>
        <w:rPr>
          <w:bCs/>
          <w:szCs w:val="22"/>
        </w:rPr>
        <w:t>more clear</w:t>
      </w:r>
      <w:proofErr w:type="gramEnd"/>
      <w:r>
        <w:rPr>
          <w:bCs/>
          <w:szCs w:val="22"/>
        </w:rPr>
        <w:t>.</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 xml:space="preserve">This is a field in the TSPEC element.  The element format is clearly labelled with the length of each field, so the total length is already clear.  Agree, the “(55)” is unnecessary and not the usual </w:t>
      </w:r>
      <w:proofErr w:type="gramStart"/>
      <w:r>
        <w:rPr>
          <w:bCs/>
          <w:szCs w:val="22"/>
        </w:rPr>
        <w:t>style, and</w:t>
      </w:r>
      <w:proofErr w:type="gramEnd"/>
      <w:r>
        <w:rPr>
          <w:bCs/>
          <w:szCs w:val="22"/>
        </w:rPr>
        <w:t xml:space="preserve">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 xml:space="preserve">The QoS Action field is used to differentiate </w:t>
      </w:r>
      <w:proofErr w:type="gramStart"/>
      <w:r>
        <w:rPr>
          <w:bCs/>
          <w:szCs w:val="22"/>
        </w:rPr>
        <w:t>the  “</w:t>
      </w:r>
      <w:proofErr w:type="gramEnd"/>
      <w:r>
        <w:rPr>
          <w:bCs/>
          <w:szCs w:val="22"/>
        </w:rPr>
        <w:t>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 xml:space="preserve">The comment references the Status Code field in the </w:t>
      </w:r>
      <w:proofErr w:type="gramStart"/>
      <w:r>
        <w:rPr>
          <w:bCs/>
          <w:szCs w:val="22"/>
        </w:rPr>
        <w:t>comment, but</w:t>
      </w:r>
      <w:proofErr w:type="gramEnd"/>
      <w:r>
        <w:rPr>
          <w:bCs/>
          <w:szCs w:val="22"/>
        </w:rPr>
        <w:t xml:space="preserve">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2"/>
      <w:r>
        <w:rPr>
          <w:bCs/>
          <w:szCs w:val="22"/>
        </w:rPr>
        <w:t>there are also examples of this</w:t>
      </w:r>
      <w:commentRangeEnd w:id="12"/>
      <w:r>
        <w:rPr>
          <w:rStyle w:val="CommentReference"/>
        </w:rPr>
        <w:commentReference w:id="12"/>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 xml:space="preserve">Searched Figures in clause 9 for other examples that don’t start at bit </w:t>
      </w:r>
      <w:proofErr w:type="gramStart"/>
      <w:r>
        <w:rPr>
          <w:bCs/>
          <w:szCs w:val="22"/>
        </w:rPr>
        <w:t>0, and</w:t>
      </w:r>
      <w:proofErr w:type="gramEnd"/>
      <w:r>
        <w:rPr>
          <w:bCs/>
          <w:szCs w:val="22"/>
        </w:rPr>
        <w:t xml:space="preserve">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w:t>
      </w:r>
      <w:proofErr w:type="gramStart"/>
      <w:r>
        <w:rPr>
          <w:bCs/>
          <w:szCs w:val="22"/>
        </w:rPr>
        <w:t>more clear</w:t>
      </w:r>
      <w:proofErr w:type="gramEnd"/>
      <w:r>
        <w:rPr>
          <w:bCs/>
          <w:szCs w:val="22"/>
        </w:rPr>
        <w:t xml:space="preserve">,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w:t>
      </w:r>
      <w:proofErr w:type="spellStart"/>
      <w:r>
        <w:rPr>
          <w:bCs/>
          <w:szCs w:val="22"/>
        </w:rPr>
        <w:t>behavior</w:t>
      </w:r>
      <w:proofErr w:type="spellEnd"/>
      <w:r>
        <w:rPr>
          <w:bCs/>
          <w:szCs w:val="22"/>
        </w:rPr>
        <w:t xml:space="preserve">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 xml:space="preserve">Since HL sync frames are, by definition, higher layer, the phrase “transmitter of the sync packet” is probably trying to refer to the higher layer entity, not the MAC transmitter.  This is further borne out </w:t>
      </w:r>
      <w:proofErr w:type="gramStart"/>
      <w:r>
        <w:rPr>
          <w:bCs/>
          <w:szCs w:val="22"/>
        </w:rPr>
        <w:t>by the use of</w:t>
      </w:r>
      <w:proofErr w:type="gramEnd"/>
      <w:r>
        <w:rPr>
          <w:bCs/>
          <w:szCs w:val="22"/>
        </w:rPr>
        <w:t xml:space="preserve">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 xml:space="preserve">Per the MLME-HL-SYNC primitives, data frames’ Address 1 field is matched against a provided group address, for either a received or transmitted </w:t>
      </w:r>
      <w:proofErr w:type="gramStart"/>
      <w:r>
        <w:rPr>
          <w:bCs/>
          <w:szCs w:val="22"/>
        </w:rPr>
        <w:t xml:space="preserve">frame,   </w:t>
      </w:r>
      <w:proofErr w:type="gramEnd"/>
      <w:r>
        <w:rPr>
          <w:bCs/>
          <w:szCs w:val="22"/>
        </w:rPr>
        <w:t>If the Address 1 field matches, a MLME-HL-</w:t>
      </w:r>
      <w:proofErr w:type="spellStart"/>
      <w:r>
        <w:rPr>
          <w:bCs/>
          <w:szCs w:val="22"/>
        </w:rPr>
        <w:t>SYNC.indication</w:t>
      </w:r>
      <w:proofErr w:type="spellEnd"/>
      <w:r>
        <w:rPr>
          <w:bCs/>
          <w:szCs w:val="22"/>
        </w:rPr>
        <w:t xml:space="preserve">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 xml:space="preserve">So, the intention of the text is to state in the first sentence that the matching is done on Data frames (leaving it implied, both transmitted and received).  The second sentence is trying to clarify that if the high layer transmitter is collocated with the MAC, </w:t>
      </w:r>
      <w:proofErr w:type="gramStart"/>
      <w:r>
        <w:rPr>
          <w:bCs/>
          <w:szCs w:val="22"/>
        </w:rPr>
        <w:t>the .indication</w:t>
      </w:r>
      <w:proofErr w:type="gramEnd"/>
      <w:r>
        <w:rPr>
          <w:bCs/>
          <w:szCs w:val="22"/>
        </w:rPr>
        <w:t xml:space="preserve"> is generated at the last symbol of the PPDU being transmitted.  The third sentence is trying to clarify for the receive case, that </w:t>
      </w:r>
      <w:proofErr w:type="gramStart"/>
      <w:r>
        <w:rPr>
          <w:bCs/>
          <w:szCs w:val="22"/>
        </w:rPr>
        <w:t>the .indication</w:t>
      </w:r>
      <w:proofErr w:type="gramEnd"/>
      <w:r>
        <w:rPr>
          <w:bCs/>
          <w:szCs w:val="22"/>
        </w:rPr>
        <w:t xml:space="preserve">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 Data frame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w:t>
      </w:r>
      <w:proofErr w:type="spellStart"/>
      <w:r>
        <w:rPr>
          <w:bCs/>
          <w:szCs w:val="22"/>
        </w:rPr>
        <w:t>REVmb</w:t>
      </w:r>
      <w:proofErr w:type="spellEnd"/>
      <w:r>
        <w:rPr>
          <w:bCs/>
          <w:szCs w:val="22"/>
        </w:rPr>
        <w:t>).  It is the result from (</w:t>
      </w:r>
      <w:proofErr w:type="spellStart"/>
      <w:r>
        <w:rPr>
          <w:bCs/>
          <w:szCs w:val="22"/>
        </w:rPr>
        <w:t>REVmb</w:t>
      </w:r>
      <w:proofErr w:type="spellEnd"/>
      <w:r>
        <w:rPr>
          <w:bCs/>
          <w:szCs w:val="22"/>
        </w:rPr>
        <w:t>) CIDs 1685 and 1686, per 11-09/1063r1 (</w:t>
      </w:r>
      <w:hyperlink r:id="rId146"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proofErr w:type="gramStart"/>
      <w:r>
        <w:rPr>
          <w:rFonts w:ascii="Arial" w:eastAsia="Times New Roman" w:hAnsi="Arial" w:cs="Arial"/>
          <w:sz w:val="20"/>
          <w:lang w:val="en-US"/>
        </w:rPr>
        <w:t>Similar to</w:t>
      </w:r>
      <w:proofErr w:type="gramEnd"/>
      <w:r>
        <w:rPr>
          <w:rFonts w:ascii="Arial" w:eastAsia="Times New Roman" w:hAnsi="Arial" w:cs="Arial"/>
          <w:sz w:val="20"/>
          <w:lang w:val="en-US"/>
        </w:rPr>
        <w:t xml:space="preserve">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 xml:space="preserve">The Timestamp field is not optional, so the TIM frame will always include something in the field.  Per </w:t>
      </w:r>
      <w:proofErr w:type="spellStart"/>
      <w:r>
        <w:rPr>
          <w:bCs/>
          <w:szCs w:val="22"/>
        </w:rPr>
        <w:t>ppg</w:t>
      </w:r>
      <w:proofErr w:type="spellEnd"/>
      <w:r>
        <w:rPr>
          <w:bCs/>
          <w:szCs w:val="22"/>
        </w:rPr>
        <w:t xml:space="preserve"> 2199-2200, if the result of the TIM Broadcast setup (Request/Response) is a status that says a “valid” timestamp will be present then the value is present in this field is a “valid” TSF – otherwise, per </w:t>
      </w:r>
      <w:proofErr w:type="spellStart"/>
      <w:r>
        <w:rPr>
          <w:bCs/>
          <w:szCs w:val="22"/>
        </w:rPr>
        <w:t>pg</w:t>
      </w:r>
      <w:proofErr w:type="spellEnd"/>
      <w:r>
        <w:rPr>
          <w:bCs/>
          <w:szCs w:val="22"/>
        </w:rPr>
        <w:t xml:space="preserve">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proofErr w:type="spellStart"/>
      <w:r>
        <w:rPr>
          <w:bCs/>
          <w:szCs w:val="22"/>
        </w:rPr>
        <w:t>Ppg</w:t>
      </w:r>
      <w:proofErr w:type="spellEnd"/>
      <w:r>
        <w:rPr>
          <w:bCs/>
          <w:szCs w:val="22"/>
        </w:rPr>
        <w:t>: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50">
                      <w14:nvContentPartPr>
                        <w14:cNvContentPartPr/>
                      </w14:nvContentPartPr>
                      <w14:xfrm>
                        <a:off x="0" y="0"/>
                        <a:ext cx="614880" cy="66960"/>
                      </w14:xfrm>
                    </w14:contentPart>
                  </a:graphicData>
                </a:graphic>
              </wp:anchor>
            </w:drawing>
          </mc:Choice>
          <mc:Fallback>
            <w:pict>
              <v:shape w14:anchorId="51CE3F11"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51"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52">
                      <w14:nvContentPartPr>
                        <w14:cNvContentPartPr/>
                      </w14:nvContentPartPr>
                      <w14:xfrm>
                        <a:off x="0" y="0"/>
                        <a:ext cx="5820120" cy="68040"/>
                      </w14:xfrm>
                    </w14:contentPart>
                  </a:graphicData>
                </a:graphic>
              </wp:anchor>
            </w:drawing>
          </mc:Choice>
          <mc:Fallback>
            <w:pict>
              <v:shape w14:anchorId="7D5BCA71"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">
                <v:imagedata r:id="rId153"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54">
                      <w14:nvContentPartPr>
                        <w14:cNvContentPartPr/>
                      </w14:nvContentPartPr>
                      <w14:xfrm>
                        <a:off x="0" y="0"/>
                        <a:ext cx="3228120" cy="68400"/>
                      </w14:xfrm>
                    </w14:contentPart>
                  </a:graphicData>
                </a:graphic>
              </wp:anchor>
            </w:drawing>
          </mc:Choice>
          <mc:Fallback>
            <w:pict>
              <v:shape w14:anchorId="1284D368"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">
                <v:imagedata r:id="rId155"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57">
                      <w14:nvContentPartPr>
                        <w14:cNvContentPartPr/>
                      </w14:nvContentPartPr>
                      <w14:xfrm>
                        <a:off x="0" y="0"/>
                        <a:ext cx="3825360" cy="56880"/>
                      </w14:xfrm>
                    </w14:contentPart>
                  </a:graphicData>
                </a:graphic>
              </wp:anchor>
            </w:drawing>
          </mc:Choice>
          <mc:Fallback>
            <w:pict>
              <v:shape w14:anchorId="253D93B2"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58"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59">
                      <w14:nvContentPartPr>
                        <w14:cNvContentPartPr/>
                      </w14:nvContentPartPr>
                      <w14:xfrm>
                        <a:off x="0" y="0"/>
                        <a:ext cx="5823000" cy="87120"/>
                      </w14:xfrm>
                    </w14:contentPart>
                  </a:graphicData>
                </a:graphic>
              </wp:anchor>
            </w:drawing>
          </mc:Choice>
          <mc:Fallback>
            <w:pict>
              <v:shape w14:anchorId="30808DB7"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">
                <v:imagedata r:id="rId160"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61">
                      <w14:nvContentPartPr>
                        <w14:cNvContentPartPr/>
                      </w14:nvContentPartPr>
                      <w14:xfrm>
                        <a:off x="0" y="0"/>
                        <a:ext cx="646920" cy="48240"/>
                      </w14:xfrm>
                    </w14:contentPart>
                  </a:graphicData>
                </a:graphic>
              </wp:anchor>
            </w:drawing>
          </mc:Choice>
          <mc:Fallback>
            <w:pict>
              <v:shape w14:anchorId="47F7B48A"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JbbImfgAAAACgEAAA8AAAAA&#10;AAAAAAAAAAAAQgYAAGRycy9kb3ducmV2LnhtbFBLAQItABQABgAIAAAAIQB5GLydvwAAACEBAAAZ&#10;AAAAAAAAAAAAAAAAAE8HAABkcnMvX3JlbHMvZTJvRG9jLnhtbC5yZWxzUEsFBgAAAAAGAAYAeAEA&#10;AEUIAAAAAA==&#10;">
                <v:imagedata r:id="rId162"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3"/>
      <w:r>
        <w:rPr>
          <w:bCs/>
          <w:szCs w:val="22"/>
        </w:rPr>
        <w:t>” at both P2199.63 and P2200.2.</w:t>
      </w:r>
      <w:commentRangeEnd w:id="13"/>
      <w:r>
        <w:rPr>
          <w:rStyle w:val="CommentReference"/>
        </w:rPr>
        <w:commentReference w:id="13"/>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 xml:space="preserve">The commenter also complains about the use of “can” in clause 4.  The Style Guide is a bit confusing on this point.  </w:t>
      </w:r>
      <w:proofErr w:type="gramStart"/>
      <w:r>
        <w:rPr>
          <w:bCs/>
          <w:szCs w:val="22"/>
        </w:rPr>
        <w:t>Also</w:t>
      </w:r>
      <w:proofErr w:type="gramEnd"/>
      <w:r>
        <w:rPr>
          <w:bCs/>
          <w:szCs w:val="22"/>
        </w:rPr>
        <w:t xml:space="preserve">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 xml:space="preserve">In some of </w:t>
      </w:r>
      <w:proofErr w:type="gramStart"/>
      <w:r>
        <w:rPr>
          <w:bCs/>
          <w:szCs w:val="22"/>
        </w:rPr>
        <w:t>these case</w:t>
      </w:r>
      <w:proofErr w:type="gramEnd"/>
      <w:r>
        <w:rPr>
          <w:bCs/>
          <w:szCs w:val="22"/>
        </w:rPr>
        <w:t>,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 xml:space="preserve">Move some of the questionable material in clause 4 into a later clause, and </w:t>
      </w:r>
      <w:proofErr w:type="gramStart"/>
      <w:r>
        <w:rPr>
          <w:bCs/>
          <w:szCs w:val="22"/>
        </w:rPr>
        <w:t>in particular move</w:t>
      </w:r>
      <w:proofErr w:type="gramEnd"/>
      <w:r>
        <w:rPr>
          <w:bCs/>
          <w:szCs w:val="22"/>
        </w:rPr>
        <w:t xml:space="preser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 xml:space="preserve">Also, CID 2446, in document 11-19/0838r1, corrected </w:t>
      </w:r>
      <w:proofErr w:type="gramStart"/>
      <w:r>
        <w:rPr>
          <w:bCs/>
          <w:szCs w:val="22"/>
        </w:rPr>
        <w:t>a number of</w:t>
      </w:r>
      <w:proofErr w:type="gramEnd"/>
      <w:r>
        <w:rPr>
          <w:bCs/>
          <w:szCs w:val="22"/>
        </w:rPr>
        <w:t xml:space="preserve">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 xml:space="preserve">Agree with the comment, these should be </w:t>
      </w:r>
      <w:proofErr w:type="spellStart"/>
      <w:r>
        <w:rPr>
          <w:bCs/>
          <w:szCs w:val="22"/>
        </w:rPr>
        <w:t>lablled</w:t>
      </w:r>
      <w:proofErr w:type="spellEnd"/>
      <w:r>
        <w:rPr>
          <w:bCs/>
          <w:szCs w:val="22"/>
        </w:rPr>
        <w:t xml:space="preserve">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 xml:space="preserve">The cited text is describing how to format </w:t>
      </w:r>
      <w:proofErr w:type="spellStart"/>
      <w:r>
        <w:rPr>
          <w:bCs/>
          <w:szCs w:val="22"/>
        </w:rPr>
        <w:t>subelements</w:t>
      </w:r>
      <w:proofErr w:type="spellEnd"/>
      <w:r>
        <w:rPr>
          <w:bCs/>
          <w:szCs w:val="22"/>
        </w:rPr>
        <w:t xml:space="preserve">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 xml:space="preserve">Subclause 9.4.3 does define the general format for all </w:t>
      </w:r>
      <w:proofErr w:type="spellStart"/>
      <w:r>
        <w:rPr>
          <w:bCs/>
          <w:szCs w:val="22"/>
        </w:rPr>
        <w:t>Subelements</w:t>
      </w:r>
      <w:proofErr w:type="spellEnd"/>
      <w:r>
        <w:rPr>
          <w:bCs/>
          <w:szCs w:val="22"/>
        </w:rPr>
        <w:t>,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 xml:space="preserve">This is </w:t>
      </w:r>
      <w:proofErr w:type="gramStart"/>
      <w:r>
        <w:rPr>
          <w:bCs/>
          <w:szCs w:val="22"/>
        </w:rPr>
        <w:t>actually a</w:t>
      </w:r>
      <w:proofErr w:type="gramEnd"/>
      <w:r>
        <w:rPr>
          <w:bCs/>
          <w:szCs w:val="22"/>
        </w:rPr>
        <w:t xml:space="preserve">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BE68268" w14:textId="77777777" w:rsidR="00AA2654" w:rsidRDefault="00ED5648" w:rsidP="00ED564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3C1515AB"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5A6D9"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07EAF3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714CFC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4732C34"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73A1D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D713397" w14:textId="77777777" w:rsidTr="002D7364">
        <w:trPr>
          <w:trHeight w:val="765"/>
        </w:trPr>
        <w:tc>
          <w:tcPr>
            <w:tcW w:w="738" w:type="dxa"/>
          </w:tcPr>
          <w:p w14:paraId="0FED0310"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129B2A4C"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65B262E6"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078901BA"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2E13ECD3"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w:t>
            </w:r>
            <w:bookmarkStart w:id="14"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14"/>
            <w:r w:rsidRPr="00233EF1">
              <w:rPr>
                <w:rFonts w:ascii="Arial" w:eastAsia="Times New Roman" w:hAnsi="Arial" w:cs="Arial"/>
                <w:color w:val="000000"/>
                <w:sz w:val="20"/>
                <w:lang w:val="en-US"/>
              </w:rPr>
              <w:t>functions. A contribution will be provided for proposed changes to address these.</w:t>
            </w:r>
          </w:p>
        </w:tc>
      </w:tr>
    </w:tbl>
    <w:p w14:paraId="0AD51900" w14:textId="77777777" w:rsidR="00AA2654" w:rsidRDefault="00AA2654" w:rsidP="00AA2654">
      <w:pPr>
        <w:rPr>
          <w:bCs/>
          <w:szCs w:val="22"/>
        </w:rPr>
      </w:pPr>
    </w:p>
    <w:p w14:paraId="2C2CD31E" w14:textId="77777777" w:rsidR="00AA2654" w:rsidRDefault="00AA2654" w:rsidP="00AA2654">
      <w:pPr>
        <w:rPr>
          <w:bCs/>
          <w:szCs w:val="22"/>
        </w:rPr>
      </w:pPr>
    </w:p>
    <w:p w14:paraId="4EABEFA1" w14:textId="77777777" w:rsidR="00AA2654" w:rsidRDefault="00AA2654" w:rsidP="00AA2654">
      <w:pPr>
        <w:rPr>
          <w:bCs/>
          <w:szCs w:val="22"/>
        </w:rPr>
      </w:pPr>
      <w:r>
        <w:rPr>
          <w:bCs/>
          <w:szCs w:val="22"/>
          <w:u w:val="single"/>
        </w:rPr>
        <w:t>Discussion:</w:t>
      </w:r>
    </w:p>
    <w:p w14:paraId="3514C323" w14:textId="77777777" w:rsidR="00AA2654" w:rsidRDefault="00AA2654" w:rsidP="00AA2654">
      <w:pPr>
        <w:rPr>
          <w:bCs/>
          <w:szCs w:val="22"/>
        </w:rPr>
      </w:pPr>
    </w:p>
    <w:p w14:paraId="788EF2C6"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drawing>
          <wp:inline distT="0" distB="0" distL="0" distR="0" wp14:anchorId="2A42DDC6" wp14:editId="6242B79D">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1F0486B3" w14:textId="77777777" w:rsidR="00AA2654" w:rsidRDefault="00AA2654" w:rsidP="00AA2654">
      <w:pPr>
        <w:rPr>
          <w:bCs/>
          <w:szCs w:val="22"/>
        </w:rPr>
      </w:pPr>
    </w:p>
    <w:p w14:paraId="0BB042BE" w14:textId="77777777" w:rsidR="00AA2654" w:rsidRDefault="00AA2654" w:rsidP="00AA2654">
      <w:pPr>
        <w:rPr>
          <w:bCs/>
          <w:szCs w:val="22"/>
        </w:rPr>
      </w:pPr>
      <w:r>
        <w:rPr>
          <w:bCs/>
          <w:szCs w:val="22"/>
        </w:rPr>
        <w:t>The Contact Verification Signal element is defined in 9.6.7.27, as an Action frame, with the format details shown below:</w:t>
      </w:r>
    </w:p>
    <w:p w14:paraId="03FD31F8" w14:textId="77777777" w:rsidR="00AA2654" w:rsidRDefault="00AA2654" w:rsidP="00AA2654">
      <w:pPr>
        <w:rPr>
          <w:bCs/>
          <w:szCs w:val="22"/>
        </w:rPr>
      </w:pPr>
    </w:p>
    <w:p w14:paraId="23729A63"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lastRenderedPageBreak/>
        <w:drawing>
          <wp:inline distT="0" distB="0" distL="0" distR="0" wp14:anchorId="348AF533" wp14:editId="51ED8655">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7E9990A4" w14:textId="77777777" w:rsidR="00AA2654" w:rsidRDefault="00AA2654" w:rsidP="00AA2654">
      <w:pPr>
        <w:rPr>
          <w:bCs/>
          <w:szCs w:val="22"/>
        </w:rPr>
      </w:pPr>
    </w:p>
    <w:p w14:paraId="644EEB1F" w14:textId="77777777" w:rsidR="00AA2654" w:rsidRDefault="00AA2654" w:rsidP="00AA2654">
      <w:pPr>
        <w:rPr>
          <w:bCs/>
          <w:szCs w:val="22"/>
        </w:rPr>
      </w:pPr>
      <w:r>
        <w:rPr>
          <w:bCs/>
          <w:szCs w:val="22"/>
        </w:rPr>
        <w:t>As can be seen, only the Map ID is useful contents for the SME to provide to the MLME with the MLME-</w:t>
      </w:r>
      <w:proofErr w:type="spellStart"/>
      <w:r>
        <w:rPr>
          <w:bCs/>
          <w:szCs w:val="22"/>
        </w:rPr>
        <w:t>CVS.request</w:t>
      </w:r>
      <w:proofErr w:type="spellEnd"/>
      <w:r>
        <w:rPr>
          <w:bCs/>
          <w:szCs w:val="22"/>
        </w:rPr>
        <w:t>, since the rest of the fields are known from the frame format definition.</w:t>
      </w:r>
    </w:p>
    <w:p w14:paraId="429EF4BB" w14:textId="77777777" w:rsidR="00AA2654" w:rsidRDefault="00AA2654" w:rsidP="00AA2654">
      <w:pPr>
        <w:rPr>
          <w:bCs/>
          <w:szCs w:val="22"/>
        </w:rPr>
      </w:pPr>
    </w:p>
    <w:p w14:paraId="671F760F" w14:textId="77777777" w:rsidR="00AA2654" w:rsidRDefault="00AA2654" w:rsidP="00AA2654">
      <w:pPr>
        <w:rPr>
          <w:bCs/>
          <w:szCs w:val="22"/>
        </w:rPr>
      </w:pPr>
      <w:r>
        <w:rPr>
          <w:bCs/>
          <w:szCs w:val="22"/>
        </w:rPr>
        <w:t>The Proposed Changes attempt to replace the “Contact Verification Signal” with “Map ID” as the parameter to the primitive.  However, the Type column of “Contact Verification Signal element” was missed.  Suggest that should be replaced with “Integer”.  Further, this is talking about the parameters to a primitive, not fields in a frame, so the Description change should say “Map ID is set to …” instead of “The MAP ID field is set to …”  Finally, the transmitter of the CVS is the device that established and transmitted the WSM, and the CSV is to confirm that the WSM is still valid.  So, the proposed description has the endpoints backwards.  Thus, suggest the following changes, for the cited location:</w:t>
      </w:r>
    </w:p>
    <w:p w14:paraId="3D010C45" w14:textId="77777777" w:rsidR="00AA2654" w:rsidRDefault="00AA2654" w:rsidP="00AA2654">
      <w:pPr>
        <w:rPr>
          <w:bCs/>
          <w:szCs w:val="22"/>
        </w:rPr>
      </w:pPr>
    </w:p>
    <w:p w14:paraId="6C407F57" w14:textId="77777777" w:rsidR="00AA2654" w:rsidRDefault="00AA2654" w:rsidP="00AA2654">
      <w:pPr>
        <w:ind w:left="720"/>
        <w:rPr>
          <w:bCs/>
          <w:szCs w:val="22"/>
        </w:rPr>
      </w:pPr>
      <w:bookmarkStart w:id="15" w:name="_Hlk44947074"/>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In the parameter table's Description column, replace the text with, "Map ID is set to the Map ID</w:t>
      </w:r>
      <w:r>
        <w:rPr>
          <w:rFonts w:ascii="Arial" w:eastAsia="Times New Roman" w:hAnsi="Arial" w:cs="Arial"/>
          <w:color w:val="000000"/>
          <w:sz w:val="20"/>
          <w:lang w:val="en-US"/>
        </w:rPr>
        <w:t xml:space="preserve"> field</w:t>
      </w:r>
      <w:r w:rsidRPr="00233EF1">
        <w:rPr>
          <w:rFonts w:ascii="Arial" w:eastAsia="Times New Roman" w:hAnsi="Arial" w:cs="Arial"/>
          <w:color w:val="000000"/>
          <w:sz w:val="20"/>
          <w:lang w:val="en-US"/>
        </w:rPr>
        <w:t xml:space="preserve">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15"/>
    <w:p w14:paraId="0162295D" w14:textId="77777777" w:rsidR="00AA2654" w:rsidRDefault="00AA2654" w:rsidP="00AA2654">
      <w:pPr>
        <w:rPr>
          <w:bCs/>
          <w:szCs w:val="22"/>
        </w:rPr>
      </w:pPr>
    </w:p>
    <w:p w14:paraId="2DD998E5" w14:textId="77777777" w:rsidR="00AA2654" w:rsidRDefault="00AA2654" w:rsidP="00AA2654">
      <w:pPr>
        <w:rPr>
          <w:bCs/>
          <w:szCs w:val="22"/>
        </w:rPr>
      </w:pPr>
      <w:r>
        <w:rPr>
          <w:bCs/>
          <w:szCs w:val="22"/>
        </w:rPr>
        <w:t>The commenter requests to carry this style of change to other primitives.</w:t>
      </w:r>
    </w:p>
    <w:p w14:paraId="0FCB674E" w14:textId="77777777" w:rsidR="00AA2654" w:rsidRDefault="00AA2654" w:rsidP="00AA2654">
      <w:pPr>
        <w:rPr>
          <w:bCs/>
          <w:szCs w:val="22"/>
        </w:rPr>
      </w:pPr>
    </w:p>
    <w:p w14:paraId="0946DFB6" w14:textId="77777777" w:rsidR="00AA2654" w:rsidRDefault="00AA2654" w:rsidP="00AA2654">
      <w:pPr>
        <w:rPr>
          <w:bCs/>
          <w:szCs w:val="22"/>
        </w:rPr>
      </w:pPr>
      <w:r>
        <w:rPr>
          <w:bCs/>
          <w:szCs w:val="22"/>
        </w:rPr>
        <w:t xml:space="preserve">The first and easiest, is the </w:t>
      </w:r>
      <w:r w:rsidRPr="00D34242">
        <w:rPr>
          <w:bCs/>
          <w:szCs w:val="22"/>
        </w:rPr>
        <w:t>MLME-</w:t>
      </w:r>
      <w:proofErr w:type="spellStart"/>
      <w:r w:rsidRPr="00D34242">
        <w:rPr>
          <w:bCs/>
          <w:szCs w:val="22"/>
        </w:rPr>
        <w:t>CVS.indication</w:t>
      </w:r>
      <w:proofErr w:type="spellEnd"/>
      <w:r>
        <w:rPr>
          <w:bCs/>
          <w:szCs w:val="22"/>
        </w:rPr>
        <w:t xml:space="preserve">, which has exactly the same structure as </w:t>
      </w:r>
      <w:proofErr w:type="gramStart"/>
      <w:r>
        <w:rPr>
          <w:bCs/>
          <w:szCs w:val="22"/>
        </w:rPr>
        <w:t>the .request</w:t>
      </w:r>
      <w:proofErr w:type="gramEnd"/>
      <w:r>
        <w:rPr>
          <w:bCs/>
          <w:szCs w:val="22"/>
        </w:rPr>
        <w:t>.  Thus, similar changes can be made:</w:t>
      </w:r>
    </w:p>
    <w:p w14:paraId="7F010611" w14:textId="77777777" w:rsidR="00AA2654" w:rsidRDefault="00AA2654" w:rsidP="00AA2654">
      <w:pPr>
        <w:ind w:left="720"/>
        <w:rPr>
          <w:bCs/>
          <w:szCs w:val="22"/>
        </w:rPr>
      </w:pPr>
      <w:bookmarkStart w:id="16" w:name="_Hlk44947157"/>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 xml:space="preserve">In the parameter table's Description column, replace the text with, "Map ID field is </w:t>
      </w:r>
      <w:r>
        <w:rPr>
          <w:rFonts w:ascii="Arial" w:eastAsia="Times New Roman" w:hAnsi="Arial" w:cs="Arial"/>
          <w:color w:val="000000"/>
          <w:sz w:val="20"/>
          <w:lang w:val="en-US"/>
        </w:rPr>
        <w:t>the Map ID field of the received Contact Verification Signal frame, and identifies the WSM that is being verified</w:t>
      </w:r>
      <w:r w:rsidRPr="00233EF1">
        <w:rPr>
          <w:rFonts w:ascii="Arial" w:eastAsia="Times New Roman" w:hAnsi="Arial" w:cs="Arial"/>
          <w:color w:val="000000"/>
          <w:sz w:val="20"/>
          <w:lang w:val="en-US"/>
        </w:rPr>
        <w:t>."</w:t>
      </w:r>
    </w:p>
    <w:bookmarkEnd w:id="16"/>
    <w:p w14:paraId="6552C487" w14:textId="77777777" w:rsidR="00AA2654" w:rsidRDefault="00AA2654" w:rsidP="00AA2654">
      <w:pPr>
        <w:rPr>
          <w:bCs/>
          <w:szCs w:val="22"/>
        </w:rPr>
      </w:pPr>
    </w:p>
    <w:p w14:paraId="334A6B80" w14:textId="77777777" w:rsidR="00AA2654" w:rsidRDefault="00AA2654" w:rsidP="00AA2654">
      <w:pPr>
        <w:rPr>
          <w:bCs/>
          <w:szCs w:val="22"/>
        </w:rPr>
      </w:pPr>
    </w:p>
    <w:p w14:paraId="490ADC06" w14:textId="77777777" w:rsidR="00AA2654" w:rsidRDefault="00AA2654" w:rsidP="00AA265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w:t>
      </w:r>
      <w:proofErr w:type="gramStart"/>
      <w:r>
        <w:rPr>
          <w:bCs/>
          <w:szCs w:val="22"/>
        </w:rPr>
        <w:t>the .request</w:t>
      </w:r>
      <w:proofErr w:type="gramEnd"/>
      <w:r>
        <w:rPr>
          <w:bCs/>
          <w:szCs w:val="22"/>
        </w:rPr>
        <w:t xml:space="preserve"> and .indication don’t have any similar use of an entire element to carry individual information.  However, the .response and .confirm primitives each have one parameter, “WSM”, which is described as being of Type “WSM element”, but the definition of the parameter references subclause</w:t>
      </w:r>
      <w:r w:rsidRPr="001E19F7">
        <w:rPr>
          <w:bCs/>
          <w:szCs w:val="22"/>
        </w:rPr>
        <w:t xml:space="preserve"> 9.4.1.57</w:t>
      </w:r>
      <w:r>
        <w:rPr>
          <w:bCs/>
          <w:szCs w:val="22"/>
        </w:rPr>
        <w:t>, and that subclause is actually a description of the two items of interest that can be carried in the element:</w:t>
      </w:r>
    </w:p>
    <w:p w14:paraId="40A7B9CE" w14:textId="77777777" w:rsidR="00AA2654" w:rsidRDefault="00AA2654" w:rsidP="00AA2654">
      <w:pPr>
        <w:rPr>
          <w:bCs/>
          <w:szCs w:val="22"/>
        </w:rPr>
      </w:pPr>
    </w:p>
    <w:p w14:paraId="7D8FF5B0" w14:textId="77777777" w:rsidR="00AA2654" w:rsidRPr="0091711B" w:rsidRDefault="00AA2654" w:rsidP="00AA2654">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20475ECC" wp14:editId="6D0C6B82">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16D169AF" w14:textId="77777777" w:rsidR="00AA2654" w:rsidRDefault="00AA2654" w:rsidP="00AA2654">
      <w:pPr>
        <w:rPr>
          <w:bCs/>
          <w:szCs w:val="22"/>
        </w:rPr>
      </w:pPr>
    </w:p>
    <w:p w14:paraId="7AD02514" w14:textId="77777777" w:rsidR="00AA2654" w:rsidRDefault="00AA2654" w:rsidP="00AA2654">
      <w:pPr>
        <w:rPr>
          <w:bCs/>
          <w:szCs w:val="22"/>
        </w:rPr>
      </w:pPr>
      <w:r>
        <w:rPr>
          <w:bCs/>
          <w:szCs w:val="22"/>
        </w:rPr>
        <w:t>In this case, it is simplest to describe these two items of interest as the tuple of WSM Type and WSM Information, with very minimal changes required.</w:t>
      </w:r>
    </w:p>
    <w:p w14:paraId="1E2B6D8C" w14:textId="77777777" w:rsidR="00AA2654" w:rsidRDefault="00AA2654" w:rsidP="00AA2654">
      <w:pPr>
        <w:rPr>
          <w:bCs/>
          <w:szCs w:val="22"/>
        </w:rPr>
      </w:pPr>
    </w:p>
    <w:p w14:paraId="03166250" w14:textId="77777777" w:rsidR="00AA2654" w:rsidRDefault="00AA2654" w:rsidP="00AA2654">
      <w:pPr>
        <w:rPr>
          <w:bCs/>
          <w:szCs w:val="22"/>
        </w:rPr>
      </w:pPr>
    </w:p>
    <w:p w14:paraId="0CC6515C" w14:textId="77777777" w:rsidR="00AA2654" w:rsidRDefault="00AA2654" w:rsidP="00AA2654">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 and could be any FT action frame, per 9.6.8.  So, the primitive’s parameter passing simply “a sequence of octets” which is defined as the contents of an FT action frame per 9.6.8, is reasonably accurate and appropriate.  No change is suggested.</w:t>
      </w:r>
    </w:p>
    <w:p w14:paraId="2F2BF60A" w14:textId="77777777" w:rsidR="00AA2654" w:rsidRDefault="00AA2654" w:rsidP="00AA2654">
      <w:pPr>
        <w:rPr>
          <w:bCs/>
          <w:szCs w:val="22"/>
        </w:rPr>
      </w:pPr>
    </w:p>
    <w:p w14:paraId="448AB045" w14:textId="77777777" w:rsidR="00AA2654" w:rsidRDefault="00AA2654" w:rsidP="00AA2654">
      <w:pPr>
        <w:rPr>
          <w:bCs/>
          <w:szCs w:val="22"/>
        </w:rPr>
      </w:pPr>
    </w:p>
    <w:p w14:paraId="17991F13" w14:textId="77777777" w:rsidR="00AA2654" w:rsidRDefault="00AA2654" w:rsidP="00AA2654">
      <w:pPr>
        <w:rPr>
          <w:bCs/>
          <w:szCs w:val="22"/>
        </w:rPr>
      </w:pPr>
      <w:r>
        <w:rPr>
          <w:bCs/>
          <w:szCs w:val="22"/>
        </w:rPr>
        <w:t xml:space="preserve">Mesh peering management primitives are the </w:t>
      </w:r>
      <w:r w:rsidRPr="00110905">
        <w:rPr>
          <w:bCs/>
          <w:szCs w:val="22"/>
        </w:rPr>
        <w:t>MLME-</w:t>
      </w:r>
      <w:proofErr w:type="gramStart"/>
      <w:r w:rsidRPr="00110905">
        <w:rPr>
          <w:bCs/>
          <w:szCs w:val="22"/>
        </w:rPr>
        <w:t>MESHPEERINGMANAGEMENT</w:t>
      </w:r>
      <w:r>
        <w:rPr>
          <w:bCs/>
          <w:szCs w:val="22"/>
        </w:rPr>
        <w:t xml:space="preserve"> .request</w:t>
      </w:r>
      <w:proofErr w:type="gramEnd"/>
      <w:r>
        <w:rPr>
          <w:bCs/>
          <w:szCs w:val="22"/>
        </w:rPr>
        <w:t xml:space="preserve">, .indication, .response and .confirm.  Each of them is described as three different frame types: Mesh Peering Open, Mesh Peering Confirm and Mesh Peering Close.  These frame types each contain </w:t>
      </w:r>
      <w:proofErr w:type="gramStart"/>
      <w:r>
        <w:rPr>
          <w:bCs/>
          <w:szCs w:val="22"/>
        </w:rPr>
        <w:t>a number of</w:t>
      </w:r>
      <w:proofErr w:type="gramEnd"/>
      <w:r>
        <w:rPr>
          <w:bCs/>
          <w:szCs w:val="22"/>
        </w:rPr>
        <w:t xml:space="preserve">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6849C928" w14:textId="77777777" w:rsidR="00AA2654" w:rsidRDefault="00AA2654" w:rsidP="00AA2654">
      <w:pPr>
        <w:rPr>
          <w:bCs/>
          <w:szCs w:val="22"/>
        </w:rPr>
      </w:pPr>
    </w:p>
    <w:p w14:paraId="71B6F8A4" w14:textId="77777777" w:rsidR="00AA2654" w:rsidRDefault="00AA2654" w:rsidP="00AA2654">
      <w:pPr>
        <w:rPr>
          <w:bCs/>
          <w:szCs w:val="22"/>
        </w:rPr>
      </w:pPr>
    </w:p>
    <w:p w14:paraId="136DA81D" w14:textId="77777777" w:rsidR="00AA2654" w:rsidRDefault="00AA2654" w:rsidP="00AA2654">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w:t>
      </w:r>
      <w:proofErr w:type="gramStart"/>
      <w:r>
        <w:rPr>
          <w:bCs/>
          <w:szCs w:val="22"/>
        </w:rPr>
        <w:t>Both of these</w:t>
      </w:r>
      <w:proofErr w:type="gramEnd"/>
      <w:r>
        <w:rPr>
          <w:bCs/>
          <w:szCs w:val="22"/>
        </w:rPr>
        <w:t xml:space="preserv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70D70FD0" w14:textId="77777777" w:rsidR="00AA2654" w:rsidRDefault="00AA2654" w:rsidP="00AA2654">
      <w:pPr>
        <w:rPr>
          <w:bCs/>
          <w:szCs w:val="22"/>
        </w:rPr>
      </w:pPr>
    </w:p>
    <w:p w14:paraId="05869002" w14:textId="77777777" w:rsidR="00AA2654" w:rsidRDefault="00AA2654" w:rsidP="00AA2654">
      <w:pPr>
        <w:rPr>
          <w:bCs/>
          <w:szCs w:val="22"/>
        </w:rPr>
      </w:pPr>
    </w:p>
    <w:p w14:paraId="164F5081" w14:textId="77777777" w:rsidR="00AA2654" w:rsidRDefault="00AA2654" w:rsidP="00AA2654">
      <w:pPr>
        <w:rPr>
          <w:bCs/>
          <w:szCs w:val="22"/>
        </w:rPr>
      </w:pPr>
      <w:r w:rsidRPr="00A70014">
        <w:rPr>
          <w:bCs/>
          <w:szCs w:val="22"/>
          <w:highlight w:val="green"/>
          <w:u w:val="single"/>
        </w:rPr>
        <w:t>Proposed Resolution:</w:t>
      </w:r>
    </w:p>
    <w:p w14:paraId="7BD02C0B" w14:textId="77777777" w:rsidR="00AA2654" w:rsidRDefault="00AA2654" w:rsidP="00AA2654">
      <w:pPr>
        <w:rPr>
          <w:bCs/>
          <w:szCs w:val="22"/>
        </w:rPr>
      </w:pPr>
    </w:p>
    <w:p w14:paraId="7C369143" w14:textId="77777777" w:rsidR="00AA2654" w:rsidRDefault="00AA2654" w:rsidP="00AA2654">
      <w:pPr>
        <w:rPr>
          <w:bCs/>
          <w:szCs w:val="22"/>
        </w:rPr>
      </w:pPr>
      <w:r>
        <w:rPr>
          <w:bCs/>
          <w:szCs w:val="22"/>
        </w:rPr>
        <w:t>Revised.</w:t>
      </w:r>
    </w:p>
    <w:p w14:paraId="546FAD80" w14:textId="77777777" w:rsidR="00AA2654" w:rsidRDefault="00AA2654" w:rsidP="00AA2654">
      <w:pPr>
        <w:rPr>
          <w:bCs/>
          <w:szCs w:val="22"/>
        </w:rPr>
      </w:pPr>
    </w:p>
    <w:p w14:paraId="5B5FF292" w14:textId="77777777" w:rsidR="00AA2654" w:rsidRDefault="00AA2654" w:rsidP="00AA2654">
      <w:pPr>
        <w:rPr>
          <w:bCs/>
          <w:szCs w:val="22"/>
        </w:rPr>
      </w:pPr>
      <w:r>
        <w:rPr>
          <w:bCs/>
          <w:szCs w:val="22"/>
        </w:rPr>
        <w:t xml:space="preserve">At the cited location (P680.44 and P680.28):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is set to the Map ID</w:t>
      </w:r>
      <w:r>
        <w:rPr>
          <w:bCs/>
          <w:szCs w:val="22"/>
        </w:rPr>
        <w:t xml:space="preserve"> field</w:t>
      </w:r>
      <w:r w:rsidRPr="00631775">
        <w:rPr>
          <w:bCs/>
          <w:szCs w:val="22"/>
        </w:rPr>
        <w:t xml:space="preserve"> of the recently transmitted WSM, which is being verified."</w:t>
      </w:r>
    </w:p>
    <w:p w14:paraId="0AE9BA89" w14:textId="77777777" w:rsidR="00AA2654" w:rsidRDefault="00AA2654" w:rsidP="00AA2654">
      <w:pPr>
        <w:rPr>
          <w:bCs/>
          <w:szCs w:val="22"/>
        </w:rPr>
      </w:pPr>
    </w:p>
    <w:p w14:paraId="43A5D809" w14:textId="77777777" w:rsidR="00AA2654" w:rsidRDefault="00AA2654" w:rsidP="00AA2654">
      <w:pPr>
        <w:rPr>
          <w:bCs/>
          <w:szCs w:val="22"/>
        </w:rPr>
      </w:pPr>
      <w:r>
        <w:rPr>
          <w:bCs/>
          <w:szCs w:val="22"/>
        </w:rPr>
        <w:t xml:space="preserve">At P681.17 and P681.34: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field is the Map ID</w:t>
      </w:r>
      <w:r>
        <w:rPr>
          <w:bCs/>
          <w:szCs w:val="22"/>
        </w:rPr>
        <w:t xml:space="preserve"> field</w:t>
      </w:r>
      <w:r w:rsidRPr="00631775">
        <w:rPr>
          <w:bCs/>
          <w:szCs w:val="22"/>
        </w:rPr>
        <w:t xml:space="preserve"> of the received Contact Verification Signal frame, and identifies the WSM that is being verified."</w:t>
      </w:r>
    </w:p>
    <w:p w14:paraId="4C5DA8EF" w14:textId="77777777" w:rsidR="00AA2654" w:rsidRDefault="00AA2654" w:rsidP="00AA2654">
      <w:pPr>
        <w:rPr>
          <w:bCs/>
          <w:szCs w:val="22"/>
        </w:rPr>
      </w:pPr>
    </w:p>
    <w:p w14:paraId="4026C698" w14:textId="77777777" w:rsidR="00AA2654" w:rsidRDefault="00AA2654" w:rsidP="00AA2654">
      <w:pPr>
        <w:rPr>
          <w:bCs/>
          <w:szCs w:val="22"/>
        </w:rPr>
      </w:pPr>
      <w:r>
        <w:rPr>
          <w:bCs/>
          <w:szCs w:val="22"/>
        </w:rPr>
        <w:t>At P683.26 (MLME-</w:t>
      </w:r>
      <w:proofErr w:type="spellStart"/>
      <w:r>
        <w:rPr>
          <w:bCs/>
          <w:szCs w:val="22"/>
        </w:rPr>
        <w:t>GDDENABLEMENT.confirm</w:t>
      </w:r>
      <w:proofErr w:type="spellEnd"/>
      <w:r>
        <w:rPr>
          <w:bCs/>
          <w:szCs w:val="22"/>
        </w:rPr>
        <w:t>) change “WSM element” to “Tuple of WSM Type field and WSM Information field”.  Same thing at P685.23 (MLME-</w:t>
      </w:r>
      <w:proofErr w:type="spellStart"/>
      <w:r>
        <w:rPr>
          <w:bCs/>
          <w:szCs w:val="22"/>
        </w:rPr>
        <w:t>GDDENABLEMENT.response</w:t>
      </w:r>
      <w:proofErr w:type="spellEnd"/>
      <w:r>
        <w:rPr>
          <w:bCs/>
          <w:szCs w:val="22"/>
        </w:rPr>
        <w:t>).</w:t>
      </w:r>
    </w:p>
    <w:p w14:paraId="2A9D9308" w14:textId="77777777" w:rsidR="00AA2654" w:rsidRDefault="00AA2654" w:rsidP="00AA2654">
      <w:pPr>
        <w:rPr>
          <w:bCs/>
          <w:szCs w:val="22"/>
        </w:rPr>
      </w:pPr>
    </w:p>
    <w:p w14:paraId="7A1E5D43" w14:textId="77777777" w:rsidR="00AA2654" w:rsidRPr="003C74B4" w:rsidRDefault="00AA2654" w:rsidP="00AA2654">
      <w:pPr>
        <w:rPr>
          <w:bCs/>
          <w:szCs w:val="22"/>
        </w:rPr>
      </w:pPr>
    </w:p>
    <w:p w14:paraId="79ECDEDA"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5DE11C5D"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0F2E59C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0377952"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35F795"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68033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4F64F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E21CB3F" w14:textId="77777777" w:rsidTr="002D7364">
        <w:trPr>
          <w:trHeight w:val="765"/>
        </w:trPr>
        <w:tc>
          <w:tcPr>
            <w:tcW w:w="738" w:type="dxa"/>
          </w:tcPr>
          <w:p w14:paraId="200A045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B543EEA"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29FE6649"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FA6B8BE"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5A0A09AB"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bl>
    <w:p w14:paraId="017F1FD5" w14:textId="77777777" w:rsidR="00AA2654" w:rsidRDefault="00AA2654" w:rsidP="00AA2654">
      <w:pPr>
        <w:rPr>
          <w:bCs/>
          <w:szCs w:val="22"/>
        </w:rPr>
      </w:pPr>
    </w:p>
    <w:p w14:paraId="04F4F018" w14:textId="77777777" w:rsidR="00AA2654" w:rsidRDefault="00AA2654" w:rsidP="00AA2654">
      <w:pPr>
        <w:rPr>
          <w:bCs/>
          <w:szCs w:val="22"/>
          <w:u w:val="single"/>
        </w:rPr>
      </w:pPr>
      <w:r>
        <w:rPr>
          <w:bCs/>
          <w:szCs w:val="22"/>
          <w:u w:val="single"/>
        </w:rPr>
        <w:t>Discussion:</w:t>
      </w:r>
    </w:p>
    <w:p w14:paraId="43AB87A9" w14:textId="77777777" w:rsidR="00AA2654" w:rsidRPr="00E47099" w:rsidRDefault="00AA2654" w:rsidP="00AA2654">
      <w:pPr>
        <w:rPr>
          <w:bCs/>
          <w:szCs w:val="22"/>
        </w:rPr>
      </w:pPr>
    </w:p>
    <w:p w14:paraId="2680338C"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10854B4C" wp14:editId="64A659D4">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F465196" w14:textId="77777777" w:rsidR="00AA2654" w:rsidRDefault="00AA2654" w:rsidP="00AA2654">
      <w:pPr>
        <w:rPr>
          <w:bCs/>
          <w:szCs w:val="22"/>
        </w:rPr>
      </w:pPr>
    </w:p>
    <w:p w14:paraId="67B4A528" w14:textId="77777777" w:rsidR="00AA2654" w:rsidRDefault="00AA2654" w:rsidP="00AA2654">
      <w:pPr>
        <w:rPr>
          <w:bCs/>
          <w:szCs w:val="22"/>
        </w:rPr>
      </w:pPr>
      <w:r>
        <w:rPr>
          <w:bCs/>
          <w:szCs w:val="22"/>
        </w:rPr>
        <w:t xml:space="preserve">In the definition of MMPDU, it is useful to the reader to make the relationship between an MMPDU and an MSDU, as having similar roles in the architectural stack.  Beyond that, the rest of these details are </w:t>
      </w:r>
      <w:proofErr w:type="spellStart"/>
      <w:r>
        <w:rPr>
          <w:bCs/>
          <w:szCs w:val="22"/>
        </w:rPr>
        <w:t>behavior</w:t>
      </w:r>
      <w:proofErr w:type="spellEnd"/>
      <w:r>
        <w:rPr>
          <w:bCs/>
          <w:szCs w:val="22"/>
        </w:rPr>
        <w:t xml:space="preserve"> constraints on the PDU structures, are stated elsewhere in normative text, and don’t add to the reader’s understanding of the MMPDU concept.</w:t>
      </w:r>
    </w:p>
    <w:p w14:paraId="1830DC2E" w14:textId="77777777" w:rsidR="00AA2654" w:rsidRDefault="00AA2654" w:rsidP="00AA2654">
      <w:pPr>
        <w:rPr>
          <w:bCs/>
          <w:szCs w:val="22"/>
        </w:rPr>
      </w:pPr>
    </w:p>
    <w:p w14:paraId="257B92BA" w14:textId="77777777" w:rsidR="00AA2654" w:rsidRDefault="00AA2654" w:rsidP="00AA2654">
      <w:pPr>
        <w:rPr>
          <w:bCs/>
          <w:szCs w:val="22"/>
        </w:rPr>
      </w:pPr>
      <w:r>
        <w:rPr>
          <w:bCs/>
          <w:szCs w:val="22"/>
        </w:rPr>
        <w:t>That an MSDU or MMPSU is transmitted in one or more MPDUs, and of the appropriate type, is clearly stated elsewhere.</w:t>
      </w:r>
    </w:p>
    <w:p w14:paraId="10B89E06" w14:textId="77777777" w:rsidR="00AA2654" w:rsidRDefault="00AA2654" w:rsidP="00AA2654">
      <w:pPr>
        <w:rPr>
          <w:bCs/>
          <w:szCs w:val="22"/>
        </w:rPr>
      </w:pPr>
    </w:p>
    <w:p w14:paraId="1593055A" w14:textId="77777777" w:rsidR="00AA2654" w:rsidRDefault="00AA2654" w:rsidP="00AA2654">
      <w:pPr>
        <w:rPr>
          <w:bCs/>
          <w:szCs w:val="22"/>
        </w:rPr>
      </w:pPr>
      <w:r>
        <w:rPr>
          <w:bCs/>
          <w:szCs w:val="22"/>
        </w:rPr>
        <w:t>That an MSDU can be carried in an A-MSDU is here:</w:t>
      </w:r>
    </w:p>
    <w:p w14:paraId="444117E0" w14:textId="77777777" w:rsidR="00AA2654" w:rsidRDefault="00AA2654" w:rsidP="00AA2654">
      <w:pPr>
        <w:rPr>
          <w:bCs/>
          <w:szCs w:val="22"/>
        </w:rPr>
      </w:pPr>
    </w:p>
    <w:p w14:paraId="103DBF79"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5CD11532" wp14:editId="5C2710AE">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2BE7494B" w14:textId="77777777" w:rsidR="00AA2654" w:rsidRDefault="00AA2654" w:rsidP="00AA2654">
      <w:pPr>
        <w:rPr>
          <w:bCs/>
          <w:szCs w:val="22"/>
        </w:rPr>
      </w:pPr>
    </w:p>
    <w:p w14:paraId="62F38EE5" w14:textId="77777777" w:rsidR="00AA2654" w:rsidRDefault="00AA2654" w:rsidP="00AA2654">
      <w:pPr>
        <w:rPr>
          <w:bCs/>
          <w:szCs w:val="22"/>
        </w:rPr>
      </w:pPr>
      <w:r>
        <w:rPr>
          <w:bCs/>
          <w:szCs w:val="22"/>
        </w:rPr>
        <w:t>That an A-MSDU is transmitted in one MPDU is here, in that this text does not talk about fragmenting A-MSDUs:</w:t>
      </w:r>
    </w:p>
    <w:p w14:paraId="34BDE06D" w14:textId="77777777" w:rsidR="00AA2654" w:rsidRDefault="00AA2654" w:rsidP="00AA2654">
      <w:pPr>
        <w:rPr>
          <w:bCs/>
          <w:szCs w:val="22"/>
        </w:rPr>
      </w:pPr>
    </w:p>
    <w:p w14:paraId="73578B63" w14:textId="77777777" w:rsidR="00AA2654" w:rsidRPr="000D53DF" w:rsidRDefault="00AA2654" w:rsidP="00AA2654">
      <w:pPr>
        <w:rPr>
          <w:bCs/>
          <w:noProof/>
          <w:szCs w:val="22"/>
          <w:bdr w:val="single" w:sz="8" w:space="0" w:color="auto" w:shadow="1"/>
        </w:rPr>
      </w:pPr>
      <w:r w:rsidRPr="000D53DF">
        <w:rPr>
          <w:bCs/>
          <w:noProof/>
          <w:szCs w:val="22"/>
          <w:bdr w:val="single" w:sz="8" w:space="0" w:color="auto" w:shadow="1"/>
        </w:rPr>
        <w:drawing>
          <wp:inline distT="0" distB="0" distL="0" distR="0" wp14:anchorId="61B7C42B" wp14:editId="61ED811B">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008B5459" w14:textId="77777777" w:rsidR="00AA2654" w:rsidRDefault="00AA2654" w:rsidP="00AA2654">
      <w:pPr>
        <w:rPr>
          <w:bCs/>
          <w:szCs w:val="22"/>
        </w:rPr>
      </w:pPr>
    </w:p>
    <w:p w14:paraId="7C2F85B6" w14:textId="77777777" w:rsidR="00AA2654" w:rsidRDefault="00AA2654" w:rsidP="00AA2654">
      <w:pPr>
        <w:rPr>
          <w:bCs/>
          <w:szCs w:val="22"/>
        </w:rPr>
      </w:pPr>
      <w:r>
        <w:rPr>
          <w:bCs/>
          <w:szCs w:val="22"/>
        </w:rPr>
        <w:lastRenderedPageBreak/>
        <w:t>That an MSDU, A-MSDU, or A-MPDU can be carried in an A-MPDU follows from the rule that an A-MPDU consists of a sequence of A-MPDU subframes that contain an MPDU or a sequence of MPDUs (in the DMG case).  So, anything that can be in an MPDU can be in an A-MPDU, and thus this derives from the above.</w:t>
      </w:r>
    </w:p>
    <w:p w14:paraId="46299DD7" w14:textId="77777777" w:rsidR="00AA2654" w:rsidRDefault="00AA2654" w:rsidP="00AA2654">
      <w:pPr>
        <w:rPr>
          <w:bCs/>
          <w:szCs w:val="22"/>
        </w:rPr>
      </w:pPr>
    </w:p>
    <w:p w14:paraId="459916C0" w14:textId="77777777" w:rsidR="00AA2654" w:rsidRDefault="00AA2654" w:rsidP="00AA2654">
      <w:pPr>
        <w:rPr>
          <w:bCs/>
          <w:szCs w:val="22"/>
        </w:rPr>
      </w:pPr>
      <w:r>
        <w:rPr>
          <w:bCs/>
          <w:szCs w:val="22"/>
        </w:rPr>
        <w:t>So, these are all stated in normative text elsewhere.</w:t>
      </w:r>
    </w:p>
    <w:p w14:paraId="1D0A8ED5" w14:textId="77777777" w:rsidR="00AA2654" w:rsidRDefault="00AA2654" w:rsidP="00AA2654">
      <w:pPr>
        <w:rPr>
          <w:bCs/>
          <w:szCs w:val="22"/>
        </w:rPr>
      </w:pPr>
    </w:p>
    <w:p w14:paraId="39163501" w14:textId="77777777" w:rsidR="00AA2654" w:rsidRDefault="00AA2654" w:rsidP="00AA2654">
      <w:pPr>
        <w:rPr>
          <w:bCs/>
          <w:szCs w:val="22"/>
        </w:rPr>
      </w:pPr>
      <w:r w:rsidRPr="0000788D">
        <w:rPr>
          <w:bCs/>
          <w:szCs w:val="22"/>
          <w:highlight w:val="green"/>
          <w:u w:val="single"/>
        </w:rPr>
        <w:t>Proposed Resolution:</w:t>
      </w:r>
    </w:p>
    <w:p w14:paraId="23FC46F9" w14:textId="77777777" w:rsidR="00AA2654" w:rsidRDefault="00AA2654" w:rsidP="00AA2654">
      <w:pPr>
        <w:rPr>
          <w:bCs/>
          <w:szCs w:val="22"/>
        </w:rPr>
      </w:pPr>
    </w:p>
    <w:p w14:paraId="203B8F9B" w14:textId="77777777" w:rsidR="00AA2654" w:rsidRPr="00E47099" w:rsidRDefault="00AA2654" w:rsidP="00AA2654">
      <w:pPr>
        <w:rPr>
          <w:bCs/>
          <w:szCs w:val="22"/>
        </w:rPr>
      </w:pPr>
      <w:r>
        <w:rPr>
          <w:bCs/>
          <w:szCs w:val="22"/>
        </w:rPr>
        <w:t>Rejected.  The comment has not identified an error in the text.  The contents of the NOTE are informative to the reader.</w:t>
      </w:r>
    </w:p>
    <w:p w14:paraId="2800FC49" w14:textId="77777777" w:rsidR="00AA2654" w:rsidRPr="00E47099" w:rsidRDefault="00AA2654" w:rsidP="00AA2654">
      <w:pPr>
        <w:rPr>
          <w:bCs/>
          <w:szCs w:val="22"/>
        </w:rPr>
      </w:pPr>
    </w:p>
    <w:p w14:paraId="48DB413B"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185C6B8C"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1E623D9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E0A1F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B17237"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7795C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B8C4A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5CB0C5F7" w14:textId="77777777" w:rsidTr="002D7364">
        <w:trPr>
          <w:trHeight w:val="765"/>
        </w:trPr>
        <w:tc>
          <w:tcPr>
            <w:tcW w:w="738" w:type="dxa"/>
          </w:tcPr>
          <w:p w14:paraId="2C969488"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7CCE18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79F3B8E6"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160941C0"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7C2C0F5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41550CA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76D2C49E"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0ECDE7D3"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C433809" w14:textId="77777777" w:rsidR="00AA2654" w:rsidRPr="00503BFC"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09C975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10ABC839"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92CE7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3AB8488C" w14:textId="77777777" w:rsidR="00AA2654"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4AC402EB" w14:textId="77777777" w:rsidR="00AA2654" w:rsidRPr="00503BFC" w:rsidRDefault="00AA2654" w:rsidP="002D7364">
            <w:pPr>
              <w:rPr>
                <w:rFonts w:ascii="Arial" w:eastAsia="Times New Roman" w:hAnsi="Arial" w:cs="Arial"/>
                <w:color w:val="000000"/>
                <w:sz w:val="20"/>
                <w:lang w:val="en-US"/>
              </w:rPr>
            </w:pPr>
          </w:p>
        </w:tc>
      </w:tr>
    </w:tbl>
    <w:p w14:paraId="04A77159" w14:textId="77777777" w:rsidR="00AA2654" w:rsidRDefault="00AA2654" w:rsidP="00AA2654">
      <w:pPr>
        <w:rPr>
          <w:bCs/>
          <w:szCs w:val="22"/>
        </w:rPr>
      </w:pPr>
    </w:p>
    <w:p w14:paraId="26B403ED" w14:textId="77777777" w:rsidR="00AA2654" w:rsidRDefault="00AA2654" w:rsidP="00AA2654">
      <w:pPr>
        <w:rPr>
          <w:bCs/>
          <w:szCs w:val="22"/>
        </w:rPr>
      </w:pPr>
      <w:r>
        <w:rPr>
          <w:bCs/>
          <w:szCs w:val="22"/>
          <w:u w:val="single"/>
        </w:rPr>
        <w:t>Discussion:</w:t>
      </w:r>
    </w:p>
    <w:p w14:paraId="63077576" w14:textId="77777777" w:rsidR="00AA2654" w:rsidRDefault="00AA2654" w:rsidP="00AA2654">
      <w:pPr>
        <w:rPr>
          <w:bCs/>
          <w:szCs w:val="22"/>
        </w:rPr>
      </w:pPr>
    </w:p>
    <w:p w14:paraId="30320BF5"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6F7EE0B1" wp14:editId="717ED81D">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B01728D"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2A35CD71" wp14:editId="6D173A18">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519435B5" w14:textId="77777777" w:rsidR="00AA2654" w:rsidRDefault="00AA2654" w:rsidP="00AA2654">
      <w:pPr>
        <w:rPr>
          <w:bCs/>
          <w:szCs w:val="22"/>
        </w:rPr>
      </w:pPr>
    </w:p>
    <w:p w14:paraId="3DDD3A38" w14:textId="77777777" w:rsidR="00AA2654" w:rsidRDefault="00AA2654" w:rsidP="00AA2654">
      <w:pPr>
        <w:rPr>
          <w:bCs/>
          <w:szCs w:val="22"/>
        </w:rPr>
      </w:pPr>
      <w:r>
        <w:rPr>
          <w:bCs/>
          <w:szCs w:val="22"/>
        </w:rPr>
        <w:t xml:space="preserve">This comment is referring to </w:t>
      </w:r>
      <w:proofErr w:type="gramStart"/>
      <w:r>
        <w:rPr>
          <w:bCs/>
          <w:szCs w:val="22"/>
        </w:rPr>
        <w:t>the .request</w:t>
      </w:r>
      <w:proofErr w:type="gramEnd"/>
      <w:r>
        <w:rPr>
          <w:bCs/>
          <w:szCs w:val="22"/>
        </w:rPr>
        <w:t xml:space="preserve"> primitive for the </w:t>
      </w:r>
      <w:proofErr w:type="spellStart"/>
      <w:r>
        <w:rPr>
          <w:bCs/>
          <w:szCs w:val="22"/>
        </w:rPr>
        <w:t>Neighbor</w:t>
      </w:r>
      <w:proofErr w:type="spellEnd"/>
      <w:r>
        <w:rPr>
          <w:bCs/>
          <w:szCs w:val="22"/>
        </w:rPr>
        <w:t xml:space="preserve"> Report Response frame.  This primitive generates the response to a </w:t>
      </w:r>
      <w:proofErr w:type="spellStart"/>
      <w:r>
        <w:rPr>
          <w:bCs/>
          <w:szCs w:val="22"/>
        </w:rPr>
        <w:t>Neighbor</w:t>
      </w:r>
      <w:proofErr w:type="spellEnd"/>
      <w:r>
        <w:rPr>
          <w:bCs/>
          <w:szCs w:val="22"/>
        </w:rPr>
        <w:t xml:space="preserve"> Report Request.  Clearly, the </w:t>
      </w:r>
      <w:proofErr w:type="spellStart"/>
      <w:r>
        <w:rPr>
          <w:bCs/>
          <w:szCs w:val="22"/>
        </w:rPr>
        <w:t>Neighbor</w:t>
      </w:r>
      <w:proofErr w:type="spellEnd"/>
      <w:r>
        <w:rPr>
          <w:bCs/>
          <w:szCs w:val="22"/>
        </w:rPr>
        <w:t xml:space="preserve"> Report Response needs to carry the </w:t>
      </w:r>
      <w:proofErr w:type="spellStart"/>
      <w:r>
        <w:rPr>
          <w:bCs/>
          <w:szCs w:val="22"/>
        </w:rPr>
        <w:t>neighboring</w:t>
      </w:r>
      <w:proofErr w:type="spellEnd"/>
      <w:r>
        <w:rPr>
          <w:bCs/>
          <w:szCs w:val="22"/>
        </w:rPr>
        <w:t xml:space="preserve"> AP information.  So, deleting this row is not appropriate.</w:t>
      </w:r>
    </w:p>
    <w:p w14:paraId="6B0F4B89" w14:textId="77777777" w:rsidR="00AA2654" w:rsidRDefault="00AA2654" w:rsidP="00AA2654">
      <w:pPr>
        <w:rPr>
          <w:bCs/>
          <w:szCs w:val="22"/>
        </w:rPr>
      </w:pPr>
    </w:p>
    <w:p w14:paraId="44D1B4C4" w14:textId="77777777" w:rsidR="00AA2654" w:rsidRDefault="00AA2654" w:rsidP="00AA2654">
      <w:pPr>
        <w:rPr>
          <w:bCs/>
          <w:szCs w:val="22"/>
        </w:rPr>
      </w:pPr>
      <w:r>
        <w:rPr>
          <w:bCs/>
          <w:szCs w:val="22"/>
        </w:rPr>
        <w:t>Note that the same issue (reference to “</w:t>
      </w:r>
      <w:proofErr w:type="spellStart"/>
      <w:r>
        <w:rPr>
          <w:bCs/>
          <w:szCs w:val="22"/>
        </w:rPr>
        <w:t>Neighbor</w:t>
      </w:r>
      <w:proofErr w:type="spellEnd"/>
      <w:r>
        <w:rPr>
          <w:bCs/>
          <w:szCs w:val="22"/>
        </w:rPr>
        <w:t xml:space="preserve"> List elements”) also occurs on the next page in </w:t>
      </w:r>
      <w:proofErr w:type="gramStart"/>
      <w:r>
        <w:rPr>
          <w:bCs/>
          <w:szCs w:val="22"/>
        </w:rPr>
        <w:t>the .indication</w:t>
      </w:r>
      <w:proofErr w:type="gramEnd"/>
      <w:r>
        <w:rPr>
          <w:bCs/>
          <w:szCs w:val="22"/>
        </w:rPr>
        <w:t xml:space="preserve"> primitive.</w:t>
      </w:r>
    </w:p>
    <w:p w14:paraId="3C108F8E" w14:textId="77777777" w:rsidR="00AA2654" w:rsidRDefault="00AA2654" w:rsidP="00AA2654">
      <w:pPr>
        <w:rPr>
          <w:bCs/>
          <w:szCs w:val="22"/>
        </w:rPr>
      </w:pPr>
    </w:p>
    <w:p w14:paraId="626017F2" w14:textId="77777777" w:rsidR="00AA2654" w:rsidRDefault="00AA2654" w:rsidP="00AA2654">
      <w:pPr>
        <w:rPr>
          <w:bCs/>
          <w:szCs w:val="22"/>
        </w:rPr>
      </w:pPr>
      <w:r>
        <w:rPr>
          <w:bCs/>
          <w:szCs w:val="22"/>
        </w:rPr>
        <w:t xml:space="preserve">However, the commenter is correct that there is no </w:t>
      </w:r>
      <w:proofErr w:type="spellStart"/>
      <w:r>
        <w:rPr>
          <w:bCs/>
          <w:szCs w:val="22"/>
        </w:rPr>
        <w:t>Neighbor</w:t>
      </w:r>
      <w:proofErr w:type="spellEnd"/>
      <w:r>
        <w:rPr>
          <w:bCs/>
          <w:szCs w:val="22"/>
        </w:rPr>
        <w:t xml:space="preserve"> List element.  This appears to be a typo, and should reference the </w:t>
      </w:r>
      <w:proofErr w:type="spellStart"/>
      <w:r>
        <w:rPr>
          <w:bCs/>
          <w:szCs w:val="22"/>
        </w:rPr>
        <w:t>Neighbor</w:t>
      </w:r>
      <w:proofErr w:type="spellEnd"/>
      <w:r>
        <w:rPr>
          <w:bCs/>
          <w:szCs w:val="22"/>
        </w:rPr>
        <w:t xml:space="preserve"> Report element, as defined in 9.4.2.36.</w:t>
      </w:r>
    </w:p>
    <w:p w14:paraId="1B838532" w14:textId="77777777" w:rsidR="00AA2654" w:rsidRDefault="00AA2654" w:rsidP="00AA2654">
      <w:pPr>
        <w:rPr>
          <w:bCs/>
          <w:szCs w:val="22"/>
        </w:rPr>
      </w:pPr>
    </w:p>
    <w:p w14:paraId="1F998052" w14:textId="77777777" w:rsidR="00AA2654" w:rsidRDefault="00AA2654" w:rsidP="00AA2654">
      <w:pPr>
        <w:rPr>
          <w:bCs/>
          <w:szCs w:val="22"/>
        </w:rPr>
      </w:pPr>
      <w:r>
        <w:rPr>
          <w:bCs/>
          <w:szCs w:val="22"/>
        </w:rPr>
        <w:t>Examining the other locations cited in the Proposed Changes we find:</w:t>
      </w:r>
    </w:p>
    <w:p w14:paraId="5EDC8342" w14:textId="77777777" w:rsidR="00AA2654" w:rsidRDefault="00AA2654" w:rsidP="00AA2654">
      <w:pPr>
        <w:rPr>
          <w:bCs/>
          <w:szCs w:val="22"/>
        </w:rPr>
      </w:pPr>
    </w:p>
    <w:p w14:paraId="4CA46107"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2F1CA6F4" wp14:editId="793D9868">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592B3284" w14:textId="77777777" w:rsidR="00AA2654" w:rsidRDefault="00AA2654" w:rsidP="00AA2654">
      <w:pPr>
        <w:rPr>
          <w:bCs/>
          <w:szCs w:val="22"/>
        </w:rPr>
      </w:pPr>
      <w:r>
        <w:rPr>
          <w:bCs/>
          <w:szCs w:val="22"/>
        </w:rPr>
        <w:t xml:space="preserve">In this location, there is nothing wrong with the reference to the </w:t>
      </w:r>
      <w:proofErr w:type="spellStart"/>
      <w:r>
        <w:rPr>
          <w:bCs/>
          <w:szCs w:val="22"/>
        </w:rPr>
        <w:t>NeighborListSet</w:t>
      </w:r>
      <w:proofErr w:type="spellEnd"/>
      <w:r>
        <w:rPr>
          <w:bCs/>
          <w:szCs w:val="22"/>
        </w:rPr>
        <w:t xml:space="preserve"> parameter (once that parameter is fixed, per above).  And the location in 11.50 is similar.</w:t>
      </w:r>
    </w:p>
    <w:p w14:paraId="693DDE26" w14:textId="77777777" w:rsidR="00AA2654" w:rsidRDefault="00AA2654" w:rsidP="00AA2654">
      <w:pPr>
        <w:rPr>
          <w:bCs/>
          <w:szCs w:val="22"/>
        </w:rPr>
      </w:pPr>
    </w:p>
    <w:p w14:paraId="05803CBD" w14:textId="77777777" w:rsidR="00AA2654" w:rsidRDefault="00AA2654" w:rsidP="00AA2654">
      <w:pPr>
        <w:rPr>
          <w:bCs/>
          <w:szCs w:val="22"/>
        </w:rPr>
      </w:pPr>
    </w:p>
    <w:p w14:paraId="23A6C57A" w14:textId="77777777" w:rsidR="00AA2654" w:rsidRDefault="00AA2654" w:rsidP="00AA2654">
      <w:pPr>
        <w:rPr>
          <w:bCs/>
          <w:szCs w:val="22"/>
        </w:rPr>
      </w:pPr>
      <w:r>
        <w:rPr>
          <w:bCs/>
          <w:szCs w:val="22"/>
        </w:rPr>
        <w:t>The only issue with the location in 11.10.10.3 is a missing “of” (P2315.49):</w:t>
      </w:r>
    </w:p>
    <w:p w14:paraId="4FF2903E"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4B0CCFB5" wp14:editId="45892B65">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279479D6" w14:textId="77777777" w:rsidR="00AA2654" w:rsidRDefault="00AA2654" w:rsidP="00AA2654">
      <w:pPr>
        <w:rPr>
          <w:bCs/>
          <w:szCs w:val="22"/>
        </w:rPr>
      </w:pPr>
      <w:r>
        <w:rPr>
          <w:bCs/>
          <w:szCs w:val="22"/>
        </w:rPr>
        <w:t xml:space="preserve">The phrase should be “list _of_ </w:t>
      </w:r>
      <w:proofErr w:type="spellStart"/>
      <w:r>
        <w:rPr>
          <w:bCs/>
          <w:szCs w:val="22"/>
        </w:rPr>
        <w:t>Neighbor</w:t>
      </w:r>
      <w:proofErr w:type="spellEnd"/>
      <w:r>
        <w:rPr>
          <w:bCs/>
          <w:szCs w:val="22"/>
        </w:rPr>
        <w:t xml:space="preserve"> Report elements”</w:t>
      </w:r>
    </w:p>
    <w:p w14:paraId="0612BC05" w14:textId="77777777" w:rsidR="00AA2654" w:rsidRDefault="00AA2654" w:rsidP="00AA2654">
      <w:pPr>
        <w:rPr>
          <w:bCs/>
          <w:szCs w:val="22"/>
        </w:rPr>
      </w:pPr>
    </w:p>
    <w:p w14:paraId="17C3C4EA" w14:textId="77777777" w:rsidR="00AA2654" w:rsidRDefault="00AA2654" w:rsidP="00AA2654">
      <w:pPr>
        <w:rPr>
          <w:bCs/>
          <w:szCs w:val="22"/>
        </w:rPr>
      </w:pPr>
    </w:p>
    <w:p w14:paraId="4C660838" w14:textId="77777777" w:rsidR="00AA2654" w:rsidRDefault="00AA2654" w:rsidP="00AA2654">
      <w:pPr>
        <w:rPr>
          <w:bCs/>
          <w:szCs w:val="22"/>
        </w:rPr>
      </w:pPr>
      <w:r>
        <w:rPr>
          <w:bCs/>
          <w:szCs w:val="22"/>
        </w:rPr>
        <w:t>However, there are three other locations that use the phrase “</w:t>
      </w:r>
      <w:proofErr w:type="spellStart"/>
      <w:r>
        <w:rPr>
          <w:bCs/>
          <w:szCs w:val="22"/>
        </w:rPr>
        <w:t>neighbor</w:t>
      </w:r>
      <w:proofErr w:type="spellEnd"/>
      <w:r>
        <w:rPr>
          <w:bCs/>
          <w:szCs w:val="22"/>
        </w:rPr>
        <w:t xml:space="preserve"> list”, and these could be clarified.  These occur in the context of the </w:t>
      </w:r>
      <w:proofErr w:type="spellStart"/>
      <w:r>
        <w:rPr>
          <w:bCs/>
          <w:szCs w:val="22"/>
        </w:rPr>
        <w:t>Neighbor</w:t>
      </w:r>
      <w:proofErr w:type="spellEnd"/>
      <w:r>
        <w:rPr>
          <w:bCs/>
          <w:szCs w:val="22"/>
        </w:rPr>
        <w:t xml:space="preserve"> Report Request frame and its primitives:</w:t>
      </w:r>
    </w:p>
    <w:p w14:paraId="01562390" w14:textId="77777777" w:rsidR="00AA2654" w:rsidRDefault="00AA2654" w:rsidP="00AA2654">
      <w:pPr>
        <w:rPr>
          <w:bCs/>
          <w:szCs w:val="22"/>
        </w:rPr>
      </w:pPr>
    </w:p>
    <w:p w14:paraId="609F0F45" w14:textId="77777777" w:rsidR="00AA2654" w:rsidRDefault="00AA2654" w:rsidP="00AA2654">
      <w:pPr>
        <w:rPr>
          <w:bCs/>
          <w:szCs w:val="22"/>
        </w:rPr>
      </w:pPr>
      <w:r>
        <w:rPr>
          <w:bCs/>
          <w:szCs w:val="22"/>
        </w:rPr>
        <w:t>At P1526.33 (</w:t>
      </w:r>
      <w:proofErr w:type="spellStart"/>
      <w:r>
        <w:rPr>
          <w:bCs/>
          <w:szCs w:val="22"/>
        </w:rPr>
        <w:t>Neighbor</w:t>
      </w:r>
      <w:proofErr w:type="spellEnd"/>
      <w:r>
        <w:rPr>
          <w:bCs/>
          <w:szCs w:val="22"/>
        </w:rPr>
        <w:t xml:space="preserve"> Report Request frame format):</w:t>
      </w:r>
    </w:p>
    <w:p w14:paraId="5119C09A"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3A5296F6" wp14:editId="0D7629F8">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63FEC6E2" w14:textId="77777777" w:rsidR="00AA2654" w:rsidRDefault="00AA2654" w:rsidP="00AA2654">
      <w:pPr>
        <w:rPr>
          <w:bCs/>
          <w:szCs w:val="22"/>
        </w:rPr>
      </w:pPr>
    </w:p>
    <w:p w14:paraId="4020BE5E" w14:textId="77777777" w:rsidR="00AA2654" w:rsidRDefault="00AA2654" w:rsidP="00AA2654">
      <w:pPr>
        <w:rPr>
          <w:bCs/>
          <w:szCs w:val="22"/>
        </w:rPr>
      </w:pPr>
      <w:r>
        <w:rPr>
          <w:bCs/>
          <w:szCs w:val="22"/>
        </w:rPr>
        <w:t>At P455.5 (</w:t>
      </w:r>
      <w:proofErr w:type="spellStart"/>
      <w:r>
        <w:rPr>
          <w:bCs/>
          <w:szCs w:val="22"/>
        </w:rPr>
        <w:t>Neighbor</w:t>
      </w:r>
      <w:proofErr w:type="spellEnd"/>
      <w:r>
        <w:rPr>
          <w:bCs/>
          <w:szCs w:val="22"/>
        </w:rPr>
        <w:t xml:space="preserve"> Report </w:t>
      </w:r>
      <w:proofErr w:type="gramStart"/>
      <w:r>
        <w:rPr>
          <w:bCs/>
          <w:szCs w:val="22"/>
        </w:rPr>
        <w:t>Request .request</w:t>
      </w:r>
      <w:proofErr w:type="gramEnd"/>
      <w:r>
        <w:rPr>
          <w:bCs/>
          <w:szCs w:val="22"/>
        </w:rPr>
        <w:t>) and P455.63 (</w:t>
      </w:r>
      <w:proofErr w:type="spellStart"/>
      <w:r>
        <w:rPr>
          <w:bCs/>
          <w:szCs w:val="22"/>
        </w:rPr>
        <w:t>Neighbor</w:t>
      </w:r>
      <w:proofErr w:type="spellEnd"/>
      <w:r>
        <w:rPr>
          <w:bCs/>
          <w:szCs w:val="22"/>
        </w:rPr>
        <w:t xml:space="preserve"> Report Request .indication):</w:t>
      </w:r>
    </w:p>
    <w:p w14:paraId="4333F610"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0934D754" wp14:editId="4B3568E3">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3B739C74" w14:textId="77777777" w:rsidR="00AA2654" w:rsidRDefault="00AA2654" w:rsidP="00AA2654">
      <w:pPr>
        <w:rPr>
          <w:bCs/>
          <w:szCs w:val="22"/>
        </w:rPr>
      </w:pPr>
    </w:p>
    <w:p w14:paraId="5D45E368" w14:textId="77777777" w:rsidR="00AA2654" w:rsidRDefault="00AA2654" w:rsidP="00AA2654">
      <w:pPr>
        <w:rPr>
          <w:bCs/>
          <w:szCs w:val="22"/>
        </w:rPr>
      </w:pPr>
      <w:r>
        <w:rPr>
          <w:bCs/>
          <w:szCs w:val="22"/>
        </w:rPr>
        <w:t>In the above locations, “</w:t>
      </w:r>
      <w:proofErr w:type="spellStart"/>
      <w:r>
        <w:rPr>
          <w:bCs/>
          <w:szCs w:val="22"/>
        </w:rPr>
        <w:t>neighbor</w:t>
      </w:r>
      <w:proofErr w:type="spellEnd"/>
      <w:r>
        <w:rPr>
          <w:bCs/>
          <w:szCs w:val="22"/>
        </w:rPr>
        <w:t xml:space="preserve"> list” would be </w:t>
      </w:r>
      <w:proofErr w:type="gramStart"/>
      <w:r>
        <w:rPr>
          <w:bCs/>
          <w:szCs w:val="22"/>
        </w:rPr>
        <w:t>more clear</w:t>
      </w:r>
      <w:proofErr w:type="gramEnd"/>
      <w:r>
        <w:rPr>
          <w:bCs/>
          <w:szCs w:val="22"/>
        </w:rPr>
        <w:t xml:space="preserve"> as “list of </w:t>
      </w:r>
      <w:proofErr w:type="spellStart"/>
      <w:r>
        <w:rPr>
          <w:bCs/>
          <w:szCs w:val="22"/>
        </w:rPr>
        <w:t>neighbor</w:t>
      </w:r>
      <w:proofErr w:type="spellEnd"/>
      <w:r>
        <w:rPr>
          <w:bCs/>
          <w:szCs w:val="22"/>
        </w:rPr>
        <w:t xml:space="preserve"> reports”.</w:t>
      </w:r>
    </w:p>
    <w:p w14:paraId="5D3201BE" w14:textId="77777777" w:rsidR="00AA2654" w:rsidRDefault="00AA2654" w:rsidP="00AA2654">
      <w:pPr>
        <w:rPr>
          <w:bCs/>
          <w:szCs w:val="22"/>
        </w:rPr>
      </w:pPr>
    </w:p>
    <w:p w14:paraId="6279C49E" w14:textId="77777777" w:rsidR="00AA2654" w:rsidRDefault="00AA2654" w:rsidP="00AA2654">
      <w:pPr>
        <w:rPr>
          <w:bCs/>
          <w:szCs w:val="22"/>
        </w:rPr>
      </w:pPr>
      <w:r w:rsidRPr="00B7000E">
        <w:rPr>
          <w:bCs/>
          <w:szCs w:val="22"/>
          <w:highlight w:val="green"/>
          <w:u w:val="single"/>
        </w:rPr>
        <w:t>Proposed Resolution:</w:t>
      </w:r>
    </w:p>
    <w:p w14:paraId="7478BF21" w14:textId="77777777" w:rsidR="00AA2654" w:rsidRDefault="00AA2654" w:rsidP="00AA2654">
      <w:pPr>
        <w:rPr>
          <w:bCs/>
          <w:szCs w:val="22"/>
        </w:rPr>
      </w:pPr>
    </w:p>
    <w:p w14:paraId="57495E1B" w14:textId="77777777" w:rsidR="00AA2654" w:rsidRDefault="00AA2654" w:rsidP="00AA2654">
      <w:pPr>
        <w:rPr>
          <w:bCs/>
          <w:szCs w:val="22"/>
        </w:rPr>
      </w:pPr>
      <w:r>
        <w:rPr>
          <w:bCs/>
          <w:szCs w:val="22"/>
        </w:rPr>
        <w:t xml:space="preserve">Revised.  </w:t>
      </w:r>
    </w:p>
    <w:p w14:paraId="34AC1B3C" w14:textId="77777777" w:rsidR="00AA2654" w:rsidRDefault="00AA2654" w:rsidP="00AA2654">
      <w:pPr>
        <w:rPr>
          <w:bCs/>
          <w:szCs w:val="22"/>
        </w:rPr>
      </w:pPr>
    </w:p>
    <w:p w14:paraId="499D9614" w14:textId="77777777" w:rsidR="00AA2654" w:rsidRDefault="00AA2654" w:rsidP="00AA2654">
      <w:pPr>
        <w:rPr>
          <w:bCs/>
          <w:szCs w:val="22"/>
        </w:rPr>
      </w:pPr>
      <w:r>
        <w:rPr>
          <w:bCs/>
          <w:szCs w:val="22"/>
        </w:rPr>
        <w:t>Change “</w:t>
      </w:r>
      <w:proofErr w:type="spellStart"/>
      <w:r>
        <w:rPr>
          <w:bCs/>
          <w:szCs w:val="22"/>
        </w:rPr>
        <w:t>Neighbor</w:t>
      </w:r>
      <w:proofErr w:type="spellEnd"/>
      <w:r>
        <w:rPr>
          <w:bCs/>
          <w:szCs w:val="22"/>
        </w:rPr>
        <w:t xml:space="preserve"> List elements” to “</w:t>
      </w:r>
      <w:proofErr w:type="spellStart"/>
      <w:r>
        <w:rPr>
          <w:bCs/>
          <w:szCs w:val="22"/>
        </w:rPr>
        <w:t>Neighbor</w:t>
      </w:r>
      <w:proofErr w:type="spellEnd"/>
      <w:r>
        <w:rPr>
          <w:bCs/>
          <w:szCs w:val="22"/>
        </w:rPr>
        <w:t xml:space="preserve"> Report elements” at P457.18 (2x) and at P458.17 (2x).</w:t>
      </w:r>
    </w:p>
    <w:p w14:paraId="3D934978" w14:textId="77777777" w:rsidR="00AA2654" w:rsidRDefault="00AA2654" w:rsidP="00AA2654">
      <w:pPr>
        <w:rPr>
          <w:bCs/>
          <w:szCs w:val="22"/>
        </w:rPr>
      </w:pPr>
    </w:p>
    <w:p w14:paraId="56765004" w14:textId="77777777" w:rsidR="00AA2654" w:rsidRDefault="00AA2654" w:rsidP="00AA2654">
      <w:pPr>
        <w:rPr>
          <w:bCs/>
          <w:szCs w:val="22"/>
        </w:rPr>
      </w:pPr>
      <w:r>
        <w:rPr>
          <w:bCs/>
          <w:szCs w:val="22"/>
        </w:rPr>
        <w:t xml:space="preserve">At P2315.49, insert “of” (to become “list _of_ </w:t>
      </w:r>
      <w:proofErr w:type="spellStart"/>
      <w:r>
        <w:rPr>
          <w:bCs/>
          <w:szCs w:val="22"/>
        </w:rPr>
        <w:t>Neighbor</w:t>
      </w:r>
      <w:proofErr w:type="spellEnd"/>
      <w:r>
        <w:rPr>
          <w:bCs/>
          <w:szCs w:val="22"/>
        </w:rPr>
        <w:t xml:space="preserve"> Report elements”).</w:t>
      </w:r>
    </w:p>
    <w:p w14:paraId="13E897FA" w14:textId="77777777" w:rsidR="00AA2654" w:rsidRDefault="00AA2654" w:rsidP="00AA2654">
      <w:pPr>
        <w:rPr>
          <w:bCs/>
          <w:szCs w:val="22"/>
        </w:rPr>
      </w:pPr>
    </w:p>
    <w:p w14:paraId="5D1B0239" w14:textId="77777777" w:rsidR="00AA2654" w:rsidRPr="009D7A9D" w:rsidRDefault="00AA2654" w:rsidP="00AA2654">
      <w:pPr>
        <w:rPr>
          <w:bCs/>
          <w:szCs w:val="22"/>
        </w:rPr>
      </w:pPr>
      <w:r>
        <w:rPr>
          <w:bCs/>
          <w:szCs w:val="22"/>
        </w:rPr>
        <w:t>At P1526.33, P455.5 and P455.63, change “</w:t>
      </w:r>
      <w:proofErr w:type="spellStart"/>
      <w:r>
        <w:rPr>
          <w:bCs/>
          <w:szCs w:val="22"/>
        </w:rPr>
        <w:t>neighbor</w:t>
      </w:r>
      <w:proofErr w:type="spellEnd"/>
      <w:r>
        <w:rPr>
          <w:bCs/>
          <w:szCs w:val="22"/>
        </w:rPr>
        <w:t xml:space="preserve"> list” to “list of </w:t>
      </w:r>
      <w:proofErr w:type="spellStart"/>
      <w:r>
        <w:rPr>
          <w:bCs/>
          <w:szCs w:val="22"/>
        </w:rPr>
        <w:t>neighbor</w:t>
      </w:r>
      <w:proofErr w:type="spellEnd"/>
      <w:r>
        <w:rPr>
          <w:bCs/>
          <w:szCs w:val="22"/>
        </w:rPr>
        <w:t xml:space="preserve"> reports”</w:t>
      </w:r>
    </w:p>
    <w:p w14:paraId="57F70AB8" w14:textId="77777777" w:rsidR="00BC2805"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253796B"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3B6317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9B9135"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21E91B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C9162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64065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28FE22CE" w14:textId="77777777" w:rsidTr="00AD3A48">
        <w:trPr>
          <w:trHeight w:val="1020"/>
        </w:trPr>
        <w:tc>
          <w:tcPr>
            <w:tcW w:w="738" w:type="dxa"/>
            <w:hideMark/>
          </w:tcPr>
          <w:p w14:paraId="2765BA7D"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4479</w:t>
            </w:r>
          </w:p>
        </w:tc>
        <w:tc>
          <w:tcPr>
            <w:tcW w:w="990" w:type="dxa"/>
            <w:hideMark/>
          </w:tcPr>
          <w:p w14:paraId="04B0253B"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7490F76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78707313"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w:t>
            </w:r>
          </w:p>
        </w:tc>
        <w:tc>
          <w:tcPr>
            <w:tcW w:w="3600" w:type="dxa"/>
            <w:hideMark/>
          </w:tcPr>
          <w:p w14:paraId="0CFB8A87"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Delete list item c)</w:t>
            </w:r>
          </w:p>
        </w:tc>
      </w:tr>
    </w:tbl>
    <w:p w14:paraId="3889F06F" w14:textId="77777777" w:rsidR="00BC2805" w:rsidRDefault="00BC2805" w:rsidP="00BC2805">
      <w:pPr>
        <w:rPr>
          <w:bCs/>
          <w:szCs w:val="22"/>
        </w:rPr>
      </w:pPr>
    </w:p>
    <w:p w14:paraId="1ED9A3A0" w14:textId="77777777" w:rsidR="00BC2805" w:rsidRDefault="00BC2805" w:rsidP="00BC2805">
      <w:pPr>
        <w:rPr>
          <w:bCs/>
          <w:szCs w:val="22"/>
        </w:rPr>
      </w:pPr>
      <w:r>
        <w:rPr>
          <w:bCs/>
          <w:szCs w:val="22"/>
          <w:u w:val="single"/>
        </w:rPr>
        <w:t>Discussion:</w:t>
      </w:r>
    </w:p>
    <w:p w14:paraId="1E66E7AD" w14:textId="77777777" w:rsidR="00BC2805" w:rsidRDefault="00BC2805" w:rsidP="00BC2805">
      <w:pPr>
        <w:rPr>
          <w:bCs/>
          <w:szCs w:val="22"/>
        </w:rPr>
      </w:pPr>
    </w:p>
    <w:p w14:paraId="6CD29450" w14:textId="77777777" w:rsidR="00BC2805" w:rsidRDefault="00BC2805" w:rsidP="00BC2805">
      <w:pPr>
        <w:rPr>
          <w:bCs/>
          <w:szCs w:val="22"/>
        </w:rPr>
      </w:pPr>
      <w:r>
        <w:rPr>
          <w:bCs/>
          <w:szCs w:val="22"/>
        </w:rPr>
        <w:t>This comment is effectively a duplicate of CID 4480, which has already been approved and motioned (Motion #187) as Accepted.  Details for CID 4480 are:</w:t>
      </w:r>
    </w:p>
    <w:p w14:paraId="6590B14E"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7B728434"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AEEDB11"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857244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83AAD"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8FA1C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3DA86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1B04D53E" w14:textId="77777777" w:rsidTr="00AD3A48">
        <w:trPr>
          <w:trHeight w:val="1020"/>
        </w:trPr>
        <w:tc>
          <w:tcPr>
            <w:tcW w:w="738" w:type="dxa"/>
            <w:hideMark/>
          </w:tcPr>
          <w:p w14:paraId="7346CAC7"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4480</w:t>
            </w:r>
          </w:p>
        </w:tc>
        <w:tc>
          <w:tcPr>
            <w:tcW w:w="990" w:type="dxa"/>
            <w:hideMark/>
          </w:tcPr>
          <w:p w14:paraId="7DDE394A"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5148B59B"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6D6BE08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  Hm, or maybe the "DMG STA" case allows this?  This needs to be clearer, then</w:t>
            </w:r>
          </w:p>
        </w:tc>
        <w:tc>
          <w:tcPr>
            <w:tcW w:w="3600" w:type="dxa"/>
            <w:hideMark/>
          </w:tcPr>
          <w:p w14:paraId="5E91D0D1"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Change "The STA is a non-AP STA in an infrastructure BSS" to "The STA is a non-AP STA in a DMG infrastructure BSS"</w:t>
            </w:r>
          </w:p>
        </w:tc>
      </w:tr>
    </w:tbl>
    <w:p w14:paraId="237573E8" w14:textId="77777777" w:rsidR="00BC2805" w:rsidRDefault="00BC2805" w:rsidP="00BC2805">
      <w:pPr>
        <w:rPr>
          <w:bCs/>
          <w:szCs w:val="22"/>
        </w:rPr>
      </w:pPr>
    </w:p>
    <w:p w14:paraId="6BEC5096" w14:textId="77777777" w:rsidR="00BC2805" w:rsidRDefault="00BC2805" w:rsidP="00BC2805">
      <w:pPr>
        <w:rPr>
          <w:bCs/>
          <w:szCs w:val="22"/>
        </w:rPr>
      </w:pPr>
      <w:r>
        <w:rPr>
          <w:bCs/>
          <w:szCs w:val="22"/>
        </w:rPr>
        <w:t>Given this conclusion for CID 4480, item c) in the list has now been made unique and still serves a purpose and should not be deleted.</w:t>
      </w:r>
    </w:p>
    <w:p w14:paraId="63DC8B5E" w14:textId="77777777" w:rsidR="00BC2805" w:rsidRDefault="00BC2805" w:rsidP="00BC2805">
      <w:pPr>
        <w:rPr>
          <w:bCs/>
          <w:szCs w:val="22"/>
        </w:rPr>
      </w:pPr>
    </w:p>
    <w:p w14:paraId="1EDB7F2D" w14:textId="77777777" w:rsidR="00BC2805" w:rsidRDefault="00BC2805" w:rsidP="00BC2805">
      <w:pPr>
        <w:rPr>
          <w:bCs/>
          <w:szCs w:val="22"/>
        </w:rPr>
      </w:pPr>
      <w:r w:rsidRPr="00C82D14">
        <w:rPr>
          <w:bCs/>
          <w:szCs w:val="22"/>
          <w:highlight w:val="green"/>
          <w:u w:val="single"/>
        </w:rPr>
        <w:t>Proposed Resolution:</w:t>
      </w:r>
    </w:p>
    <w:p w14:paraId="65AA95A5" w14:textId="77777777" w:rsidR="00BC2805" w:rsidRDefault="00BC2805" w:rsidP="00BC2805">
      <w:pPr>
        <w:rPr>
          <w:bCs/>
          <w:szCs w:val="22"/>
        </w:rPr>
      </w:pPr>
    </w:p>
    <w:p w14:paraId="5C3BD2E6" w14:textId="77777777" w:rsidR="00BC2805" w:rsidRDefault="00BC2805" w:rsidP="00BC2805">
      <w:pPr>
        <w:rPr>
          <w:rFonts w:ascii="Arial" w:eastAsia="Times New Roman" w:hAnsi="Arial" w:cs="Arial"/>
          <w:sz w:val="20"/>
          <w:lang w:val="en-US"/>
        </w:rPr>
      </w:pPr>
      <w:r>
        <w:rPr>
          <w:bCs/>
          <w:szCs w:val="22"/>
        </w:rPr>
        <w:t xml:space="preserve">Revised.  </w:t>
      </w:r>
      <w:r w:rsidRPr="002D7364">
        <w:rPr>
          <w:rFonts w:ascii="Arial" w:eastAsia="Times New Roman" w:hAnsi="Arial" w:cs="Arial"/>
          <w:sz w:val="20"/>
          <w:lang w:val="en-US"/>
        </w:rPr>
        <w:t>Change "The STA is a non-AP STA in an infrastructure BSS" to "The STA is a non-AP STA in a DMG infrastructure BSS"</w:t>
      </w:r>
      <w:r>
        <w:rPr>
          <w:rFonts w:ascii="Arial" w:eastAsia="Times New Roman" w:hAnsi="Arial" w:cs="Arial"/>
          <w:sz w:val="20"/>
          <w:lang w:val="en-US"/>
        </w:rPr>
        <w:t xml:space="preserve">.  </w:t>
      </w:r>
    </w:p>
    <w:p w14:paraId="7E16BA56" w14:textId="77777777" w:rsidR="00BC2805" w:rsidRDefault="00BC2805" w:rsidP="00BC2805">
      <w:pPr>
        <w:rPr>
          <w:rFonts w:ascii="Arial" w:eastAsia="Times New Roman" w:hAnsi="Arial" w:cs="Arial"/>
          <w:sz w:val="20"/>
          <w:lang w:val="en-US"/>
        </w:rPr>
      </w:pPr>
    </w:p>
    <w:p w14:paraId="48F76DF4"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4480, which noted that the DMG case is not covered by a).</w:t>
      </w:r>
    </w:p>
    <w:p w14:paraId="5741F518" w14:textId="77777777" w:rsidR="00BC2805" w:rsidRDefault="00BC2805" w:rsidP="00BC2805">
      <w:pPr>
        <w:rPr>
          <w:rFonts w:ascii="Arial" w:eastAsia="Times New Roman" w:hAnsi="Arial" w:cs="Arial"/>
          <w:sz w:val="20"/>
          <w:lang w:val="en-US"/>
        </w:rPr>
      </w:pPr>
    </w:p>
    <w:p w14:paraId="18647030"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4480, which has already been implemented.</w:t>
      </w:r>
    </w:p>
    <w:p w14:paraId="6030AC70" w14:textId="77777777" w:rsidR="00BC2805" w:rsidRDefault="00BC2805" w:rsidP="00BC2805">
      <w:pPr>
        <w:rPr>
          <w:bCs/>
          <w:szCs w:val="22"/>
        </w:rPr>
      </w:pPr>
    </w:p>
    <w:p w14:paraId="0B60C19C" w14:textId="77777777" w:rsidR="00BC2805"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25BBB9CD"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19F040B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0F0359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443A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970B8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1B57A"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4F4C31FD" w14:textId="77777777" w:rsidTr="00AD3A48">
        <w:trPr>
          <w:trHeight w:val="1020"/>
        </w:trPr>
        <w:tc>
          <w:tcPr>
            <w:tcW w:w="738" w:type="dxa"/>
            <w:hideMark/>
          </w:tcPr>
          <w:p w14:paraId="2DD3B4F5"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4677</w:t>
            </w:r>
          </w:p>
        </w:tc>
        <w:tc>
          <w:tcPr>
            <w:tcW w:w="990" w:type="dxa"/>
            <w:hideMark/>
          </w:tcPr>
          <w:p w14:paraId="2DD1D96C"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668EC37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DEDDE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Should specify that RA for Beacon frames (and e.g. FILS Discovery frames) is the broadcast address</w:t>
            </w:r>
          </w:p>
        </w:tc>
        <w:tc>
          <w:tcPr>
            <w:tcW w:w="3600" w:type="dxa"/>
            <w:hideMark/>
          </w:tcPr>
          <w:p w14:paraId="797D199A"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3926994B" w14:textId="77777777" w:rsidR="00BC2805" w:rsidRDefault="00BC2805" w:rsidP="00BC2805">
      <w:pPr>
        <w:rPr>
          <w:bCs/>
          <w:szCs w:val="22"/>
        </w:rPr>
      </w:pPr>
    </w:p>
    <w:p w14:paraId="18D398AE" w14:textId="77777777" w:rsidR="00BC2805" w:rsidRDefault="00BC2805" w:rsidP="00BC2805">
      <w:pPr>
        <w:rPr>
          <w:bCs/>
          <w:szCs w:val="22"/>
        </w:rPr>
      </w:pPr>
      <w:r>
        <w:rPr>
          <w:bCs/>
          <w:szCs w:val="22"/>
          <w:u w:val="single"/>
        </w:rPr>
        <w:t>Discussion:</w:t>
      </w:r>
    </w:p>
    <w:p w14:paraId="08951B2A" w14:textId="77777777" w:rsidR="00BC2805" w:rsidRDefault="00BC2805" w:rsidP="00BC2805">
      <w:pPr>
        <w:rPr>
          <w:bCs/>
          <w:szCs w:val="22"/>
        </w:rPr>
      </w:pPr>
    </w:p>
    <w:p w14:paraId="5B3FC677" w14:textId="77777777" w:rsidR="00BC2805" w:rsidRDefault="00BC2805" w:rsidP="00BC2805">
      <w:pPr>
        <w:rPr>
          <w:bCs/>
          <w:szCs w:val="22"/>
        </w:rPr>
      </w:pPr>
      <w:r>
        <w:rPr>
          <w:bCs/>
          <w:szCs w:val="22"/>
        </w:rPr>
        <w:t>This comment is effectively resolved by the resolution to CID 4432:</w:t>
      </w:r>
    </w:p>
    <w:p w14:paraId="38ADA384"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30A9C3C"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866C21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930BC9B"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C04E7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8F01FF"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C7AA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09C4B0E2" w14:textId="77777777" w:rsidTr="00AD3A48">
        <w:trPr>
          <w:trHeight w:val="1020"/>
        </w:trPr>
        <w:tc>
          <w:tcPr>
            <w:tcW w:w="738" w:type="dxa"/>
            <w:hideMark/>
          </w:tcPr>
          <w:p w14:paraId="1918606C"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4432</w:t>
            </w:r>
          </w:p>
        </w:tc>
        <w:tc>
          <w:tcPr>
            <w:tcW w:w="990" w:type="dxa"/>
            <w:hideMark/>
          </w:tcPr>
          <w:p w14:paraId="5737D2AB"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1399D63F"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FBCE6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"The Address 1 field of the TIM frame shall be set to the broadcast address." -- equivalent statements are needed for other Management frames that are always broadcast e.g. Beacon, FILS Discovery frames</w:t>
            </w:r>
          </w:p>
        </w:tc>
        <w:tc>
          <w:tcPr>
            <w:tcW w:w="3600" w:type="dxa"/>
            <w:hideMark/>
          </w:tcPr>
          <w:p w14:paraId="5CE2F458"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59C28A91" w14:textId="77777777" w:rsidR="00BC2805" w:rsidRDefault="00BC2805" w:rsidP="00BC2805">
      <w:pPr>
        <w:rPr>
          <w:bCs/>
          <w:szCs w:val="22"/>
        </w:rPr>
      </w:pPr>
    </w:p>
    <w:p w14:paraId="174ACCEC" w14:textId="77777777" w:rsidR="00BC2805" w:rsidRDefault="00BC2805" w:rsidP="00BC2805">
      <w:pPr>
        <w:rPr>
          <w:bCs/>
          <w:szCs w:val="22"/>
        </w:rPr>
      </w:pPr>
      <w:r>
        <w:rPr>
          <w:bCs/>
          <w:szCs w:val="22"/>
        </w:rPr>
        <w:t>CID 4432 resolved as: Revised:</w:t>
      </w:r>
    </w:p>
    <w:p w14:paraId="2BA430F5" w14:textId="77777777" w:rsidR="00BC2805" w:rsidRDefault="00BC2805" w:rsidP="00BC2805">
      <w:pPr>
        <w:rPr>
          <w:bCs/>
          <w:szCs w:val="22"/>
        </w:rPr>
      </w:pPr>
    </w:p>
    <w:p w14:paraId="54F6FBD2" w14:textId="77777777" w:rsidR="00BC2805" w:rsidRPr="000C46A7" w:rsidRDefault="00BC2805" w:rsidP="00BC2805">
      <w:pPr>
        <w:ind w:left="720"/>
        <w:rPr>
          <w:bCs/>
          <w:szCs w:val="22"/>
        </w:rPr>
      </w:pPr>
      <w:r w:rsidRPr="000C46A7">
        <w:rPr>
          <w:bCs/>
          <w:szCs w:val="22"/>
        </w:rPr>
        <w:t>In D3.1:</w:t>
      </w:r>
    </w:p>
    <w:p w14:paraId="222798CF" w14:textId="77777777" w:rsidR="00BC2805" w:rsidRPr="000C46A7" w:rsidRDefault="00BC2805" w:rsidP="00BC2805">
      <w:pPr>
        <w:ind w:left="720"/>
        <w:rPr>
          <w:bCs/>
          <w:szCs w:val="22"/>
        </w:rPr>
      </w:pPr>
    </w:p>
    <w:p w14:paraId="641DF7CB" w14:textId="77777777" w:rsidR="00BC2805" w:rsidRPr="000C46A7" w:rsidRDefault="00BC2805" w:rsidP="00BC2805">
      <w:pPr>
        <w:ind w:left="720"/>
        <w:rPr>
          <w:bCs/>
          <w:szCs w:val="22"/>
        </w:rPr>
      </w:pPr>
      <w:r w:rsidRPr="000C46A7">
        <w:rPr>
          <w:bCs/>
          <w:szCs w:val="22"/>
        </w:rPr>
        <w:t xml:space="preserve">At the end of the first para of 11.46.2.1 FILS Discovery frame transmission add “The Address 1 field of the FILS Discovery frame </w:t>
      </w:r>
      <w:proofErr w:type="spellStart"/>
      <w:proofErr w:type="gramStart"/>
      <w:r w:rsidRPr="000C46A7">
        <w:rPr>
          <w:bCs/>
          <w:szCs w:val="22"/>
        </w:rPr>
        <w:t>shal</w:t>
      </w:r>
      <w:proofErr w:type="spellEnd"/>
      <w:r w:rsidRPr="000C46A7">
        <w:rPr>
          <w:bCs/>
          <w:szCs w:val="22"/>
        </w:rPr>
        <w:t>)l</w:t>
      </w:r>
      <w:proofErr w:type="gramEnd"/>
      <w:r w:rsidRPr="000C46A7">
        <w:rPr>
          <w:bCs/>
          <w:szCs w:val="22"/>
        </w:rPr>
        <w:t xml:space="preserve"> be set to the broadcast address.”.</w:t>
      </w:r>
    </w:p>
    <w:p w14:paraId="6CB8023B" w14:textId="77777777" w:rsidR="00BC2805" w:rsidRPr="000C46A7" w:rsidRDefault="00BC2805" w:rsidP="00BC2805">
      <w:pPr>
        <w:ind w:left="720"/>
        <w:rPr>
          <w:bCs/>
          <w:szCs w:val="22"/>
        </w:rPr>
      </w:pPr>
    </w:p>
    <w:p w14:paraId="6A3A8951" w14:textId="77777777" w:rsidR="00BC2805" w:rsidRPr="000C46A7" w:rsidRDefault="00BC2805" w:rsidP="00BC2805">
      <w:pPr>
        <w:ind w:left="720"/>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2B2DA3D" w14:textId="77777777" w:rsidR="00BC2805" w:rsidRPr="000C46A7" w:rsidRDefault="00BC2805" w:rsidP="00BC2805">
      <w:pPr>
        <w:ind w:left="720"/>
        <w:rPr>
          <w:bCs/>
          <w:szCs w:val="22"/>
        </w:rPr>
      </w:pPr>
    </w:p>
    <w:p w14:paraId="026B52FF" w14:textId="77777777" w:rsidR="00BC2805" w:rsidRPr="000C46A7" w:rsidRDefault="00BC2805" w:rsidP="00BC2805">
      <w:pPr>
        <w:ind w:left="720"/>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6A5BA546" w14:textId="77777777" w:rsidR="00BC2805" w:rsidRPr="000C46A7" w:rsidRDefault="00BC2805" w:rsidP="00BC2805">
      <w:pPr>
        <w:ind w:left="720"/>
        <w:rPr>
          <w:bCs/>
          <w:szCs w:val="22"/>
        </w:rPr>
      </w:pPr>
    </w:p>
    <w:p w14:paraId="58E067D1" w14:textId="77777777" w:rsidR="00BC2805" w:rsidRPr="000C46A7" w:rsidRDefault="00BC2805" w:rsidP="00BC2805">
      <w:pPr>
        <w:ind w:left="720"/>
        <w:rPr>
          <w:bCs/>
          <w:szCs w:val="22"/>
        </w:rPr>
      </w:pPr>
      <w:r w:rsidRPr="000C46A7">
        <w:rPr>
          <w:bCs/>
          <w:szCs w:val="22"/>
        </w:rPr>
        <w:t>At the end of second para of 14.13.3.1 Beacon generation in MBSSs add “The Address 1 field of the Beacon frame shall be set to the broadcast address.”.</w:t>
      </w:r>
    </w:p>
    <w:p w14:paraId="33FB914C" w14:textId="77777777" w:rsidR="00BC2805" w:rsidRPr="000C46A7" w:rsidRDefault="00BC2805" w:rsidP="00BC2805">
      <w:pPr>
        <w:ind w:left="720"/>
        <w:rPr>
          <w:bCs/>
          <w:szCs w:val="22"/>
        </w:rPr>
      </w:pPr>
    </w:p>
    <w:p w14:paraId="5501D851" w14:textId="77777777" w:rsidR="00BC2805" w:rsidRPr="000C46A7" w:rsidRDefault="00BC2805" w:rsidP="00BC2805">
      <w:pPr>
        <w:ind w:left="720"/>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42D46EBF" w14:textId="77777777" w:rsidR="00BC2805" w:rsidRPr="000C46A7" w:rsidRDefault="00BC2805" w:rsidP="00BC2805">
      <w:pPr>
        <w:ind w:left="720"/>
        <w:rPr>
          <w:bCs/>
          <w:szCs w:val="22"/>
        </w:rPr>
      </w:pPr>
    </w:p>
    <w:p w14:paraId="6AA96EA0" w14:textId="77777777" w:rsidR="00BC2805" w:rsidRPr="000C46A7" w:rsidRDefault="00BC2805" w:rsidP="00BC2805">
      <w:pPr>
        <w:ind w:left="720"/>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0105D6C8" w14:textId="77777777" w:rsidR="00BC2805" w:rsidRPr="000C46A7" w:rsidRDefault="00BC2805" w:rsidP="00BC2805">
      <w:pPr>
        <w:ind w:left="720"/>
        <w:rPr>
          <w:bCs/>
          <w:szCs w:val="22"/>
        </w:rPr>
      </w:pPr>
    </w:p>
    <w:p w14:paraId="580D6449" w14:textId="77777777" w:rsidR="00BC2805" w:rsidRPr="000C46A7" w:rsidRDefault="00BC2805" w:rsidP="00BC2805">
      <w:pPr>
        <w:ind w:left="720"/>
        <w:rPr>
          <w:bCs/>
          <w:szCs w:val="22"/>
        </w:rPr>
      </w:pPr>
      <w:r w:rsidRPr="000C46A7">
        <w:rPr>
          <w:bCs/>
          <w:szCs w:val="22"/>
        </w:rPr>
        <w:t>At 2302.47 and 2302.49 change “multiple Beacons, Measurement Pilots, or Probe Response frames” to “multiple Beacon, Measurement Pilot, or Probe Response frames”.</w:t>
      </w:r>
    </w:p>
    <w:p w14:paraId="14CD361D" w14:textId="77777777" w:rsidR="00BC2805" w:rsidRPr="000C46A7" w:rsidRDefault="00BC2805" w:rsidP="00BC2805">
      <w:pPr>
        <w:ind w:left="720"/>
        <w:rPr>
          <w:bCs/>
          <w:szCs w:val="22"/>
        </w:rPr>
      </w:pPr>
    </w:p>
    <w:p w14:paraId="1FA1C390" w14:textId="77777777" w:rsidR="00BC2805" w:rsidRDefault="00BC2805" w:rsidP="00BC2805">
      <w:pPr>
        <w:ind w:left="720"/>
        <w:rPr>
          <w:bCs/>
          <w:szCs w:val="22"/>
        </w:rPr>
      </w:pPr>
      <w:r w:rsidRPr="000C46A7">
        <w:rPr>
          <w:bCs/>
          <w:szCs w:val="22"/>
        </w:rPr>
        <w:t>At 2318.56, 2320.52/53(2x)/60/61/63, 2321.1/3/5/13/19/43 change “Measurement Pilots” to “Measurement Pilot frames”.  At 327.16 change “measurement pilots” to “Measurement Pilot frames”.</w:t>
      </w:r>
    </w:p>
    <w:p w14:paraId="1BD83AAA" w14:textId="77777777" w:rsidR="00BC2805" w:rsidRDefault="00BC2805" w:rsidP="00BC2805">
      <w:pPr>
        <w:rPr>
          <w:bCs/>
          <w:szCs w:val="22"/>
        </w:rPr>
      </w:pPr>
    </w:p>
    <w:p w14:paraId="514F4CF2" w14:textId="77777777" w:rsidR="00BC2805" w:rsidRDefault="00BC2805" w:rsidP="00BC2805">
      <w:pPr>
        <w:rPr>
          <w:bCs/>
          <w:szCs w:val="22"/>
        </w:rPr>
      </w:pPr>
      <w:r w:rsidRPr="00C82D14">
        <w:rPr>
          <w:bCs/>
          <w:szCs w:val="22"/>
          <w:highlight w:val="green"/>
          <w:u w:val="single"/>
        </w:rPr>
        <w:t>Proposed Resolution:</w:t>
      </w:r>
    </w:p>
    <w:p w14:paraId="6A47BACD" w14:textId="77777777" w:rsidR="00BC2805" w:rsidRDefault="00BC2805" w:rsidP="00BC2805">
      <w:pPr>
        <w:rPr>
          <w:bCs/>
          <w:szCs w:val="22"/>
        </w:rPr>
      </w:pPr>
    </w:p>
    <w:p w14:paraId="5CD630F9" w14:textId="77777777" w:rsidR="00BC2805" w:rsidRDefault="00BC2805" w:rsidP="00BC2805">
      <w:pPr>
        <w:rPr>
          <w:bCs/>
          <w:szCs w:val="22"/>
        </w:rPr>
      </w:pPr>
      <w:r>
        <w:rPr>
          <w:bCs/>
          <w:szCs w:val="22"/>
        </w:rPr>
        <w:t>Revised.</w:t>
      </w:r>
    </w:p>
    <w:p w14:paraId="2021ACE1" w14:textId="77777777" w:rsidR="00BC2805" w:rsidRDefault="00BC2805" w:rsidP="00BC2805">
      <w:pPr>
        <w:rPr>
          <w:bCs/>
          <w:szCs w:val="22"/>
        </w:rPr>
      </w:pPr>
    </w:p>
    <w:p w14:paraId="46F20735" w14:textId="77777777" w:rsidR="00BC2805" w:rsidRPr="000C46A7" w:rsidRDefault="00BC2805" w:rsidP="00BC2805">
      <w:pPr>
        <w:rPr>
          <w:bCs/>
          <w:szCs w:val="22"/>
        </w:rPr>
      </w:pPr>
    </w:p>
    <w:p w14:paraId="4E0B636E" w14:textId="77777777" w:rsidR="00BC2805" w:rsidRPr="000C46A7" w:rsidRDefault="00BC2805" w:rsidP="00BC2805">
      <w:pPr>
        <w:rPr>
          <w:bCs/>
          <w:szCs w:val="22"/>
        </w:rPr>
      </w:pPr>
      <w:r w:rsidRPr="000C46A7">
        <w:rPr>
          <w:bCs/>
          <w:szCs w:val="22"/>
        </w:rPr>
        <w:t>In D3.1:</w:t>
      </w:r>
    </w:p>
    <w:p w14:paraId="25F2515F" w14:textId="77777777" w:rsidR="00BC2805" w:rsidRPr="000C46A7" w:rsidRDefault="00BC2805" w:rsidP="00BC2805">
      <w:pPr>
        <w:rPr>
          <w:bCs/>
          <w:szCs w:val="22"/>
        </w:rPr>
      </w:pPr>
    </w:p>
    <w:p w14:paraId="5C287E41" w14:textId="77777777" w:rsidR="00BC2805" w:rsidRPr="000C46A7" w:rsidRDefault="00BC2805" w:rsidP="00BC2805">
      <w:pPr>
        <w:rPr>
          <w:bCs/>
          <w:szCs w:val="22"/>
        </w:rPr>
      </w:pPr>
      <w:r w:rsidRPr="000C46A7">
        <w:rPr>
          <w:bCs/>
          <w:szCs w:val="22"/>
        </w:rPr>
        <w:t xml:space="preserve">At the end of the first para of 11.46.2.1 FILS Discovery frame transmission add “The Address 1 field of the FILS Discovery frame </w:t>
      </w:r>
      <w:proofErr w:type="spellStart"/>
      <w:proofErr w:type="gramStart"/>
      <w:r w:rsidRPr="000C46A7">
        <w:rPr>
          <w:bCs/>
          <w:szCs w:val="22"/>
        </w:rPr>
        <w:t>shal</w:t>
      </w:r>
      <w:proofErr w:type="spellEnd"/>
      <w:r w:rsidRPr="000C46A7">
        <w:rPr>
          <w:bCs/>
          <w:szCs w:val="22"/>
        </w:rPr>
        <w:t>)l</w:t>
      </w:r>
      <w:proofErr w:type="gramEnd"/>
      <w:r w:rsidRPr="000C46A7">
        <w:rPr>
          <w:bCs/>
          <w:szCs w:val="22"/>
        </w:rPr>
        <w:t xml:space="preserve"> be set to the broadcast address.”.</w:t>
      </w:r>
    </w:p>
    <w:p w14:paraId="18806E2A" w14:textId="77777777" w:rsidR="00BC2805" w:rsidRPr="000C46A7" w:rsidRDefault="00BC2805" w:rsidP="00BC2805">
      <w:pPr>
        <w:rPr>
          <w:bCs/>
          <w:szCs w:val="22"/>
        </w:rPr>
      </w:pPr>
    </w:p>
    <w:p w14:paraId="120EFFFA" w14:textId="77777777" w:rsidR="00BC2805" w:rsidRPr="000C46A7" w:rsidRDefault="00BC2805" w:rsidP="00BC2805">
      <w:pPr>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47ECE91" w14:textId="77777777" w:rsidR="00BC2805" w:rsidRPr="000C46A7" w:rsidRDefault="00BC2805" w:rsidP="00BC2805">
      <w:pPr>
        <w:rPr>
          <w:bCs/>
          <w:szCs w:val="22"/>
        </w:rPr>
      </w:pPr>
    </w:p>
    <w:p w14:paraId="6FC78C15" w14:textId="77777777" w:rsidR="00BC2805" w:rsidRPr="000C46A7" w:rsidRDefault="00BC2805" w:rsidP="00BC2805">
      <w:pPr>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5555E1B0" w14:textId="77777777" w:rsidR="00BC2805" w:rsidRPr="000C46A7" w:rsidRDefault="00BC2805" w:rsidP="00BC2805">
      <w:pPr>
        <w:rPr>
          <w:bCs/>
          <w:szCs w:val="22"/>
        </w:rPr>
      </w:pPr>
    </w:p>
    <w:p w14:paraId="5ABFF1AE" w14:textId="77777777" w:rsidR="00BC2805" w:rsidRPr="000C46A7" w:rsidRDefault="00BC2805" w:rsidP="00BC2805">
      <w:pPr>
        <w:rPr>
          <w:bCs/>
          <w:szCs w:val="22"/>
        </w:rPr>
      </w:pPr>
      <w:r w:rsidRPr="000C46A7">
        <w:rPr>
          <w:bCs/>
          <w:szCs w:val="22"/>
        </w:rPr>
        <w:t>At the end of second para of 14.13.3.1 Beacon generation in MBSSs add “The Address 1 field of the Beacon frame shall be set to the broadcast address.”.</w:t>
      </w:r>
    </w:p>
    <w:p w14:paraId="10A78AC3" w14:textId="77777777" w:rsidR="00BC2805" w:rsidRPr="000C46A7" w:rsidRDefault="00BC2805" w:rsidP="00BC2805">
      <w:pPr>
        <w:rPr>
          <w:bCs/>
          <w:szCs w:val="22"/>
        </w:rPr>
      </w:pPr>
    </w:p>
    <w:p w14:paraId="0683198F" w14:textId="77777777" w:rsidR="00BC2805" w:rsidRPr="000C46A7" w:rsidRDefault="00BC2805" w:rsidP="00BC2805">
      <w:pPr>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6E7837B2" w14:textId="77777777" w:rsidR="00BC2805" w:rsidRPr="000C46A7" w:rsidRDefault="00BC2805" w:rsidP="00BC2805">
      <w:pPr>
        <w:rPr>
          <w:bCs/>
          <w:szCs w:val="22"/>
        </w:rPr>
      </w:pPr>
    </w:p>
    <w:p w14:paraId="14FDA313" w14:textId="77777777" w:rsidR="00BC2805" w:rsidRPr="000C46A7" w:rsidRDefault="00BC2805" w:rsidP="00BC2805">
      <w:pPr>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6165C9AC" w14:textId="77777777" w:rsidR="00BC2805" w:rsidRPr="000C46A7" w:rsidRDefault="00BC2805" w:rsidP="00BC2805">
      <w:pPr>
        <w:rPr>
          <w:bCs/>
          <w:szCs w:val="22"/>
        </w:rPr>
      </w:pPr>
    </w:p>
    <w:p w14:paraId="18F6A70D" w14:textId="77777777" w:rsidR="00BC2805" w:rsidRPr="000C46A7" w:rsidRDefault="00BC2805" w:rsidP="00BC2805">
      <w:pPr>
        <w:rPr>
          <w:bCs/>
          <w:szCs w:val="22"/>
        </w:rPr>
      </w:pPr>
      <w:r w:rsidRPr="000C46A7">
        <w:rPr>
          <w:bCs/>
          <w:szCs w:val="22"/>
        </w:rPr>
        <w:t>At 2302.47 and 2302.49 change “multiple Beacons, Measurement Pilots, or Probe Response frames” to “multiple Beacon, Measurement Pilot, or Probe Response frames”.</w:t>
      </w:r>
    </w:p>
    <w:p w14:paraId="49734FD9" w14:textId="77777777" w:rsidR="00BC2805" w:rsidRPr="000C46A7" w:rsidRDefault="00BC2805" w:rsidP="00BC2805">
      <w:pPr>
        <w:rPr>
          <w:bCs/>
          <w:szCs w:val="22"/>
        </w:rPr>
      </w:pPr>
    </w:p>
    <w:p w14:paraId="67CB2586" w14:textId="77777777" w:rsidR="00BC2805" w:rsidRDefault="00BC2805" w:rsidP="00BC2805">
      <w:pPr>
        <w:rPr>
          <w:bCs/>
          <w:szCs w:val="22"/>
        </w:rPr>
      </w:pPr>
      <w:r w:rsidRPr="000C46A7">
        <w:rPr>
          <w:bCs/>
          <w:szCs w:val="22"/>
        </w:rPr>
        <w:t>At 2318.56, 2320.52/53(2x)/60/61/63, 2321.1/3/5/13/19/43 change “Measurement Pilots” to “Measurement Pilot frames”.  At 327.16 change “measurement pilots” to “Measurement Pilot frames”.</w:t>
      </w:r>
    </w:p>
    <w:p w14:paraId="776B82E2" w14:textId="77777777" w:rsidR="00BC2805" w:rsidRDefault="00BC2805" w:rsidP="00BC2805">
      <w:pPr>
        <w:rPr>
          <w:bCs/>
          <w:szCs w:val="22"/>
        </w:rPr>
      </w:pPr>
    </w:p>
    <w:p w14:paraId="728905F2"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4432.</w:t>
      </w:r>
    </w:p>
    <w:p w14:paraId="0DB5F9D9" w14:textId="77777777" w:rsidR="00BC2805" w:rsidRDefault="00BC2805" w:rsidP="00BC2805">
      <w:pPr>
        <w:rPr>
          <w:rFonts w:ascii="Arial" w:eastAsia="Times New Roman" w:hAnsi="Arial" w:cs="Arial"/>
          <w:sz w:val="20"/>
          <w:lang w:val="en-US"/>
        </w:rPr>
      </w:pPr>
    </w:p>
    <w:p w14:paraId="193EA0B9"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4432, which has already been implemented.</w:t>
      </w:r>
    </w:p>
    <w:p w14:paraId="12A8971A" w14:textId="77777777" w:rsidR="00BC2805" w:rsidRPr="000C46A7" w:rsidRDefault="00BC2805" w:rsidP="00BC2805">
      <w:pPr>
        <w:rPr>
          <w:bCs/>
          <w:szCs w:val="22"/>
        </w:rPr>
      </w:pPr>
    </w:p>
    <w:p w14:paraId="39AB8AB7" w14:textId="77777777" w:rsidR="00741E5A"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1E5A" w14:paraId="6E98B5D1" w14:textId="77777777" w:rsidTr="00024096">
        <w:trPr>
          <w:trHeight w:val="524"/>
        </w:trPr>
        <w:tc>
          <w:tcPr>
            <w:tcW w:w="738" w:type="dxa"/>
            <w:tcBorders>
              <w:top w:val="single" w:sz="4" w:space="0" w:color="auto"/>
              <w:left w:val="single" w:sz="4" w:space="0" w:color="auto"/>
              <w:bottom w:val="single" w:sz="4" w:space="0" w:color="auto"/>
              <w:right w:val="single" w:sz="4" w:space="0" w:color="auto"/>
            </w:tcBorders>
            <w:hideMark/>
          </w:tcPr>
          <w:p w14:paraId="04F5663A"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55F7E16"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74E29D"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E268BF5"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7D41790"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41E5A" w:rsidRPr="00DE7477" w14:paraId="29D40569" w14:textId="77777777" w:rsidTr="00024096">
        <w:trPr>
          <w:trHeight w:val="510"/>
        </w:trPr>
        <w:tc>
          <w:tcPr>
            <w:tcW w:w="738" w:type="dxa"/>
            <w:hideMark/>
          </w:tcPr>
          <w:p w14:paraId="73841034"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2C6E8FB5"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288BCD20"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6490B36"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0B3FCE25"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741E5A" w:rsidRPr="00DE7477" w14:paraId="2ED7A339" w14:textId="77777777" w:rsidTr="00024096">
        <w:trPr>
          <w:trHeight w:val="623"/>
        </w:trPr>
        <w:tc>
          <w:tcPr>
            <w:tcW w:w="738" w:type="dxa"/>
            <w:hideMark/>
          </w:tcPr>
          <w:p w14:paraId="45E047D0" w14:textId="77777777" w:rsidR="00741E5A" w:rsidRPr="00DE7477" w:rsidRDefault="00741E5A" w:rsidP="00024096">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482FD905" w14:textId="77777777" w:rsidR="00741E5A" w:rsidRPr="00DE7477" w:rsidRDefault="00741E5A" w:rsidP="00024096">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EA56237"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59B5CA2C"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2E19CCEE"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19D969A" w14:textId="77777777" w:rsidR="00741E5A" w:rsidRDefault="00741E5A" w:rsidP="00741E5A">
      <w:pPr>
        <w:rPr>
          <w:bCs/>
          <w:szCs w:val="22"/>
        </w:rPr>
      </w:pPr>
    </w:p>
    <w:p w14:paraId="35A76411" w14:textId="77777777" w:rsidR="00741E5A" w:rsidRDefault="00741E5A" w:rsidP="00741E5A">
      <w:pPr>
        <w:rPr>
          <w:bCs/>
          <w:szCs w:val="22"/>
        </w:rPr>
      </w:pPr>
      <w:r>
        <w:rPr>
          <w:bCs/>
          <w:szCs w:val="22"/>
          <w:u w:val="single"/>
        </w:rPr>
        <w:t>Discussion:</w:t>
      </w:r>
    </w:p>
    <w:p w14:paraId="71B6BD02" w14:textId="77777777" w:rsidR="00741E5A" w:rsidRDefault="00741E5A" w:rsidP="00741E5A">
      <w:pPr>
        <w:rPr>
          <w:bCs/>
          <w:szCs w:val="22"/>
        </w:rPr>
      </w:pPr>
    </w:p>
    <w:p w14:paraId="0A7DF7F5" w14:textId="77777777" w:rsidR="00741E5A" w:rsidRPr="001A1B4F" w:rsidRDefault="00741E5A" w:rsidP="00741E5A">
      <w:pPr>
        <w:rPr>
          <w:bCs/>
          <w:noProof/>
          <w:szCs w:val="22"/>
          <w:bdr w:val="single" w:sz="8" w:space="0" w:color="auto" w:shadow="1"/>
        </w:rPr>
      </w:pPr>
      <w:r w:rsidRPr="001A1B4F">
        <w:rPr>
          <w:bCs/>
          <w:noProof/>
          <w:szCs w:val="22"/>
          <w:bdr w:val="single" w:sz="8" w:space="0" w:color="auto" w:shadow="1"/>
        </w:rPr>
        <w:drawing>
          <wp:inline distT="0" distB="0" distL="0" distR="0" wp14:anchorId="130CB8E9" wp14:editId="6A1E76A4">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1D9E19CB" w14:textId="77777777" w:rsidR="00741E5A" w:rsidRPr="001A1B4F" w:rsidRDefault="00741E5A" w:rsidP="00741E5A">
      <w:pPr>
        <w:rPr>
          <w:bCs/>
          <w:noProof/>
          <w:szCs w:val="22"/>
          <w:bdr w:val="single" w:sz="8" w:space="0" w:color="auto" w:shadow="1"/>
        </w:rPr>
      </w:pPr>
      <w:r>
        <w:rPr>
          <w:bCs/>
          <w:noProof/>
          <w:szCs w:val="22"/>
        </w:rPr>
        <mc:AlternateContent>
          <mc:Choice Requires="wpi">
            <w:drawing>
              <wp:anchor distT="0" distB="0" distL="114300" distR="114300" simplePos="0" relativeHeight="251700224" behindDoc="0" locked="0" layoutInCell="1" allowOverlap="1" wp14:anchorId="2DBA7408" wp14:editId="65021372">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201">
                      <w14:nvContentPartPr>
                        <w14:cNvContentPartPr/>
                      </w14:nvContentPartPr>
                      <w14:xfrm>
                        <a:off x="0" y="0"/>
                        <a:ext cx="902880" cy="41760"/>
                      </w14:xfrm>
                    </w14:contentPart>
                  </a:graphicData>
                </a:graphic>
              </wp:anchor>
            </w:drawing>
          </mc:Choice>
          <mc:Fallback>
            <w:pict>
              <v:shape w14:anchorId="013BD2C1" id="Ink 313" o:spid="_x0000_s1026" type="#_x0000_t75" style="position:absolute;margin-left:380.9pt;margin-top:156.95pt;width:79.6pt;height:20.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G5y1geIAAAALAQAADwAAAAAAAAAAAAAA&#10;AAByBgAAZHJzL2Rvd25yZXYueG1sUEsBAi0AFAAGAAgAAAAhAHkYvJ2/AAAAIQEAABkAAAAAAAAA&#10;AAAAAAAAgQcAAGRycy9fcmVscy9lMm9Eb2MueG1sLnJlbHNQSwUGAAAAAAYABgB4AQAAdwgAAAAA&#10;">
                <v:imagedata r:id="rId202" o:title=""/>
              </v:shape>
            </w:pict>
          </mc:Fallback>
        </mc:AlternateContent>
      </w:r>
      <w:r w:rsidRPr="001A1B4F">
        <w:rPr>
          <w:bCs/>
          <w:noProof/>
          <w:szCs w:val="22"/>
          <w:bdr w:val="single" w:sz="8" w:space="0" w:color="auto" w:shadow="1"/>
        </w:rPr>
        <w:drawing>
          <wp:inline distT="0" distB="0" distL="0" distR="0" wp14:anchorId="1BB0F3A1" wp14:editId="6E7F1A96">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55504587" w14:textId="77777777" w:rsidR="00741E5A" w:rsidRDefault="00741E5A" w:rsidP="00741E5A">
      <w:pPr>
        <w:rPr>
          <w:bCs/>
          <w:szCs w:val="22"/>
        </w:rPr>
      </w:pPr>
    </w:p>
    <w:p w14:paraId="03884282" w14:textId="77777777" w:rsidR="00741E5A" w:rsidRDefault="00741E5A" w:rsidP="00741E5A">
      <w:pPr>
        <w:rPr>
          <w:bCs/>
          <w:szCs w:val="22"/>
        </w:rPr>
      </w:pPr>
      <w:r>
        <w:rPr>
          <w:bCs/>
          <w:szCs w:val="22"/>
        </w:rPr>
        <w:t>The concept/phrase “conditionally present” does not appear anywhere else in a clause 9 table – there are a couple uses within the text.</w:t>
      </w:r>
    </w:p>
    <w:p w14:paraId="1D6C2F60" w14:textId="77777777" w:rsidR="00741E5A" w:rsidRDefault="00741E5A" w:rsidP="00741E5A">
      <w:pPr>
        <w:rPr>
          <w:bCs/>
          <w:szCs w:val="22"/>
        </w:rPr>
      </w:pPr>
    </w:p>
    <w:p w14:paraId="5A62278D" w14:textId="77777777" w:rsidR="00741E5A" w:rsidRDefault="00741E5A" w:rsidP="00741E5A">
      <w:pPr>
        <w:rPr>
          <w:bCs/>
          <w:szCs w:val="22"/>
        </w:rPr>
      </w:pPr>
      <w:r>
        <w:rPr>
          <w:bCs/>
          <w:szCs w:val="22"/>
        </w:rPr>
        <w:t>Agree with the commenter.</w:t>
      </w:r>
    </w:p>
    <w:p w14:paraId="0294367A" w14:textId="77777777" w:rsidR="00741E5A" w:rsidRDefault="00741E5A" w:rsidP="00741E5A">
      <w:pPr>
        <w:rPr>
          <w:bCs/>
          <w:szCs w:val="22"/>
        </w:rPr>
      </w:pPr>
    </w:p>
    <w:p w14:paraId="0AFA892A" w14:textId="77777777" w:rsidR="00741E5A" w:rsidRPr="00741E5A" w:rsidRDefault="00741E5A" w:rsidP="00741E5A">
      <w:pPr>
        <w:rPr>
          <w:bCs/>
          <w:szCs w:val="22"/>
        </w:rPr>
      </w:pPr>
      <w:r w:rsidRPr="00741E5A">
        <w:rPr>
          <w:bCs/>
          <w:szCs w:val="22"/>
          <w:u w:val="single"/>
        </w:rPr>
        <w:t>Proposed Resolution:</w:t>
      </w:r>
    </w:p>
    <w:p w14:paraId="486CD57E" w14:textId="77777777" w:rsidR="00741E5A" w:rsidRPr="00741E5A" w:rsidRDefault="00741E5A" w:rsidP="00741E5A">
      <w:pPr>
        <w:rPr>
          <w:bCs/>
          <w:szCs w:val="22"/>
        </w:rPr>
      </w:pPr>
    </w:p>
    <w:p w14:paraId="12472D51" w14:textId="77777777" w:rsidR="00741E5A" w:rsidRPr="00741E5A" w:rsidRDefault="00741E5A" w:rsidP="00741E5A">
      <w:pPr>
        <w:rPr>
          <w:bCs/>
          <w:szCs w:val="22"/>
        </w:rPr>
      </w:pPr>
      <w:r w:rsidRPr="00741E5A">
        <w:rPr>
          <w:bCs/>
          <w:szCs w:val="22"/>
        </w:rPr>
        <w:t>Accepted.  (CID 4652)</w:t>
      </w:r>
    </w:p>
    <w:p w14:paraId="4FA22BDB" w14:textId="77777777" w:rsidR="00741E5A" w:rsidRPr="00741E5A" w:rsidRDefault="00741E5A" w:rsidP="00741E5A">
      <w:pPr>
        <w:rPr>
          <w:bCs/>
          <w:szCs w:val="22"/>
        </w:rPr>
      </w:pPr>
    </w:p>
    <w:p w14:paraId="1B794993" w14:textId="77777777" w:rsidR="00741E5A" w:rsidRPr="00741E5A" w:rsidRDefault="00741E5A" w:rsidP="00741E5A">
      <w:pPr>
        <w:rPr>
          <w:bCs/>
          <w:szCs w:val="22"/>
        </w:rPr>
      </w:pPr>
      <w:r w:rsidRPr="00741E5A">
        <w:rPr>
          <w:bCs/>
          <w:szCs w:val="22"/>
        </w:rPr>
        <w:t>To answer the question on optionality, we look at P2574, in subclause 12.4.5.4, Processing of a peer’s SAE Commit message:</w:t>
      </w:r>
    </w:p>
    <w:p w14:paraId="17085E27" w14:textId="77777777" w:rsidR="00741E5A" w:rsidRPr="00741E5A" w:rsidRDefault="00741E5A" w:rsidP="00741E5A">
      <w:pPr>
        <w:rPr>
          <w:bCs/>
          <w:szCs w:val="22"/>
        </w:rPr>
      </w:pPr>
    </w:p>
    <w:p w14:paraId="3710B82A" w14:textId="77777777" w:rsidR="00741E5A" w:rsidRPr="00741E5A" w:rsidRDefault="00741E5A" w:rsidP="00741E5A">
      <w:pPr>
        <w:rPr>
          <w:bCs/>
          <w:noProof/>
          <w:szCs w:val="22"/>
          <w:bdr w:val="single" w:sz="8" w:space="0" w:color="auto" w:shadow="1"/>
        </w:rPr>
      </w:pPr>
      <w:r w:rsidRPr="00741E5A">
        <w:rPr>
          <w:bCs/>
          <w:noProof/>
          <w:szCs w:val="22"/>
          <w:bdr w:val="single" w:sz="8" w:space="0" w:color="auto" w:shadow="1"/>
        </w:rPr>
        <w:drawing>
          <wp:inline distT="0" distB="0" distL="0" distR="0" wp14:anchorId="1D2BE80D" wp14:editId="3872026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1775ED5D" w14:textId="77777777" w:rsidR="00741E5A" w:rsidRPr="00741E5A" w:rsidRDefault="00741E5A" w:rsidP="00741E5A">
      <w:pPr>
        <w:rPr>
          <w:bCs/>
          <w:szCs w:val="22"/>
        </w:rPr>
      </w:pPr>
    </w:p>
    <w:p w14:paraId="221FD4EA" w14:textId="77777777" w:rsidR="00741E5A" w:rsidRPr="00741E5A" w:rsidRDefault="00741E5A" w:rsidP="00741E5A">
      <w:pPr>
        <w:rPr>
          <w:bCs/>
          <w:szCs w:val="22"/>
        </w:rPr>
      </w:pPr>
      <w:r w:rsidRPr="00741E5A">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3A37DD77" w14:textId="77777777" w:rsidR="00741E5A" w:rsidRPr="00741E5A" w:rsidRDefault="00741E5A" w:rsidP="00741E5A">
      <w:pPr>
        <w:rPr>
          <w:bCs/>
          <w:szCs w:val="22"/>
        </w:rPr>
      </w:pPr>
    </w:p>
    <w:p w14:paraId="0C37EA83" w14:textId="77777777" w:rsidR="00741E5A" w:rsidRPr="00741E5A" w:rsidRDefault="00741E5A" w:rsidP="00741E5A">
      <w:pPr>
        <w:rPr>
          <w:bCs/>
          <w:szCs w:val="22"/>
        </w:rPr>
      </w:pPr>
      <w:r w:rsidRPr="00741E5A">
        <w:rPr>
          <w:bCs/>
          <w:szCs w:val="22"/>
        </w:rPr>
        <w:lastRenderedPageBreak/>
        <w:t>Thus, it is correct/appropriate that “optionally present” is the correct phrase.</w:t>
      </w:r>
    </w:p>
    <w:p w14:paraId="582C539E" w14:textId="77777777" w:rsidR="00741E5A" w:rsidRPr="00741E5A" w:rsidRDefault="00741E5A" w:rsidP="00741E5A">
      <w:pPr>
        <w:rPr>
          <w:bCs/>
          <w:szCs w:val="22"/>
        </w:rPr>
      </w:pPr>
    </w:p>
    <w:p w14:paraId="3790BECC" w14:textId="77777777" w:rsidR="00741E5A" w:rsidRPr="00741E5A" w:rsidRDefault="00741E5A" w:rsidP="00741E5A">
      <w:pPr>
        <w:rPr>
          <w:bCs/>
          <w:szCs w:val="22"/>
        </w:rPr>
      </w:pPr>
    </w:p>
    <w:p w14:paraId="46F46F40" w14:textId="77777777" w:rsidR="00741E5A" w:rsidRPr="00741E5A" w:rsidRDefault="00741E5A" w:rsidP="00741E5A">
      <w:pPr>
        <w:rPr>
          <w:bCs/>
          <w:szCs w:val="22"/>
        </w:rPr>
      </w:pPr>
      <w:r w:rsidRPr="00741E5A">
        <w:rPr>
          <w:bCs/>
          <w:szCs w:val="22"/>
          <w:u w:val="single"/>
        </w:rPr>
        <w:t>Proposed Resolution:</w:t>
      </w:r>
    </w:p>
    <w:p w14:paraId="2A5CCD9B" w14:textId="77777777" w:rsidR="00741E5A" w:rsidRPr="00741E5A" w:rsidRDefault="00741E5A" w:rsidP="00741E5A">
      <w:pPr>
        <w:rPr>
          <w:bCs/>
          <w:szCs w:val="22"/>
        </w:rPr>
      </w:pPr>
    </w:p>
    <w:p w14:paraId="4548879A" w14:textId="77777777" w:rsidR="00741E5A" w:rsidRPr="00741E5A" w:rsidRDefault="00741E5A" w:rsidP="00741E5A">
      <w:pPr>
        <w:rPr>
          <w:bCs/>
          <w:szCs w:val="22"/>
        </w:rPr>
      </w:pPr>
      <w:r w:rsidRPr="00741E5A">
        <w:rPr>
          <w:bCs/>
          <w:szCs w:val="22"/>
        </w:rPr>
        <w:t>Accepted.  (CID 4653)</w:t>
      </w:r>
    </w:p>
    <w:p w14:paraId="0A87060D" w14:textId="77777777" w:rsidR="00741E5A" w:rsidRPr="00741E5A" w:rsidRDefault="00741E5A" w:rsidP="00741E5A">
      <w:pPr>
        <w:rPr>
          <w:bCs/>
          <w:szCs w:val="22"/>
        </w:rPr>
      </w:pPr>
    </w:p>
    <w:p w14:paraId="78FFD1CC" w14:textId="77777777" w:rsidR="00741E5A" w:rsidRPr="00741E5A" w:rsidRDefault="00741E5A" w:rsidP="00741E5A">
      <w:pPr>
        <w:rPr>
          <w:bCs/>
          <w:szCs w:val="22"/>
        </w:rPr>
      </w:pPr>
      <w:r w:rsidRPr="00741E5A">
        <w:rPr>
          <w:bCs/>
          <w:szCs w:val="22"/>
        </w:rPr>
        <w:t>Also,</w:t>
      </w:r>
    </w:p>
    <w:p w14:paraId="09207E57" w14:textId="77777777" w:rsidR="00741E5A" w:rsidRPr="00741E5A" w:rsidRDefault="00741E5A" w:rsidP="00741E5A">
      <w:pPr>
        <w:rPr>
          <w:bCs/>
          <w:szCs w:val="22"/>
        </w:rPr>
      </w:pPr>
    </w:p>
    <w:p w14:paraId="3E9B9391" w14:textId="77777777" w:rsidR="00741E5A" w:rsidRPr="00741E5A" w:rsidRDefault="00741E5A" w:rsidP="00741E5A">
      <w:pPr>
        <w:rPr>
          <w:bCs/>
          <w:szCs w:val="22"/>
        </w:rPr>
      </w:pPr>
      <w:r w:rsidRPr="00741E5A">
        <w:rPr>
          <w:bCs/>
          <w:szCs w:val="22"/>
        </w:rPr>
        <w:t>Revisit CID 4652, and change that resolution to:</w:t>
      </w:r>
    </w:p>
    <w:p w14:paraId="7178F1D9" w14:textId="77777777" w:rsidR="00741E5A" w:rsidRPr="00741E5A" w:rsidRDefault="00741E5A" w:rsidP="00741E5A">
      <w:pPr>
        <w:rPr>
          <w:bCs/>
          <w:szCs w:val="22"/>
        </w:rPr>
      </w:pPr>
      <w:r w:rsidRPr="00741E5A">
        <w:rPr>
          <w:bCs/>
          <w:szCs w:val="22"/>
        </w:rPr>
        <w:t xml:space="preserve">Revised.  </w:t>
      </w:r>
      <w:r w:rsidRPr="00741E5A">
        <w:rPr>
          <w:rFonts w:ascii="Arial" w:eastAsia="Times New Roman" w:hAnsi="Arial" w:cs="Arial"/>
          <w:sz w:val="20"/>
          <w:lang w:val="en-US"/>
        </w:rPr>
        <w:t>Change to "optionally present"</w:t>
      </w:r>
    </w:p>
    <w:p w14:paraId="47E2F94F" w14:textId="77777777" w:rsidR="00741E5A" w:rsidRPr="00741E5A" w:rsidRDefault="00741E5A" w:rsidP="00741E5A">
      <w:pPr>
        <w:rPr>
          <w:bCs/>
          <w:szCs w:val="22"/>
        </w:rPr>
      </w:pPr>
    </w:p>
    <w:p w14:paraId="69831FB1" w14:textId="77777777" w:rsidR="00741E5A" w:rsidRPr="00741E5A" w:rsidRDefault="00741E5A" w:rsidP="00741E5A">
      <w:pPr>
        <w:rPr>
          <w:bCs/>
          <w:szCs w:val="22"/>
        </w:rPr>
      </w:pPr>
    </w:p>
    <w:p w14:paraId="6663BAE4" w14:textId="77777777" w:rsidR="00741E5A" w:rsidRDefault="00741E5A" w:rsidP="00741E5A">
      <w:pPr>
        <w:rPr>
          <w:bCs/>
          <w:szCs w:val="22"/>
        </w:rPr>
      </w:pPr>
      <w:r w:rsidRPr="00741E5A">
        <w:rPr>
          <w:bCs/>
          <w:szCs w:val="22"/>
        </w:rPr>
        <w:t>After off-line review/discussion with Jouni and Dan:</w:t>
      </w:r>
    </w:p>
    <w:p w14:paraId="1B05A4C2" w14:textId="77777777" w:rsidR="00741E5A" w:rsidRDefault="00741E5A" w:rsidP="00741E5A">
      <w:pPr>
        <w:rPr>
          <w:bCs/>
          <w:szCs w:val="22"/>
        </w:rPr>
      </w:pPr>
    </w:p>
    <w:p w14:paraId="428E577B" w14:textId="77777777" w:rsidR="00741E5A" w:rsidRDefault="00741E5A" w:rsidP="00741E5A">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69BEDB94" w14:textId="77777777" w:rsidR="00741E5A" w:rsidRDefault="00741E5A" w:rsidP="00741E5A"/>
    <w:p w14:paraId="59FAAB0F" w14:textId="77777777" w:rsidR="00741E5A" w:rsidRDefault="00741E5A" w:rsidP="00741E5A">
      <w:r>
        <w:t xml:space="preserve">Not sure what the best choice is here.  I see your point about not making it appear that this is a relatively arbitrary choice by the transmitter.  </w:t>
      </w:r>
      <w:proofErr w:type="gramStart"/>
      <w:r>
        <w:t>But,</w:t>
      </w:r>
      <w:proofErr w:type="gramEnd"/>
      <w:r>
        <w:t xml:space="preserve"> a statement that this is conditional, with no hint as to what the conditions are doesn’t seem good.  Let me think about it.  (Or, I’m open to suggestions.  Maybe leave it as conditional, with the reference to clause 12, as Jouni mentioned…)</w:t>
      </w:r>
    </w:p>
    <w:p w14:paraId="008146AE" w14:textId="77777777" w:rsidR="00741E5A" w:rsidRDefault="00741E5A" w:rsidP="00741E5A">
      <w:pPr>
        <w:rPr>
          <w:bCs/>
          <w:szCs w:val="22"/>
        </w:rPr>
      </w:pPr>
    </w:p>
    <w:p w14:paraId="7A8127B9" w14:textId="77777777" w:rsidR="00741E5A" w:rsidRDefault="00741E5A" w:rsidP="00741E5A">
      <w:pPr>
        <w:rPr>
          <w:bCs/>
          <w:szCs w:val="22"/>
          <w:u w:val="single"/>
        </w:rPr>
      </w:pPr>
      <w:r w:rsidRPr="00575B0A">
        <w:rPr>
          <w:bCs/>
          <w:szCs w:val="22"/>
          <w:highlight w:val="green"/>
          <w:u w:val="single"/>
        </w:rPr>
        <w:t>Proposed Resolution (revisit of 4652 and new resolution of 4653):</w:t>
      </w:r>
    </w:p>
    <w:p w14:paraId="47DDCBFC" w14:textId="77777777" w:rsidR="00741E5A" w:rsidRDefault="00741E5A" w:rsidP="00741E5A">
      <w:pPr>
        <w:rPr>
          <w:bCs/>
          <w:szCs w:val="22"/>
          <w:u w:val="single"/>
        </w:rPr>
      </w:pPr>
    </w:p>
    <w:p w14:paraId="22E75798" w14:textId="77777777" w:rsidR="00741E5A" w:rsidRDefault="00741E5A" w:rsidP="00741E5A">
      <w:pPr>
        <w:rPr>
          <w:bCs/>
          <w:szCs w:val="22"/>
        </w:rPr>
      </w:pPr>
      <w:r w:rsidRPr="00C673E8">
        <w:rPr>
          <w:bCs/>
          <w:szCs w:val="22"/>
        </w:rPr>
        <w:t>Revised.</w:t>
      </w:r>
    </w:p>
    <w:p w14:paraId="20181BEA" w14:textId="77777777" w:rsidR="00741E5A" w:rsidRPr="00C673E8" w:rsidRDefault="00741E5A" w:rsidP="00741E5A">
      <w:pPr>
        <w:rPr>
          <w:bCs/>
          <w:szCs w:val="22"/>
        </w:rPr>
      </w:pPr>
    </w:p>
    <w:p w14:paraId="57F3B49A" w14:textId="77777777" w:rsidR="00741E5A" w:rsidRPr="001A1B4F" w:rsidRDefault="00741E5A" w:rsidP="00741E5A">
      <w:pPr>
        <w:rPr>
          <w:bCs/>
          <w:szCs w:val="22"/>
        </w:rPr>
      </w:pPr>
      <w:r>
        <w:rPr>
          <w:bCs/>
          <w:szCs w:val="22"/>
        </w:rPr>
        <w:t>Change the referenced sentence to, “The Rejected Groups element is conditionally present if the Status Code is 126, as described in 12.4.7.4.”</w:t>
      </w:r>
    </w:p>
    <w:p w14:paraId="443CE083" w14:textId="77777777" w:rsidR="00741E5A" w:rsidRDefault="00741E5A" w:rsidP="00741E5A">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1E5A" w14:paraId="67E534DF" w14:textId="77777777" w:rsidTr="00024096">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DD788"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2635B"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86A8A13"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A3FEA06"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101AA0A"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41E5A" w:rsidRPr="00DE7477" w14:paraId="24EF6B21" w14:textId="77777777" w:rsidTr="00024096">
        <w:trPr>
          <w:trHeight w:val="765"/>
        </w:trPr>
        <w:tc>
          <w:tcPr>
            <w:tcW w:w="738" w:type="dxa"/>
            <w:hideMark/>
          </w:tcPr>
          <w:p w14:paraId="5F2A36F0"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718A6C8D"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673557B"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71A33E0D"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E9067EB"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FED92C7" w14:textId="77777777" w:rsidR="00741E5A" w:rsidRPr="004D4AA7" w:rsidRDefault="00741E5A" w:rsidP="00741E5A">
      <w:pPr>
        <w:rPr>
          <w:bCs/>
          <w:szCs w:val="22"/>
        </w:rPr>
      </w:pPr>
    </w:p>
    <w:p w14:paraId="2824A234" w14:textId="77777777" w:rsidR="00741E5A" w:rsidRPr="004D4AA7" w:rsidRDefault="00741E5A" w:rsidP="00741E5A">
      <w:pPr>
        <w:rPr>
          <w:bCs/>
          <w:szCs w:val="22"/>
          <w:u w:val="single"/>
        </w:rPr>
      </w:pPr>
      <w:r>
        <w:rPr>
          <w:bCs/>
          <w:szCs w:val="22"/>
          <w:u w:val="single"/>
        </w:rPr>
        <w:t>Discussion:</w:t>
      </w:r>
    </w:p>
    <w:p w14:paraId="206F6A6D" w14:textId="77777777" w:rsidR="00741E5A" w:rsidRDefault="00741E5A" w:rsidP="00741E5A">
      <w:pPr>
        <w:rPr>
          <w:bCs/>
          <w:szCs w:val="22"/>
        </w:rPr>
      </w:pPr>
    </w:p>
    <w:p w14:paraId="6D52A0A6" w14:textId="77777777" w:rsidR="00741E5A" w:rsidRPr="00637500" w:rsidRDefault="00741E5A" w:rsidP="00741E5A">
      <w:pPr>
        <w:rPr>
          <w:bCs/>
          <w:noProof/>
          <w:szCs w:val="22"/>
          <w:bdr w:val="single" w:sz="8" w:space="0" w:color="auto" w:shadow="1"/>
        </w:rPr>
      </w:pPr>
      <w:r w:rsidRPr="00637500">
        <w:rPr>
          <w:bCs/>
          <w:noProof/>
          <w:szCs w:val="22"/>
          <w:bdr w:val="single" w:sz="8" w:space="0" w:color="auto" w:shadow="1"/>
        </w:rPr>
        <w:drawing>
          <wp:inline distT="0" distB="0" distL="0" distR="0" wp14:anchorId="4935A907" wp14:editId="2AA253ED">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15EA0455" w14:textId="77777777" w:rsidR="00741E5A" w:rsidRDefault="00741E5A" w:rsidP="00741E5A">
      <w:pPr>
        <w:rPr>
          <w:bCs/>
          <w:szCs w:val="22"/>
        </w:rPr>
      </w:pPr>
    </w:p>
    <w:p w14:paraId="4DB4E674" w14:textId="77777777" w:rsidR="00741E5A" w:rsidRDefault="00741E5A" w:rsidP="00741E5A">
      <w:pPr>
        <w:rPr>
          <w:bCs/>
          <w:szCs w:val="22"/>
        </w:rPr>
      </w:pPr>
      <w:r>
        <w:rPr>
          <w:bCs/>
          <w:szCs w:val="22"/>
        </w:rPr>
        <w:t>This is in reference to the Status Indication subfield of the Fine Timing Measurement Parameters element.</w:t>
      </w:r>
    </w:p>
    <w:p w14:paraId="2FF9C51C" w14:textId="77777777" w:rsidR="00741E5A" w:rsidRDefault="00741E5A" w:rsidP="00741E5A">
      <w:pPr>
        <w:rPr>
          <w:bCs/>
          <w:szCs w:val="22"/>
        </w:rPr>
      </w:pPr>
    </w:p>
    <w:p w14:paraId="1C0B9C44" w14:textId="77777777" w:rsidR="00741E5A" w:rsidRDefault="00741E5A" w:rsidP="00741E5A">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4768F0F" w14:textId="77777777" w:rsidR="00741E5A" w:rsidRDefault="00741E5A" w:rsidP="00741E5A">
      <w:pPr>
        <w:rPr>
          <w:bCs/>
          <w:szCs w:val="22"/>
        </w:rPr>
      </w:pPr>
    </w:p>
    <w:p w14:paraId="535AE852" w14:textId="77777777" w:rsidR="00741E5A" w:rsidRDefault="00741E5A" w:rsidP="00741E5A">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618F82A1" w14:textId="77777777" w:rsidR="00741E5A" w:rsidRDefault="00741E5A" w:rsidP="00741E5A">
      <w:pPr>
        <w:rPr>
          <w:bCs/>
          <w:szCs w:val="22"/>
        </w:rPr>
      </w:pPr>
    </w:p>
    <w:p w14:paraId="59934975" w14:textId="77777777" w:rsidR="00741E5A" w:rsidRDefault="00741E5A" w:rsidP="00741E5A">
      <w:pPr>
        <w:rPr>
          <w:bCs/>
          <w:szCs w:val="22"/>
        </w:rPr>
      </w:pPr>
      <w:r>
        <w:rPr>
          <w:bCs/>
          <w:szCs w:val="22"/>
        </w:rPr>
        <w:t>P1555.14:</w:t>
      </w:r>
    </w:p>
    <w:p w14:paraId="0275E7B9" w14:textId="77777777" w:rsidR="00741E5A" w:rsidRDefault="00741E5A" w:rsidP="00741E5A">
      <w:pPr>
        <w:rPr>
          <w:bCs/>
          <w:szCs w:val="22"/>
        </w:rPr>
      </w:pPr>
    </w:p>
    <w:p w14:paraId="00474C00" w14:textId="77777777" w:rsidR="00741E5A" w:rsidRPr="004D4AA7" w:rsidRDefault="00741E5A" w:rsidP="00741E5A">
      <w:pPr>
        <w:rPr>
          <w:bCs/>
          <w:noProof/>
          <w:szCs w:val="22"/>
          <w:bdr w:val="single" w:sz="8" w:space="0" w:color="auto" w:shadow="1"/>
        </w:rPr>
      </w:pPr>
      <w:r w:rsidRPr="004D4AA7">
        <w:rPr>
          <w:bCs/>
          <w:noProof/>
          <w:szCs w:val="22"/>
          <w:bdr w:val="single" w:sz="8" w:space="0" w:color="auto" w:shadow="1"/>
        </w:rPr>
        <w:drawing>
          <wp:inline distT="0" distB="0" distL="0" distR="0" wp14:anchorId="307A7188" wp14:editId="64623E5A">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4A3B3A6C" w14:textId="77777777" w:rsidR="00741E5A" w:rsidRDefault="00741E5A" w:rsidP="00741E5A">
      <w:pPr>
        <w:rPr>
          <w:bCs/>
          <w:szCs w:val="22"/>
        </w:rPr>
      </w:pPr>
    </w:p>
    <w:p w14:paraId="5D3D2854" w14:textId="77777777" w:rsidR="00741E5A" w:rsidRDefault="00741E5A" w:rsidP="00741E5A">
      <w:pPr>
        <w:rPr>
          <w:bCs/>
          <w:szCs w:val="22"/>
        </w:rPr>
      </w:pPr>
      <w:r>
        <w:rPr>
          <w:bCs/>
          <w:szCs w:val="22"/>
        </w:rPr>
        <w:t>And, P2373.39:</w:t>
      </w:r>
    </w:p>
    <w:p w14:paraId="0E410C10" w14:textId="77777777" w:rsidR="00741E5A" w:rsidRDefault="00741E5A" w:rsidP="00741E5A">
      <w:pPr>
        <w:rPr>
          <w:bCs/>
          <w:szCs w:val="22"/>
        </w:rPr>
      </w:pPr>
    </w:p>
    <w:p w14:paraId="70788AB7" w14:textId="77777777" w:rsidR="00741E5A" w:rsidRPr="00372235" w:rsidRDefault="00741E5A" w:rsidP="00741E5A">
      <w:pPr>
        <w:rPr>
          <w:bCs/>
          <w:noProof/>
          <w:szCs w:val="22"/>
          <w:bdr w:val="single" w:sz="8" w:space="0" w:color="auto" w:shadow="1"/>
        </w:rPr>
      </w:pPr>
      <w:r w:rsidRPr="00372235">
        <w:rPr>
          <w:bCs/>
          <w:noProof/>
          <w:szCs w:val="22"/>
          <w:bdr w:val="single" w:sz="8" w:space="0" w:color="auto" w:shadow="1"/>
        </w:rPr>
        <w:drawing>
          <wp:inline distT="0" distB="0" distL="0" distR="0" wp14:anchorId="27FEFBA2" wp14:editId="7C082FC5">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5B6E8491" w14:textId="77777777" w:rsidR="00741E5A" w:rsidRDefault="00741E5A" w:rsidP="00741E5A">
      <w:pPr>
        <w:rPr>
          <w:bCs/>
          <w:szCs w:val="22"/>
        </w:rPr>
      </w:pPr>
    </w:p>
    <w:p w14:paraId="39E092B5" w14:textId="77777777" w:rsidR="00741E5A" w:rsidRDefault="00741E5A" w:rsidP="00741E5A">
      <w:pPr>
        <w:rPr>
          <w:bCs/>
          <w:szCs w:val="22"/>
        </w:rPr>
      </w:pPr>
      <w:proofErr w:type="gramStart"/>
      <w:r>
        <w:rPr>
          <w:bCs/>
          <w:szCs w:val="22"/>
        </w:rPr>
        <w:t>But,</w:t>
      </w:r>
      <w:proofErr w:type="gramEnd"/>
      <w:r>
        <w:rPr>
          <w:bCs/>
          <w:szCs w:val="22"/>
        </w:rPr>
        <w:t xml:space="preserve"> it might be carried in the initial Fine Timing Measurement frames (not “Request” frames):</w:t>
      </w:r>
    </w:p>
    <w:p w14:paraId="7768F009" w14:textId="77777777" w:rsidR="00741E5A" w:rsidRDefault="00741E5A" w:rsidP="00741E5A">
      <w:pPr>
        <w:rPr>
          <w:bCs/>
          <w:szCs w:val="22"/>
        </w:rPr>
      </w:pPr>
    </w:p>
    <w:p w14:paraId="0FCD71A6" w14:textId="77777777" w:rsidR="00741E5A" w:rsidRDefault="00741E5A" w:rsidP="00741E5A">
      <w:pPr>
        <w:rPr>
          <w:bCs/>
          <w:szCs w:val="22"/>
        </w:rPr>
      </w:pPr>
      <w:r>
        <w:rPr>
          <w:bCs/>
          <w:szCs w:val="22"/>
        </w:rPr>
        <w:t>P1557.31:</w:t>
      </w:r>
    </w:p>
    <w:p w14:paraId="578DA1D4" w14:textId="77777777" w:rsidR="00741E5A" w:rsidRDefault="00741E5A" w:rsidP="00741E5A">
      <w:pPr>
        <w:rPr>
          <w:bCs/>
          <w:szCs w:val="22"/>
        </w:rPr>
      </w:pPr>
    </w:p>
    <w:p w14:paraId="6F862884" w14:textId="77777777" w:rsidR="00741E5A" w:rsidRPr="004D4AA7" w:rsidRDefault="00741E5A" w:rsidP="00741E5A">
      <w:pPr>
        <w:rPr>
          <w:bCs/>
          <w:noProof/>
          <w:szCs w:val="22"/>
          <w:bdr w:val="single" w:sz="8" w:space="0" w:color="auto" w:shadow="1"/>
        </w:rPr>
      </w:pPr>
      <w:r w:rsidRPr="004D4AA7">
        <w:rPr>
          <w:bCs/>
          <w:noProof/>
          <w:szCs w:val="22"/>
          <w:bdr w:val="single" w:sz="8" w:space="0" w:color="auto" w:shadow="1"/>
        </w:rPr>
        <w:drawing>
          <wp:inline distT="0" distB="0" distL="0" distR="0" wp14:anchorId="611D8210" wp14:editId="4413966D">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08CD3C61" w14:textId="77777777" w:rsidR="00741E5A" w:rsidRDefault="00741E5A" w:rsidP="00741E5A">
      <w:pPr>
        <w:rPr>
          <w:bCs/>
          <w:szCs w:val="22"/>
        </w:rPr>
      </w:pPr>
    </w:p>
    <w:p w14:paraId="4492026C" w14:textId="77777777" w:rsidR="00741E5A" w:rsidRDefault="00741E5A" w:rsidP="00741E5A">
      <w:pPr>
        <w:rPr>
          <w:bCs/>
          <w:szCs w:val="22"/>
        </w:rPr>
      </w:pPr>
      <w:r>
        <w:rPr>
          <w:bCs/>
          <w:szCs w:val="22"/>
        </w:rPr>
        <w:t>And, P2373.49</w:t>
      </w:r>
    </w:p>
    <w:p w14:paraId="3073B104" w14:textId="77777777" w:rsidR="00741E5A" w:rsidRDefault="00741E5A" w:rsidP="00741E5A">
      <w:pPr>
        <w:rPr>
          <w:bCs/>
          <w:szCs w:val="22"/>
        </w:rPr>
      </w:pPr>
    </w:p>
    <w:p w14:paraId="615AC0BD" w14:textId="77777777" w:rsidR="00741E5A" w:rsidRPr="007E02DA" w:rsidRDefault="00741E5A" w:rsidP="00741E5A">
      <w:pPr>
        <w:rPr>
          <w:bCs/>
          <w:noProof/>
          <w:szCs w:val="22"/>
          <w:bdr w:val="single" w:sz="8" w:space="0" w:color="auto" w:shadow="1"/>
        </w:rPr>
      </w:pPr>
      <w:r w:rsidRPr="007E02DA">
        <w:rPr>
          <w:bCs/>
          <w:noProof/>
          <w:szCs w:val="22"/>
          <w:bdr w:val="single" w:sz="8" w:space="0" w:color="auto" w:shadow="1"/>
        </w:rPr>
        <w:drawing>
          <wp:inline distT="0" distB="0" distL="0" distR="0" wp14:anchorId="3E7E9BAE" wp14:editId="1A273203">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71A10E24" w14:textId="77777777" w:rsidR="00741E5A" w:rsidRDefault="00741E5A" w:rsidP="00741E5A">
      <w:pPr>
        <w:rPr>
          <w:bCs/>
          <w:szCs w:val="22"/>
        </w:rPr>
      </w:pPr>
    </w:p>
    <w:p w14:paraId="4AA8621B" w14:textId="77777777" w:rsidR="00741E5A" w:rsidRDefault="00741E5A" w:rsidP="00741E5A">
      <w:pPr>
        <w:rPr>
          <w:bCs/>
          <w:szCs w:val="22"/>
        </w:rPr>
      </w:pPr>
      <w:r>
        <w:rPr>
          <w:bCs/>
          <w:szCs w:val="22"/>
        </w:rPr>
        <w:t xml:space="preserve">It seems this could be in either frame type. </w:t>
      </w:r>
    </w:p>
    <w:p w14:paraId="38C8765B" w14:textId="77777777" w:rsidR="00741E5A" w:rsidRDefault="00741E5A" w:rsidP="00741E5A">
      <w:pPr>
        <w:rPr>
          <w:bCs/>
          <w:szCs w:val="22"/>
        </w:rPr>
      </w:pPr>
    </w:p>
    <w:p w14:paraId="7D716502" w14:textId="77777777" w:rsidR="00741E5A" w:rsidRDefault="00741E5A" w:rsidP="00741E5A">
      <w:pPr>
        <w:rPr>
          <w:bCs/>
          <w:szCs w:val="22"/>
        </w:rPr>
      </w:pPr>
      <w:r w:rsidRPr="00A1330B">
        <w:rPr>
          <w:bCs/>
          <w:szCs w:val="22"/>
          <w:highlight w:val="cyan"/>
          <w:u w:val="single"/>
        </w:rPr>
        <w:t>Proposed Resolution:</w:t>
      </w:r>
      <w:r>
        <w:rPr>
          <w:bCs/>
          <w:szCs w:val="22"/>
          <w:u w:val="single"/>
        </w:rPr>
        <w:t xml:space="preserve"> - consider off-line, bring back</w:t>
      </w:r>
    </w:p>
    <w:p w14:paraId="023D09C6" w14:textId="77777777" w:rsidR="00741E5A" w:rsidRDefault="00741E5A" w:rsidP="00741E5A">
      <w:pPr>
        <w:rPr>
          <w:bCs/>
          <w:szCs w:val="22"/>
        </w:rPr>
      </w:pPr>
    </w:p>
    <w:p w14:paraId="7AAC90C5" w14:textId="77777777" w:rsidR="00741E5A" w:rsidRDefault="00741E5A" w:rsidP="00741E5A">
      <w:pPr>
        <w:rPr>
          <w:bCs/>
          <w:szCs w:val="22"/>
        </w:rPr>
      </w:pPr>
      <w:r>
        <w:rPr>
          <w:bCs/>
          <w:szCs w:val="22"/>
        </w:rPr>
        <w:t>Revised.</w:t>
      </w:r>
    </w:p>
    <w:p w14:paraId="493ADD57" w14:textId="77777777" w:rsidR="00741E5A" w:rsidRDefault="00741E5A" w:rsidP="00741E5A">
      <w:pPr>
        <w:rPr>
          <w:bCs/>
          <w:szCs w:val="22"/>
        </w:rPr>
      </w:pPr>
    </w:p>
    <w:p w14:paraId="724A2240" w14:textId="77777777" w:rsidR="00741E5A" w:rsidRDefault="00741E5A" w:rsidP="00741E5A">
      <w:pPr>
        <w:rPr>
          <w:bCs/>
          <w:szCs w:val="22"/>
        </w:rPr>
      </w:pPr>
      <w:r>
        <w:rPr>
          <w:bCs/>
          <w:szCs w:val="22"/>
        </w:rPr>
        <w:t>Change “Fine Timing Request” to “</w:t>
      </w:r>
      <w:bookmarkStart w:id="17" w:name="_Hlk47002632"/>
      <w:r>
        <w:rPr>
          <w:bCs/>
          <w:szCs w:val="22"/>
        </w:rPr>
        <w:t>initial Fine Timing Measurement Request</w:t>
      </w:r>
      <w:bookmarkEnd w:id="17"/>
      <w:r>
        <w:rPr>
          <w:bCs/>
          <w:szCs w:val="22"/>
        </w:rPr>
        <w:t xml:space="preserve"> frame or initial Fine Timing Measurement frame” at the cited location.</w:t>
      </w:r>
    </w:p>
    <w:p w14:paraId="2110F4AD" w14:textId="77777777" w:rsidR="00741E5A" w:rsidRDefault="00741E5A" w:rsidP="00741E5A">
      <w:pPr>
        <w:rPr>
          <w:bCs/>
          <w:szCs w:val="22"/>
        </w:rPr>
      </w:pPr>
    </w:p>
    <w:p w14:paraId="22875B67" w14:textId="77777777" w:rsidR="00741E5A" w:rsidRDefault="00741E5A" w:rsidP="00741E5A">
      <w:pPr>
        <w:rPr>
          <w:bCs/>
          <w:szCs w:val="22"/>
        </w:rPr>
      </w:pPr>
      <w:r>
        <w:rPr>
          <w:bCs/>
          <w:szCs w:val="22"/>
        </w:rPr>
        <w:t>Also, at 1557.29, replace “Fine Timing Measurement Frame” with “Fine Timing Measurement frame” (lowercase).</w:t>
      </w:r>
    </w:p>
    <w:p w14:paraId="3DCA4DFE" w14:textId="77777777" w:rsidR="00741E5A" w:rsidRDefault="00741E5A" w:rsidP="00741E5A">
      <w:pPr>
        <w:rPr>
          <w:bCs/>
          <w:szCs w:val="22"/>
        </w:rPr>
      </w:pPr>
    </w:p>
    <w:p w14:paraId="151EDF5E" w14:textId="77777777" w:rsidR="00741E5A" w:rsidRPr="00F22AD0" w:rsidRDefault="00741E5A" w:rsidP="00741E5A">
      <w:pPr>
        <w:rPr>
          <w:bCs/>
          <w:szCs w:val="22"/>
        </w:rPr>
      </w:pPr>
      <w:r w:rsidRPr="00F22AD0">
        <w:rPr>
          <w:bCs/>
          <w:szCs w:val="22"/>
          <w:highlight w:val="green"/>
          <w:u w:val="single"/>
        </w:rPr>
        <w:t>Proposed Resolution:</w:t>
      </w:r>
      <w:r>
        <w:rPr>
          <w:bCs/>
          <w:szCs w:val="22"/>
        </w:rPr>
        <w:t xml:space="preserve">  Accepted.</w:t>
      </w:r>
    </w:p>
    <w:p w14:paraId="5C6BE7AC" w14:textId="77777777" w:rsidR="00741E5A" w:rsidRPr="00637500" w:rsidRDefault="00741E5A" w:rsidP="00741E5A">
      <w:pPr>
        <w:rPr>
          <w:bCs/>
          <w:szCs w:val="22"/>
        </w:rPr>
      </w:pPr>
    </w:p>
    <w:p w14:paraId="7F93CDA6" w14:textId="77777777" w:rsidR="004C501F" w:rsidRDefault="00741E5A" w:rsidP="00741E5A">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1578D60C"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64455ADB"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BB5FA5"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511FD9"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13F98AF"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D124AC"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5AA35C5B" w14:textId="77777777" w:rsidTr="00F62B94">
        <w:trPr>
          <w:trHeight w:val="1530"/>
        </w:trPr>
        <w:tc>
          <w:tcPr>
            <w:tcW w:w="738" w:type="dxa"/>
            <w:hideMark/>
          </w:tcPr>
          <w:p w14:paraId="57B8373E" w14:textId="77777777" w:rsidR="004C501F" w:rsidRPr="00DE7477" w:rsidRDefault="004C501F" w:rsidP="00F62B94">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12C17CB" w14:textId="77777777" w:rsidR="004C501F" w:rsidRPr="00DE7477" w:rsidRDefault="004C501F" w:rsidP="00F62B94">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2399B185"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5A3C0EEF"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15DBF0"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481AE48D" w14:textId="77777777" w:rsidR="004C501F" w:rsidRDefault="004C501F" w:rsidP="004C501F">
      <w:pPr>
        <w:rPr>
          <w:bCs/>
          <w:szCs w:val="22"/>
        </w:rPr>
      </w:pPr>
    </w:p>
    <w:p w14:paraId="4ABED8BA" w14:textId="77777777" w:rsidR="004C501F" w:rsidRDefault="004C501F" w:rsidP="004C501F">
      <w:pPr>
        <w:rPr>
          <w:bCs/>
          <w:szCs w:val="22"/>
        </w:rPr>
      </w:pPr>
      <w:proofErr w:type="spellStart"/>
      <w:r>
        <w:rPr>
          <w:bCs/>
          <w:szCs w:val="22"/>
          <w:u w:val="single"/>
        </w:rPr>
        <w:t>Disucssion</w:t>
      </w:r>
      <w:proofErr w:type="spellEnd"/>
      <w:r>
        <w:rPr>
          <w:bCs/>
          <w:szCs w:val="22"/>
          <w:u w:val="single"/>
        </w:rPr>
        <w:t>:</w:t>
      </w:r>
    </w:p>
    <w:p w14:paraId="168D39CE" w14:textId="77777777" w:rsidR="004C501F" w:rsidRDefault="004C501F" w:rsidP="004C501F">
      <w:pPr>
        <w:rPr>
          <w:bCs/>
          <w:szCs w:val="22"/>
        </w:rPr>
      </w:pPr>
    </w:p>
    <w:p w14:paraId="42EF4C55" w14:textId="77777777" w:rsidR="004C501F" w:rsidRDefault="004C501F" w:rsidP="004C501F">
      <w:pPr>
        <w:rPr>
          <w:bCs/>
          <w:szCs w:val="22"/>
        </w:rPr>
      </w:pPr>
      <w:r w:rsidRPr="00CE1A6D">
        <w:rPr>
          <w:bCs/>
          <w:szCs w:val="22"/>
        </w:rPr>
        <w:t xml:space="preserve">This </w:t>
      </w:r>
      <w:r>
        <w:rPr>
          <w:bCs/>
          <w:szCs w:val="22"/>
        </w:rPr>
        <w:t>reference to ISO 14962 is in the context of the Venue Name ANQP-element on P1475:</w:t>
      </w:r>
    </w:p>
    <w:p w14:paraId="71503111" w14:textId="77777777" w:rsidR="004C501F" w:rsidRDefault="004C501F" w:rsidP="004C501F">
      <w:pPr>
        <w:rPr>
          <w:bCs/>
          <w:szCs w:val="22"/>
        </w:rPr>
      </w:pPr>
    </w:p>
    <w:p w14:paraId="2C77515D" w14:textId="77777777" w:rsidR="004C501F" w:rsidRPr="00CE1A6D"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75D4B411" wp14:editId="7C0CF997">
            <wp:extent cx="6400800" cy="2857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285750"/>
                    </a:xfrm>
                    <a:prstGeom prst="rect">
                      <a:avLst/>
                    </a:prstGeom>
                    <a:noFill/>
                    <a:ln>
                      <a:noFill/>
                    </a:ln>
                  </pic:spPr>
                </pic:pic>
              </a:graphicData>
            </a:graphic>
          </wp:inline>
        </w:drawing>
      </w:r>
    </w:p>
    <w:p w14:paraId="78791DBF" w14:textId="77777777" w:rsidR="004C501F" w:rsidRPr="00CE1A6D"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18D01B28" wp14:editId="02AE8668">
            <wp:extent cx="6400800" cy="10001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0800" cy="1000125"/>
                    </a:xfrm>
                    <a:prstGeom prst="rect">
                      <a:avLst/>
                    </a:prstGeom>
                    <a:noFill/>
                    <a:ln>
                      <a:noFill/>
                    </a:ln>
                  </pic:spPr>
                </pic:pic>
              </a:graphicData>
            </a:graphic>
          </wp:inline>
        </w:drawing>
      </w:r>
    </w:p>
    <w:p w14:paraId="597714BB" w14:textId="77777777" w:rsidR="004C501F" w:rsidRPr="00CE1A6D"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7C66F215" wp14:editId="14621994">
            <wp:extent cx="6391275" cy="9429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91275" cy="942975"/>
                    </a:xfrm>
                    <a:prstGeom prst="rect">
                      <a:avLst/>
                    </a:prstGeom>
                    <a:noFill/>
                    <a:ln>
                      <a:noFill/>
                    </a:ln>
                  </pic:spPr>
                </pic:pic>
              </a:graphicData>
            </a:graphic>
          </wp:inline>
        </w:drawing>
      </w:r>
    </w:p>
    <w:p w14:paraId="48633CF3" w14:textId="77777777" w:rsidR="004C501F"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127BF63F" wp14:editId="38A27A32">
            <wp:extent cx="6391275" cy="7620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391275" cy="762000"/>
                    </a:xfrm>
                    <a:prstGeom prst="rect">
                      <a:avLst/>
                    </a:prstGeom>
                    <a:noFill/>
                    <a:ln>
                      <a:noFill/>
                    </a:ln>
                  </pic:spPr>
                </pic:pic>
              </a:graphicData>
            </a:graphic>
          </wp:inline>
        </w:drawing>
      </w:r>
    </w:p>
    <w:p w14:paraId="22260926" w14:textId="77777777" w:rsidR="004C501F" w:rsidRDefault="004C501F" w:rsidP="004C501F">
      <w:pPr>
        <w:rPr>
          <w:bCs/>
          <w:noProof/>
          <w:szCs w:val="22"/>
          <w:bdr w:val="single" w:sz="8" w:space="0" w:color="auto" w:shadow="1"/>
        </w:rPr>
      </w:pPr>
    </w:p>
    <w:p w14:paraId="2839CC99" w14:textId="77777777" w:rsidR="004C501F" w:rsidRDefault="004C501F" w:rsidP="004C501F">
      <w:pPr>
        <w:rPr>
          <w:bCs/>
          <w:szCs w:val="22"/>
        </w:rPr>
      </w:pPr>
      <w:r>
        <w:rPr>
          <w:bCs/>
          <w:szCs w:val="22"/>
        </w:rPr>
        <w:t>The Advice of Charge ANQP-element has nearly identical text, at P1488.56:</w:t>
      </w:r>
    </w:p>
    <w:p w14:paraId="4C6AE299" w14:textId="77777777" w:rsidR="004C501F" w:rsidRDefault="004C501F" w:rsidP="004C501F">
      <w:pPr>
        <w:rPr>
          <w:bCs/>
          <w:szCs w:val="22"/>
        </w:rPr>
      </w:pPr>
    </w:p>
    <w:p w14:paraId="3B83D954" w14:textId="77777777" w:rsidR="004C501F" w:rsidRPr="00024096" w:rsidRDefault="004C501F" w:rsidP="004C501F">
      <w:pPr>
        <w:rPr>
          <w:bCs/>
          <w:noProof/>
          <w:szCs w:val="22"/>
          <w:bdr w:val="single" w:sz="8" w:space="0" w:color="auto" w:shadow="1"/>
        </w:rPr>
      </w:pPr>
      <w:r w:rsidRPr="00024096">
        <w:rPr>
          <w:bCs/>
          <w:noProof/>
          <w:szCs w:val="22"/>
          <w:bdr w:val="single" w:sz="8" w:space="0" w:color="auto" w:shadow="1"/>
        </w:rPr>
        <w:drawing>
          <wp:inline distT="0" distB="0" distL="0" distR="0" wp14:anchorId="4C36A98E" wp14:editId="68137ACF">
            <wp:extent cx="6400800" cy="7048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a:noFill/>
                    </a:ln>
                  </pic:spPr>
                </pic:pic>
              </a:graphicData>
            </a:graphic>
          </wp:inline>
        </w:drawing>
      </w:r>
    </w:p>
    <w:p w14:paraId="4C354BDF" w14:textId="77777777" w:rsidR="004C501F" w:rsidRDefault="004C501F" w:rsidP="004C501F">
      <w:pPr>
        <w:rPr>
          <w:bCs/>
          <w:szCs w:val="22"/>
        </w:rPr>
      </w:pPr>
    </w:p>
    <w:p w14:paraId="33AC9A7B" w14:textId="77777777" w:rsidR="004C501F" w:rsidRDefault="004C501F" w:rsidP="004C501F">
      <w:pPr>
        <w:rPr>
          <w:bCs/>
          <w:szCs w:val="22"/>
        </w:rPr>
      </w:pPr>
      <w:r>
        <w:rPr>
          <w:bCs/>
          <w:szCs w:val="22"/>
        </w:rPr>
        <w:t>ISO 14962 is titled “</w:t>
      </w:r>
      <w:r w:rsidRPr="00024096">
        <w:rPr>
          <w:bCs/>
          <w:szCs w:val="22"/>
        </w:rPr>
        <w:t>Space data and information transfer systems — ASCII encoded English</w:t>
      </w:r>
      <w:r>
        <w:rPr>
          <w:bCs/>
          <w:szCs w:val="22"/>
        </w:rPr>
        <w:t>”.  The summary describes it as, “</w:t>
      </w:r>
      <w:r w:rsidRPr="00024096">
        <w:rPr>
          <w:bCs/>
          <w:szCs w:val="22"/>
        </w:rPr>
        <w:t>This International Standard specifies the requirements for ASCII encoded English for space data and information transfer systems.</w:t>
      </w:r>
      <w:r>
        <w:rPr>
          <w:bCs/>
          <w:szCs w:val="22"/>
        </w:rPr>
        <w:t>”</w:t>
      </w:r>
    </w:p>
    <w:p w14:paraId="7FAF2CCF" w14:textId="77777777" w:rsidR="004C501F" w:rsidRDefault="004C501F" w:rsidP="004C501F">
      <w:pPr>
        <w:rPr>
          <w:bCs/>
          <w:szCs w:val="22"/>
        </w:rPr>
      </w:pPr>
    </w:p>
    <w:p w14:paraId="7E56F004" w14:textId="77777777" w:rsidR="004C501F" w:rsidRDefault="004C501F" w:rsidP="004C501F">
      <w:pPr>
        <w:rPr>
          <w:bCs/>
          <w:szCs w:val="22"/>
        </w:rPr>
      </w:pPr>
      <w:r>
        <w:rPr>
          <w:bCs/>
          <w:szCs w:val="22"/>
        </w:rPr>
        <w:t xml:space="preserve">It seems that the intention of quoting this </w:t>
      </w:r>
      <w:proofErr w:type="gramStart"/>
      <w:r>
        <w:rPr>
          <w:bCs/>
          <w:szCs w:val="22"/>
        </w:rPr>
        <w:t>particular standard</w:t>
      </w:r>
      <w:proofErr w:type="gramEnd"/>
      <w:r>
        <w:rPr>
          <w:bCs/>
          <w:szCs w:val="22"/>
        </w:rPr>
        <w:t xml:space="preserve"> is to both specify ASCII, but also that it be using an “English encoding”.  However, ISO 639 provides internationally recognized codes for the languages, so agree with the commenter that the reference to ISO 14962 seems unnecessary (and arguably inappropriate, given the narrow scope of that </w:t>
      </w:r>
      <w:proofErr w:type="spellStart"/>
      <w:r>
        <w:rPr>
          <w:bCs/>
          <w:szCs w:val="22"/>
        </w:rPr>
        <w:t>stanard</w:t>
      </w:r>
      <w:proofErr w:type="spellEnd"/>
      <w:r>
        <w:rPr>
          <w:bCs/>
          <w:szCs w:val="22"/>
        </w:rPr>
        <w:t>).</w:t>
      </w:r>
    </w:p>
    <w:p w14:paraId="6842BC2B" w14:textId="77777777" w:rsidR="004C501F" w:rsidRDefault="004C501F" w:rsidP="004C501F">
      <w:pPr>
        <w:rPr>
          <w:bCs/>
          <w:szCs w:val="22"/>
        </w:rPr>
      </w:pPr>
    </w:p>
    <w:p w14:paraId="63399B0E" w14:textId="77777777" w:rsidR="004C501F" w:rsidRDefault="004C501F" w:rsidP="004C501F">
      <w:pPr>
        <w:rPr>
          <w:bCs/>
          <w:szCs w:val="22"/>
        </w:rPr>
      </w:pPr>
      <w:r>
        <w:rPr>
          <w:bCs/>
          <w:szCs w:val="22"/>
        </w:rPr>
        <w:t>Upon review of the cited text, other issues were raised:</w:t>
      </w:r>
    </w:p>
    <w:p w14:paraId="33FE5555" w14:textId="77777777" w:rsidR="004C501F" w:rsidRDefault="004C501F" w:rsidP="004C501F">
      <w:pPr>
        <w:pStyle w:val="ListParagraph"/>
        <w:numPr>
          <w:ilvl w:val="0"/>
          <w:numId w:val="44"/>
        </w:numPr>
        <w:rPr>
          <w:bCs/>
          <w:szCs w:val="22"/>
        </w:rPr>
      </w:pPr>
      <w:r>
        <w:rPr>
          <w:bCs/>
          <w:szCs w:val="22"/>
        </w:rPr>
        <w:t>That the Language Code is 3 octets is already clear from the frame format Figure, so that can be deleted.</w:t>
      </w:r>
    </w:p>
    <w:p w14:paraId="3F1C7146" w14:textId="77777777" w:rsidR="004C501F" w:rsidRDefault="004C501F" w:rsidP="004C501F">
      <w:pPr>
        <w:pStyle w:val="ListParagraph"/>
        <w:numPr>
          <w:ilvl w:val="0"/>
          <w:numId w:val="44"/>
        </w:numPr>
        <w:rPr>
          <w:bCs/>
          <w:szCs w:val="22"/>
        </w:rPr>
      </w:pPr>
      <w:r>
        <w:rPr>
          <w:bCs/>
          <w:szCs w:val="22"/>
        </w:rPr>
        <w:t>The sentences seem contradictory as written, about whether this field is 3 octets or could be 2 octets.</w:t>
      </w:r>
    </w:p>
    <w:p w14:paraId="41326AA3" w14:textId="77777777" w:rsidR="004C501F" w:rsidRDefault="004C501F" w:rsidP="004C501F">
      <w:pPr>
        <w:pStyle w:val="ListParagraph"/>
        <w:numPr>
          <w:ilvl w:val="0"/>
          <w:numId w:val="44"/>
        </w:numPr>
        <w:rPr>
          <w:bCs/>
          <w:szCs w:val="22"/>
        </w:rPr>
      </w:pPr>
      <w:r>
        <w:rPr>
          <w:bCs/>
          <w:szCs w:val="22"/>
        </w:rPr>
        <w:lastRenderedPageBreak/>
        <w:t>This can be simplified.</w:t>
      </w:r>
    </w:p>
    <w:p w14:paraId="4631D1BF" w14:textId="77777777" w:rsidR="004C501F" w:rsidRDefault="004C501F" w:rsidP="004C501F">
      <w:pPr>
        <w:rPr>
          <w:bCs/>
          <w:szCs w:val="22"/>
        </w:rPr>
      </w:pPr>
    </w:p>
    <w:p w14:paraId="004860C3" w14:textId="77777777" w:rsidR="004C501F" w:rsidRPr="004339F6" w:rsidRDefault="004C501F" w:rsidP="004C501F">
      <w:pPr>
        <w:rPr>
          <w:bCs/>
          <w:szCs w:val="22"/>
        </w:rPr>
      </w:pPr>
      <w:r w:rsidRPr="00286282">
        <w:rPr>
          <w:bCs/>
          <w:szCs w:val="22"/>
          <w:highlight w:val="green"/>
          <w:u w:val="single"/>
        </w:rPr>
        <w:t>Proposed Resolution:</w:t>
      </w:r>
    </w:p>
    <w:p w14:paraId="73B4BA2E" w14:textId="77777777" w:rsidR="004C501F" w:rsidRDefault="004C501F" w:rsidP="004C501F">
      <w:pPr>
        <w:rPr>
          <w:bCs/>
          <w:szCs w:val="22"/>
        </w:rPr>
      </w:pPr>
    </w:p>
    <w:p w14:paraId="77577065" w14:textId="77777777" w:rsidR="004C501F" w:rsidRDefault="004C501F" w:rsidP="004C501F">
      <w:pPr>
        <w:rPr>
          <w:bCs/>
          <w:szCs w:val="22"/>
        </w:rPr>
      </w:pPr>
      <w:r>
        <w:rPr>
          <w:bCs/>
          <w:szCs w:val="22"/>
        </w:rPr>
        <w:t>Revised.</w:t>
      </w:r>
    </w:p>
    <w:p w14:paraId="707FBA51" w14:textId="77777777" w:rsidR="004C501F" w:rsidRDefault="004C501F" w:rsidP="004C501F">
      <w:pPr>
        <w:rPr>
          <w:bCs/>
          <w:szCs w:val="22"/>
        </w:rPr>
      </w:pPr>
    </w:p>
    <w:p w14:paraId="6F1B975B" w14:textId="77777777" w:rsidR="004C501F" w:rsidRDefault="004C501F" w:rsidP="004C501F">
      <w:pPr>
        <w:rPr>
          <w:bCs/>
          <w:szCs w:val="22"/>
        </w:rPr>
      </w:pPr>
      <w:bookmarkStart w:id="18" w:name="_Hlk47189416"/>
      <w:r>
        <w:rPr>
          <w:bCs/>
          <w:szCs w:val="22"/>
        </w:rPr>
        <w:t>Replace the bullet at P1475.29 with:</w:t>
      </w:r>
    </w:p>
    <w:p w14:paraId="108A677C" w14:textId="77777777" w:rsidR="004C501F" w:rsidRDefault="004C501F" w:rsidP="004C501F">
      <w:pPr>
        <w:ind w:left="720"/>
        <w:rPr>
          <w:bCs/>
          <w:szCs w:val="22"/>
        </w:rPr>
      </w:pPr>
      <w:r w:rsidRPr="00CE1A6D">
        <w:rPr>
          <w:bCs/>
          <w:szCs w:val="22"/>
        </w:rPr>
        <w:t>"The Language Code field contains an ASCII-encoded language code selected from ISO 639</w:t>
      </w:r>
      <w:r>
        <w:rPr>
          <w:bCs/>
          <w:szCs w:val="22"/>
        </w:rPr>
        <w:t>, and defines the language used in the Venue Name field</w:t>
      </w:r>
      <w:r w:rsidRPr="00CE1A6D">
        <w:rPr>
          <w:bCs/>
          <w:szCs w:val="22"/>
        </w:rPr>
        <w:t>.</w:t>
      </w:r>
      <w:r>
        <w:rPr>
          <w:bCs/>
          <w:szCs w:val="22"/>
        </w:rPr>
        <w:t xml:space="preserve">  </w:t>
      </w:r>
      <w:r w:rsidRPr="00CE1A6D">
        <w:rPr>
          <w:bCs/>
          <w:szCs w:val="22"/>
        </w:rPr>
        <w:t xml:space="preserve">A </w:t>
      </w:r>
      <w:proofErr w:type="gramStart"/>
      <w:r w:rsidRPr="00CE1A6D">
        <w:rPr>
          <w:bCs/>
          <w:szCs w:val="22"/>
        </w:rPr>
        <w:t>two</w:t>
      </w:r>
      <w:r>
        <w:rPr>
          <w:bCs/>
          <w:szCs w:val="22"/>
        </w:rPr>
        <w:t xml:space="preserve"> </w:t>
      </w:r>
      <w:r w:rsidRPr="00CE1A6D">
        <w:rPr>
          <w:bCs/>
          <w:szCs w:val="22"/>
        </w:rPr>
        <w:t>character</w:t>
      </w:r>
      <w:proofErr w:type="gramEnd"/>
      <w:r w:rsidRPr="00CE1A6D">
        <w:rPr>
          <w:bCs/>
          <w:szCs w:val="22"/>
        </w:rPr>
        <w:t xml:space="preserve"> language code has 0 (ASCII NUL) appended."</w:t>
      </w:r>
    </w:p>
    <w:p w14:paraId="28B0C967" w14:textId="77777777" w:rsidR="004C501F" w:rsidRDefault="004C501F" w:rsidP="004C501F">
      <w:pPr>
        <w:rPr>
          <w:bCs/>
          <w:szCs w:val="22"/>
        </w:rPr>
      </w:pPr>
    </w:p>
    <w:p w14:paraId="212B4797" w14:textId="77777777" w:rsidR="004C501F" w:rsidRPr="00CE1A6D" w:rsidRDefault="004C501F" w:rsidP="004C501F">
      <w:pPr>
        <w:rPr>
          <w:bCs/>
          <w:szCs w:val="22"/>
        </w:rPr>
      </w:pPr>
      <w:r>
        <w:rPr>
          <w:bCs/>
          <w:szCs w:val="22"/>
        </w:rPr>
        <w:t>Replace the paragraph at P1488.56 with:</w:t>
      </w:r>
    </w:p>
    <w:p w14:paraId="14663729" w14:textId="77777777" w:rsidR="004C501F" w:rsidRDefault="004C501F" w:rsidP="004C501F">
      <w:pPr>
        <w:ind w:left="720"/>
        <w:rPr>
          <w:bCs/>
          <w:szCs w:val="22"/>
        </w:rPr>
      </w:pPr>
      <w:r w:rsidRPr="00CE1A6D">
        <w:rPr>
          <w:bCs/>
          <w:szCs w:val="22"/>
        </w:rPr>
        <w:t>"The Language Code field contains an ASCII-encoded language code selected from ISO 639</w:t>
      </w:r>
      <w:r>
        <w:rPr>
          <w:bCs/>
          <w:szCs w:val="22"/>
        </w:rPr>
        <w:t>, and defines the language used in the Cost Information field</w:t>
      </w:r>
      <w:r w:rsidRPr="00CE1A6D">
        <w:rPr>
          <w:bCs/>
          <w:szCs w:val="22"/>
        </w:rPr>
        <w:t>.</w:t>
      </w:r>
      <w:r>
        <w:rPr>
          <w:bCs/>
          <w:szCs w:val="22"/>
        </w:rPr>
        <w:t xml:space="preserve">  </w:t>
      </w:r>
      <w:r w:rsidRPr="00CE1A6D">
        <w:rPr>
          <w:bCs/>
          <w:szCs w:val="22"/>
        </w:rPr>
        <w:t xml:space="preserve">A </w:t>
      </w:r>
      <w:proofErr w:type="gramStart"/>
      <w:r w:rsidRPr="00CE1A6D">
        <w:rPr>
          <w:bCs/>
          <w:szCs w:val="22"/>
        </w:rPr>
        <w:t>two</w:t>
      </w:r>
      <w:r>
        <w:rPr>
          <w:bCs/>
          <w:szCs w:val="22"/>
        </w:rPr>
        <w:t xml:space="preserve"> </w:t>
      </w:r>
      <w:r w:rsidRPr="00CE1A6D">
        <w:rPr>
          <w:bCs/>
          <w:szCs w:val="22"/>
        </w:rPr>
        <w:t>character</w:t>
      </w:r>
      <w:proofErr w:type="gramEnd"/>
      <w:r w:rsidRPr="00CE1A6D">
        <w:rPr>
          <w:bCs/>
          <w:szCs w:val="22"/>
        </w:rPr>
        <w:t xml:space="preserve"> language code has 0 (ASCII NUL) appended."</w:t>
      </w:r>
    </w:p>
    <w:bookmarkEnd w:id="18"/>
    <w:p w14:paraId="305EE86D" w14:textId="77777777" w:rsidR="004C501F" w:rsidRDefault="004C501F" w:rsidP="004C501F">
      <w:pPr>
        <w:rPr>
          <w:bCs/>
          <w:szCs w:val="22"/>
        </w:rPr>
      </w:pPr>
    </w:p>
    <w:p w14:paraId="440770D8" w14:textId="77777777" w:rsidR="004C501F" w:rsidRDefault="004C501F" w:rsidP="004C501F">
      <w:pPr>
        <w:rPr>
          <w:bCs/>
          <w:szCs w:val="22"/>
        </w:rPr>
      </w:pPr>
    </w:p>
    <w:p w14:paraId="6C80E0BD" w14:textId="77777777" w:rsidR="004C501F" w:rsidRDefault="004C501F" w:rsidP="004C501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1DA5EFE2"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273A9D6F"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EB67F06"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33B88A"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D3B31D0"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2F2F4CB"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51452B31" w14:textId="77777777" w:rsidTr="00F62B94">
        <w:trPr>
          <w:trHeight w:val="1530"/>
        </w:trPr>
        <w:tc>
          <w:tcPr>
            <w:tcW w:w="738" w:type="dxa"/>
            <w:hideMark/>
          </w:tcPr>
          <w:p w14:paraId="01F0664E" w14:textId="77777777" w:rsidR="004C501F" w:rsidRPr="00DE7477" w:rsidRDefault="004C501F" w:rsidP="00F62B94">
            <w:pPr>
              <w:jc w:val="right"/>
              <w:rPr>
                <w:rFonts w:ascii="Arial" w:eastAsia="Times New Roman" w:hAnsi="Arial" w:cs="Arial"/>
                <w:sz w:val="20"/>
                <w:lang w:val="en-US"/>
              </w:rPr>
            </w:pPr>
            <w:r>
              <w:rPr>
                <w:rFonts w:ascii="Arial" w:eastAsia="Times New Roman" w:hAnsi="Arial" w:cs="Arial"/>
                <w:sz w:val="20"/>
                <w:lang w:val="en-US"/>
              </w:rPr>
              <w:t>4154</w:t>
            </w:r>
          </w:p>
        </w:tc>
        <w:tc>
          <w:tcPr>
            <w:tcW w:w="990" w:type="dxa"/>
            <w:hideMark/>
          </w:tcPr>
          <w:p w14:paraId="7E917076" w14:textId="77777777" w:rsidR="004C501F" w:rsidRPr="00DE7477" w:rsidRDefault="004C501F" w:rsidP="00F62B94">
            <w:pPr>
              <w:jc w:val="right"/>
              <w:rPr>
                <w:rFonts w:ascii="Arial" w:eastAsia="Times New Roman" w:hAnsi="Arial" w:cs="Arial"/>
                <w:sz w:val="20"/>
                <w:lang w:val="en-US"/>
              </w:rPr>
            </w:pPr>
            <w:r>
              <w:rPr>
                <w:rFonts w:ascii="Arial" w:eastAsia="Times New Roman" w:hAnsi="Arial" w:cs="Arial"/>
                <w:sz w:val="20"/>
                <w:lang w:val="en-US"/>
              </w:rPr>
              <w:t>1827.61</w:t>
            </w:r>
          </w:p>
        </w:tc>
        <w:tc>
          <w:tcPr>
            <w:tcW w:w="1080" w:type="dxa"/>
            <w:hideMark/>
          </w:tcPr>
          <w:p w14:paraId="2C944C91" w14:textId="77777777" w:rsidR="004C501F" w:rsidRPr="00DE7477" w:rsidRDefault="004C501F" w:rsidP="00F62B94">
            <w:pPr>
              <w:rPr>
                <w:rFonts w:ascii="Arial" w:eastAsia="Times New Roman" w:hAnsi="Arial" w:cs="Arial"/>
                <w:sz w:val="20"/>
                <w:lang w:val="en-US"/>
              </w:rPr>
            </w:pPr>
            <w:r>
              <w:rPr>
                <w:rFonts w:ascii="Arial" w:eastAsia="Times New Roman" w:hAnsi="Arial" w:cs="Arial"/>
                <w:sz w:val="20"/>
                <w:lang w:val="en-US"/>
              </w:rPr>
              <w:t>10.23.2.2</w:t>
            </w:r>
          </w:p>
        </w:tc>
        <w:tc>
          <w:tcPr>
            <w:tcW w:w="3600" w:type="dxa"/>
            <w:hideMark/>
          </w:tcPr>
          <w:p w14:paraId="504A1E3B" w14:textId="77777777" w:rsidR="004C501F" w:rsidRPr="00DE7477" w:rsidRDefault="004C501F" w:rsidP="00F62B94">
            <w:pPr>
              <w:rPr>
                <w:rFonts w:ascii="Arial" w:eastAsia="Times New Roman" w:hAnsi="Arial" w:cs="Arial"/>
                <w:sz w:val="20"/>
                <w:lang w:val="en-US"/>
              </w:rPr>
            </w:pPr>
            <w:r w:rsidRPr="00642FEC">
              <w:rPr>
                <w:rFonts w:ascii="Arial" w:eastAsia="Times New Roman" w:hAnsi="Arial" w:cs="Arial"/>
                <w:sz w:val="20"/>
                <w:lang w:val="en-US"/>
              </w:rPr>
              <w:t xml:space="preserve">The </w:t>
            </w:r>
            <w:proofErr w:type="spellStart"/>
            <w:r w:rsidRPr="00642FEC">
              <w:rPr>
                <w:rFonts w:ascii="Arial" w:eastAsia="Times New Roman" w:hAnsi="Arial" w:cs="Arial"/>
                <w:sz w:val="20"/>
                <w:lang w:val="en-US"/>
              </w:rPr>
              <w:t>subbullets</w:t>
            </w:r>
            <w:proofErr w:type="spellEnd"/>
            <w:r w:rsidRPr="00642FEC">
              <w:rPr>
                <w:rFonts w:ascii="Arial" w:eastAsia="Times New Roman" w:hAnsi="Arial" w:cs="Arial"/>
                <w:sz w:val="20"/>
                <w:lang w:val="en-US"/>
              </w:rPr>
              <w:t xml:space="preserve"> all refer to "that AC" but there is no reference for "that"</w:t>
            </w:r>
          </w:p>
        </w:tc>
        <w:tc>
          <w:tcPr>
            <w:tcW w:w="3600" w:type="dxa"/>
            <w:hideMark/>
          </w:tcPr>
          <w:p w14:paraId="4676A92E" w14:textId="77777777" w:rsidR="004C501F" w:rsidRPr="00DE7477" w:rsidRDefault="004C501F" w:rsidP="00F62B94">
            <w:pPr>
              <w:rPr>
                <w:rFonts w:ascii="Arial" w:eastAsia="Times New Roman" w:hAnsi="Arial" w:cs="Arial"/>
                <w:sz w:val="20"/>
                <w:lang w:val="en-US"/>
              </w:rPr>
            </w:pPr>
            <w:r w:rsidRPr="00642FEC">
              <w:rPr>
                <w:rFonts w:ascii="Arial" w:eastAsia="Times New Roman" w:hAnsi="Arial" w:cs="Arial"/>
                <w:sz w:val="20"/>
                <w:lang w:val="en-US"/>
              </w:rPr>
              <w:t xml:space="preserve">Add the words "corresponding to an AC" in the introductory phrase which immediately precedes item a), so that it reads, "The </w:t>
            </w:r>
            <w:proofErr w:type="spellStart"/>
            <w:r w:rsidRPr="00642FEC">
              <w:rPr>
                <w:rFonts w:ascii="Arial" w:eastAsia="Times New Roman" w:hAnsi="Arial" w:cs="Arial"/>
                <w:sz w:val="20"/>
                <w:lang w:val="en-US"/>
              </w:rPr>
              <w:t>backoff</w:t>
            </w:r>
            <w:proofErr w:type="spellEnd"/>
            <w:r w:rsidRPr="00642FEC">
              <w:rPr>
                <w:rFonts w:ascii="Arial" w:eastAsia="Times New Roman" w:hAnsi="Arial" w:cs="Arial"/>
                <w:sz w:val="20"/>
                <w:lang w:val="en-US"/>
              </w:rPr>
              <w:t xml:space="preserve"> procedure shall be invoked by an EDCAF </w:t>
            </w:r>
            <w:proofErr w:type="spellStart"/>
            <w:r w:rsidRPr="00642FEC">
              <w:rPr>
                <w:rFonts w:ascii="Arial" w:eastAsia="Times New Roman" w:hAnsi="Arial" w:cs="Arial"/>
                <w:sz w:val="20"/>
                <w:lang w:val="en-US"/>
              </w:rPr>
              <w:t>corresopnding</w:t>
            </w:r>
            <w:proofErr w:type="spellEnd"/>
            <w:r w:rsidRPr="00642FEC">
              <w:rPr>
                <w:rFonts w:ascii="Arial" w:eastAsia="Times New Roman" w:hAnsi="Arial" w:cs="Arial"/>
                <w:sz w:val="20"/>
                <w:lang w:val="en-US"/>
              </w:rPr>
              <w:t xml:space="preserve"> to an AC when"</w:t>
            </w:r>
          </w:p>
        </w:tc>
      </w:tr>
    </w:tbl>
    <w:p w14:paraId="6596DCB4" w14:textId="77777777" w:rsidR="004C501F" w:rsidRDefault="004C501F" w:rsidP="004C501F">
      <w:pPr>
        <w:rPr>
          <w:bCs/>
          <w:szCs w:val="22"/>
        </w:rPr>
      </w:pPr>
    </w:p>
    <w:p w14:paraId="679DC06D" w14:textId="77777777" w:rsidR="004C501F" w:rsidRDefault="004C501F" w:rsidP="004C501F">
      <w:pPr>
        <w:rPr>
          <w:bCs/>
          <w:szCs w:val="22"/>
        </w:rPr>
      </w:pPr>
      <w:proofErr w:type="spellStart"/>
      <w:r>
        <w:rPr>
          <w:bCs/>
          <w:szCs w:val="22"/>
          <w:u w:val="single"/>
        </w:rPr>
        <w:t>Disucssion</w:t>
      </w:r>
      <w:proofErr w:type="spellEnd"/>
      <w:r>
        <w:rPr>
          <w:bCs/>
          <w:szCs w:val="22"/>
          <w:u w:val="single"/>
        </w:rPr>
        <w:t>:</w:t>
      </w:r>
    </w:p>
    <w:p w14:paraId="29EC0A0A" w14:textId="77777777" w:rsidR="004C501F" w:rsidRDefault="004C501F" w:rsidP="004C501F">
      <w:pPr>
        <w:rPr>
          <w:bCs/>
          <w:szCs w:val="22"/>
        </w:rPr>
      </w:pPr>
    </w:p>
    <w:p w14:paraId="5F49DF72" w14:textId="77777777" w:rsidR="004C501F" w:rsidRPr="00780F52" w:rsidRDefault="004C501F" w:rsidP="004C501F">
      <w:pPr>
        <w:rPr>
          <w:bCs/>
          <w:noProof/>
          <w:szCs w:val="22"/>
          <w:bdr w:val="single" w:sz="8" w:space="0" w:color="auto" w:shadow="1"/>
        </w:rPr>
      </w:pPr>
      <w:r w:rsidRPr="00780F52">
        <w:rPr>
          <w:bCs/>
          <w:noProof/>
          <w:szCs w:val="22"/>
          <w:bdr w:val="single" w:sz="8" w:space="0" w:color="auto" w:shadow="1"/>
        </w:rPr>
        <w:drawing>
          <wp:inline distT="0" distB="0" distL="0" distR="0" wp14:anchorId="4E5B4951" wp14:editId="1F187468">
            <wp:extent cx="6400800" cy="6667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300E12FF" w14:textId="77777777" w:rsidR="004C501F" w:rsidRDefault="004C501F" w:rsidP="004C501F">
      <w:pPr>
        <w:rPr>
          <w:bCs/>
          <w:szCs w:val="22"/>
        </w:rPr>
      </w:pPr>
    </w:p>
    <w:p w14:paraId="26FBA0C6" w14:textId="77777777" w:rsidR="004C501F" w:rsidRDefault="004C501F" w:rsidP="004C501F">
      <w:pPr>
        <w:rPr>
          <w:bCs/>
          <w:szCs w:val="22"/>
        </w:rPr>
      </w:pPr>
      <w:r>
        <w:rPr>
          <w:bCs/>
          <w:szCs w:val="22"/>
        </w:rPr>
        <w:t>While an EDCAF is defined to be per-AC, agree with the commenter that without stating that this bullet list is talking that particular AC, there is no clear antecedent for the “that AC”, other than the connection over a page previously.</w:t>
      </w:r>
    </w:p>
    <w:p w14:paraId="1E538122" w14:textId="77777777" w:rsidR="004C501F" w:rsidRDefault="004C501F" w:rsidP="004C501F">
      <w:pPr>
        <w:rPr>
          <w:bCs/>
          <w:szCs w:val="22"/>
        </w:rPr>
      </w:pPr>
    </w:p>
    <w:p w14:paraId="048DA77C" w14:textId="77777777" w:rsidR="004C501F" w:rsidRDefault="004C501F" w:rsidP="004C501F">
      <w:pPr>
        <w:rPr>
          <w:bCs/>
          <w:szCs w:val="22"/>
        </w:rPr>
      </w:pPr>
      <w:r>
        <w:rPr>
          <w:bCs/>
          <w:szCs w:val="22"/>
        </w:rPr>
        <w:t>The proposed added phrase accomplishes refreshing that connection, near the cited references.</w:t>
      </w:r>
    </w:p>
    <w:p w14:paraId="495EE104" w14:textId="77777777" w:rsidR="004C501F" w:rsidRDefault="004C501F" w:rsidP="004C501F">
      <w:pPr>
        <w:rPr>
          <w:bCs/>
          <w:szCs w:val="22"/>
        </w:rPr>
      </w:pPr>
    </w:p>
    <w:p w14:paraId="57EB2D4B" w14:textId="77777777" w:rsidR="004C501F" w:rsidRDefault="004C501F" w:rsidP="004C501F">
      <w:pPr>
        <w:rPr>
          <w:bCs/>
          <w:szCs w:val="22"/>
        </w:rPr>
      </w:pPr>
      <w:r w:rsidRPr="00780F52">
        <w:rPr>
          <w:bCs/>
          <w:szCs w:val="22"/>
          <w:highlight w:val="yellow"/>
          <w:u w:val="single"/>
        </w:rPr>
        <w:t>Proposed Resolution:</w:t>
      </w:r>
    </w:p>
    <w:p w14:paraId="74358417" w14:textId="77777777" w:rsidR="004C501F" w:rsidRDefault="004C501F" w:rsidP="004C501F">
      <w:pPr>
        <w:rPr>
          <w:bCs/>
          <w:szCs w:val="22"/>
        </w:rPr>
      </w:pPr>
    </w:p>
    <w:p w14:paraId="44194B22" w14:textId="2C18827E" w:rsidR="004C501F" w:rsidRDefault="004C501F" w:rsidP="004C501F">
      <w:pPr>
        <w:rPr>
          <w:bCs/>
          <w:szCs w:val="22"/>
        </w:rPr>
      </w:pPr>
      <w:r>
        <w:rPr>
          <w:bCs/>
          <w:szCs w:val="22"/>
        </w:rPr>
        <w:t>Accepted.</w:t>
      </w:r>
    </w:p>
    <w:p w14:paraId="4352F16B" w14:textId="600460F3" w:rsidR="004C501F" w:rsidRDefault="004C501F" w:rsidP="004C501F">
      <w:pPr>
        <w:rPr>
          <w:bCs/>
          <w:szCs w:val="22"/>
        </w:rPr>
      </w:pPr>
    </w:p>
    <w:p w14:paraId="23082445" w14:textId="6252E7CD" w:rsidR="004C501F" w:rsidRPr="00780F52" w:rsidRDefault="004C501F" w:rsidP="004C501F">
      <w:pPr>
        <w:rPr>
          <w:bCs/>
          <w:szCs w:val="22"/>
        </w:rPr>
      </w:pPr>
      <w:r>
        <w:rPr>
          <w:bCs/>
          <w:szCs w:val="22"/>
        </w:rPr>
        <w:t>[This CID has been included in the broader discussion covered by Mark RISON’s document.  So, dropped from here.]</w:t>
      </w:r>
    </w:p>
    <w:p w14:paraId="19643D08" w14:textId="77777777" w:rsidR="004C501F" w:rsidRDefault="004C501F" w:rsidP="004C501F">
      <w:pPr>
        <w:rPr>
          <w:bCs/>
          <w:szCs w:val="22"/>
        </w:rPr>
      </w:pPr>
    </w:p>
    <w:p w14:paraId="36B4881C" w14:textId="77777777" w:rsidR="004C501F" w:rsidRDefault="004C501F" w:rsidP="004C501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3D571E5F"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46D672BD"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FC8AF6"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6BD217"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D678436"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747ECE0"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1A2E7535" w14:textId="77777777" w:rsidTr="00F62B94">
        <w:trPr>
          <w:trHeight w:val="1530"/>
        </w:trPr>
        <w:tc>
          <w:tcPr>
            <w:tcW w:w="738" w:type="dxa"/>
            <w:hideMark/>
          </w:tcPr>
          <w:p w14:paraId="523509E9" w14:textId="77777777" w:rsidR="004C501F" w:rsidRPr="00DE7477" w:rsidRDefault="004C501F" w:rsidP="00F62B94">
            <w:pPr>
              <w:jc w:val="right"/>
              <w:rPr>
                <w:rFonts w:ascii="Arial" w:eastAsia="Times New Roman" w:hAnsi="Arial" w:cs="Arial"/>
                <w:sz w:val="20"/>
                <w:lang w:val="en-US"/>
              </w:rPr>
            </w:pPr>
            <w:r>
              <w:rPr>
                <w:rFonts w:ascii="Arial" w:eastAsia="Times New Roman" w:hAnsi="Arial" w:cs="Arial"/>
                <w:sz w:val="20"/>
                <w:lang w:val="en-US"/>
              </w:rPr>
              <w:t>4422</w:t>
            </w:r>
          </w:p>
        </w:tc>
        <w:tc>
          <w:tcPr>
            <w:tcW w:w="990" w:type="dxa"/>
            <w:hideMark/>
          </w:tcPr>
          <w:p w14:paraId="57CA22F5" w14:textId="77777777" w:rsidR="004C501F" w:rsidRPr="00DE7477" w:rsidRDefault="004C501F" w:rsidP="00F62B94">
            <w:pPr>
              <w:jc w:val="right"/>
              <w:rPr>
                <w:rFonts w:ascii="Arial" w:eastAsia="Times New Roman" w:hAnsi="Arial" w:cs="Arial"/>
                <w:sz w:val="20"/>
                <w:lang w:val="en-US"/>
              </w:rPr>
            </w:pPr>
            <w:r>
              <w:rPr>
                <w:rFonts w:ascii="Arial" w:eastAsia="Times New Roman" w:hAnsi="Arial" w:cs="Arial"/>
                <w:sz w:val="20"/>
                <w:lang w:val="en-US"/>
              </w:rPr>
              <w:t>1834.17</w:t>
            </w:r>
          </w:p>
        </w:tc>
        <w:tc>
          <w:tcPr>
            <w:tcW w:w="1080" w:type="dxa"/>
            <w:hideMark/>
          </w:tcPr>
          <w:p w14:paraId="00ABFFC1" w14:textId="77777777" w:rsidR="004C501F" w:rsidRPr="00DE7477" w:rsidRDefault="004C501F" w:rsidP="00F62B94">
            <w:pPr>
              <w:rPr>
                <w:rFonts w:ascii="Arial" w:eastAsia="Times New Roman" w:hAnsi="Arial" w:cs="Arial"/>
                <w:sz w:val="20"/>
                <w:lang w:val="en-US"/>
              </w:rPr>
            </w:pPr>
            <w:r>
              <w:rPr>
                <w:rFonts w:ascii="Arial" w:eastAsia="Times New Roman" w:hAnsi="Arial" w:cs="Arial"/>
                <w:sz w:val="20"/>
                <w:lang w:val="en-US"/>
              </w:rPr>
              <w:t>10.23.2.7</w:t>
            </w:r>
          </w:p>
        </w:tc>
        <w:tc>
          <w:tcPr>
            <w:tcW w:w="3600" w:type="dxa"/>
            <w:hideMark/>
          </w:tcPr>
          <w:p w14:paraId="617F2E0F" w14:textId="77777777" w:rsidR="004C501F" w:rsidRPr="00DE7477" w:rsidRDefault="004C501F" w:rsidP="00F62B94">
            <w:pPr>
              <w:rPr>
                <w:rFonts w:ascii="Arial" w:eastAsia="Times New Roman" w:hAnsi="Arial" w:cs="Arial"/>
                <w:sz w:val="20"/>
                <w:lang w:val="en-US"/>
              </w:rPr>
            </w:pPr>
            <w:r w:rsidRPr="00642FEC">
              <w:rPr>
                <w:rFonts w:ascii="Arial" w:eastAsia="Times New Roman" w:hAnsi="Arial" w:cs="Arial"/>
                <w:sz w:val="20"/>
                <w:lang w:val="en-US"/>
              </w:rPr>
              <w:t>"Frames from the primary AC shall be transmitted first." is not clear: does it mean at least one (or two?) shall be transmitted, or does it mean all available shall be transmitted (</w:t>
            </w:r>
            <w:proofErr w:type="spellStart"/>
            <w:proofErr w:type="gramStart"/>
            <w:r w:rsidRPr="00642FEC">
              <w:rPr>
                <w:rFonts w:ascii="Arial" w:eastAsia="Times New Roman" w:hAnsi="Arial" w:cs="Arial"/>
                <w:sz w:val="20"/>
                <w:lang w:val="en-US"/>
              </w:rPr>
              <w:t>cf.previous</w:t>
            </w:r>
            <w:proofErr w:type="spellEnd"/>
            <w:proofErr w:type="gramEnd"/>
            <w:r w:rsidRPr="00642FEC">
              <w:rPr>
                <w:rFonts w:ascii="Arial" w:eastAsia="Times New Roman" w:hAnsi="Arial" w:cs="Arial"/>
                <w:sz w:val="20"/>
                <w:lang w:val="en-US"/>
              </w:rPr>
              <w:t xml:space="preserve"> bullet)</w:t>
            </w:r>
          </w:p>
        </w:tc>
        <w:tc>
          <w:tcPr>
            <w:tcW w:w="3600" w:type="dxa"/>
            <w:hideMark/>
          </w:tcPr>
          <w:p w14:paraId="6716CFF6" w14:textId="77777777" w:rsidR="004C501F" w:rsidRPr="00642FEC" w:rsidRDefault="004C501F" w:rsidP="00F62B94">
            <w:pPr>
              <w:rPr>
                <w:rFonts w:ascii="Arial" w:eastAsia="Times New Roman" w:hAnsi="Arial" w:cs="Arial"/>
                <w:sz w:val="20"/>
                <w:lang w:val="en-US"/>
              </w:rPr>
            </w:pPr>
            <w:r w:rsidRPr="00642FEC">
              <w:rPr>
                <w:rFonts w:ascii="Arial" w:eastAsia="Times New Roman" w:hAnsi="Arial" w:cs="Arial"/>
                <w:sz w:val="20"/>
                <w:lang w:val="en-US"/>
              </w:rPr>
              <w:t xml:space="preserve">Change to "All </w:t>
            </w:r>
            <w:proofErr w:type="gramStart"/>
            <w:r w:rsidRPr="00642FEC">
              <w:rPr>
                <w:rFonts w:ascii="Arial" w:eastAsia="Times New Roman" w:hAnsi="Arial" w:cs="Arial"/>
                <w:sz w:val="20"/>
                <w:lang w:val="en-US"/>
              </w:rPr>
              <w:t>frames  from</w:t>
            </w:r>
            <w:proofErr w:type="gramEnd"/>
            <w:r w:rsidRPr="00642FEC">
              <w:rPr>
                <w:rFonts w:ascii="Arial" w:eastAsia="Times New Roman" w:hAnsi="Arial" w:cs="Arial"/>
                <w:sz w:val="20"/>
                <w:lang w:val="en-US"/>
              </w:rPr>
              <w:t xml:space="preserve">  the  primary  AC  shall  be</w:t>
            </w:r>
          </w:p>
          <w:p w14:paraId="713505DA" w14:textId="77777777" w:rsidR="004C501F" w:rsidRPr="00DE7477" w:rsidRDefault="004C501F" w:rsidP="00F62B94">
            <w:pPr>
              <w:rPr>
                <w:rFonts w:ascii="Arial" w:eastAsia="Times New Roman" w:hAnsi="Arial" w:cs="Arial"/>
                <w:sz w:val="20"/>
                <w:lang w:val="en-US"/>
              </w:rPr>
            </w:pPr>
            <w:r w:rsidRPr="00642FEC">
              <w:rPr>
                <w:rFonts w:ascii="Arial" w:eastAsia="Times New Roman" w:hAnsi="Arial" w:cs="Arial"/>
                <w:sz w:val="20"/>
                <w:lang w:val="en-US"/>
              </w:rPr>
              <w:t>transmitted first"</w:t>
            </w:r>
          </w:p>
        </w:tc>
      </w:tr>
    </w:tbl>
    <w:p w14:paraId="03533339" w14:textId="77777777" w:rsidR="004C501F" w:rsidRDefault="004C501F" w:rsidP="004C501F">
      <w:pPr>
        <w:rPr>
          <w:bCs/>
          <w:szCs w:val="22"/>
        </w:rPr>
      </w:pPr>
    </w:p>
    <w:p w14:paraId="29E0B154" w14:textId="77777777" w:rsidR="004C501F" w:rsidRDefault="004C501F" w:rsidP="004C501F">
      <w:pPr>
        <w:rPr>
          <w:bCs/>
          <w:szCs w:val="22"/>
        </w:rPr>
      </w:pPr>
      <w:r>
        <w:rPr>
          <w:bCs/>
          <w:szCs w:val="22"/>
          <w:u w:val="single"/>
        </w:rPr>
        <w:t>Discussion:</w:t>
      </w:r>
    </w:p>
    <w:p w14:paraId="2BFFB005" w14:textId="77777777" w:rsidR="004C501F" w:rsidRDefault="004C501F" w:rsidP="004C501F">
      <w:pPr>
        <w:rPr>
          <w:bCs/>
          <w:szCs w:val="22"/>
        </w:rPr>
      </w:pPr>
    </w:p>
    <w:p w14:paraId="0B108BC2" w14:textId="77777777" w:rsidR="004C501F" w:rsidRPr="00407B58" w:rsidRDefault="004C501F" w:rsidP="004C501F">
      <w:pPr>
        <w:rPr>
          <w:bCs/>
          <w:szCs w:val="22"/>
          <w:u w:val="single"/>
        </w:rPr>
      </w:pPr>
      <w:r w:rsidRPr="00407B58">
        <w:rPr>
          <w:bCs/>
          <w:szCs w:val="22"/>
          <w:highlight w:val="green"/>
          <w:u w:val="single"/>
        </w:rPr>
        <w:t>Proposed Resolution:</w:t>
      </w:r>
      <w:r>
        <w:rPr>
          <w:bCs/>
          <w:szCs w:val="22"/>
          <w:u w:val="single"/>
        </w:rPr>
        <w:br/>
      </w:r>
    </w:p>
    <w:p w14:paraId="14CE4016" w14:textId="77777777" w:rsidR="004C501F" w:rsidRDefault="004C501F" w:rsidP="004C501F">
      <w:pPr>
        <w:rPr>
          <w:bCs/>
          <w:szCs w:val="22"/>
        </w:rPr>
      </w:pPr>
      <w:r>
        <w:rPr>
          <w:bCs/>
          <w:szCs w:val="22"/>
        </w:rPr>
        <w:t>Accepted.</w:t>
      </w:r>
    </w:p>
    <w:p w14:paraId="1FD0BCC8" w14:textId="77777777" w:rsidR="004C501F" w:rsidRDefault="004C501F" w:rsidP="004C501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50340CA5"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25E70805"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2B669C"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0C2A64"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CC30F40"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2CEAAF" w14:textId="77777777" w:rsidR="004C501F" w:rsidRDefault="004C501F"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29E56D87" w14:textId="77777777" w:rsidTr="00F62B94">
        <w:trPr>
          <w:trHeight w:val="1530"/>
        </w:trPr>
        <w:tc>
          <w:tcPr>
            <w:tcW w:w="738" w:type="dxa"/>
            <w:hideMark/>
          </w:tcPr>
          <w:p w14:paraId="77D6044F" w14:textId="77777777" w:rsidR="004C501F" w:rsidRPr="00DE7477" w:rsidRDefault="004C501F" w:rsidP="00F62B94">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687039E4" w14:textId="77777777" w:rsidR="004C501F" w:rsidRPr="00DE7477" w:rsidRDefault="004C501F" w:rsidP="00F62B94">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3469CEF3"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A350210"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3E9D0C16"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4C501F" w:rsidRPr="00DE7477" w14:paraId="0FB4A5F4" w14:textId="77777777" w:rsidTr="00F62B94">
        <w:trPr>
          <w:trHeight w:val="1530"/>
        </w:trPr>
        <w:tc>
          <w:tcPr>
            <w:tcW w:w="738" w:type="dxa"/>
            <w:hideMark/>
          </w:tcPr>
          <w:p w14:paraId="61A79D19" w14:textId="77777777" w:rsidR="004C501F" w:rsidRPr="00DE7477" w:rsidRDefault="004C501F" w:rsidP="00F62B94">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7642A5BD" w14:textId="77777777" w:rsidR="004C501F" w:rsidRPr="00DE7477" w:rsidRDefault="004C501F" w:rsidP="00F62B94">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5DD45CF"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44CC03AB"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1B59F7F" w14:textId="77777777" w:rsidR="004C501F" w:rsidRPr="00DE7477" w:rsidRDefault="004C501F" w:rsidP="00F62B94">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204F3AD0" w14:textId="77777777" w:rsidR="004C501F" w:rsidRDefault="004C501F" w:rsidP="004C501F">
      <w:pPr>
        <w:rPr>
          <w:bCs/>
          <w:szCs w:val="22"/>
        </w:rPr>
      </w:pPr>
    </w:p>
    <w:p w14:paraId="1A9007BE" w14:textId="77777777" w:rsidR="004C501F" w:rsidRDefault="004C501F" w:rsidP="004C501F">
      <w:pPr>
        <w:rPr>
          <w:bCs/>
          <w:szCs w:val="22"/>
        </w:rPr>
      </w:pPr>
      <w:r>
        <w:rPr>
          <w:bCs/>
          <w:szCs w:val="22"/>
          <w:u w:val="single"/>
        </w:rPr>
        <w:t>Discussion:</w:t>
      </w:r>
    </w:p>
    <w:p w14:paraId="2285D71F" w14:textId="77777777" w:rsidR="004C501F" w:rsidRDefault="004C501F" w:rsidP="004C501F">
      <w:pPr>
        <w:rPr>
          <w:bCs/>
          <w:szCs w:val="22"/>
        </w:rPr>
      </w:pPr>
    </w:p>
    <w:p w14:paraId="039A849A" w14:textId="77777777" w:rsidR="004C501F" w:rsidRDefault="004C501F" w:rsidP="004C501F">
      <w:pPr>
        <w:rPr>
          <w:bCs/>
          <w:szCs w:val="22"/>
        </w:rPr>
      </w:pPr>
      <w:proofErr w:type="spellStart"/>
      <w:r w:rsidRPr="00E735A6">
        <w:rPr>
          <w:bCs/>
          <w:szCs w:val="22"/>
          <w:highlight w:val="red"/>
        </w:rPr>
        <w:t>xxxxxx</w:t>
      </w:r>
      <w:proofErr w:type="spellEnd"/>
    </w:p>
    <w:p w14:paraId="59DDAE3C" w14:textId="77777777" w:rsidR="004C501F" w:rsidRDefault="004C501F" w:rsidP="004C501F">
      <w:pPr>
        <w:rPr>
          <w:bCs/>
          <w:szCs w:val="22"/>
        </w:rPr>
      </w:pPr>
    </w:p>
    <w:p w14:paraId="287206AB" w14:textId="77777777" w:rsidR="004C501F" w:rsidRPr="00407B58" w:rsidRDefault="004C501F" w:rsidP="004C501F">
      <w:pPr>
        <w:rPr>
          <w:bCs/>
          <w:szCs w:val="22"/>
          <w:u w:val="single"/>
        </w:rPr>
      </w:pPr>
      <w:r w:rsidRPr="004C501F">
        <w:rPr>
          <w:bCs/>
          <w:szCs w:val="22"/>
          <w:highlight w:val="green"/>
          <w:u w:val="single"/>
        </w:rPr>
        <w:t>Proposed Resolution:</w:t>
      </w:r>
    </w:p>
    <w:p w14:paraId="3976A3EA" w14:textId="77777777" w:rsidR="004C501F" w:rsidRDefault="004C501F" w:rsidP="004C501F">
      <w:pPr>
        <w:rPr>
          <w:bCs/>
          <w:szCs w:val="22"/>
        </w:rPr>
      </w:pPr>
    </w:p>
    <w:p w14:paraId="177B2107" w14:textId="77777777" w:rsidR="004C501F" w:rsidRDefault="004C501F" w:rsidP="004C501F">
      <w:pPr>
        <w:rPr>
          <w:bCs/>
          <w:szCs w:val="22"/>
        </w:rPr>
      </w:pPr>
      <w:r w:rsidRPr="004C501F">
        <w:rPr>
          <w:bCs/>
          <w:szCs w:val="22"/>
        </w:rPr>
        <w:t xml:space="preserve">The comment fails to identify changes in </w:t>
      </w:r>
      <w:proofErr w:type="gramStart"/>
      <w:r w:rsidRPr="004C501F">
        <w:rPr>
          <w:bCs/>
          <w:szCs w:val="22"/>
        </w:rPr>
        <w:t>sufficient</w:t>
      </w:r>
      <w:proofErr w:type="gramEnd"/>
      <w:r w:rsidRPr="004C501F">
        <w:rPr>
          <w:bCs/>
          <w:szCs w:val="22"/>
        </w:rPr>
        <w:t xml:space="preserve"> detail so that the specific wording of the changes that will satisfy the commenter can be determined.</w:t>
      </w:r>
    </w:p>
    <w:p w14:paraId="69AEB4ED" w14:textId="77777777" w:rsidR="004C501F" w:rsidRDefault="004C501F" w:rsidP="004C501F">
      <w:pPr>
        <w:rPr>
          <w:bCs/>
          <w:szCs w:val="22"/>
        </w:rPr>
      </w:pPr>
    </w:p>
    <w:p w14:paraId="6E5FC874" w14:textId="77777777" w:rsidR="004C501F" w:rsidRDefault="004C501F" w:rsidP="004C501F">
      <w:pPr>
        <w:rPr>
          <w:bCs/>
          <w:szCs w:val="22"/>
        </w:rPr>
      </w:pPr>
      <w:r>
        <w:rPr>
          <w:bCs/>
          <w:szCs w:val="22"/>
        </w:rPr>
        <w:br w:type="page"/>
      </w:r>
    </w:p>
    <w:p w14:paraId="477D3EB8" w14:textId="06E87B59" w:rsidR="004C501F" w:rsidRDefault="004C501F" w:rsidP="004C501F"/>
    <w:p w14:paraId="3586220A" w14:textId="65A2EEEB" w:rsidR="004C501F" w:rsidRDefault="004C501F" w:rsidP="004C501F"/>
    <w:p w14:paraId="3B64548F" w14:textId="61406C9E" w:rsidR="00741E5A" w:rsidRDefault="00741E5A" w:rsidP="00741E5A"/>
    <w:p w14:paraId="78BD676B" w14:textId="3300039E" w:rsidR="002C154C" w:rsidRDefault="002C154C" w:rsidP="00B700E1"/>
    <w:sectPr w:rsidR="002C154C" w:rsidSect="009E579C">
      <w:headerReference w:type="default" r:id="rId215"/>
      <w:footerReference w:type="default" r:id="rId216"/>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amilton, Mark" w:date="2020-06-17T14:19:00Z" w:initials="HM">
    <w:p w14:paraId="49D99667" w14:textId="77777777" w:rsidR="002F491C" w:rsidRDefault="002F491C" w:rsidP="002F491C">
      <w:pPr>
        <w:pStyle w:val="CommentText"/>
      </w:pPr>
      <w:r>
        <w:rPr>
          <w:rStyle w:val="CommentReference"/>
        </w:rPr>
        <w:annotationRef/>
      </w:r>
      <w:r>
        <w:t>Should it be 1 invocation with 3 params, or 3 invocations?</w:t>
      </w:r>
    </w:p>
  </w:comment>
  <w:comment w:id="3" w:author="Hamilton, Mark" w:date="2020-06-25T19:08:00Z" w:initials="HM">
    <w:p w14:paraId="3B6BC8D5" w14:textId="77777777" w:rsidR="002F491C" w:rsidRDefault="002F491C" w:rsidP="002F491C">
      <w:pPr>
        <w:pStyle w:val="CommentText"/>
      </w:pPr>
      <w:r>
        <w:rPr>
          <w:rStyle w:val="CommentReference"/>
        </w:rPr>
        <w:annotationRef/>
      </w:r>
      <w:r>
        <w:t>Per 12.7.2(j) (D3.0, P2656.54), the Key Data field in an EAPOL-KEY frame may contain zero or more KDEs, and per following text, each KDE has one wrapped key.</w:t>
      </w:r>
    </w:p>
    <w:p w14:paraId="31045DEF" w14:textId="77777777" w:rsidR="002F491C" w:rsidRDefault="002F491C" w:rsidP="002F491C">
      <w:pPr>
        <w:pStyle w:val="CommentText"/>
      </w:pPr>
    </w:p>
    <w:p w14:paraId="0F946967" w14:textId="77777777" w:rsidR="002F491C" w:rsidRDefault="002F491C" w:rsidP="002F491C">
      <w:pPr>
        <w:pStyle w:val="CommentText"/>
      </w:pPr>
      <w:r>
        <w:t>How to show this is the (very)pseudo flow diagrams is not obvious.</w:t>
      </w:r>
    </w:p>
  </w:comment>
  <w:comment w:id="4" w:author="Hamilton, Mark" w:date="2020-06-17T14:19:00Z" w:initials="HM">
    <w:p w14:paraId="4B9C4426" w14:textId="77777777" w:rsidR="002F491C" w:rsidRDefault="002F491C" w:rsidP="002F491C">
      <w:pPr>
        <w:pStyle w:val="CommentText"/>
      </w:pPr>
      <w:r>
        <w:rPr>
          <w:rStyle w:val="CommentReference"/>
        </w:rPr>
        <w:annotationRef/>
      </w:r>
      <w:r>
        <w:t>Where is this specified?</w:t>
      </w:r>
    </w:p>
  </w:comment>
  <w:comment w:id="5" w:author="Hamilton, Mark" w:date="2020-06-25T19:05:00Z" w:initials="HM">
    <w:p w14:paraId="44EF3454" w14:textId="77777777" w:rsidR="002F491C" w:rsidRDefault="002F491C" w:rsidP="002F491C">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6" w:author="Hamilton, Mark" w:date="2020-06-17T14:20:00Z" w:initials="HM">
    <w:p w14:paraId="27B76225" w14:textId="77777777" w:rsidR="002F491C" w:rsidRDefault="002F491C" w:rsidP="002F491C">
      <w:pPr>
        <w:pStyle w:val="CommentText"/>
      </w:pPr>
      <w:r>
        <w:rPr>
          <w:rStyle w:val="CommentReference"/>
        </w:rPr>
        <w:annotationRef/>
      </w:r>
      <w:r>
        <w:t>Do we ever use _both_?</w:t>
      </w:r>
    </w:p>
  </w:comment>
  <w:comment w:id="9" w:author="Mark Rison" w:date="2020-02-17T16:36:00Z" w:initials="MR">
    <w:p w14:paraId="3DE650A7" w14:textId="77777777" w:rsidR="00024096" w:rsidRDefault="00024096" w:rsidP="00F040EF">
      <w:pPr>
        <w:pStyle w:val="CommentText"/>
      </w:pPr>
      <w:r>
        <w:rPr>
          <w:rStyle w:val="CommentReference"/>
        </w:rPr>
        <w:annotationRef/>
      </w:r>
      <w:r>
        <w:t>Consider changing to “at”</w:t>
      </w:r>
    </w:p>
  </w:comment>
  <w:comment w:id="10" w:author="Graham Smith" w:date="2020-02-20T15:43:00Z" w:initials="GS">
    <w:p w14:paraId="47B0E1D2" w14:textId="77777777" w:rsidR="00024096" w:rsidRDefault="00024096" w:rsidP="00F040EF">
      <w:pPr>
        <w:pStyle w:val="CommentText"/>
      </w:pPr>
      <w:r>
        <w:rPr>
          <w:rStyle w:val="CommentReference"/>
        </w:rPr>
        <w:annotationRef/>
      </w:r>
      <w:r>
        <w:t>Mark H is not sure about “a value of”</w:t>
      </w:r>
    </w:p>
  </w:comment>
  <w:comment w:id="12" w:author="Hamilton, Mark" w:date="2020-06-09T09:58:00Z" w:initials="HM">
    <w:p w14:paraId="3E75A188" w14:textId="77777777" w:rsidR="00024096" w:rsidRDefault="00024096" w:rsidP="005D1BCF">
      <w:pPr>
        <w:pStyle w:val="CommentText"/>
      </w:pPr>
      <w:r>
        <w:rPr>
          <w:rStyle w:val="CommentReference"/>
        </w:rPr>
        <w:annotationRef/>
      </w:r>
      <w:r>
        <w:t>Mark R comments:</w:t>
      </w:r>
    </w:p>
    <w:p w14:paraId="41C2BC4B" w14:textId="77777777" w:rsidR="00024096" w:rsidRDefault="00024096"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024096" w:rsidRDefault="00024096" w:rsidP="005D1BCF">
      <w:pPr>
        <w:pStyle w:val="CommentText"/>
      </w:pPr>
    </w:p>
    <w:p w14:paraId="2E990F70" w14:textId="77777777" w:rsidR="00024096" w:rsidRDefault="00024096" w:rsidP="005D1BCF">
      <w:pPr>
        <w:pStyle w:val="CommentText"/>
      </w:pPr>
      <w:r>
        <w:t>If you want to stick to the numbering from &gt;0, then the caption has to be something like “Bits in the xxx field corresponding to the yyy subfield”</w:t>
      </w:r>
    </w:p>
  </w:comment>
  <w:comment w:id="13" w:author="Hamilton, Mark" w:date="2020-06-17T14:28:00Z" w:initials="HM">
    <w:p w14:paraId="0CA46356" w14:textId="77777777" w:rsidR="00024096" w:rsidRDefault="00024096"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D99667" w15:done="0"/>
  <w15:commentEx w15:paraId="0F946967" w15:paraIdParent="49D99667" w15:done="0"/>
  <w15:commentEx w15:paraId="4B9C4426" w15:done="0"/>
  <w15:commentEx w15:paraId="44EF3454" w15:paraIdParent="4B9C4426" w15:done="0"/>
  <w15:commentEx w15:paraId="27B76225"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D99667" w16cid:durableId="2294A4EB"/>
  <w16cid:commentId w16cid:paraId="0F946967" w16cid:durableId="229F74B2"/>
  <w16cid:commentId w16cid:paraId="4B9C4426" w16cid:durableId="2294A4E2"/>
  <w16cid:commentId w16cid:paraId="44EF3454" w16cid:durableId="229F73FA"/>
  <w16cid:commentId w16cid:paraId="27B76225"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AFB47" w14:textId="77777777" w:rsidR="00882BCC" w:rsidRDefault="00882BCC">
      <w:r>
        <w:separator/>
      </w:r>
    </w:p>
  </w:endnote>
  <w:endnote w:type="continuationSeparator" w:id="0">
    <w:p w14:paraId="166368F6" w14:textId="77777777" w:rsidR="00882BCC" w:rsidRDefault="00882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algun Gothic"/>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PMingLiU"/>
    <w:panose1 w:val="00000000000000000000"/>
    <w:charset w:val="00"/>
    <w:family w:val="roman"/>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2E990514" w:rsidR="00024096" w:rsidRDefault="00024096" w:rsidP="00070C53">
    <w:pPr>
      <w:pStyle w:val="Footer"/>
      <w:tabs>
        <w:tab w:val="clear" w:pos="6480"/>
        <w:tab w:val="center" w:pos="4680"/>
        <w:tab w:val="right" w:pos="9360"/>
      </w:tabs>
    </w:pPr>
    <w:fldSimple w:instr=" SUBJECT  \* MERGEFORMAT ">
      <w:r w:rsidR="00504BBF">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024096" w:rsidRDefault="000240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B891B" w14:textId="77777777" w:rsidR="00882BCC" w:rsidRDefault="00882BCC">
      <w:r>
        <w:separator/>
      </w:r>
    </w:p>
  </w:footnote>
  <w:footnote w:type="continuationSeparator" w:id="0">
    <w:p w14:paraId="5FCC7A4C" w14:textId="77777777" w:rsidR="00882BCC" w:rsidRDefault="00882BCC">
      <w:r>
        <w:continuationSeparator/>
      </w:r>
    </w:p>
  </w:footnote>
  <w:footnote w:id="1">
    <w:p w14:paraId="67D4163F" w14:textId="77777777" w:rsidR="00024096" w:rsidRDefault="00024096"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AADC7DF" w:rsidR="00024096" w:rsidRDefault="00024096" w:rsidP="005942A6">
    <w:pPr>
      <w:pStyle w:val="Header"/>
      <w:tabs>
        <w:tab w:val="clear" w:pos="6480"/>
        <w:tab w:val="center" w:pos="4680"/>
        <w:tab w:val="right" w:pos="9360"/>
      </w:tabs>
    </w:pPr>
    <w:r>
      <w:t>August 2020</w:t>
    </w:r>
    <w:r>
      <w:tab/>
    </w:r>
    <w:r>
      <w:tab/>
    </w:r>
    <w:fldSimple w:instr=" TITLE  \* MERGEFORMAT ">
      <w:r w:rsidR="00504BBF">
        <w:t>doc.: IEEE 802.11-20/0338r9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9"/>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88D"/>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4096"/>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46A7"/>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37F35"/>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4C70"/>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962"/>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282"/>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364"/>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491C"/>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5F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913"/>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07B58"/>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39F6"/>
    <w:rsid w:val="00434018"/>
    <w:rsid w:val="004349A6"/>
    <w:rsid w:val="00435046"/>
    <w:rsid w:val="00435CE4"/>
    <w:rsid w:val="00435DAD"/>
    <w:rsid w:val="00436466"/>
    <w:rsid w:val="00436694"/>
    <w:rsid w:val="0043721C"/>
    <w:rsid w:val="004404B6"/>
    <w:rsid w:val="00442037"/>
    <w:rsid w:val="0044237B"/>
    <w:rsid w:val="004428EF"/>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876"/>
    <w:rsid w:val="004B6AB6"/>
    <w:rsid w:val="004B6BD8"/>
    <w:rsid w:val="004B7DA2"/>
    <w:rsid w:val="004C0C52"/>
    <w:rsid w:val="004C130B"/>
    <w:rsid w:val="004C1A63"/>
    <w:rsid w:val="004C25F1"/>
    <w:rsid w:val="004C2773"/>
    <w:rsid w:val="004C2CFE"/>
    <w:rsid w:val="004C2D16"/>
    <w:rsid w:val="004C2DB8"/>
    <w:rsid w:val="004C3650"/>
    <w:rsid w:val="004C36AD"/>
    <w:rsid w:val="004C3A22"/>
    <w:rsid w:val="004C3BCB"/>
    <w:rsid w:val="004C4644"/>
    <w:rsid w:val="004C4C3F"/>
    <w:rsid w:val="004C501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17F1"/>
    <w:rsid w:val="005020F9"/>
    <w:rsid w:val="0050227F"/>
    <w:rsid w:val="00503BFC"/>
    <w:rsid w:val="005049C3"/>
    <w:rsid w:val="00504BBF"/>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0A"/>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2FEC"/>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35D"/>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58B"/>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1E5A"/>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5E23"/>
    <w:rsid w:val="007762AE"/>
    <w:rsid w:val="007767F2"/>
    <w:rsid w:val="00780F5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7F783F"/>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BCC"/>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9F7"/>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362E"/>
    <w:rsid w:val="00A64508"/>
    <w:rsid w:val="00A64741"/>
    <w:rsid w:val="00A64916"/>
    <w:rsid w:val="00A64B25"/>
    <w:rsid w:val="00A64DAE"/>
    <w:rsid w:val="00A65B45"/>
    <w:rsid w:val="00A66785"/>
    <w:rsid w:val="00A66941"/>
    <w:rsid w:val="00A70014"/>
    <w:rsid w:val="00A70F57"/>
    <w:rsid w:val="00A721E3"/>
    <w:rsid w:val="00A7247A"/>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654"/>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3A48"/>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CB7"/>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0D5"/>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0E"/>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0E1E"/>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805"/>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3E8"/>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2D14"/>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A6D"/>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1EC"/>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39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101"/>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2AD0"/>
    <w:rsid w:val="00F24D15"/>
    <w:rsid w:val="00F251B7"/>
    <w:rsid w:val="00F25335"/>
    <w:rsid w:val="00F25A39"/>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000293">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1.png"/><Relationship Id="rId42" Type="http://schemas.openxmlformats.org/officeDocument/2006/relationships/image" Target="media/image28.png"/><Relationship Id="rId63" Type="http://schemas.openxmlformats.org/officeDocument/2006/relationships/customXml" Target="ink/ink9.xml"/><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customXml" Target="ink/ink16.xml"/><Relationship Id="rId170" Type="http://schemas.openxmlformats.org/officeDocument/2006/relationships/image" Target="media/image142.png"/><Relationship Id="rId191" Type="http://schemas.openxmlformats.org/officeDocument/2006/relationships/image" Target="media/image163.png"/><Relationship Id="rId205" Type="http://schemas.openxmlformats.org/officeDocument/2006/relationships/image" Target="media/image176.png"/><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customXml" Target="ink/ink7.xml"/><Relationship Id="rId74" Type="http://schemas.openxmlformats.org/officeDocument/2006/relationships/image" Target="media/image54.png"/><Relationship Id="rId128" Type="http://schemas.openxmlformats.org/officeDocument/2006/relationships/image" Target="media/image107.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3.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image" Target="media/image158.png"/><Relationship Id="rId216" Type="http://schemas.openxmlformats.org/officeDocument/2006/relationships/footer" Target="footer1.xml"/><Relationship Id="rId211" Type="http://schemas.openxmlformats.org/officeDocument/2006/relationships/image" Target="media/image182.png"/><Relationship Id="rId22" Type="http://schemas.openxmlformats.org/officeDocument/2006/relationships/image" Target="media/image12.png"/><Relationship Id="rId27" Type="http://schemas.openxmlformats.org/officeDocument/2006/relationships/customXml" Target="ink/ink3.xml"/><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customXml" Target="ink/ink12.xml"/><Relationship Id="rId155" Type="http://schemas.openxmlformats.org/officeDocument/2006/relationships/image" Target="media/image130.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7.png"/><Relationship Id="rId201" Type="http://schemas.openxmlformats.org/officeDocument/2006/relationships/customXml" Target="ink/ink18.xml"/><Relationship Id="rId12" Type="http://schemas.openxmlformats.org/officeDocument/2006/relationships/image" Target="media/image5.png"/><Relationship Id="rId17" Type="http://schemas.microsoft.com/office/2016/09/relationships/commentsIds" Target="commentsIds.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2.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customXml" Target="ink/ink11.xml"/><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customXml" Target="ink/ink17.xml"/><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png"/><Relationship Id="rId23" Type="http://schemas.openxmlformats.org/officeDocument/2006/relationships/customXml" Target="ink/ink1.xml"/><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0.png"/><Relationship Id="rId60" Type="http://schemas.openxmlformats.org/officeDocument/2006/relationships/customXml" Target="ink/ink8.xml"/><Relationship Id="rId65" Type="http://schemas.openxmlformats.org/officeDocument/2006/relationships/image" Target="media/image46.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28.png"/><Relationship Id="rId156" Type="http://schemas.openxmlformats.org/officeDocument/2006/relationships/image" Target="media/image131.png"/><Relationship Id="rId177" Type="http://schemas.openxmlformats.org/officeDocument/2006/relationships/image" Target="media/image149.png"/><Relationship Id="rId198" Type="http://schemas.openxmlformats.org/officeDocument/2006/relationships/image" Target="media/image170.png"/><Relationship Id="rId172" Type="http://schemas.openxmlformats.org/officeDocument/2006/relationships/image" Target="media/image144.png"/><Relationship Id="rId193" Type="http://schemas.openxmlformats.org/officeDocument/2006/relationships/image" Target="media/image165.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88.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hyperlink" Target="https://mentor.ieee.org/802.11/dcn/09/11-09-1063-01-000m-lb149-ma-unitdata-rejection-of-un-admitted-traffic.doc" TargetMode="External"/><Relationship Id="rId167" Type="http://schemas.openxmlformats.org/officeDocument/2006/relationships/image" Target="media/image139.png"/><Relationship Id="rId188"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34.png"/><Relationship Id="rId183" Type="http://schemas.openxmlformats.org/officeDocument/2006/relationships/image" Target="media/image155.png"/><Relationship Id="rId213" Type="http://schemas.openxmlformats.org/officeDocument/2006/relationships/image" Target="media/image184.png"/><Relationship Id="rId218" Type="http://schemas.microsoft.com/office/2011/relationships/people" Target="people.xml"/><Relationship Id="rId2" Type="http://schemas.openxmlformats.org/officeDocument/2006/relationships/numbering" Target="numbering.xml"/><Relationship Id="rId29" Type="http://schemas.openxmlformats.org/officeDocument/2006/relationships/customXml" Target="ink/ink4.xml"/><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customXml" Target="ink/ink15.xml"/><Relationship Id="rId178" Type="http://schemas.openxmlformats.org/officeDocument/2006/relationships/image" Target="media/image150.png"/><Relationship Id="rId61" Type="http://schemas.openxmlformats.org/officeDocument/2006/relationships/image" Target="media/image43.png"/><Relationship Id="rId82" Type="http://schemas.openxmlformats.org/officeDocument/2006/relationships/image" Target="media/image61.png"/><Relationship Id="rId152" Type="http://schemas.openxmlformats.org/officeDocument/2006/relationships/customXml" Target="ink/ink13.xml"/><Relationship Id="rId173" Type="http://schemas.openxmlformats.org/officeDocument/2006/relationships/image" Target="media/image145.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5.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customXml" Target="ink/ink6.xml"/><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image" Target="media/image161.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85.png"/><Relationship Id="rId25" Type="http://schemas.openxmlformats.org/officeDocument/2006/relationships/customXml" Target="ink/ink2.xml"/><Relationship Id="rId46" Type="http://schemas.openxmlformats.org/officeDocument/2006/relationships/customXml" Target="ink/ink5.xml"/><Relationship Id="rId67" Type="http://schemas.openxmlformats.org/officeDocument/2006/relationships/image" Target="media/image48.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2.png"/><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29.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7.png"/><Relationship Id="rId209" Type="http://schemas.openxmlformats.org/officeDocument/2006/relationships/image" Target="media/image180.png"/><Relationship Id="rId190" Type="http://schemas.openxmlformats.org/officeDocument/2006/relationships/image" Target="media/image162.png"/><Relationship Id="rId204" Type="http://schemas.openxmlformats.org/officeDocument/2006/relationships/image" Target="media/image175.png"/><Relationship Id="rId15" Type="http://schemas.openxmlformats.org/officeDocument/2006/relationships/comments" Target="comments.xml"/><Relationship Id="rId36" Type="http://schemas.openxmlformats.org/officeDocument/2006/relationships/image" Target="media/image22.png"/><Relationship Id="rId57" Type="http://schemas.openxmlformats.org/officeDocument/2006/relationships/image" Target="media/image40.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customXml" Target="ink/ink10.xml"/><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6.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2.png"/><Relationship Id="rId210" Type="http://schemas.openxmlformats.org/officeDocument/2006/relationships/image" Target="media/image181.png"/><Relationship Id="rId215"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customXml" Target="ink/ink14.xml"/><Relationship Id="rId175" Type="http://schemas.openxmlformats.org/officeDocument/2006/relationships/image" Target="media/image147.png"/><Relationship Id="rId196" Type="http://schemas.openxmlformats.org/officeDocument/2006/relationships/image" Target="media/image168.png"/><Relationship Id="rId200" Type="http://schemas.openxmlformats.org/officeDocument/2006/relationships/image" Target="media/image172.png"/><Relationship Id="rId16" Type="http://schemas.microsoft.com/office/2011/relationships/commentsExtended" Target="commentsExtended.xml"/><Relationship Id="rId37" Type="http://schemas.openxmlformats.org/officeDocument/2006/relationships/image" Target="media/image23.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4A71BD-6B7F-40D2-B9A5-8B50A760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68</TotalTime>
  <Pages>135</Pages>
  <Words>18670</Words>
  <Characters>106421</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5</cp:revision>
  <cp:lastPrinted>1901-01-01T04:00:00Z</cp:lastPrinted>
  <dcterms:created xsi:type="dcterms:W3CDTF">2020-08-03T21:58:00Z</dcterms:created>
  <dcterms:modified xsi:type="dcterms:W3CDTF">2020-08-03T22:52:00Z</dcterms:modified>
</cp:coreProperties>
</file>