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7418E179" w:rsidR="00CA09B2" w:rsidRDefault="00C45154" w:rsidP="00083FE0">
            <w:pPr>
              <w:pStyle w:val="T2"/>
            </w:pPr>
            <w:r>
              <w:t>Initial SA ballot</w:t>
            </w:r>
            <w:r w:rsidR="0070053C">
              <w:t xml:space="preserve">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6566F497" w:rsidR="00CA09B2" w:rsidRDefault="00CA09B2" w:rsidP="00F03583">
            <w:pPr>
              <w:pStyle w:val="T2"/>
              <w:ind w:left="0"/>
              <w:rPr>
                <w:sz w:val="20"/>
              </w:rPr>
            </w:pPr>
            <w:r>
              <w:rPr>
                <w:sz w:val="20"/>
              </w:rPr>
              <w:t>Date:</w:t>
            </w:r>
            <w:r>
              <w:rPr>
                <w:b w:val="0"/>
                <w:sz w:val="20"/>
              </w:rPr>
              <w:t xml:space="preserve">  </w:t>
            </w:r>
            <w:r w:rsidR="007E3C9C">
              <w:rPr>
                <w:b w:val="0"/>
                <w:sz w:val="20"/>
              </w:rPr>
              <w:t>20</w:t>
            </w:r>
            <w:r w:rsidR="00C45154">
              <w:rPr>
                <w:b w:val="0"/>
                <w:sz w:val="20"/>
              </w:rPr>
              <w:t>20</w:t>
            </w:r>
            <w:r w:rsidR="007E3C9C">
              <w:rPr>
                <w:b w:val="0"/>
                <w:sz w:val="20"/>
              </w:rPr>
              <w:t>-</w:t>
            </w:r>
            <w:r w:rsidR="00D96EB7">
              <w:rPr>
                <w:b w:val="0"/>
                <w:sz w:val="20"/>
              </w:rPr>
              <w:t>0</w:t>
            </w:r>
            <w:r w:rsidR="00325A69">
              <w:rPr>
                <w:b w:val="0"/>
                <w:sz w:val="20"/>
              </w:rPr>
              <w:t>7</w:t>
            </w:r>
            <w:r w:rsidR="00D818C4">
              <w:rPr>
                <w:b w:val="0"/>
                <w:sz w:val="20"/>
              </w:rPr>
              <w:t>-</w:t>
            </w:r>
            <w:r w:rsidR="00325A69">
              <w:rPr>
                <w:b w:val="0"/>
                <w:sz w:val="20"/>
              </w:rPr>
              <w:t>0</w:t>
            </w:r>
            <w:r w:rsidR="00B939CB">
              <w:rPr>
                <w:b w:val="0"/>
                <w:sz w:val="20"/>
              </w:rPr>
              <w:t>8</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5CD852D3" w:rsidR="009C6869" w:rsidRDefault="00C93C23" w:rsidP="00894852">
            <w:pPr>
              <w:pStyle w:val="T2"/>
              <w:spacing w:after="0"/>
              <w:ind w:left="0" w:right="0"/>
              <w:rPr>
                <w:b w:val="0"/>
                <w:sz w:val="16"/>
              </w:rPr>
            </w:pPr>
            <w:r>
              <w:rPr>
                <w:b w:val="0"/>
                <w:sz w:val="16"/>
              </w:rPr>
              <w:t>mark.ham</w:t>
            </w:r>
            <w:r w:rsidR="00E607A0">
              <w:rPr>
                <w:b w:val="0"/>
                <w:sz w:val="16"/>
              </w:rPr>
              <w:t>ilt</w:t>
            </w:r>
            <w:r>
              <w:rPr>
                <w:b w:val="0"/>
                <w:sz w:val="16"/>
              </w:rPr>
              <w:t>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66F71457">
                <wp:simplePos x="0" y="0"/>
                <wp:positionH relativeFrom="column">
                  <wp:posOffset>-240142</wp:posOffset>
                </wp:positionH>
                <wp:positionV relativeFrom="paragraph">
                  <wp:posOffset>203536</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A029F7" w:rsidRDefault="00A029F7">
                            <w:pPr>
                              <w:pStyle w:val="T1"/>
                              <w:spacing w:after="120"/>
                            </w:pPr>
                            <w:r>
                              <w:t>Abstract</w:t>
                            </w:r>
                          </w:p>
                          <w:p w14:paraId="1C3BCE3F" w14:textId="77777777" w:rsidR="00A029F7" w:rsidRDefault="00A029F7" w:rsidP="00083FE0">
                            <w:pPr>
                              <w:jc w:val="both"/>
                            </w:pPr>
                          </w:p>
                          <w:p w14:paraId="4C4DB0CB" w14:textId="645C4A0F" w:rsidR="00A029F7" w:rsidRPr="007710CD" w:rsidRDefault="00A029F7"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w:t>
                            </w:r>
                            <w:r>
                              <w:rPr>
                                <w:sz w:val="20"/>
                              </w:rPr>
                              <w:t>initial SA ballot</w:t>
                            </w:r>
                            <w:r w:rsidRPr="007710CD">
                              <w:rPr>
                                <w:sz w:val="20"/>
                              </w:rPr>
                              <w:t>, assigned to Mark Hamilton for preparation of proposed resolutions.</w:t>
                            </w:r>
                          </w:p>
                          <w:p w14:paraId="2F94801A" w14:textId="2D193E6C" w:rsidR="00A029F7" w:rsidRPr="007710CD" w:rsidRDefault="00A029F7" w:rsidP="00083FE0">
                            <w:pPr>
                              <w:jc w:val="both"/>
                              <w:rPr>
                                <w:sz w:val="20"/>
                              </w:rPr>
                            </w:pPr>
                          </w:p>
                          <w:p w14:paraId="3C7C8D20" w14:textId="76D5A191" w:rsidR="00A029F7" w:rsidRPr="007710CD" w:rsidRDefault="00A029F7"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A029F7" w:rsidRPr="007710CD" w:rsidRDefault="00A029F7" w:rsidP="006832AA">
                            <w:pPr>
                              <w:jc w:val="both"/>
                              <w:rPr>
                                <w:sz w:val="20"/>
                              </w:rPr>
                            </w:pPr>
                          </w:p>
                          <w:p w14:paraId="366971AF" w14:textId="77777777" w:rsidR="00A029F7" w:rsidRPr="007710CD" w:rsidRDefault="00A029F7" w:rsidP="006832AA">
                            <w:pPr>
                              <w:jc w:val="both"/>
                              <w:rPr>
                                <w:sz w:val="20"/>
                              </w:rPr>
                            </w:pPr>
                          </w:p>
                          <w:p w14:paraId="38020449" w14:textId="66756B0E" w:rsidR="00A029F7" w:rsidRDefault="00A029F7" w:rsidP="00C45154">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A029F7" w:rsidRDefault="00A029F7"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A029F7" w:rsidRDefault="00A029F7"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A029F7" w:rsidRDefault="00A029F7"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A029F7" w:rsidRDefault="00A029F7"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A029F7" w:rsidRDefault="00A029F7" w:rsidP="00C45154">
                            <w:pPr>
                              <w:jc w:val="both"/>
                              <w:rPr>
                                <w:sz w:val="20"/>
                              </w:rPr>
                            </w:pPr>
                            <w:r>
                              <w:rPr>
                                <w:sz w:val="20"/>
                              </w:rPr>
                              <w:t>R5 – CIDs with resolutions ready for review: 4802, 4799, 4797, 4347, 4351, 4349, 4641, 4782, 4488, 4723, 4722, 4658, 4795, 4234, 4318, 4317, 4309, 4295, 4285, 4253, 4490, 4240.</w:t>
                            </w:r>
                          </w:p>
                          <w:p w14:paraId="620B06B0" w14:textId="0130B1D1" w:rsidR="00A029F7" w:rsidRDefault="00A029F7"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 4722, 4658, 4795, 4234, 4318, 4317, 4309, 4295, 4285, 4253, 4490, 4240.  Updated resolutions proposed with updates </w:t>
                            </w:r>
                            <w:r w:rsidRPr="00CB4204">
                              <w:rPr>
                                <w:sz w:val="20"/>
                                <w:highlight w:val="cyan"/>
                              </w:rPr>
                              <w:t>highlighted in blue</w:t>
                            </w:r>
                            <w:r>
                              <w:rPr>
                                <w:sz w:val="20"/>
                              </w:rPr>
                              <w:t xml:space="preserve"> for CIDs: 4723.   CIDs with resolutions ready for review: 4221, 4193, 4068, 4067, 4243, 4377, 4056, 4485, 4454, 4447, 4442, 4418.</w:t>
                            </w:r>
                          </w:p>
                          <w:p w14:paraId="44225387" w14:textId="3C5914BB" w:rsidR="00A029F7" w:rsidRDefault="00A029F7" w:rsidP="00C45154">
                            <w:pPr>
                              <w:jc w:val="both"/>
                              <w:rPr>
                                <w:sz w:val="20"/>
                              </w:rPr>
                            </w:pPr>
                            <w:r>
                              <w:rPr>
                                <w:sz w:val="20"/>
                              </w:rPr>
                              <w:t>R7 – Minor updates to CIDs 4723, 4221, 4067, 4377, 4056, 4454, 4447, 4418, from reviewer comments.</w:t>
                            </w:r>
                          </w:p>
                          <w:p w14:paraId="407D1071" w14:textId="5D9659D1" w:rsidR="00A029F7" w:rsidRDefault="00A029F7" w:rsidP="00C45154">
                            <w:pPr>
                              <w:jc w:val="both"/>
                              <w:rPr>
                                <w:sz w:val="20"/>
                              </w:rPr>
                            </w:pPr>
                            <w:r>
                              <w:rPr>
                                <w:sz w:val="20"/>
                              </w:rPr>
                              <w:t xml:space="preserve">R8 – Agreed resolutions marked in </w:t>
                            </w:r>
                            <w:r w:rsidRPr="00826CD2">
                              <w:rPr>
                                <w:sz w:val="20"/>
                                <w:highlight w:val="green"/>
                              </w:rPr>
                              <w:t>green highlight</w:t>
                            </w:r>
                            <w:r>
                              <w:rPr>
                                <w:sz w:val="20"/>
                              </w:rPr>
                              <w:t xml:space="preserve">: CIDs: 4193, 4068, 4067, 4243, 4056, 4454, 4447.  CIDs for revisit by the TG on a future call (in </w:t>
                            </w:r>
                            <w:r w:rsidRPr="00826CD2">
                              <w:rPr>
                                <w:sz w:val="20"/>
                                <w:highlight w:val="cyan"/>
                              </w:rPr>
                              <w:t>blue highlight</w:t>
                            </w:r>
                            <w:r>
                              <w:rPr>
                                <w:sz w:val="20"/>
                              </w:rPr>
                              <w:t>): CIDs: 4723, 4221, 4377, 4485.  CIDs ready for (first time) review: 4442, 4418.</w:t>
                            </w:r>
                          </w:p>
                          <w:p w14:paraId="6C0089C1" w14:textId="038DDBCA" w:rsidR="00A029F7" w:rsidRDefault="00A029F7" w:rsidP="00C45154">
                            <w:pPr>
                              <w:jc w:val="both"/>
                              <w:rPr>
                                <w:sz w:val="20"/>
                              </w:rPr>
                            </w:pPr>
                            <w:r>
                              <w:rPr>
                                <w:sz w:val="20"/>
                              </w:rPr>
                              <w:t xml:space="preserve">R9 – Agreed resolutions marked in </w:t>
                            </w:r>
                            <w:r w:rsidRPr="005D1BCF">
                              <w:rPr>
                                <w:sz w:val="20"/>
                                <w:highlight w:val="green"/>
                              </w:rPr>
                              <w:t>green highlight</w:t>
                            </w:r>
                            <w:r>
                              <w:rPr>
                                <w:sz w:val="20"/>
                              </w:rPr>
                              <w:t>: CIDs: 4377, 4485, 4442, 4418.  CID ready to be reviewed again: 4221.  CIDs with resolutions ready for review: 4814, 4780, 4323, 4342, 4376, 4373 4371, 4370, 4410, 4489.</w:t>
                            </w:r>
                          </w:p>
                          <w:p w14:paraId="74358383" w14:textId="6BB63EDF" w:rsidR="00A029F7" w:rsidRDefault="00A029F7" w:rsidP="00C45154">
                            <w:pPr>
                              <w:jc w:val="both"/>
                              <w:rPr>
                                <w:sz w:val="20"/>
                              </w:rPr>
                            </w:pPr>
                            <w:r>
                              <w:rPr>
                                <w:sz w:val="20"/>
                              </w:rPr>
                              <w:t xml:space="preserve">R10 – Agreed resolutions marked in </w:t>
                            </w:r>
                            <w:r w:rsidRPr="002955F1">
                              <w:rPr>
                                <w:sz w:val="20"/>
                                <w:highlight w:val="green"/>
                              </w:rPr>
                              <w:t>green highlight</w:t>
                            </w:r>
                            <w:r>
                              <w:rPr>
                                <w:sz w:val="20"/>
                              </w:rPr>
                              <w:t>: CIDs: 4221, 4814, 4780, 4323, 4342, 4376, 4373 4371, 4410, 4489.</w:t>
                            </w:r>
                          </w:p>
                          <w:p w14:paraId="4996F21D" w14:textId="0EE0ECE9" w:rsidR="00A029F7" w:rsidRDefault="00A029F7" w:rsidP="00C45154">
                            <w:pPr>
                              <w:jc w:val="both"/>
                              <w:rPr>
                                <w:sz w:val="20"/>
                              </w:rPr>
                            </w:pPr>
                            <w:r>
                              <w:rPr>
                                <w:sz w:val="20"/>
                              </w:rPr>
                              <w:t>R11 – Added proposed resolutions for CIDs: 4768, 4771, 4419, 4380.</w:t>
                            </w:r>
                          </w:p>
                          <w:p w14:paraId="65ED6FB3" w14:textId="30BE81A8" w:rsidR="00A029F7" w:rsidRDefault="00A029F7" w:rsidP="00C45154">
                            <w:pPr>
                              <w:jc w:val="both"/>
                              <w:rPr>
                                <w:sz w:val="20"/>
                              </w:rPr>
                            </w:pPr>
                            <w:r>
                              <w:rPr>
                                <w:sz w:val="20"/>
                              </w:rPr>
                              <w:t>R12 – Removed CID 4419 (it is already resolved by 11-20/0690r1).</w:t>
                            </w:r>
                          </w:p>
                          <w:p w14:paraId="1780D9E8" w14:textId="2D2E5D2B" w:rsidR="00B7000E" w:rsidRPr="00531427" w:rsidRDefault="00B7000E" w:rsidP="00C45154">
                            <w:pPr>
                              <w:jc w:val="both"/>
                              <w:rPr>
                                <w:sz w:val="20"/>
                              </w:rPr>
                            </w:pPr>
                            <w:r>
                              <w:rPr>
                                <w:sz w:val="20"/>
                              </w:rPr>
                              <w:t xml:space="preserve">R13 – Agreed resolutions marked in </w:t>
                            </w:r>
                            <w:r w:rsidRPr="00B7000E">
                              <w:rPr>
                                <w:sz w:val="20"/>
                                <w:highlight w:val="green"/>
                              </w:rPr>
                              <w:t>green highlight</w:t>
                            </w:r>
                            <w:r>
                              <w:rPr>
                                <w:sz w:val="20"/>
                              </w:rPr>
                              <w:t>: CIDs: 4768, 4771, 4380.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9pt;margin-top:16.0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" o:allowincell="f" stroked="f">
                <v:textbox>
                  <w:txbxContent>
                    <w:p w14:paraId="3E9CA479" w14:textId="77777777" w:rsidR="00A029F7" w:rsidRDefault="00A029F7">
                      <w:pPr>
                        <w:pStyle w:val="T1"/>
                        <w:spacing w:after="120"/>
                      </w:pPr>
                      <w:r>
                        <w:t>Abstract</w:t>
                      </w:r>
                    </w:p>
                    <w:p w14:paraId="1C3BCE3F" w14:textId="77777777" w:rsidR="00A029F7" w:rsidRDefault="00A029F7" w:rsidP="00083FE0">
                      <w:pPr>
                        <w:jc w:val="both"/>
                      </w:pPr>
                    </w:p>
                    <w:p w14:paraId="4C4DB0CB" w14:textId="645C4A0F" w:rsidR="00A029F7" w:rsidRPr="007710CD" w:rsidRDefault="00A029F7"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w:t>
                      </w:r>
                      <w:r>
                        <w:rPr>
                          <w:sz w:val="20"/>
                        </w:rPr>
                        <w:t>initial SA ballot</w:t>
                      </w:r>
                      <w:r w:rsidRPr="007710CD">
                        <w:rPr>
                          <w:sz w:val="20"/>
                        </w:rPr>
                        <w:t>, assigned to Mark Hamilton for preparation of proposed resolutions.</w:t>
                      </w:r>
                    </w:p>
                    <w:p w14:paraId="2F94801A" w14:textId="2D193E6C" w:rsidR="00A029F7" w:rsidRPr="007710CD" w:rsidRDefault="00A029F7" w:rsidP="00083FE0">
                      <w:pPr>
                        <w:jc w:val="both"/>
                        <w:rPr>
                          <w:sz w:val="20"/>
                        </w:rPr>
                      </w:pPr>
                    </w:p>
                    <w:p w14:paraId="3C7C8D20" w14:textId="76D5A191" w:rsidR="00A029F7" w:rsidRPr="007710CD" w:rsidRDefault="00A029F7"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A029F7" w:rsidRPr="007710CD" w:rsidRDefault="00A029F7" w:rsidP="006832AA">
                      <w:pPr>
                        <w:jc w:val="both"/>
                        <w:rPr>
                          <w:sz w:val="20"/>
                        </w:rPr>
                      </w:pPr>
                    </w:p>
                    <w:p w14:paraId="366971AF" w14:textId="77777777" w:rsidR="00A029F7" w:rsidRPr="007710CD" w:rsidRDefault="00A029F7" w:rsidP="006832AA">
                      <w:pPr>
                        <w:jc w:val="both"/>
                        <w:rPr>
                          <w:sz w:val="20"/>
                        </w:rPr>
                      </w:pPr>
                    </w:p>
                    <w:p w14:paraId="38020449" w14:textId="66756B0E" w:rsidR="00A029F7" w:rsidRDefault="00A029F7" w:rsidP="00C45154">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A029F7" w:rsidRDefault="00A029F7"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A029F7" w:rsidRDefault="00A029F7"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A029F7" w:rsidRDefault="00A029F7"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A029F7" w:rsidRDefault="00A029F7"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A029F7" w:rsidRDefault="00A029F7" w:rsidP="00C45154">
                      <w:pPr>
                        <w:jc w:val="both"/>
                        <w:rPr>
                          <w:sz w:val="20"/>
                        </w:rPr>
                      </w:pPr>
                      <w:r>
                        <w:rPr>
                          <w:sz w:val="20"/>
                        </w:rPr>
                        <w:t>R5 – CIDs with resolutions ready for review: 4802, 4799, 4797, 4347, 4351, 4349, 4641, 4782, 4488, 4723, 4722, 4658, 4795, 4234, 4318, 4317, 4309, 4295, 4285, 4253, 4490, 4240.</w:t>
                      </w:r>
                    </w:p>
                    <w:p w14:paraId="620B06B0" w14:textId="0130B1D1" w:rsidR="00A029F7" w:rsidRDefault="00A029F7"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 4722, 4658, 4795, 4234, 4318, 4317, 4309, 4295, 4285, 4253, 4490, 4240.  Updated resolutions proposed with updates </w:t>
                      </w:r>
                      <w:r w:rsidRPr="00CB4204">
                        <w:rPr>
                          <w:sz w:val="20"/>
                          <w:highlight w:val="cyan"/>
                        </w:rPr>
                        <w:t>highlighted in blue</w:t>
                      </w:r>
                      <w:r>
                        <w:rPr>
                          <w:sz w:val="20"/>
                        </w:rPr>
                        <w:t xml:space="preserve"> for CIDs: 4723.   CIDs with resolutions ready for review: 4221, 4193, 4068, 4067, 4243, 4377, 4056, 4485, 4454, 4447, 4442, 4418.</w:t>
                      </w:r>
                    </w:p>
                    <w:p w14:paraId="44225387" w14:textId="3C5914BB" w:rsidR="00A029F7" w:rsidRDefault="00A029F7" w:rsidP="00C45154">
                      <w:pPr>
                        <w:jc w:val="both"/>
                        <w:rPr>
                          <w:sz w:val="20"/>
                        </w:rPr>
                      </w:pPr>
                      <w:r>
                        <w:rPr>
                          <w:sz w:val="20"/>
                        </w:rPr>
                        <w:t>R7 – Minor updates to CIDs 4723, 4221, 4067, 4377, 4056, 4454, 4447, 4418, from reviewer comments.</w:t>
                      </w:r>
                    </w:p>
                    <w:p w14:paraId="407D1071" w14:textId="5D9659D1" w:rsidR="00A029F7" w:rsidRDefault="00A029F7" w:rsidP="00C45154">
                      <w:pPr>
                        <w:jc w:val="both"/>
                        <w:rPr>
                          <w:sz w:val="20"/>
                        </w:rPr>
                      </w:pPr>
                      <w:r>
                        <w:rPr>
                          <w:sz w:val="20"/>
                        </w:rPr>
                        <w:t xml:space="preserve">R8 – Agreed resolutions marked in </w:t>
                      </w:r>
                      <w:r w:rsidRPr="00826CD2">
                        <w:rPr>
                          <w:sz w:val="20"/>
                          <w:highlight w:val="green"/>
                        </w:rPr>
                        <w:t>green highlight</w:t>
                      </w:r>
                      <w:r>
                        <w:rPr>
                          <w:sz w:val="20"/>
                        </w:rPr>
                        <w:t xml:space="preserve">: CIDs: 4193, 4068, 4067, 4243, 4056, 4454, 4447.  CIDs for revisit by the TG on a future call (in </w:t>
                      </w:r>
                      <w:r w:rsidRPr="00826CD2">
                        <w:rPr>
                          <w:sz w:val="20"/>
                          <w:highlight w:val="cyan"/>
                        </w:rPr>
                        <w:t>blue highlight</w:t>
                      </w:r>
                      <w:r>
                        <w:rPr>
                          <w:sz w:val="20"/>
                        </w:rPr>
                        <w:t>): CIDs: 4723, 4221, 4377, 4485.  CIDs ready for (first time) review: 4442, 4418.</w:t>
                      </w:r>
                    </w:p>
                    <w:p w14:paraId="6C0089C1" w14:textId="038DDBCA" w:rsidR="00A029F7" w:rsidRDefault="00A029F7" w:rsidP="00C45154">
                      <w:pPr>
                        <w:jc w:val="both"/>
                        <w:rPr>
                          <w:sz w:val="20"/>
                        </w:rPr>
                      </w:pPr>
                      <w:r>
                        <w:rPr>
                          <w:sz w:val="20"/>
                        </w:rPr>
                        <w:t xml:space="preserve">R9 – Agreed resolutions marked in </w:t>
                      </w:r>
                      <w:r w:rsidRPr="005D1BCF">
                        <w:rPr>
                          <w:sz w:val="20"/>
                          <w:highlight w:val="green"/>
                        </w:rPr>
                        <w:t>green highlight</w:t>
                      </w:r>
                      <w:r>
                        <w:rPr>
                          <w:sz w:val="20"/>
                        </w:rPr>
                        <w:t>: CIDs: 4377, 4485, 4442, 4418.  CID ready to be reviewed again: 4221.  CIDs with resolutions ready for review: 4814, 4780, 4323, 4342, 4376, 4373 4371, 4370, 4410, 4489.</w:t>
                      </w:r>
                    </w:p>
                    <w:p w14:paraId="74358383" w14:textId="6BB63EDF" w:rsidR="00A029F7" w:rsidRDefault="00A029F7" w:rsidP="00C45154">
                      <w:pPr>
                        <w:jc w:val="both"/>
                        <w:rPr>
                          <w:sz w:val="20"/>
                        </w:rPr>
                      </w:pPr>
                      <w:r>
                        <w:rPr>
                          <w:sz w:val="20"/>
                        </w:rPr>
                        <w:t xml:space="preserve">R10 – Agreed resolutions marked in </w:t>
                      </w:r>
                      <w:r w:rsidRPr="002955F1">
                        <w:rPr>
                          <w:sz w:val="20"/>
                          <w:highlight w:val="green"/>
                        </w:rPr>
                        <w:t>green highlight</w:t>
                      </w:r>
                      <w:r>
                        <w:rPr>
                          <w:sz w:val="20"/>
                        </w:rPr>
                        <w:t>: CIDs: 4221, 4814, 4780, 4323, 4342, 4376, 4373 4371, 4410, 4489.</w:t>
                      </w:r>
                    </w:p>
                    <w:p w14:paraId="4996F21D" w14:textId="0EE0ECE9" w:rsidR="00A029F7" w:rsidRDefault="00A029F7" w:rsidP="00C45154">
                      <w:pPr>
                        <w:jc w:val="both"/>
                        <w:rPr>
                          <w:sz w:val="20"/>
                        </w:rPr>
                      </w:pPr>
                      <w:r>
                        <w:rPr>
                          <w:sz w:val="20"/>
                        </w:rPr>
                        <w:t>R11 – Added proposed resolutions for CIDs: 4768, 4771, 4419, 4380.</w:t>
                      </w:r>
                    </w:p>
                    <w:p w14:paraId="65ED6FB3" w14:textId="30BE81A8" w:rsidR="00A029F7" w:rsidRDefault="00A029F7" w:rsidP="00C45154">
                      <w:pPr>
                        <w:jc w:val="both"/>
                        <w:rPr>
                          <w:sz w:val="20"/>
                        </w:rPr>
                      </w:pPr>
                      <w:r>
                        <w:rPr>
                          <w:sz w:val="20"/>
                        </w:rPr>
                        <w:t>R12 – Removed CID 4419 (it is already resolved by 11-20/0690r1).</w:t>
                      </w:r>
                    </w:p>
                    <w:p w14:paraId="1780D9E8" w14:textId="2D2E5D2B" w:rsidR="00B7000E" w:rsidRPr="00531427" w:rsidRDefault="00B7000E" w:rsidP="00C45154">
                      <w:pPr>
                        <w:jc w:val="both"/>
                        <w:rPr>
                          <w:sz w:val="20"/>
                        </w:rPr>
                      </w:pPr>
                      <w:r>
                        <w:rPr>
                          <w:sz w:val="20"/>
                        </w:rPr>
                        <w:t xml:space="preserve">R13 – Agreed resolutions marked in </w:t>
                      </w:r>
                      <w:r w:rsidRPr="00B7000E">
                        <w:rPr>
                          <w:sz w:val="20"/>
                          <w:highlight w:val="green"/>
                        </w:rPr>
                        <w:t>green highlight</w:t>
                      </w:r>
                      <w:r>
                        <w:rPr>
                          <w:sz w:val="20"/>
                        </w:rPr>
                        <w:t>: CIDs: 4768, 4771, 4380.</w:t>
                      </w:r>
                    </w:p>
                  </w:txbxContent>
                </v:textbox>
              </v:shape>
            </w:pict>
          </mc:Fallback>
        </mc:AlternateContent>
      </w:r>
    </w:p>
    <w:p w14:paraId="541E20A5" w14:textId="22F0E0ED" w:rsidR="00CA09B2" w:rsidRDefault="00CA09B2">
      <w:r>
        <w:br w:type="page"/>
      </w:r>
    </w:p>
    <w:p w14:paraId="269BD167" w14:textId="42844EC8" w:rsidR="00166AFB" w:rsidRDefault="000A7069">
      <w:pPr>
        <w:rPr>
          <w:b/>
          <w:sz w:val="40"/>
        </w:rPr>
      </w:pPr>
      <w:r w:rsidRPr="000A7069">
        <w:rPr>
          <w:b/>
          <w:sz w:val="40"/>
        </w:rPr>
        <w:lastRenderedPageBreak/>
        <w:t>For review by TG:</w:t>
      </w:r>
    </w:p>
    <w:p w14:paraId="68CF28F1" w14:textId="6E62A108" w:rsidR="00FF1BEE" w:rsidRDefault="00FF1BEE">
      <w:pPr>
        <w:rPr>
          <w:b/>
          <w:sz w:val="40"/>
        </w:rPr>
      </w:pPr>
    </w:p>
    <w:p w14:paraId="58C896EE" w14:textId="2FBBDB62" w:rsidR="00FF1BEE" w:rsidRPr="00FF1BEE" w:rsidRDefault="00FF1BEE">
      <w:pPr>
        <w:rPr>
          <w:b/>
          <w:sz w:val="28"/>
          <w:u w:val="single"/>
        </w:rPr>
      </w:pPr>
      <w:r w:rsidRPr="00FF1BEE">
        <w:rPr>
          <w:b/>
          <w:sz w:val="28"/>
          <w:u w:val="single"/>
        </w:rPr>
        <w:t xml:space="preserve">All page/line references are per </w:t>
      </w:r>
      <w:proofErr w:type="spellStart"/>
      <w:r w:rsidRPr="00FF1BEE">
        <w:rPr>
          <w:b/>
          <w:sz w:val="28"/>
          <w:u w:val="single"/>
        </w:rPr>
        <w:t>REVmd</w:t>
      </w:r>
      <w:proofErr w:type="spellEnd"/>
      <w:r w:rsidRPr="00FF1BEE">
        <w:rPr>
          <w:b/>
          <w:sz w:val="28"/>
          <w:u w:val="single"/>
        </w:rPr>
        <w:t xml:space="preserve"> D</w:t>
      </w:r>
      <w:r w:rsidR="00C45154">
        <w:rPr>
          <w:b/>
          <w:sz w:val="28"/>
          <w:u w:val="single"/>
        </w:rPr>
        <w:t>3</w:t>
      </w:r>
      <w:r w:rsidRPr="00FF1BEE">
        <w:rPr>
          <w:b/>
          <w:sz w:val="28"/>
          <w:u w:val="single"/>
        </w:rPr>
        <w:t>.0.</w:t>
      </w:r>
    </w:p>
    <w:p w14:paraId="2B07A0E9" w14:textId="190245A8" w:rsidR="007C000C" w:rsidRDefault="007C000C">
      <w:pPr>
        <w:rPr>
          <w:bCs/>
          <w:szCs w:val="22"/>
        </w:rPr>
      </w:pPr>
    </w:p>
    <w:p w14:paraId="0736FD80" w14:textId="77777777" w:rsidR="00AA2654" w:rsidRDefault="00AA2654">
      <w:pPr>
        <w:rPr>
          <w:bCs/>
          <w:szCs w:val="22"/>
        </w:rPr>
      </w:pPr>
      <w:bookmarkStart w:id="0" w:name="_GoBack"/>
      <w:bookmarkEnd w:id="0"/>
    </w:p>
    <w:p w14:paraId="06AA666C" w14:textId="46454D15" w:rsidR="00AA2654" w:rsidRDefault="00AA2654">
      <w:pPr>
        <w:rPr>
          <w:bCs/>
          <w:szCs w:val="22"/>
        </w:rPr>
      </w:pPr>
      <w:r>
        <w:rPr>
          <w:bCs/>
          <w:szCs w:val="22"/>
        </w:rPr>
        <w:br w:type="page"/>
      </w:r>
    </w:p>
    <w:p w14:paraId="290EBE6A" w14:textId="79C9145B" w:rsidR="00F13906" w:rsidRPr="00F13906" w:rsidRDefault="00F13906" w:rsidP="00EF4D4B">
      <w:pPr>
        <w:rPr>
          <w:b/>
          <w:sz w:val="40"/>
        </w:rPr>
      </w:pPr>
      <w:r w:rsidRPr="00F13906">
        <w:rPr>
          <w:b/>
          <w:sz w:val="40"/>
        </w:rPr>
        <w:lastRenderedPageBreak/>
        <w:t>Marked as “Insufficient detail”, until/unless a submission is provided:</w:t>
      </w:r>
    </w:p>
    <w:p w14:paraId="321EE012" w14:textId="77777777" w:rsidR="00F13906" w:rsidRDefault="00F13906" w:rsidP="00EF4D4B"/>
    <w:p w14:paraId="11C8BF44" w14:textId="2DA2991A" w:rsidR="00EF4D4B" w:rsidRDefault="00EF4D4B" w:rsidP="00EF4D4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A02" w14:paraId="5EEC86C3" w14:textId="77777777" w:rsidTr="00A029F7">
        <w:trPr>
          <w:trHeight w:val="524"/>
        </w:trPr>
        <w:tc>
          <w:tcPr>
            <w:tcW w:w="738" w:type="dxa"/>
            <w:tcBorders>
              <w:top w:val="single" w:sz="4" w:space="0" w:color="auto"/>
              <w:left w:val="single" w:sz="4" w:space="0" w:color="auto"/>
              <w:bottom w:val="single" w:sz="4" w:space="0" w:color="auto"/>
              <w:right w:val="single" w:sz="4" w:space="0" w:color="auto"/>
            </w:tcBorders>
            <w:hideMark/>
          </w:tcPr>
          <w:p w14:paraId="4FD3F4D8"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1164E1B5"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6338B0F"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26AA207"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D6CFBE"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A02" w:rsidRPr="00DE7477" w14:paraId="0A79ACD6" w14:textId="77777777" w:rsidTr="00A029F7">
        <w:trPr>
          <w:trHeight w:val="765"/>
        </w:trPr>
        <w:tc>
          <w:tcPr>
            <w:tcW w:w="738" w:type="dxa"/>
          </w:tcPr>
          <w:p w14:paraId="32FABF68" w14:textId="77777777" w:rsidR="00B70A02" w:rsidRPr="00233EF1" w:rsidRDefault="00B70A02" w:rsidP="00A029F7">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4813</w:t>
            </w:r>
          </w:p>
        </w:tc>
        <w:tc>
          <w:tcPr>
            <w:tcW w:w="990" w:type="dxa"/>
          </w:tcPr>
          <w:p w14:paraId="588DC715" w14:textId="77777777" w:rsidR="00B70A02" w:rsidRPr="00233EF1" w:rsidRDefault="00B70A02" w:rsidP="00A029F7">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769.</w:t>
            </w:r>
            <w:r>
              <w:rPr>
                <w:rFonts w:ascii="Arial" w:eastAsia="Times New Roman" w:hAnsi="Arial" w:cs="Arial"/>
                <w:color w:val="000000"/>
                <w:sz w:val="20"/>
                <w:lang w:val="en-US"/>
              </w:rPr>
              <w:t>44</w:t>
            </w:r>
          </w:p>
        </w:tc>
        <w:tc>
          <w:tcPr>
            <w:tcW w:w="1080" w:type="dxa"/>
          </w:tcPr>
          <w:p w14:paraId="521B4359" w14:textId="77777777" w:rsidR="00B70A02" w:rsidRPr="00233EF1" w:rsidRDefault="00B70A02" w:rsidP="00A029F7">
            <w:pPr>
              <w:rPr>
                <w:rFonts w:ascii="Arial" w:eastAsia="Times New Roman" w:hAnsi="Arial" w:cs="Arial"/>
                <w:color w:val="000000"/>
                <w:sz w:val="20"/>
                <w:lang w:val="en-US"/>
              </w:rPr>
            </w:pPr>
            <w:r w:rsidRPr="00233EF1">
              <w:rPr>
                <w:rFonts w:ascii="Arial" w:eastAsia="Times New Roman" w:hAnsi="Arial" w:cs="Arial"/>
                <w:color w:val="000000"/>
                <w:sz w:val="20"/>
                <w:lang w:val="en-US"/>
              </w:rPr>
              <w:t>8.3.5.6.2</w:t>
            </w:r>
          </w:p>
        </w:tc>
        <w:tc>
          <w:tcPr>
            <w:tcW w:w="3600" w:type="dxa"/>
          </w:tcPr>
          <w:p w14:paraId="7AF39B8C" w14:textId="77777777" w:rsidR="00B70A02" w:rsidRPr="00233EF1" w:rsidRDefault="00B70A02" w:rsidP="00A029F7">
            <w:pPr>
              <w:rPr>
                <w:rFonts w:ascii="Arial" w:eastAsia="Times New Roman" w:hAnsi="Arial" w:cs="Arial"/>
                <w:color w:val="000000"/>
                <w:sz w:val="20"/>
                <w:lang w:val="en-US"/>
              </w:rPr>
            </w:pPr>
            <w:r w:rsidRPr="00233EF1">
              <w:rPr>
                <w:rFonts w:ascii="Arial" w:eastAsia="Times New Roman" w:hAnsi="Arial" w:cs="Arial"/>
                <w:color w:val="000000"/>
                <w:sz w:val="20"/>
                <w:lang w:val="en-US"/>
              </w:rPr>
              <w:t xml:space="preserve">8.3.5.6.2 says "The required PHY parameters are listed in 8.3.4.3 (PHY SAP service </w:t>
            </w:r>
            <w:proofErr w:type="gramStart"/>
            <w:r w:rsidRPr="00233EF1">
              <w:rPr>
                <w:rFonts w:ascii="Arial" w:eastAsia="Times New Roman" w:hAnsi="Arial" w:cs="Arial"/>
                <w:color w:val="000000"/>
                <w:sz w:val="20"/>
                <w:lang w:val="en-US"/>
              </w:rPr>
              <w:t>primitives</w:t>
            </w:r>
            <w:proofErr w:type="gramEnd"/>
            <w:r w:rsidRPr="00233EF1">
              <w:rPr>
                <w:rFonts w:ascii="Arial" w:eastAsia="Times New Roman" w:hAnsi="Arial" w:cs="Arial"/>
                <w:color w:val="000000"/>
                <w:sz w:val="20"/>
                <w:lang w:val="en-US"/>
              </w:rPr>
              <w:t xml:space="preserve"> parameters)." But, 8.3.4.3 just says "A set of parameters" for PHY-</w:t>
            </w:r>
            <w:proofErr w:type="spellStart"/>
            <w:r w:rsidRPr="00233EF1">
              <w:rPr>
                <w:rFonts w:ascii="Arial" w:eastAsia="Times New Roman" w:hAnsi="Arial" w:cs="Arial"/>
                <w:color w:val="000000"/>
                <w:sz w:val="20"/>
                <w:lang w:val="en-US"/>
              </w:rPr>
              <w:t>TXSTART.confirm</w:t>
            </w:r>
            <w:proofErr w:type="spellEnd"/>
            <w:r w:rsidRPr="00233EF1">
              <w:rPr>
                <w:rFonts w:ascii="Arial" w:eastAsia="Times New Roman" w:hAnsi="Arial" w:cs="Arial"/>
                <w:color w:val="000000"/>
                <w:sz w:val="20"/>
                <w:lang w:val="en-US"/>
              </w:rPr>
              <w:t xml:space="preserve"> (</w:t>
            </w:r>
            <w:proofErr w:type="gramStart"/>
            <w:r w:rsidRPr="00233EF1">
              <w:rPr>
                <w:rFonts w:ascii="Arial" w:eastAsia="Times New Roman" w:hAnsi="Arial" w:cs="Arial"/>
                <w:color w:val="000000"/>
                <w:sz w:val="20"/>
                <w:lang w:val="en-US"/>
              </w:rPr>
              <w:t>and .request</w:t>
            </w:r>
            <w:proofErr w:type="gramEnd"/>
            <w:r w:rsidRPr="00233EF1">
              <w:rPr>
                <w:rFonts w:ascii="Arial" w:eastAsia="Times New Roman" w:hAnsi="Arial" w:cs="Arial"/>
                <w:color w:val="000000"/>
                <w:sz w:val="20"/>
                <w:lang w:val="en-US"/>
              </w:rPr>
              <w:t>).</w:t>
            </w:r>
          </w:p>
        </w:tc>
        <w:tc>
          <w:tcPr>
            <w:tcW w:w="3600" w:type="dxa"/>
          </w:tcPr>
          <w:p w14:paraId="6EA3517A" w14:textId="77777777" w:rsidR="00B70A02" w:rsidRPr="00233EF1" w:rsidRDefault="00B70A02" w:rsidP="00A029F7">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B70A02" w:rsidRPr="00DE7477" w14:paraId="23B1BD7D" w14:textId="77777777" w:rsidTr="00A029F7">
        <w:trPr>
          <w:trHeight w:val="765"/>
        </w:trPr>
        <w:tc>
          <w:tcPr>
            <w:tcW w:w="738" w:type="dxa"/>
          </w:tcPr>
          <w:p w14:paraId="78E8366D" w14:textId="77777777" w:rsidR="00B70A02" w:rsidRPr="00233EF1" w:rsidRDefault="00B70A02" w:rsidP="00A029F7">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4812</w:t>
            </w:r>
          </w:p>
        </w:tc>
        <w:tc>
          <w:tcPr>
            <w:tcW w:w="990" w:type="dxa"/>
          </w:tcPr>
          <w:p w14:paraId="7F7CE5A3" w14:textId="77777777" w:rsidR="00B70A02" w:rsidRPr="00233EF1" w:rsidRDefault="00B70A02" w:rsidP="00A029F7">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308.0</w:t>
            </w:r>
            <w:r>
              <w:rPr>
                <w:rFonts w:ascii="Arial" w:eastAsia="Times New Roman" w:hAnsi="Arial" w:cs="Arial"/>
                <w:color w:val="000000"/>
                <w:sz w:val="20"/>
                <w:lang w:val="en-US"/>
              </w:rPr>
              <w:t>1</w:t>
            </w:r>
          </w:p>
        </w:tc>
        <w:tc>
          <w:tcPr>
            <w:tcW w:w="1080" w:type="dxa"/>
          </w:tcPr>
          <w:p w14:paraId="758289BC" w14:textId="77777777" w:rsidR="00B70A02" w:rsidRPr="00233EF1" w:rsidRDefault="00B70A02" w:rsidP="00A029F7">
            <w:pPr>
              <w:rPr>
                <w:rFonts w:ascii="Arial" w:eastAsia="Times New Roman" w:hAnsi="Arial" w:cs="Arial"/>
                <w:color w:val="000000"/>
                <w:sz w:val="20"/>
                <w:lang w:val="en-US"/>
              </w:rPr>
            </w:pPr>
            <w:r w:rsidRPr="00233EF1">
              <w:rPr>
                <w:rFonts w:ascii="Arial" w:eastAsia="Times New Roman" w:hAnsi="Arial" w:cs="Arial"/>
                <w:color w:val="000000"/>
                <w:sz w:val="20"/>
                <w:lang w:val="en-US"/>
              </w:rPr>
              <w:t>5.1.5.7</w:t>
            </w:r>
          </w:p>
        </w:tc>
        <w:tc>
          <w:tcPr>
            <w:tcW w:w="3600" w:type="dxa"/>
          </w:tcPr>
          <w:p w14:paraId="2BEAE450" w14:textId="77777777" w:rsidR="00B70A02" w:rsidRPr="00233EF1" w:rsidRDefault="00B70A02" w:rsidP="00A029F7">
            <w:pPr>
              <w:rPr>
                <w:rFonts w:ascii="Arial" w:eastAsia="Times New Roman" w:hAnsi="Arial" w:cs="Arial"/>
                <w:color w:val="000000"/>
                <w:sz w:val="20"/>
                <w:lang w:val="en-US"/>
              </w:rPr>
            </w:pPr>
            <w:r w:rsidRPr="00233EF1">
              <w:rPr>
                <w:rFonts w:ascii="Arial" w:eastAsia="Times New Roman" w:hAnsi="Arial" w:cs="Arial"/>
                <w:color w:val="000000"/>
                <w:sz w:val="20"/>
                <w:lang w:val="en-US"/>
              </w:rPr>
              <w:t>There's no figure in clause 5 (like Figure 5-7) for a DMG Relay.</w:t>
            </w:r>
          </w:p>
        </w:tc>
        <w:tc>
          <w:tcPr>
            <w:tcW w:w="3600" w:type="dxa"/>
          </w:tcPr>
          <w:p w14:paraId="6D45A401" w14:textId="77777777" w:rsidR="00B70A02" w:rsidRPr="00233EF1" w:rsidRDefault="00B70A02" w:rsidP="00A029F7">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B70A02" w:rsidRPr="00DE7477" w14:paraId="60A77CA6" w14:textId="77777777" w:rsidTr="00A029F7">
        <w:trPr>
          <w:trHeight w:val="765"/>
        </w:trPr>
        <w:tc>
          <w:tcPr>
            <w:tcW w:w="738" w:type="dxa"/>
          </w:tcPr>
          <w:p w14:paraId="74BF3973" w14:textId="77777777" w:rsidR="00B70A02" w:rsidRPr="00233EF1" w:rsidRDefault="00B70A02" w:rsidP="00A029F7">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4784</w:t>
            </w:r>
          </w:p>
        </w:tc>
        <w:tc>
          <w:tcPr>
            <w:tcW w:w="990" w:type="dxa"/>
          </w:tcPr>
          <w:p w14:paraId="670BF732" w14:textId="77777777" w:rsidR="00B70A02" w:rsidRPr="00233EF1" w:rsidRDefault="00B70A02" w:rsidP="00A029F7">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3857.0</w:t>
            </w:r>
            <w:r>
              <w:rPr>
                <w:rFonts w:ascii="Arial" w:eastAsia="Times New Roman" w:hAnsi="Arial" w:cs="Arial"/>
                <w:color w:val="000000"/>
                <w:sz w:val="20"/>
                <w:lang w:val="en-US"/>
              </w:rPr>
              <w:t>8</w:t>
            </w:r>
          </w:p>
        </w:tc>
        <w:tc>
          <w:tcPr>
            <w:tcW w:w="1080" w:type="dxa"/>
          </w:tcPr>
          <w:p w14:paraId="51173445" w14:textId="77777777" w:rsidR="00B70A02" w:rsidRPr="00233EF1" w:rsidRDefault="00B70A02" w:rsidP="00A029F7">
            <w:pPr>
              <w:rPr>
                <w:rFonts w:ascii="Arial" w:eastAsia="Times New Roman" w:hAnsi="Arial" w:cs="Arial"/>
                <w:color w:val="000000"/>
                <w:sz w:val="20"/>
                <w:lang w:val="en-US"/>
              </w:rPr>
            </w:pPr>
            <w:r w:rsidRPr="00233EF1">
              <w:rPr>
                <w:rFonts w:ascii="Arial" w:eastAsia="Times New Roman" w:hAnsi="Arial" w:cs="Arial"/>
                <w:color w:val="000000"/>
                <w:sz w:val="20"/>
                <w:lang w:val="en-US"/>
              </w:rPr>
              <w:t>C.3</w:t>
            </w:r>
          </w:p>
        </w:tc>
        <w:tc>
          <w:tcPr>
            <w:tcW w:w="3600" w:type="dxa"/>
          </w:tcPr>
          <w:p w14:paraId="023D259E" w14:textId="77777777" w:rsidR="00B70A02" w:rsidRPr="00233EF1" w:rsidRDefault="00B70A02" w:rsidP="00A029F7">
            <w:pPr>
              <w:rPr>
                <w:rFonts w:ascii="Arial" w:eastAsia="Times New Roman" w:hAnsi="Arial" w:cs="Arial"/>
                <w:color w:val="000000"/>
                <w:sz w:val="20"/>
                <w:lang w:val="en-US"/>
              </w:rPr>
            </w:pPr>
            <w:r w:rsidRPr="00233EF1">
              <w:rPr>
                <w:rFonts w:ascii="Arial" w:eastAsia="Times New Roman" w:hAnsi="Arial" w:cs="Arial"/>
                <w:color w:val="000000"/>
                <w:sz w:val="20"/>
                <w:lang w:val="en-US"/>
              </w:rPr>
              <w:t>Put the DESCRIPTION for 11ak MIB attributes in the standard layout.</w:t>
            </w:r>
          </w:p>
        </w:tc>
        <w:tc>
          <w:tcPr>
            <w:tcW w:w="3600" w:type="dxa"/>
          </w:tcPr>
          <w:p w14:paraId="7ED8DD1C" w14:textId="77777777" w:rsidR="00B70A02" w:rsidRPr="00233EF1" w:rsidRDefault="00B70A02" w:rsidP="00A029F7">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bl>
    <w:p w14:paraId="1465D86E" w14:textId="77777777" w:rsidR="00B70A02" w:rsidRDefault="00B70A02" w:rsidP="00B70A02">
      <w:pPr>
        <w:rPr>
          <w:bCs/>
          <w:szCs w:val="22"/>
        </w:rPr>
      </w:pPr>
    </w:p>
    <w:p w14:paraId="17491260" w14:textId="77777777" w:rsidR="004D540D" w:rsidRDefault="004D540D" w:rsidP="00EF4D4B"/>
    <w:p w14:paraId="20B82079" w14:textId="77777777" w:rsidR="007F078C" w:rsidRDefault="004D540D" w:rsidP="004D540D">
      <w:pPr>
        <w:rPr>
          <w:b/>
          <w:sz w:val="20"/>
        </w:rPr>
      </w:pPr>
      <w:r>
        <w:rPr>
          <w:b/>
          <w:sz w:val="20"/>
        </w:rPr>
        <w:br w:type="page"/>
      </w:r>
    </w:p>
    <w:p w14:paraId="2C440011" w14:textId="77777777" w:rsidR="00C45154" w:rsidRDefault="00C45154" w:rsidP="00C45154">
      <w:pPr>
        <w:rPr>
          <w:b/>
          <w:sz w:val="40"/>
        </w:rPr>
      </w:pPr>
      <w:r>
        <w:rPr>
          <w:b/>
          <w:sz w:val="40"/>
        </w:rPr>
        <w:lastRenderedPageBreak/>
        <w:t>Not ready for review, yet:</w:t>
      </w:r>
    </w:p>
    <w:p w14:paraId="47C36856" w14:textId="6696633C" w:rsidR="00C45154" w:rsidRDefault="00C45154" w:rsidP="00C4515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1004CD" w14:paraId="41B226E2"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24DD7EB3"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6052720A"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5EDE1BE"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1FA1662"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23977B5"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1004CD" w:rsidRPr="00DE7477" w14:paraId="58184ED3" w14:textId="77777777" w:rsidTr="001004CD">
        <w:trPr>
          <w:trHeight w:val="1020"/>
        </w:trPr>
        <w:tc>
          <w:tcPr>
            <w:tcW w:w="738" w:type="dxa"/>
            <w:hideMark/>
          </w:tcPr>
          <w:p w14:paraId="6A8A748E" w14:textId="77777777" w:rsidR="001004CD" w:rsidRPr="00DE7477" w:rsidRDefault="001004CD" w:rsidP="001004CD">
            <w:pPr>
              <w:jc w:val="right"/>
              <w:rPr>
                <w:rFonts w:ascii="Arial" w:eastAsia="Times New Roman" w:hAnsi="Arial" w:cs="Arial"/>
                <w:sz w:val="20"/>
                <w:lang w:val="en-US"/>
              </w:rPr>
            </w:pPr>
            <w:r w:rsidRPr="00DE7477">
              <w:rPr>
                <w:rFonts w:ascii="Arial" w:eastAsia="Times New Roman" w:hAnsi="Arial" w:cs="Arial"/>
                <w:sz w:val="20"/>
                <w:lang w:val="en-US"/>
              </w:rPr>
              <w:t>4723</w:t>
            </w:r>
          </w:p>
        </w:tc>
        <w:tc>
          <w:tcPr>
            <w:tcW w:w="990" w:type="dxa"/>
            <w:hideMark/>
          </w:tcPr>
          <w:p w14:paraId="5CA65E3A" w14:textId="77777777" w:rsidR="001004CD" w:rsidRPr="00DE7477" w:rsidRDefault="001004CD" w:rsidP="001004CD">
            <w:pPr>
              <w:jc w:val="right"/>
              <w:rPr>
                <w:rFonts w:ascii="Arial" w:eastAsia="Times New Roman" w:hAnsi="Arial" w:cs="Arial"/>
                <w:sz w:val="20"/>
                <w:lang w:val="en-US"/>
              </w:rPr>
            </w:pPr>
            <w:r w:rsidRPr="00DE7477">
              <w:rPr>
                <w:rFonts w:ascii="Arial" w:eastAsia="Times New Roman" w:hAnsi="Arial" w:cs="Arial"/>
                <w:sz w:val="20"/>
                <w:lang w:val="en-US"/>
              </w:rPr>
              <w:t>1165.59</w:t>
            </w:r>
          </w:p>
        </w:tc>
        <w:tc>
          <w:tcPr>
            <w:tcW w:w="1080" w:type="dxa"/>
            <w:hideMark/>
          </w:tcPr>
          <w:p w14:paraId="7579AD76" w14:textId="77777777" w:rsidR="001004CD" w:rsidRPr="00DE7477" w:rsidRDefault="001004CD" w:rsidP="001004CD">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58007244" w14:textId="77777777" w:rsidR="001004CD" w:rsidRPr="00DE7477" w:rsidRDefault="001004CD" w:rsidP="001004CD">
            <w:pPr>
              <w:rPr>
                <w:rFonts w:ascii="Arial" w:eastAsia="Times New Roman" w:hAnsi="Arial" w:cs="Arial"/>
                <w:sz w:val="20"/>
                <w:lang w:val="en-US"/>
              </w:rPr>
            </w:pPr>
            <w:r w:rsidRPr="00DE7477">
              <w:rPr>
                <w:rFonts w:ascii="Arial" w:eastAsia="Times New Roman" w:hAnsi="Arial" w:cs="Arial"/>
                <w:sz w:val="20"/>
                <w:lang w:val="en-US"/>
              </w:rPr>
              <w:t>"The Wrapped Key field contains the encrypted GTK" is confusing -- is it wrapped or encrypted?</w:t>
            </w:r>
          </w:p>
        </w:tc>
        <w:tc>
          <w:tcPr>
            <w:tcW w:w="3600" w:type="dxa"/>
            <w:hideMark/>
          </w:tcPr>
          <w:p w14:paraId="242C71D9" w14:textId="77777777" w:rsidR="001004CD" w:rsidRPr="00DE7477" w:rsidRDefault="001004CD" w:rsidP="001004CD">
            <w:pPr>
              <w:rPr>
                <w:rFonts w:ascii="Arial" w:eastAsia="Times New Roman" w:hAnsi="Arial" w:cs="Arial"/>
                <w:sz w:val="20"/>
                <w:lang w:val="en-US"/>
              </w:rPr>
            </w:pPr>
            <w:r w:rsidRPr="00DE7477">
              <w:rPr>
                <w:rFonts w:ascii="Arial" w:eastAsia="Times New Roman" w:hAnsi="Arial" w:cs="Arial"/>
                <w:sz w:val="20"/>
                <w:lang w:val="en-US"/>
              </w:rPr>
              <w:t>Change to "The Wrapped Key field contains the wrapped GTK"</w:t>
            </w:r>
          </w:p>
        </w:tc>
      </w:tr>
    </w:tbl>
    <w:p w14:paraId="3794C8F3" w14:textId="77777777" w:rsidR="001004CD" w:rsidRDefault="001004CD" w:rsidP="001004CD">
      <w:pPr>
        <w:rPr>
          <w:bCs/>
          <w:szCs w:val="22"/>
        </w:rPr>
      </w:pPr>
    </w:p>
    <w:p w14:paraId="61EDD303" w14:textId="77777777" w:rsidR="001004CD" w:rsidRDefault="001004CD" w:rsidP="001004CD">
      <w:pPr>
        <w:rPr>
          <w:bCs/>
          <w:szCs w:val="22"/>
        </w:rPr>
      </w:pPr>
      <w:r>
        <w:rPr>
          <w:bCs/>
          <w:szCs w:val="22"/>
          <w:u w:val="single"/>
        </w:rPr>
        <w:t>Discussion:</w:t>
      </w:r>
    </w:p>
    <w:p w14:paraId="7BC517E4" w14:textId="77777777" w:rsidR="001004CD" w:rsidRDefault="001004CD" w:rsidP="001004CD">
      <w:pPr>
        <w:rPr>
          <w:bCs/>
          <w:szCs w:val="22"/>
        </w:rPr>
      </w:pPr>
    </w:p>
    <w:p w14:paraId="5332850E" w14:textId="77777777" w:rsidR="001004CD" w:rsidRDefault="001004CD" w:rsidP="001004CD">
      <w:pPr>
        <w:rPr>
          <w:bCs/>
          <w:szCs w:val="22"/>
        </w:rPr>
      </w:pPr>
      <w:r>
        <w:rPr>
          <w:bCs/>
          <w:szCs w:val="22"/>
        </w:rPr>
        <w:t xml:space="preserve">The comment is in reference to the GTK </w:t>
      </w:r>
      <w:proofErr w:type="spellStart"/>
      <w:r>
        <w:rPr>
          <w:bCs/>
          <w:szCs w:val="22"/>
        </w:rPr>
        <w:t>subelement</w:t>
      </w:r>
      <w:proofErr w:type="spellEnd"/>
      <w:r>
        <w:rPr>
          <w:bCs/>
          <w:szCs w:val="22"/>
        </w:rPr>
        <w:t xml:space="preserve">, one of the optional </w:t>
      </w:r>
      <w:proofErr w:type="spellStart"/>
      <w:r>
        <w:rPr>
          <w:bCs/>
          <w:szCs w:val="22"/>
        </w:rPr>
        <w:t>subelements</w:t>
      </w:r>
      <w:proofErr w:type="spellEnd"/>
      <w:r>
        <w:rPr>
          <w:bCs/>
          <w:szCs w:val="22"/>
        </w:rPr>
        <w:t xml:space="preserve"> of the Fast BSS Transition element.</w:t>
      </w:r>
    </w:p>
    <w:p w14:paraId="54275469" w14:textId="77777777" w:rsidR="001004CD" w:rsidRDefault="001004CD" w:rsidP="001004CD">
      <w:pPr>
        <w:rPr>
          <w:bCs/>
          <w:szCs w:val="22"/>
        </w:rPr>
      </w:pPr>
    </w:p>
    <w:p w14:paraId="03DE1052" w14:textId="77777777" w:rsidR="001004CD" w:rsidRPr="0090124D" w:rsidRDefault="001004CD" w:rsidP="001004CD">
      <w:pPr>
        <w:rPr>
          <w:bCs/>
          <w:noProof/>
          <w:szCs w:val="22"/>
          <w:bdr w:val="single" w:sz="8" w:space="0" w:color="auto" w:shadow="1"/>
        </w:rPr>
      </w:pPr>
      <w:r w:rsidRPr="0090124D">
        <w:rPr>
          <w:bCs/>
          <w:noProof/>
          <w:szCs w:val="22"/>
          <w:bdr w:val="single" w:sz="8" w:space="0" w:color="auto" w:shadow="1"/>
        </w:rPr>
        <w:drawing>
          <wp:inline distT="0" distB="0" distL="0" distR="0" wp14:anchorId="71D04ABB" wp14:editId="5ECFE19E">
            <wp:extent cx="6400800" cy="158305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583055"/>
                    </a:xfrm>
                    <a:prstGeom prst="rect">
                      <a:avLst/>
                    </a:prstGeom>
                    <a:noFill/>
                    <a:ln>
                      <a:noFill/>
                    </a:ln>
                  </pic:spPr>
                </pic:pic>
              </a:graphicData>
            </a:graphic>
          </wp:inline>
        </w:drawing>
      </w:r>
    </w:p>
    <w:p w14:paraId="7924DAE6" w14:textId="77777777" w:rsidR="001004CD" w:rsidRDefault="001004CD" w:rsidP="001004CD">
      <w:pPr>
        <w:rPr>
          <w:bCs/>
          <w:szCs w:val="22"/>
        </w:rPr>
      </w:pPr>
    </w:p>
    <w:p w14:paraId="15EEA3D7" w14:textId="77777777" w:rsidR="001004CD" w:rsidRDefault="001004CD" w:rsidP="001004CD">
      <w:pPr>
        <w:rPr>
          <w:bCs/>
          <w:noProof/>
          <w:szCs w:val="22"/>
          <w:bdr w:val="single" w:sz="8" w:space="0" w:color="auto" w:shadow="1"/>
        </w:rPr>
      </w:pPr>
      <w:r w:rsidRPr="0090124D">
        <w:rPr>
          <w:bCs/>
          <w:noProof/>
          <w:szCs w:val="22"/>
          <w:bdr w:val="single" w:sz="8" w:space="0" w:color="auto" w:shadow="1"/>
        </w:rPr>
        <w:drawing>
          <wp:inline distT="0" distB="0" distL="0" distR="0" wp14:anchorId="680F43A3" wp14:editId="2CA2AADE">
            <wp:extent cx="6400800" cy="42354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423545"/>
                    </a:xfrm>
                    <a:prstGeom prst="rect">
                      <a:avLst/>
                    </a:prstGeom>
                    <a:noFill/>
                    <a:ln>
                      <a:noFill/>
                    </a:ln>
                  </pic:spPr>
                </pic:pic>
              </a:graphicData>
            </a:graphic>
          </wp:inline>
        </w:drawing>
      </w:r>
    </w:p>
    <w:p w14:paraId="7F10335D" w14:textId="77777777" w:rsidR="001004CD" w:rsidRDefault="001004CD" w:rsidP="001004CD">
      <w:pPr>
        <w:rPr>
          <w:bCs/>
          <w:noProof/>
          <w:szCs w:val="22"/>
          <w:bdr w:val="single" w:sz="8" w:space="0" w:color="auto" w:shadow="1"/>
        </w:rPr>
      </w:pPr>
    </w:p>
    <w:p w14:paraId="2B8F62D5" w14:textId="77777777" w:rsidR="001004CD" w:rsidRPr="00B4207E" w:rsidRDefault="001004CD" w:rsidP="001004CD">
      <w:pPr>
        <w:rPr>
          <w:bCs/>
          <w:szCs w:val="22"/>
        </w:rPr>
      </w:pPr>
      <w:r w:rsidRPr="00B4207E">
        <w:rPr>
          <w:bCs/>
          <w:szCs w:val="22"/>
        </w:rPr>
        <w:t xml:space="preserve">Per </w:t>
      </w:r>
      <w:r>
        <w:rPr>
          <w:bCs/>
          <w:szCs w:val="22"/>
        </w:rPr>
        <w:t xml:space="preserve">clause 13.8.5 referenced in the cited sentence, the GTK is “encrypted using KEK or KEK2 and the NIST AES key wrap algorithm.”  </w:t>
      </w:r>
    </w:p>
    <w:p w14:paraId="36CF5C85" w14:textId="77777777" w:rsidR="001004CD" w:rsidRDefault="001004CD" w:rsidP="001004CD">
      <w:pPr>
        <w:rPr>
          <w:bCs/>
          <w:szCs w:val="22"/>
        </w:rPr>
      </w:pPr>
    </w:p>
    <w:p w14:paraId="4C1D3DAC" w14:textId="77777777" w:rsidR="001004CD" w:rsidRPr="0090124D" w:rsidRDefault="001004CD" w:rsidP="001004CD">
      <w:pPr>
        <w:rPr>
          <w:bCs/>
          <w:noProof/>
          <w:szCs w:val="22"/>
          <w:bdr w:val="single" w:sz="8" w:space="0" w:color="auto" w:shadow="1"/>
        </w:rPr>
      </w:pPr>
      <w:r w:rsidRPr="0090124D">
        <w:rPr>
          <w:bCs/>
          <w:noProof/>
          <w:szCs w:val="22"/>
          <w:bdr w:val="single" w:sz="8" w:space="0" w:color="auto" w:shadow="1"/>
        </w:rPr>
        <w:drawing>
          <wp:inline distT="0" distB="0" distL="0" distR="0" wp14:anchorId="7781DAA4" wp14:editId="4BADB72B">
            <wp:extent cx="6400800" cy="11684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18D3C3C8" w14:textId="77777777" w:rsidR="001004CD" w:rsidRDefault="001004CD" w:rsidP="001004CD">
      <w:pPr>
        <w:rPr>
          <w:bCs/>
          <w:szCs w:val="22"/>
        </w:rPr>
      </w:pPr>
    </w:p>
    <w:p w14:paraId="0F0A9066" w14:textId="77777777" w:rsidR="001004CD" w:rsidRDefault="001004CD" w:rsidP="001004CD">
      <w:pPr>
        <w:rPr>
          <w:bCs/>
          <w:szCs w:val="22"/>
        </w:rPr>
      </w:pPr>
      <w:r w:rsidRPr="00026FE0">
        <w:rPr>
          <w:bCs/>
          <w:szCs w:val="22"/>
        </w:rPr>
        <w:t xml:space="preserve">So, the 13.8.5 text does describe the process as both encryption and </w:t>
      </w:r>
      <w:proofErr w:type="gramStart"/>
      <w:r w:rsidRPr="00026FE0">
        <w:rPr>
          <w:bCs/>
          <w:szCs w:val="22"/>
        </w:rPr>
        <w:t>wrapping.  .</w:t>
      </w:r>
      <w:proofErr w:type="gramEnd"/>
    </w:p>
    <w:p w14:paraId="23524A23" w14:textId="77777777" w:rsidR="001004CD" w:rsidRDefault="001004CD" w:rsidP="001004CD">
      <w:pPr>
        <w:rPr>
          <w:bCs/>
          <w:szCs w:val="22"/>
        </w:rPr>
      </w:pPr>
    </w:p>
    <w:p w14:paraId="26F2D338" w14:textId="77777777" w:rsidR="001004CD" w:rsidRDefault="001004CD" w:rsidP="001004CD">
      <w:pPr>
        <w:rPr>
          <w:bCs/>
          <w:szCs w:val="22"/>
        </w:rPr>
      </w:pPr>
      <w:r w:rsidRPr="001004CD">
        <w:rPr>
          <w:bCs/>
          <w:szCs w:val="22"/>
        </w:rPr>
        <w:t>Update after June 3 telecon:</w:t>
      </w:r>
    </w:p>
    <w:p w14:paraId="4C9DCF27" w14:textId="77777777" w:rsidR="001004CD" w:rsidRDefault="001004CD" w:rsidP="001004CD">
      <w:pPr>
        <w:rPr>
          <w:bCs/>
          <w:szCs w:val="22"/>
        </w:rPr>
      </w:pPr>
    </w:p>
    <w:p w14:paraId="5D20F3C4" w14:textId="77777777" w:rsidR="001004CD" w:rsidRDefault="001004CD" w:rsidP="001004CD">
      <w:pPr>
        <w:rPr>
          <w:bCs/>
          <w:szCs w:val="22"/>
        </w:rPr>
      </w:pPr>
      <w:r>
        <w:rPr>
          <w:bCs/>
          <w:szCs w:val="22"/>
        </w:rPr>
        <w:t>Per off-line discussion, and investigation into the AES key wrap algorithm, the KEK or KEK2 are used as the keys for an encryption process (per RFCs 3394 and 5649), and this process is how the key is wrapped.  So, encryption and wrapping are the same thing.</w:t>
      </w:r>
    </w:p>
    <w:p w14:paraId="543495EC" w14:textId="77777777" w:rsidR="001004CD" w:rsidRDefault="001004CD" w:rsidP="001004CD">
      <w:pPr>
        <w:rPr>
          <w:bCs/>
          <w:szCs w:val="22"/>
        </w:rPr>
      </w:pPr>
    </w:p>
    <w:p w14:paraId="006851E9" w14:textId="77777777" w:rsidR="001004CD" w:rsidRDefault="001004CD" w:rsidP="001004CD">
      <w:r>
        <w:t>The baseline sentence could be clarified.  Something like “</w:t>
      </w:r>
      <w:r>
        <w:rPr>
          <w:rFonts w:ascii="Arial" w:hAnsi="Arial" w:cs="Arial"/>
          <w:color w:val="252423"/>
          <w:spacing w:val="-3"/>
          <w:sz w:val="21"/>
          <w:szCs w:val="21"/>
          <w:shd w:val="clear" w:color="auto" w:fill="F2F6F9"/>
        </w:rPr>
        <w:t>"wrapped with the AES Key Wrap algorithm using KEK (...) or KEK2 (...). ..."</w:t>
      </w:r>
      <w:r>
        <w:t>” rather than saying it is encrypted.</w:t>
      </w:r>
    </w:p>
    <w:p w14:paraId="3D1AFC96" w14:textId="77777777" w:rsidR="001004CD" w:rsidRDefault="001004CD" w:rsidP="001004CD"/>
    <w:p w14:paraId="4F58CF06" w14:textId="77777777" w:rsidR="001004CD" w:rsidRDefault="001004CD" w:rsidP="001004CD">
      <w:r>
        <w:t>There is similar usage of the “encrypted” wording in the description of the Authenticator state machine:</w:t>
      </w:r>
    </w:p>
    <w:p w14:paraId="1D0AFAD0" w14:textId="77777777" w:rsidR="001004CD" w:rsidRDefault="001004CD" w:rsidP="001004CD"/>
    <w:p w14:paraId="4944CB0A" w14:textId="77777777" w:rsidR="001004CD" w:rsidRPr="00026FE0" w:rsidRDefault="001004CD" w:rsidP="001004CD">
      <w:pPr>
        <w:rPr>
          <w:bCs/>
          <w:noProof/>
          <w:szCs w:val="22"/>
          <w:bdr w:val="single" w:sz="8" w:space="0" w:color="auto" w:shadow="1"/>
        </w:rPr>
      </w:pPr>
      <w:r w:rsidRPr="00026FE0">
        <w:rPr>
          <w:bCs/>
          <w:noProof/>
          <w:szCs w:val="22"/>
          <w:bdr w:val="single" w:sz="8" w:space="0" w:color="auto" w:shadow="1"/>
        </w:rPr>
        <w:drawing>
          <wp:inline distT="0" distB="0" distL="0" distR="0" wp14:anchorId="6258D48B" wp14:editId="04DED63B">
            <wp:extent cx="6400800" cy="379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3790950"/>
                    </a:xfrm>
                    <a:prstGeom prst="rect">
                      <a:avLst/>
                    </a:prstGeom>
                    <a:noFill/>
                    <a:ln>
                      <a:noFill/>
                    </a:ln>
                  </pic:spPr>
                </pic:pic>
              </a:graphicData>
            </a:graphic>
          </wp:inline>
        </w:drawing>
      </w:r>
    </w:p>
    <w:p w14:paraId="6F2E116D" w14:textId="77777777" w:rsidR="001004CD" w:rsidRDefault="001004CD" w:rsidP="001004CD"/>
    <w:p w14:paraId="555F77C9" w14:textId="77777777" w:rsidR="001004CD" w:rsidRPr="00026FE0" w:rsidRDefault="001004CD" w:rsidP="001004CD">
      <w:pPr>
        <w:rPr>
          <w:bCs/>
          <w:noProof/>
          <w:szCs w:val="22"/>
          <w:bdr w:val="single" w:sz="8" w:space="0" w:color="auto" w:shadow="1"/>
        </w:rPr>
      </w:pPr>
      <w:r w:rsidRPr="00026FE0">
        <w:rPr>
          <w:bCs/>
          <w:noProof/>
          <w:szCs w:val="22"/>
          <w:bdr w:val="single" w:sz="8" w:space="0" w:color="auto" w:shadow="1"/>
        </w:rPr>
        <w:drawing>
          <wp:inline distT="0" distB="0" distL="0" distR="0" wp14:anchorId="73CD40F7" wp14:editId="24423207">
            <wp:extent cx="6400800" cy="733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a:noFill/>
                    </a:ln>
                  </pic:spPr>
                </pic:pic>
              </a:graphicData>
            </a:graphic>
          </wp:inline>
        </w:drawing>
      </w:r>
    </w:p>
    <w:p w14:paraId="4A833728" w14:textId="77777777" w:rsidR="001004CD" w:rsidRDefault="001004CD" w:rsidP="001004CD">
      <w:pPr>
        <w:rPr>
          <w:bCs/>
          <w:szCs w:val="22"/>
        </w:rPr>
      </w:pPr>
    </w:p>
    <w:p w14:paraId="26E7CAE8" w14:textId="77777777" w:rsidR="001004CD" w:rsidRDefault="001004CD" w:rsidP="001004CD">
      <w:pPr>
        <w:rPr>
          <w:bCs/>
          <w:szCs w:val="22"/>
        </w:rPr>
      </w:pPr>
      <w:r>
        <w:rPr>
          <w:bCs/>
          <w:szCs w:val="22"/>
        </w:rPr>
        <w:t>We also need to consider the usage of “Encrypted” in Figures 4-32 and 4-33:</w:t>
      </w:r>
    </w:p>
    <w:p w14:paraId="255FE3CD" w14:textId="77777777" w:rsidR="001004CD" w:rsidRPr="0051526B" w:rsidRDefault="001004CD" w:rsidP="001004CD">
      <w:pPr>
        <w:rPr>
          <w:bCs/>
          <w:noProof/>
          <w:szCs w:val="22"/>
          <w:bdr w:val="single" w:sz="8" w:space="0" w:color="auto" w:shadow="1"/>
        </w:rPr>
      </w:pPr>
      <w:r w:rsidRPr="0051526B">
        <w:rPr>
          <w:bCs/>
          <w:noProof/>
          <w:szCs w:val="22"/>
          <w:bdr w:val="single" w:sz="8" w:space="0" w:color="auto" w:shadow="1"/>
        </w:rPr>
        <w:lastRenderedPageBreak/>
        <w:drawing>
          <wp:inline distT="0" distB="0" distL="0" distR="0" wp14:anchorId="1A85F868" wp14:editId="20977AA9">
            <wp:extent cx="5419725" cy="4548698"/>
            <wp:effectExtent l="0" t="0" r="0" b="444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4347" cy="4552577"/>
                    </a:xfrm>
                    <a:prstGeom prst="rect">
                      <a:avLst/>
                    </a:prstGeom>
                    <a:noFill/>
                    <a:ln>
                      <a:noFill/>
                    </a:ln>
                  </pic:spPr>
                </pic:pic>
              </a:graphicData>
            </a:graphic>
          </wp:inline>
        </w:drawing>
      </w:r>
    </w:p>
    <w:p w14:paraId="6AB2E7D1" w14:textId="77777777" w:rsidR="001004CD" w:rsidRDefault="001004CD" w:rsidP="001004CD">
      <w:pPr>
        <w:rPr>
          <w:bCs/>
          <w:szCs w:val="22"/>
        </w:rPr>
      </w:pPr>
    </w:p>
    <w:p w14:paraId="6C742D8A" w14:textId="77777777" w:rsidR="001004CD" w:rsidRPr="00661AF4" w:rsidRDefault="001004CD" w:rsidP="001004CD">
      <w:pPr>
        <w:rPr>
          <w:bCs/>
          <w:noProof/>
          <w:szCs w:val="22"/>
          <w:bdr w:val="single" w:sz="8" w:space="0" w:color="auto" w:shadow="1"/>
        </w:rPr>
      </w:pPr>
      <w:r w:rsidRPr="00661AF4">
        <w:rPr>
          <w:bCs/>
          <w:noProof/>
          <w:szCs w:val="22"/>
          <w:bdr w:val="single" w:sz="8" w:space="0" w:color="auto" w:shadow="1"/>
        </w:rPr>
        <w:drawing>
          <wp:inline distT="0" distB="0" distL="0" distR="0" wp14:anchorId="6E4966CE" wp14:editId="10F9DCA2">
            <wp:extent cx="5543550" cy="2821271"/>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1389" cy="2830350"/>
                    </a:xfrm>
                    <a:prstGeom prst="rect">
                      <a:avLst/>
                    </a:prstGeom>
                    <a:noFill/>
                    <a:ln>
                      <a:noFill/>
                    </a:ln>
                  </pic:spPr>
                </pic:pic>
              </a:graphicData>
            </a:graphic>
          </wp:inline>
        </w:drawing>
      </w:r>
    </w:p>
    <w:p w14:paraId="4004078F" w14:textId="77777777" w:rsidR="001004CD" w:rsidRDefault="001004CD" w:rsidP="001004CD">
      <w:pPr>
        <w:rPr>
          <w:bCs/>
          <w:szCs w:val="22"/>
        </w:rPr>
      </w:pPr>
    </w:p>
    <w:p w14:paraId="75A2DFAC" w14:textId="77777777" w:rsidR="001004CD" w:rsidRDefault="001004CD" w:rsidP="001004CD">
      <w:pPr>
        <w:rPr>
          <w:bCs/>
          <w:szCs w:val="22"/>
        </w:rPr>
      </w:pPr>
      <w:r>
        <w:rPr>
          <w:bCs/>
          <w:szCs w:val="22"/>
        </w:rPr>
        <w:t xml:space="preserve">While we’re at it, why does Figure 4-32 have a box around it, but Figure 4-33 does not?  </w:t>
      </w:r>
    </w:p>
    <w:p w14:paraId="046BCAD1" w14:textId="77777777" w:rsidR="001004CD" w:rsidRDefault="001004CD" w:rsidP="001004CD">
      <w:pPr>
        <w:rPr>
          <w:bCs/>
          <w:szCs w:val="22"/>
        </w:rPr>
      </w:pPr>
    </w:p>
    <w:p w14:paraId="365054D2" w14:textId="77777777" w:rsidR="001004CD" w:rsidRDefault="001004CD" w:rsidP="001004CD">
      <w:pPr>
        <w:rPr>
          <w:bCs/>
          <w:szCs w:val="22"/>
        </w:rPr>
      </w:pPr>
      <w:r>
        <w:rPr>
          <w:bCs/>
          <w:szCs w:val="22"/>
        </w:rPr>
        <w:t>And, why does the EAPOL-Key carry an “</w:t>
      </w:r>
      <w:proofErr w:type="gramStart"/>
      <w:r>
        <w:rPr>
          <w:bCs/>
          <w:szCs w:val="22"/>
        </w:rPr>
        <w:t>Encrypted(</w:t>
      </w:r>
      <w:proofErr w:type="gramEnd"/>
      <w:r>
        <w:rPr>
          <w:bCs/>
          <w:szCs w:val="22"/>
        </w:rPr>
        <w:t>GTK, IGTK, BIGTK)” in Figure 4-32, but it carries “Encrypted GTK, Encrypted IGTK, Encrypted BIGTK” in Figure 4-33?</w:t>
      </w:r>
    </w:p>
    <w:p w14:paraId="42D2CC2A" w14:textId="77777777" w:rsidR="001004CD" w:rsidRDefault="001004CD" w:rsidP="001004CD">
      <w:pPr>
        <w:rPr>
          <w:bCs/>
          <w:szCs w:val="22"/>
        </w:rPr>
      </w:pPr>
    </w:p>
    <w:p w14:paraId="2BEF32DD" w14:textId="77777777" w:rsidR="001004CD" w:rsidRDefault="001004CD" w:rsidP="001004CD">
      <w:pPr>
        <w:rPr>
          <w:bCs/>
          <w:szCs w:val="22"/>
        </w:rPr>
      </w:pPr>
      <w:r w:rsidRPr="009517C5">
        <w:rPr>
          <w:bCs/>
          <w:szCs w:val="22"/>
          <w:highlight w:val="green"/>
          <w:u w:val="single"/>
        </w:rPr>
        <w:lastRenderedPageBreak/>
        <w:t>Proposed Resolution:</w:t>
      </w:r>
    </w:p>
    <w:p w14:paraId="127F0654" w14:textId="77777777" w:rsidR="001004CD" w:rsidRDefault="001004CD" w:rsidP="001004CD">
      <w:pPr>
        <w:rPr>
          <w:bCs/>
          <w:szCs w:val="22"/>
        </w:rPr>
      </w:pPr>
    </w:p>
    <w:p w14:paraId="2E228747" w14:textId="77777777" w:rsidR="001004CD" w:rsidRDefault="001004CD" w:rsidP="001004CD">
      <w:pPr>
        <w:rPr>
          <w:bCs/>
          <w:szCs w:val="22"/>
        </w:rPr>
      </w:pPr>
      <w:r>
        <w:rPr>
          <w:bCs/>
          <w:szCs w:val="22"/>
        </w:rPr>
        <w:t>Revised.</w:t>
      </w:r>
    </w:p>
    <w:p w14:paraId="7DAC828F" w14:textId="77777777" w:rsidR="001004CD" w:rsidRDefault="001004CD" w:rsidP="001004CD">
      <w:pPr>
        <w:rPr>
          <w:bCs/>
          <w:szCs w:val="22"/>
        </w:rPr>
      </w:pPr>
    </w:p>
    <w:p w14:paraId="5E19AAFF" w14:textId="77777777" w:rsidR="001004CD" w:rsidRDefault="001004CD" w:rsidP="001004CD">
      <w:pPr>
        <w:rPr>
          <w:bCs/>
          <w:szCs w:val="22"/>
        </w:rPr>
      </w:pPr>
      <w:r>
        <w:rPr>
          <w:bCs/>
          <w:szCs w:val="22"/>
        </w:rPr>
        <w:t>Change “encrypted GTK” to “wrapped GTK” (as requested by the commenter).  Same thing at P2698.15 (in the description of the Authenticator state machine).</w:t>
      </w:r>
    </w:p>
    <w:p w14:paraId="19C1ED01" w14:textId="77777777" w:rsidR="001004CD" w:rsidRDefault="001004CD" w:rsidP="001004CD">
      <w:pPr>
        <w:rPr>
          <w:bCs/>
          <w:szCs w:val="22"/>
        </w:rPr>
      </w:pPr>
    </w:p>
    <w:p w14:paraId="3FADF636" w14:textId="77777777" w:rsidR="001004CD" w:rsidRDefault="001004CD" w:rsidP="001004CD">
      <w:pPr>
        <w:rPr>
          <w:bCs/>
          <w:szCs w:val="22"/>
        </w:rPr>
      </w:pPr>
      <w:r>
        <w:rPr>
          <w:bCs/>
          <w:szCs w:val="22"/>
        </w:rPr>
        <w:t>Similarly, replace “Encrypted” with “Wrapped” in Figures 4-32 and 4-33.</w:t>
      </w:r>
    </w:p>
    <w:p w14:paraId="0FCB4DF6" w14:textId="77777777" w:rsidR="001004CD" w:rsidRDefault="001004CD" w:rsidP="001004CD">
      <w:pPr>
        <w:rPr>
          <w:bCs/>
          <w:szCs w:val="22"/>
        </w:rPr>
      </w:pPr>
    </w:p>
    <w:p w14:paraId="057A8FC4" w14:textId="77777777" w:rsidR="001004CD" w:rsidRDefault="001004CD" w:rsidP="001004CD">
      <w:pPr>
        <w:rPr>
          <w:bCs/>
          <w:szCs w:val="22"/>
        </w:rPr>
      </w:pPr>
      <w:r>
        <w:rPr>
          <w:bCs/>
          <w:szCs w:val="22"/>
        </w:rPr>
        <w:t>In 13.8.5 (P2748.59), change “shall be encrypted using KEK … and the NIST AES key wrap algorithm.” to “shall be wrapped with the NIST AES key wrap algorithm using KEK … or KEK2 …”  (Delete the “and the NIST AES key wrap algorithm” from the end of the sentence.)</w:t>
      </w:r>
    </w:p>
    <w:p w14:paraId="49EA0AEC" w14:textId="77777777" w:rsidR="001004CD" w:rsidRDefault="001004CD" w:rsidP="001004CD">
      <w:pPr>
        <w:rPr>
          <w:bCs/>
          <w:szCs w:val="22"/>
        </w:rPr>
      </w:pPr>
    </w:p>
    <w:p w14:paraId="32B1ECD5" w14:textId="77777777" w:rsidR="001004CD" w:rsidRDefault="001004CD" w:rsidP="001004CD">
      <w:pPr>
        <w:rPr>
          <w:bCs/>
          <w:szCs w:val="22"/>
        </w:rPr>
      </w:pPr>
      <w:r>
        <w:rPr>
          <w:bCs/>
          <w:szCs w:val="22"/>
        </w:rPr>
        <w:t>At P2668.7 and P2668.10, change “key-wrap” to “key wrap”</w:t>
      </w:r>
    </w:p>
    <w:p w14:paraId="6ED76CD6" w14:textId="77777777" w:rsidR="001004CD" w:rsidRDefault="001004CD" w:rsidP="001004CD">
      <w:pPr>
        <w:rPr>
          <w:bCs/>
          <w:szCs w:val="22"/>
        </w:rPr>
      </w:pPr>
    </w:p>
    <w:p w14:paraId="59773631" w14:textId="77777777" w:rsidR="001004CD" w:rsidRDefault="001004CD" w:rsidP="001004CD">
      <w:pPr>
        <w:rPr>
          <w:bCs/>
          <w:szCs w:val="22"/>
        </w:rPr>
      </w:pPr>
      <w:r w:rsidRPr="001004CD">
        <w:rPr>
          <w:bCs/>
          <w:szCs w:val="22"/>
        </w:rPr>
        <w:t>Since agreement on the June 10 telecon:</w:t>
      </w:r>
    </w:p>
    <w:p w14:paraId="4D66D7BB" w14:textId="77777777" w:rsidR="001004CD" w:rsidRDefault="001004CD" w:rsidP="001004CD">
      <w:pPr>
        <w:rPr>
          <w:bCs/>
          <w:szCs w:val="22"/>
        </w:rPr>
      </w:pPr>
    </w:p>
    <w:p w14:paraId="7D6F0A48" w14:textId="77777777" w:rsidR="001004CD" w:rsidRPr="0081371F" w:rsidRDefault="001004CD" w:rsidP="001004CD">
      <w:pPr>
        <w:pStyle w:val="ListParagraph"/>
        <w:numPr>
          <w:ilvl w:val="0"/>
          <w:numId w:val="48"/>
        </w:numPr>
        <w:rPr>
          <w:bCs/>
          <w:szCs w:val="22"/>
        </w:rPr>
      </w:pPr>
      <w:r>
        <w:t>If you check out table 12-10, AKMs 00-0F-AC:14-17 use AES-SIV</w:t>
      </w:r>
    </w:p>
    <w:p w14:paraId="27EA54D5" w14:textId="77777777" w:rsidR="001004CD" w:rsidRPr="004C5428" w:rsidRDefault="001004CD" w:rsidP="001004CD">
      <w:pPr>
        <w:pStyle w:val="ListParagraph"/>
        <w:numPr>
          <w:ilvl w:val="0"/>
          <w:numId w:val="48"/>
        </w:numPr>
        <w:rPr>
          <w:bCs/>
          <w:szCs w:val="22"/>
        </w:rPr>
      </w:pPr>
      <w:r>
        <w:t>There is no padding needed with AES-SIV.</w:t>
      </w:r>
    </w:p>
    <w:p w14:paraId="63C53FC6" w14:textId="77777777" w:rsidR="001004CD" w:rsidRDefault="001004CD" w:rsidP="001004CD">
      <w:pPr>
        <w:pStyle w:val="ListParagraph"/>
        <w:numPr>
          <w:ilvl w:val="0"/>
          <w:numId w:val="48"/>
        </w:numPr>
      </w:pPr>
      <w:r>
        <w:t>So, we now have wrapping algorithms other than “NIST AES Key Wrap”, and padding is conditional. The baseline text was wrong on this aspect.  This is now a technical change/fix.</w:t>
      </w:r>
    </w:p>
    <w:p w14:paraId="212C8B50" w14:textId="77777777" w:rsidR="001004CD" w:rsidRDefault="001004CD" w:rsidP="001004CD">
      <w:pPr>
        <w:rPr>
          <w:bCs/>
          <w:szCs w:val="22"/>
        </w:rPr>
      </w:pPr>
    </w:p>
    <w:p w14:paraId="44E9439E" w14:textId="77777777" w:rsidR="001004CD" w:rsidRDefault="001004CD" w:rsidP="001004CD">
      <w:pPr>
        <w:rPr>
          <w:bCs/>
          <w:szCs w:val="22"/>
        </w:rPr>
      </w:pPr>
      <w:r w:rsidRPr="005B73A0">
        <w:rPr>
          <w:bCs/>
          <w:szCs w:val="22"/>
          <w:highlight w:val="cyan"/>
          <w:u w:val="single"/>
        </w:rPr>
        <w:t>Proposed Resolution:</w:t>
      </w:r>
    </w:p>
    <w:p w14:paraId="43D3F025" w14:textId="77777777" w:rsidR="001004CD" w:rsidRDefault="001004CD" w:rsidP="001004CD">
      <w:pPr>
        <w:rPr>
          <w:bCs/>
          <w:szCs w:val="22"/>
        </w:rPr>
      </w:pPr>
    </w:p>
    <w:p w14:paraId="34B09CED" w14:textId="77777777" w:rsidR="001004CD" w:rsidRDefault="001004CD" w:rsidP="001004CD">
      <w:pPr>
        <w:rPr>
          <w:bCs/>
          <w:szCs w:val="22"/>
        </w:rPr>
      </w:pPr>
      <w:r>
        <w:rPr>
          <w:bCs/>
          <w:szCs w:val="22"/>
        </w:rPr>
        <w:t>Revised.</w:t>
      </w:r>
    </w:p>
    <w:p w14:paraId="7680EFA2" w14:textId="77777777" w:rsidR="001004CD" w:rsidRDefault="001004CD" w:rsidP="001004CD">
      <w:pPr>
        <w:rPr>
          <w:bCs/>
          <w:szCs w:val="22"/>
        </w:rPr>
      </w:pPr>
    </w:p>
    <w:p w14:paraId="4B761B41" w14:textId="77777777" w:rsidR="001004CD" w:rsidRDefault="001004CD" w:rsidP="001004CD">
      <w:pPr>
        <w:rPr>
          <w:bCs/>
          <w:szCs w:val="22"/>
        </w:rPr>
      </w:pPr>
      <w:r>
        <w:rPr>
          <w:bCs/>
          <w:szCs w:val="22"/>
        </w:rPr>
        <w:t>Change “encrypted GTK” to “wrapped GTK” (as requested by the commenter).  Same thing at P2698.15 (in the description of the Authenticator state machine).</w:t>
      </w:r>
    </w:p>
    <w:p w14:paraId="0D005AC4" w14:textId="77777777" w:rsidR="001004CD" w:rsidRDefault="001004CD" w:rsidP="001004CD">
      <w:pPr>
        <w:rPr>
          <w:bCs/>
          <w:szCs w:val="22"/>
        </w:rPr>
      </w:pPr>
    </w:p>
    <w:p w14:paraId="61A6D5FC" w14:textId="77777777" w:rsidR="001004CD" w:rsidRDefault="001004CD" w:rsidP="001004CD">
      <w:pPr>
        <w:rPr>
          <w:bCs/>
          <w:szCs w:val="22"/>
        </w:rPr>
      </w:pPr>
      <w:r>
        <w:rPr>
          <w:bCs/>
          <w:szCs w:val="22"/>
        </w:rPr>
        <w:t xml:space="preserve">Similarly, replace “Encrypted” with “Wrapped” in Figures </w:t>
      </w:r>
      <w:commentRangeStart w:id="1"/>
      <w:commentRangeStart w:id="2"/>
      <w:r>
        <w:rPr>
          <w:bCs/>
          <w:szCs w:val="22"/>
        </w:rPr>
        <w:t>4-32 and 4-33</w:t>
      </w:r>
      <w:commentRangeEnd w:id="1"/>
      <w:r>
        <w:rPr>
          <w:rStyle w:val="CommentReference"/>
        </w:rPr>
        <w:commentReference w:id="1"/>
      </w:r>
      <w:commentRangeEnd w:id="2"/>
      <w:r>
        <w:rPr>
          <w:rStyle w:val="CommentReference"/>
        </w:rPr>
        <w:commentReference w:id="2"/>
      </w:r>
      <w:r>
        <w:rPr>
          <w:bCs/>
          <w:szCs w:val="22"/>
        </w:rPr>
        <w:t>.</w:t>
      </w:r>
    </w:p>
    <w:p w14:paraId="586C1B02" w14:textId="77777777" w:rsidR="001004CD" w:rsidRDefault="001004CD" w:rsidP="001004CD">
      <w:pPr>
        <w:rPr>
          <w:bCs/>
          <w:szCs w:val="22"/>
        </w:rPr>
      </w:pPr>
    </w:p>
    <w:p w14:paraId="4654FC3C" w14:textId="77777777" w:rsidR="001004CD" w:rsidRDefault="001004CD" w:rsidP="001004CD">
      <w:pPr>
        <w:rPr>
          <w:bCs/>
          <w:szCs w:val="22"/>
        </w:rPr>
      </w:pPr>
      <w:r>
        <w:rPr>
          <w:bCs/>
          <w:szCs w:val="22"/>
        </w:rPr>
        <w:t xml:space="preserve">In 13.8.5 (P2748.59), change </w:t>
      </w:r>
    </w:p>
    <w:p w14:paraId="455D61D6" w14:textId="77777777" w:rsidR="001004CD" w:rsidRDefault="001004CD" w:rsidP="001004CD">
      <w:pPr>
        <w:rPr>
          <w:bCs/>
          <w:szCs w:val="22"/>
        </w:rPr>
      </w:pPr>
      <w:r>
        <w:rPr>
          <w:bCs/>
          <w:szCs w:val="22"/>
        </w:rPr>
        <w:t>“</w:t>
      </w:r>
      <w:r w:rsidRPr="004C5428">
        <w:rPr>
          <w:bCs/>
          <w:szCs w:val="22"/>
        </w:rPr>
        <w:t>If a GTK, an IGTK or a BIGTK(#2116) are included, (#102)the Key field of the</w:t>
      </w:r>
      <w:r>
        <w:rPr>
          <w:bCs/>
          <w:szCs w:val="22"/>
        </w:rPr>
        <w:t xml:space="preserve"> </w:t>
      </w:r>
      <w:proofErr w:type="spellStart"/>
      <w:r w:rsidRPr="004C5428">
        <w:rPr>
          <w:bCs/>
          <w:szCs w:val="22"/>
        </w:rPr>
        <w:t>subelement</w:t>
      </w:r>
      <w:proofErr w:type="spellEnd"/>
      <w:r w:rsidRPr="004C5428">
        <w:rPr>
          <w:bCs/>
          <w:szCs w:val="22"/>
        </w:rPr>
        <w:t xml:space="preserve"> shall be encrypted using KEK (#102)(when the negotiated AKM is 00-0F-AC:3, 00-0FAC:4, 00-0F-AC:9, or 00-0F-AC:13) or KEK2 (when the negotiated AKM is 00-0F-AC:16 or 00-0F-AC:17) and the NIST AES key wrap algorithm. The </w:t>
      </w:r>
      <w:commentRangeStart w:id="3"/>
      <w:commentRangeStart w:id="4"/>
      <w:r w:rsidRPr="004C5428">
        <w:rPr>
          <w:bCs/>
          <w:szCs w:val="22"/>
        </w:rPr>
        <w:t>Key field shall be padded before encrypting</w:t>
      </w:r>
      <w:r>
        <w:rPr>
          <w:bCs/>
          <w:szCs w:val="22"/>
        </w:rPr>
        <w:t xml:space="preserve"> </w:t>
      </w:r>
      <w:r w:rsidRPr="004C5428">
        <w:rPr>
          <w:bCs/>
          <w:szCs w:val="22"/>
        </w:rPr>
        <w:t>if the key length is less than 16 octets or if it is not a multiple of 8</w:t>
      </w:r>
      <w:commentRangeEnd w:id="3"/>
      <w:r>
        <w:rPr>
          <w:rStyle w:val="CommentReference"/>
        </w:rPr>
        <w:commentReference w:id="3"/>
      </w:r>
      <w:commentRangeEnd w:id="4"/>
      <w:r>
        <w:rPr>
          <w:rStyle w:val="CommentReference"/>
        </w:rPr>
        <w:commentReference w:id="4"/>
      </w:r>
      <w:r w:rsidRPr="004C5428">
        <w:rPr>
          <w:bCs/>
          <w:szCs w:val="22"/>
        </w:rPr>
        <w:t>.</w:t>
      </w:r>
      <w:r>
        <w:rPr>
          <w:bCs/>
          <w:szCs w:val="22"/>
        </w:rPr>
        <w:t>”</w:t>
      </w:r>
    </w:p>
    <w:p w14:paraId="2A7F38FE" w14:textId="77777777" w:rsidR="001004CD" w:rsidRDefault="001004CD" w:rsidP="001004CD">
      <w:pPr>
        <w:rPr>
          <w:bCs/>
          <w:szCs w:val="22"/>
        </w:rPr>
      </w:pPr>
      <w:r>
        <w:rPr>
          <w:bCs/>
          <w:szCs w:val="22"/>
        </w:rPr>
        <w:t xml:space="preserve">to </w:t>
      </w:r>
    </w:p>
    <w:p w14:paraId="6DBA317A" w14:textId="77777777" w:rsidR="001004CD" w:rsidRDefault="001004CD" w:rsidP="001004CD">
      <w:pPr>
        <w:rPr>
          <w:bCs/>
          <w:szCs w:val="22"/>
        </w:rPr>
      </w:pPr>
      <w:r w:rsidRPr="004C5428">
        <w:rPr>
          <w:bCs/>
          <w:szCs w:val="22"/>
        </w:rPr>
        <w:t xml:space="preserve">“If a GTK, an IGTK or a BIGTK are included, the Key field of the </w:t>
      </w:r>
      <w:proofErr w:type="spellStart"/>
      <w:r w:rsidRPr="004C5428">
        <w:rPr>
          <w:bCs/>
          <w:szCs w:val="22"/>
        </w:rPr>
        <w:t>subelement</w:t>
      </w:r>
      <w:proofErr w:type="spellEnd"/>
      <w:r w:rsidRPr="004C5428">
        <w:rPr>
          <w:bCs/>
          <w:szCs w:val="22"/>
        </w:rPr>
        <w:t xml:space="preserve"> shall be wrapped using KEK </w:t>
      </w:r>
      <w:commentRangeStart w:id="5"/>
      <w:r w:rsidRPr="004C5428">
        <w:rPr>
          <w:bCs/>
          <w:szCs w:val="22"/>
        </w:rPr>
        <w:t>and</w:t>
      </w:r>
      <w:commentRangeEnd w:id="5"/>
      <w:r>
        <w:rPr>
          <w:rStyle w:val="CommentReference"/>
        </w:rPr>
        <w:commentReference w:id="5"/>
      </w:r>
      <w:r w:rsidRPr="004C5428">
        <w:rPr>
          <w:bCs/>
          <w:szCs w:val="22"/>
        </w:rPr>
        <w:t>/or KEK2 and the appropriate key wrap algorithm, as specified in Table 12-10.”</w:t>
      </w:r>
    </w:p>
    <w:p w14:paraId="1B0900EB" w14:textId="77777777" w:rsidR="001004CD" w:rsidRDefault="001004CD" w:rsidP="001004CD">
      <w:pPr>
        <w:rPr>
          <w:bCs/>
          <w:szCs w:val="22"/>
        </w:rPr>
      </w:pPr>
    </w:p>
    <w:p w14:paraId="43750AEB" w14:textId="77777777" w:rsidR="001004CD" w:rsidRDefault="001004CD" w:rsidP="001004CD">
      <w:pPr>
        <w:rPr>
          <w:bCs/>
          <w:szCs w:val="22"/>
        </w:rPr>
      </w:pPr>
      <w:r>
        <w:rPr>
          <w:bCs/>
          <w:szCs w:val="22"/>
        </w:rPr>
        <w:t>At P2668.7 and P2668.10, change “key-wrap” to “key wrap”.</w:t>
      </w:r>
    </w:p>
    <w:p w14:paraId="7C30A126" w14:textId="77777777" w:rsidR="001004CD" w:rsidRPr="004C5428" w:rsidRDefault="001004CD" w:rsidP="001004CD">
      <w:pPr>
        <w:rPr>
          <w:bCs/>
          <w:szCs w:val="22"/>
        </w:rPr>
      </w:pPr>
    </w:p>
    <w:p w14:paraId="70A32F74" w14:textId="77777777" w:rsidR="001004CD" w:rsidRDefault="001004CD" w:rsidP="001004CD">
      <w:pPr>
        <w:rPr>
          <w:bCs/>
          <w:szCs w:val="22"/>
        </w:rPr>
      </w:pPr>
    </w:p>
    <w:p w14:paraId="3269EE08" w14:textId="3F6070B3" w:rsidR="001004CD" w:rsidRDefault="001004CD" w:rsidP="001004CD">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CBC" w14:paraId="5F8DEC4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E9563CA"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422280E"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D677BAC"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600667A"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8682CDD"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97CBC" w:rsidRPr="00DE7477" w14:paraId="302CCEE5" w14:textId="77777777" w:rsidTr="00F70BEE">
        <w:trPr>
          <w:trHeight w:val="1530"/>
        </w:trPr>
        <w:tc>
          <w:tcPr>
            <w:tcW w:w="738" w:type="dxa"/>
            <w:hideMark/>
          </w:tcPr>
          <w:p w14:paraId="62AD6EE0"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4806</w:t>
            </w:r>
          </w:p>
        </w:tc>
        <w:tc>
          <w:tcPr>
            <w:tcW w:w="990" w:type="dxa"/>
            <w:hideMark/>
          </w:tcPr>
          <w:p w14:paraId="32836B7B"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2235.37</w:t>
            </w:r>
          </w:p>
        </w:tc>
        <w:tc>
          <w:tcPr>
            <w:tcW w:w="1080" w:type="dxa"/>
            <w:hideMark/>
          </w:tcPr>
          <w:p w14:paraId="76BF1AEF"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1C792715"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Sub-bullet (2) requires allocation of multiple, distinct AIDs for the STAs in the MMS element.  How is this allocation communicated back to those STAs?</w:t>
            </w:r>
          </w:p>
        </w:tc>
        <w:tc>
          <w:tcPr>
            <w:tcW w:w="3600" w:type="dxa"/>
            <w:hideMark/>
          </w:tcPr>
          <w:p w14:paraId="6EDD059A"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Add facility (Association Response frame contents, and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xml:space="preserve"> parameter) to communicate these AIDs back to the peer.</w:t>
            </w:r>
          </w:p>
        </w:tc>
      </w:tr>
      <w:tr w:rsidR="00397CBC" w:rsidRPr="00DE7477" w14:paraId="74DBE0E5" w14:textId="77777777" w:rsidTr="00F70BEE">
        <w:trPr>
          <w:trHeight w:val="4133"/>
        </w:trPr>
        <w:tc>
          <w:tcPr>
            <w:tcW w:w="738" w:type="dxa"/>
            <w:hideMark/>
          </w:tcPr>
          <w:p w14:paraId="4209FB09"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4805</w:t>
            </w:r>
          </w:p>
        </w:tc>
        <w:tc>
          <w:tcPr>
            <w:tcW w:w="990" w:type="dxa"/>
            <w:hideMark/>
          </w:tcPr>
          <w:p w14:paraId="13F06BED"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2235.34</w:t>
            </w:r>
          </w:p>
        </w:tc>
        <w:tc>
          <w:tcPr>
            <w:tcW w:w="1080" w:type="dxa"/>
            <w:hideMark/>
          </w:tcPr>
          <w:p w14:paraId="09692CE8"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22EC708A"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This text requires an MMS element be passed to the MLME-</w:t>
            </w:r>
            <w:proofErr w:type="spellStart"/>
            <w:r w:rsidRPr="00DE7477">
              <w:rPr>
                <w:rFonts w:ascii="Arial" w:eastAsia="Times New Roman" w:hAnsi="Arial" w:cs="Arial"/>
                <w:sz w:val="20"/>
                <w:lang w:val="en-US"/>
              </w:rPr>
              <w:t>ASSOCIATION.response</w:t>
            </w:r>
            <w:proofErr w:type="spellEnd"/>
            <w:r w:rsidRPr="00DE7477">
              <w:rPr>
                <w:rFonts w:ascii="Arial" w:eastAsia="Times New Roman" w:hAnsi="Arial" w:cs="Arial"/>
                <w:sz w:val="20"/>
                <w:lang w:val="en-US"/>
              </w:rPr>
              <w:t xml:space="preserve"> (sic), under some circumstances.  The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xml:space="preserve"> primitive has no such parameter.  Add it.</w:t>
            </w:r>
          </w:p>
        </w:tc>
        <w:tc>
          <w:tcPr>
            <w:tcW w:w="3600" w:type="dxa"/>
            <w:hideMark/>
          </w:tcPr>
          <w:p w14:paraId="63A610B5"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 xml:space="preserve">Insert a row for an MMS </w:t>
            </w:r>
            <w:proofErr w:type="spellStart"/>
            <w:r w:rsidRPr="00DE7477">
              <w:rPr>
                <w:rFonts w:ascii="Arial" w:eastAsia="Times New Roman" w:hAnsi="Arial" w:cs="Arial"/>
                <w:sz w:val="20"/>
                <w:lang w:val="en-US"/>
              </w:rPr>
              <w:t>paramter</w:t>
            </w:r>
            <w:proofErr w:type="spellEnd"/>
            <w:r w:rsidRPr="00DE7477">
              <w:rPr>
                <w:rFonts w:ascii="Arial" w:eastAsia="Times New Roman" w:hAnsi="Arial" w:cs="Arial"/>
                <w:sz w:val="20"/>
                <w:lang w:val="en-US"/>
              </w:rPr>
              <w:t xml:space="preserve"> in the parameters table for the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Match the contents to the MMS row in the parameters Table in the MLME-</w:t>
            </w:r>
            <w:proofErr w:type="spellStart"/>
            <w:r w:rsidRPr="00DE7477">
              <w:rPr>
                <w:rFonts w:ascii="Arial" w:eastAsia="Times New Roman" w:hAnsi="Arial" w:cs="Arial"/>
                <w:sz w:val="20"/>
                <w:lang w:val="en-US"/>
              </w:rPr>
              <w:t>ASSOCIATE.request</w:t>
            </w:r>
            <w:proofErr w:type="spellEnd"/>
            <w:r w:rsidRPr="00DE7477">
              <w:rPr>
                <w:rFonts w:ascii="Arial" w:eastAsia="Times New Roman" w:hAnsi="Arial" w:cs="Arial"/>
                <w:sz w:val="20"/>
                <w:lang w:val="en-US"/>
              </w:rPr>
              <w:t>, except change the Description to "Specifies the parameters within the Multiple MAC Sublayers element that are supported by the MAC entity, and were received from the MM-SME coordinated STA. The parameter is present if dot11MultipleMACActivated is</w:t>
            </w:r>
            <w:r w:rsidRPr="00DE7477">
              <w:rPr>
                <w:rFonts w:ascii="Arial" w:eastAsia="Times New Roman" w:hAnsi="Arial" w:cs="Arial"/>
                <w:sz w:val="20"/>
                <w:lang w:val="en-US"/>
              </w:rPr>
              <w:br/>
              <w:t>true and the corresponding MLME-</w:t>
            </w:r>
            <w:proofErr w:type="spellStart"/>
            <w:r w:rsidRPr="00DE7477">
              <w:rPr>
                <w:rFonts w:ascii="Arial" w:eastAsia="Times New Roman" w:hAnsi="Arial" w:cs="Arial"/>
                <w:sz w:val="20"/>
                <w:lang w:val="en-US"/>
              </w:rPr>
              <w:t>ASSOCIATE.indication</w:t>
            </w:r>
            <w:proofErr w:type="spellEnd"/>
            <w:r w:rsidRPr="00DE7477">
              <w:rPr>
                <w:rFonts w:ascii="Arial" w:eastAsia="Times New Roman" w:hAnsi="Arial" w:cs="Arial"/>
                <w:sz w:val="20"/>
                <w:lang w:val="en-US"/>
              </w:rPr>
              <w:t xml:space="preserve"> primitive included an MMS parameter, and is absent otherwise."</w:t>
            </w:r>
          </w:p>
        </w:tc>
      </w:tr>
    </w:tbl>
    <w:p w14:paraId="324F95AC" w14:textId="77777777" w:rsidR="00397CBC" w:rsidRDefault="00397CBC" w:rsidP="00397CBC">
      <w:pPr>
        <w:rPr>
          <w:bCs/>
          <w:szCs w:val="22"/>
        </w:rPr>
      </w:pPr>
    </w:p>
    <w:p w14:paraId="322DB14A" w14:textId="77777777" w:rsidR="00397CBC" w:rsidRDefault="00397CBC" w:rsidP="00397CBC">
      <w:pPr>
        <w:rPr>
          <w:bCs/>
          <w:szCs w:val="22"/>
        </w:rPr>
      </w:pPr>
      <w:r>
        <w:rPr>
          <w:bCs/>
          <w:szCs w:val="22"/>
          <w:u w:val="single"/>
        </w:rPr>
        <w:t>Discussion:</w:t>
      </w:r>
    </w:p>
    <w:p w14:paraId="1DF73A81" w14:textId="77777777" w:rsidR="00397CBC" w:rsidRDefault="00397CBC" w:rsidP="00397CBC">
      <w:pPr>
        <w:rPr>
          <w:bCs/>
          <w:szCs w:val="22"/>
        </w:rPr>
      </w:pPr>
    </w:p>
    <w:p w14:paraId="308C1971" w14:textId="77777777" w:rsidR="00397CBC" w:rsidRDefault="00397CBC" w:rsidP="00397CBC">
      <w:pPr>
        <w:rPr>
          <w:bCs/>
          <w:noProof/>
          <w:szCs w:val="22"/>
          <w:bdr w:val="single" w:sz="8" w:space="0" w:color="auto" w:shadow="1"/>
        </w:rPr>
      </w:pPr>
      <w:r w:rsidRPr="00C34811">
        <w:rPr>
          <w:bCs/>
          <w:noProof/>
          <w:szCs w:val="22"/>
          <w:bdr w:val="single" w:sz="8" w:space="0" w:color="auto" w:shadow="1"/>
        </w:rPr>
        <w:drawing>
          <wp:inline distT="0" distB="0" distL="0" distR="0" wp14:anchorId="5A930DE5" wp14:editId="5688E933">
            <wp:extent cx="6400800" cy="1922145"/>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1922145"/>
                    </a:xfrm>
                    <a:prstGeom prst="rect">
                      <a:avLst/>
                    </a:prstGeom>
                    <a:noFill/>
                    <a:ln>
                      <a:noFill/>
                    </a:ln>
                  </pic:spPr>
                </pic:pic>
              </a:graphicData>
            </a:graphic>
          </wp:inline>
        </w:drawing>
      </w:r>
    </w:p>
    <w:p w14:paraId="09B8CED5" w14:textId="77777777" w:rsidR="00397CBC" w:rsidRDefault="00397CBC" w:rsidP="00397CBC">
      <w:pPr>
        <w:rPr>
          <w:bCs/>
          <w:noProof/>
          <w:szCs w:val="22"/>
          <w:bdr w:val="single" w:sz="8" w:space="0" w:color="auto" w:shadow="1"/>
        </w:rPr>
      </w:pPr>
    </w:p>
    <w:p w14:paraId="11E37F7F" w14:textId="77777777" w:rsidR="00397CBC" w:rsidRPr="00F514DB" w:rsidRDefault="00397CBC" w:rsidP="00397CBC">
      <w:pPr>
        <w:rPr>
          <w:bCs/>
          <w:szCs w:val="22"/>
        </w:rPr>
      </w:pPr>
      <w:r w:rsidRPr="00F514DB">
        <w:rPr>
          <w:bCs/>
          <w:szCs w:val="22"/>
        </w:rPr>
        <w:t>Similarly, for the MLME-REASSOCIATE:</w:t>
      </w:r>
    </w:p>
    <w:p w14:paraId="5F9EF4DD" w14:textId="77777777" w:rsidR="00397CBC" w:rsidRPr="00C34811" w:rsidRDefault="00397CBC" w:rsidP="00397CBC">
      <w:pPr>
        <w:rPr>
          <w:bCs/>
          <w:noProof/>
          <w:szCs w:val="22"/>
          <w:bdr w:val="single" w:sz="8" w:space="0" w:color="auto" w:shadow="1"/>
        </w:rPr>
      </w:pPr>
      <w:r>
        <w:rPr>
          <w:bCs/>
          <w:noProof/>
          <w:szCs w:val="22"/>
          <w:bdr w:val="single" w:sz="8" w:space="0" w:color="auto" w:shadow="1"/>
        </w:rPr>
        <w:drawing>
          <wp:inline distT="0" distB="0" distL="0" distR="0" wp14:anchorId="5D672FA7" wp14:editId="5A9C099C">
            <wp:extent cx="6400800" cy="160845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608455"/>
                    </a:xfrm>
                    <a:prstGeom prst="rect">
                      <a:avLst/>
                    </a:prstGeom>
                    <a:noFill/>
                    <a:ln>
                      <a:noFill/>
                    </a:ln>
                  </pic:spPr>
                </pic:pic>
              </a:graphicData>
            </a:graphic>
          </wp:inline>
        </w:drawing>
      </w:r>
    </w:p>
    <w:p w14:paraId="7024B84B" w14:textId="77777777" w:rsidR="00397CBC" w:rsidRPr="00852E21" w:rsidRDefault="00397CBC" w:rsidP="00397CBC">
      <w:pPr>
        <w:rPr>
          <w:bCs/>
          <w:noProof/>
          <w:szCs w:val="22"/>
          <w:bdr w:val="single" w:sz="8" w:space="0" w:color="auto" w:shadow="1"/>
        </w:rPr>
      </w:pPr>
    </w:p>
    <w:p w14:paraId="4BBF18AC" w14:textId="77777777" w:rsidR="00397CBC" w:rsidRDefault="00397CBC" w:rsidP="00397CBC">
      <w:pPr>
        <w:rPr>
          <w:bCs/>
          <w:szCs w:val="22"/>
        </w:rPr>
      </w:pPr>
      <w:r>
        <w:rPr>
          <w:bCs/>
          <w:szCs w:val="22"/>
        </w:rPr>
        <w:lastRenderedPageBreak/>
        <w:t>A check of the (Re)Association Request and (Re)Association Response frames (subclause 9.3.3) shows that they carry a Multiple MAC Sublayers element.  However, the Multiple MAC Sublayers element does not carry AID(s) to be assigned to one or more requesting STA entities.</w:t>
      </w:r>
    </w:p>
    <w:p w14:paraId="7D224909" w14:textId="77777777" w:rsidR="00397CBC" w:rsidRDefault="00397CBC" w:rsidP="00397CBC">
      <w:pPr>
        <w:rPr>
          <w:bCs/>
          <w:szCs w:val="22"/>
        </w:rPr>
      </w:pPr>
    </w:p>
    <w:p w14:paraId="2758D435" w14:textId="77777777" w:rsidR="00397CBC" w:rsidRPr="00F514DB" w:rsidRDefault="00397CBC" w:rsidP="00397CBC">
      <w:pPr>
        <w:rPr>
          <w:bCs/>
          <w:noProof/>
          <w:szCs w:val="22"/>
          <w:bdr w:val="single" w:sz="8" w:space="0" w:color="auto" w:shadow="1"/>
        </w:rPr>
      </w:pPr>
      <w:r w:rsidRPr="00F514DB">
        <w:rPr>
          <w:bCs/>
          <w:noProof/>
          <w:szCs w:val="22"/>
          <w:bdr w:val="single" w:sz="8" w:space="0" w:color="auto" w:shadow="1"/>
        </w:rPr>
        <w:drawing>
          <wp:inline distT="0" distB="0" distL="0" distR="0" wp14:anchorId="2F298DC0" wp14:editId="682FBDB0">
            <wp:extent cx="6400800" cy="10922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092200"/>
                    </a:xfrm>
                    <a:prstGeom prst="rect">
                      <a:avLst/>
                    </a:prstGeom>
                    <a:noFill/>
                    <a:ln>
                      <a:noFill/>
                    </a:ln>
                  </pic:spPr>
                </pic:pic>
              </a:graphicData>
            </a:graphic>
          </wp:inline>
        </w:drawing>
      </w:r>
    </w:p>
    <w:p w14:paraId="15D1CB80" w14:textId="77777777" w:rsidR="00397CBC" w:rsidRDefault="00397CBC" w:rsidP="00397CBC">
      <w:pPr>
        <w:rPr>
          <w:bCs/>
          <w:szCs w:val="22"/>
        </w:rPr>
      </w:pPr>
    </w:p>
    <w:p w14:paraId="2C78A39A" w14:textId="77777777" w:rsidR="00397CBC" w:rsidRDefault="00397CBC" w:rsidP="00397CBC">
      <w:pPr>
        <w:rPr>
          <w:bCs/>
          <w:szCs w:val="22"/>
        </w:rPr>
      </w:pPr>
      <w:r>
        <w:rPr>
          <w:bCs/>
          <w:szCs w:val="22"/>
        </w:rPr>
        <w:t xml:space="preserve">Table 9-94 says that the Multiple MAC Sublayers element is Extensible.  However, there appears to be no indication of the number of </w:t>
      </w:r>
      <w:proofErr w:type="spellStart"/>
      <w:r>
        <w:rPr>
          <w:bCs/>
          <w:szCs w:val="22"/>
        </w:rPr>
        <w:t>Inferface</w:t>
      </w:r>
      <w:proofErr w:type="spellEnd"/>
      <w:r>
        <w:rPr>
          <w:bCs/>
          <w:szCs w:val="22"/>
        </w:rPr>
        <w:t xml:space="preserve"> Address(es) included in the element (that is, the value of ‘n’).  However, the MMS element returned by the AP/PCP is the same one received from the request, in some scenarios, so in those cases the requesting MM-SME should know the value of “n”.  In other cases, it is not clear how, or if, the Interface Address(es) field is formatter, or if the requesting MM-SME can parse an extension to the element.</w:t>
      </w:r>
    </w:p>
    <w:p w14:paraId="2B2903F8" w14:textId="77777777" w:rsidR="00397CBC" w:rsidRDefault="00397CBC" w:rsidP="00397CBC">
      <w:pPr>
        <w:rPr>
          <w:bCs/>
          <w:szCs w:val="22"/>
        </w:rPr>
      </w:pPr>
    </w:p>
    <w:p w14:paraId="5F89FD56" w14:textId="77777777" w:rsidR="00397CBC" w:rsidRDefault="00397CBC" w:rsidP="00397CBC">
      <w:pPr>
        <w:rPr>
          <w:bCs/>
          <w:szCs w:val="22"/>
        </w:rPr>
      </w:pPr>
      <w:r>
        <w:rPr>
          <w:bCs/>
          <w:szCs w:val="22"/>
        </w:rPr>
        <w:t>So, despite the element claiming it is extensible, this is not obviously correct.  It is probably safer to create a new element to carry the AID(s) in the response, rather than try to extend the MMS element.</w:t>
      </w:r>
    </w:p>
    <w:p w14:paraId="4BC8A794" w14:textId="77777777" w:rsidR="00397CBC" w:rsidRDefault="00397CBC" w:rsidP="00397CBC">
      <w:pPr>
        <w:rPr>
          <w:bCs/>
          <w:szCs w:val="22"/>
        </w:rPr>
      </w:pPr>
    </w:p>
    <w:p w14:paraId="6BD1C2B6" w14:textId="77777777" w:rsidR="00397CBC" w:rsidRDefault="00397CBC" w:rsidP="00397CBC">
      <w:pPr>
        <w:rPr>
          <w:bCs/>
          <w:szCs w:val="22"/>
        </w:rPr>
      </w:pPr>
      <w:r>
        <w:rPr>
          <w:bCs/>
          <w:szCs w:val="22"/>
        </w:rPr>
        <w:t xml:space="preserve">Shifting consideration to the response primitives, </w:t>
      </w:r>
      <w:proofErr w:type="gramStart"/>
      <w:r>
        <w:rPr>
          <w:bCs/>
          <w:szCs w:val="22"/>
        </w:rPr>
        <w:t>it can be seen that the</w:t>
      </w:r>
      <w:proofErr w:type="gramEnd"/>
      <w:r>
        <w:rPr>
          <w:bCs/>
          <w:szCs w:val="22"/>
        </w:rPr>
        <w:t xml:space="preserve"> MLME-(RE)ASSOCIATE request, indication and confirm primitives have an MMS parameter.  However, the MLME-(RE)</w:t>
      </w:r>
      <w:proofErr w:type="spellStart"/>
      <w:r>
        <w:rPr>
          <w:bCs/>
          <w:szCs w:val="22"/>
        </w:rPr>
        <w:t>ASSOCIATE.response</w:t>
      </w:r>
      <w:proofErr w:type="spellEnd"/>
      <w:r>
        <w:rPr>
          <w:bCs/>
          <w:szCs w:val="22"/>
        </w:rPr>
        <w:t xml:space="preserve"> primitive does not have such a parameter.  This response primitive will need a parameter at least to pass the AID(s) (the new element mentioned above), but it seems to need the MMS element as well, to indicate whether the “Single AID” request was satisfied, or if the AP/PCP elected to allocate distinct AIDs for each STA in the request.</w:t>
      </w:r>
    </w:p>
    <w:p w14:paraId="6927BA2C" w14:textId="77777777" w:rsidR="00397CBC" w:rsidRDefault="00397CBC" w:rsidP="00397CBC">
      <w:pPr>
        <w:rPr>
          <w:bCs/>
          <w:szCs w:val="22"/>
        </w:rPr>
      </w:pPr>
    </w:p>
    <w:p w14:paraId="341E2624" w14:textId="77777777" w:rsidR="00397CBC" w:rsidRDefault="00397CBC" w:rsidP="00397CBC">
      <w:pPr>
        <w:rPr>
          <w:bCs/>
          <w:szCs w:val="22"/>
        </w:rPr>
      </w:pPr>
      <w:r>
        <w:rPr>
          <w:bCs/>
          <w:szCs w:val="22"/>
        </w:rPr>
        <w:t>For purposes of carrying the AID assignments to the Interface Address(es), the AID Announcement element would appear to serve the purpose well:</w:t>
      </w:r>
    </w:p>
    <w:p w14:paraId="03AA0C19" w14:textId="77777777" w:rsidR="00397CBC" w:rsidRDefault="00397CBC" w:rsidP="00397CBC">
      <w:pPr>
        <w:rPr>
          <w:bCs/>
          <w:szCs w:val="22"/>
        </w:rPr>
      </w:pPr>
    </w:p>
    <w:p w14:paraId="2D9EC678" w14:textId="77777777" w:rsidR="00397CBC" w:rsidRPr="009D4BF6" w:rsidRDefault="00397CBC" w:rsidP="00397CBC">
      <w:pPr>
        <w:keepNext/>
        <w:rPr>
          <w:bCs/>
          <w:noProof/>
          <w:szCs w:val="22"/>
          <w:bdr w:val="single" w:sz="8" w:space="0" w:color="auto" w:shadow="1"/>
        </w:rPr>
      </w:pPr>
      <w:r w:rsidRPr="009D4BF6">
        <w:rPr>
          <w:bCs/>
          <w:noProof/>
          <w:szCs w:val="22"/>
          <w:bdr w:val="single" w:sz="8" w:space="0" w:color="auto" w:shadow="1"/>
        </w:rPr>
        <w:lastRenderedPageBreak/>
        <w:drawing>
          <wp:inline distT="0" distB="0" distL="0" distR="0" wp14:anchorId="0A8CF8F5" wp14:editId="5D3797AF">
            <wp:extent cx="6400800" cy="939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939800"/>
                    </a:xfrm>
                    <a:prstGeom prst="rect">
                      <a:avLst/>
                    </a:prstGeom>
                    <a:noFill/>
                    <a:ln>
                      <a:noFill/>
                    </a:ln>
                  </pic:spPr>
                </pic:pic>
              </a:graphicData>
            </a:graphic>
          </wp:inline>
        </w:drawing>
      </w:r>
    </w:p>
    <w:p w14:paraId="3F30A397" w14:textId="77777777" w:rsidR="00397CBC" w:rsidRPr="009D4BF6" w:rsidRDefault="00397CBC" w:rsidP="00397CBC">
      <w:pPr>
        <w:rPr>
          <w:bCs/>
          <w:noProof/>
          <w:szCs w:val="22"/>
          <w:bdr w:val="single" w:sz="8" w:space="0" w:color="auto" w:shadow="1"/>
        </w:rPr>
      </w:pPr>
      <w:r w:rsidRPr="009D4BF6">
        <w:rPr>
          <w:bCs/>
          <w:noProof/>
          <w:szCs w:val="22"/>
          <w:bdr w:val="single" w:sz="8" w:space="0" w:color="auto" w:shadow="1"/>
        </w:rPr>
        <w:drawing>
          <wp:inline distT="0" distB="0" distL="0" distR="0" wp14:anchorId="38C2F5C2" wp14:editId="2A5ADD82">
            <wp:extent cx="6400800" cy="42164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4216400"/>
                    </a:xfrm>
                    <a:prstGeom prst="rect">
                      <a:avLst/>
                    </a:prstGeom>
                    <a:noFill/>
                    <a:ln>
                      <a:noFill/>
                    </a:ln>
                  </pic:spPr>
                </pic:pic>
              </a:graphicData>
            </a:graphic>
          </wp:inline>
        </w:drawing>
      </w:r>
    </w:p>
    <w:p w14:paraId="4800A1F6" w14:textId="77777777" w:rsidR="00397CBC" w:rsidRDefault="00397CBC" w:rsidP="00397CBC">
      <w:pPr>
        <w:rPr>
          <w:bCs/>
          <w:szCs w:val="22"/>
        </w:rPr>
      </w:pPr>
    </w:p>
    <w:p w14:paraId="5B52267E" w14:textId="77777777" w:rsidR="00397CBC" w:rsidRDefault="00397CBC" w:rsidP="00397CBC">
      <w:pPr>
        <w:autoSpaceDE w:val="0"/>
        <w:autoSpaceDN w:val="0"/>
        <w:adjustRightInd w:val="0"/>
        <w:rPr>
          <w:sz w:val="24"/>
          <w:szCs w:val="18"/>
          <w:u w:val="single"/>
          <w:lang w:val="en-US" w:eastAsia="ja-JP" w:bidi="he-IL"/>
        </w:rPr>
      </w:pPr>
      <w:r w:rsidRPr="00927F79">
        <w:rPr>
          <w:sz w:val="24"/>
          <w:szCs w:val="18"/>
          <w:highlight w:val="yellow"/>
          <w:u w:val="single"/>
          <w:lang w:val="en-US" w:eastAsia="ja-JP" w:bidi="he-IL"/>
        </w:rPr>
        <w:t>Proposed Resolution:</w:t>
      </w:r>
    </w:p>
    <w:p w14:paraId="799B9E97" w14:textId="77777777" w:rsidR="00397CBC" w:rsidRDefault="00397CBC" w:rsidP="00397CBC">
      <w:pPr>
        <w:autoSpaceDE w:val="0"/>
        <w:autoSpaceDN w:val="0"/>
        <w:adjustRightInd w:val="0"/>
        <w:rPr>
          <w:sz w:val="24"/>
          <w:szCs w:val="18"/>
          <w:u w:val="single"/>
          <w:lang w:val="en-US" w:eastAsia="ja-JP" w:bidi="he-IL"/>
        </w:rPr>
      </w:pPr>
    </w:p>
    <w:p w14:paraId="621FF97E" w14:textId="77777777" w:rsidR="00397CBC" w:rsidRDefault="00397CBC" w:rsidP="00397CBC">
      <w:pPr>
        <w:rPr>
          <w:bCs/>
          <w:szCs w:val="22"/>
        </w:rPr>
      </w:pPr>
      <w:r>
        <w:rPr>
          <w:bCs/>
          <w:szCs w:val="22"/>
        </w:rPr>
        <w:t>Revised.</w:t>
      </w:r>
    </w:p>
    <w:p w14:paraId="7FB353AD" w14:textId="77777777" w:rsidR="00397CBC" w:rsidRDefault="00397CBC" w:rsidP="00397CBC">
      <w:pPr>
        <w:rPr>
          <w:bCs/>
          <w:szCs w:val="22"/>
        </w:rPr>
      </w:pPr>
    </w:p>
    <w:p w14:paraId="1D9E0C2F" w14:textId="77777777" w:rsidR="00397CBC" w:rsidRDefault="00397CBC" w:rsidP="00397CBC">
      <w:pPr>
        <w:autoSpaceDE w:val="0"/>
        <w:autoSpaceDN w:val="0"/>
        <w:adjustRightInd w:val="0"/>
        <w:rPr>
          <w:bCs/>
          <w:szCs w:val="22"/>
        </w:rPr>
      </w:pPr>
      <w:r>
        <w:rPr>
          <w:bCs/>
          <w:szCs w:val="22"/>
        </w:rPr>
        <w:t>In subclause 6.3.7.5.2 (Semantics of the [MLME-</w:t>
      </w:r>
      <w:proofErr w:type="spellStart"/>
      <w:r>
        <w:rPr>
          <w:bCs/>
          <w:szCs w:val="22"/>
        </w:rPr>
        <w:t>ASSOCIATE.response</w:t>
      </w:r>
      <w:proofErr w:type="spellEnd"/>
      <w:r>
        <w:rPr>
          <w:bCs/>
          <w:szCs w:val="22"/>
        </w:rPr>
        <w:t>] service primitive) add a parameter in the parameter list: “MMS”, before the “</w:t>
      </w:r>
      <w:proofErr w:type="spellStart"/>
      <w:r>
        <w:rPr>
          <w:bCs/>
          <w:szCs w:val="22"/>
        </w:rPr>
        <w:t>FILSHLPContainer</w:t>
      </w:r>
      <w:proofErr w:type="spellEnd"/>
      <w:r>
        <w:rPr>
          <w:bCs/>
          <w:szCs w:val="22"/>
        </w:rPr>
        <w:t>” parameter.  Add a row in the parameter description table before the “</w:t>
      </w:r>
      <w:proofErr w:type="spellStart"/>
      <w:r>
        <w:rPr>
          <w:bCs/>
          <w:szCs w:val="22"/>
        </w:rPr>
        <w:t>FILSHLPContainer</w:t>
      </w:r>
      <w:proofErr w:type="spellEnd"/>
      <w:r>
        <w:rPr>
          <w:bCs/>
          <w:szCs w:val="22"/>
        </w:rPr>
        <w:t xml:space="preserve">” row, with: </w:t>
      </w:r>
    </w:p>
    <w:p w14:paraId="5346361F"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Name</w:t>
      </w:r>
      <w:proofErr w:type="gramStart"/>
      <w:r w:rsidRPr="00C610C4">
        <w:rPr>
          <w:bCs/>
          <w:szCs w:val="22"/>
        </w:rPr>
        <w:t>=”MMS</w:t>
      </w:r>
      <w:proofErr w:type="gramEnd"/>
      <w:r w:rsidRPr="00C610C4">
        <w:rPr>
          <w:bCs/>
          <w:szCs w:val="22"/>
        </w:rPr>
        <w:t xml:space="preserve">”, </w:t>
      </w:r>
    </w:p>
    <w:p w14:paraId="4797354D"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Type</w:t>
      </w:r>
      <w:proofErr w:type="gramStart"/>
      <w:r w:rsidRPr="00C610C4">
        <w:rPr>
          <w:bCs/>
          <w:szCs w:val="22"/>
        </w:rPr>
        <w:t>=”Multiple</w:t>
      </w:r>
      <w:proofErr w:type="gramEnd"/>
      <w:r w:rsidRPr="00C610C4">
        <w:rPr>
          <w:bCs/>
          <w:szCs w:val="22"/>
        </w:rPr>
        <w:t xml:space="preserve"> MAC Sublayers element”, </w:t>
      </w:r>
    </w:p>
    <w:p w14:paraId="0EE4B659"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Valid range</w:t>
      </w:r>
      <w:proofErr w:type="gramStart"/>
      <w:r w:rsidRPr="00C610C4">
        <w:rPr>
          <w:bCs/>
          <w:szCs w:val="22"/>
        </w:rPr>
        <w:t>=”As</w:t>
      </w:r>
      <w:proofErr w:type="gramEnd"/>
      <w:r w:rsidRPr="00C610C4">
        <w:rPr>
          <w:bCs/>
          <w:szCs w:val="22"/>
        </w:rPr>
        <w:t xml:space="preserve"> defined in 9.4.2.152”, and </w:t>
      </w:r>
    </w:p>
    <w:p w14:paraId="773432F8" w14:textId="77777777" w:rsidR="00397CBC" w:rsidRPr="00C610C4" w:rsidRDefault="00397CBC" w:rsidP="00397CBC">
      <w:pPr>
        <w:pStyle w:val="ListParagraph"/>
        <w:numPr>
          <w:ilvl w:val="0"/>
          <w:numId w:val="45"/>
        </w:numPr>
        <w:autoSpaceDE w:val="0"/>
        <w:autoSpaceDN w:val="0"/>
        <w:adjustRightInd w:val="0"/>
        <w:rPr>
          <w:bCs/>
          <w:szCs w:val="22"/>
        </w:rPr>
      </w:pPr>
      <w:r w:rsidRPr="00C610C4">
        <w:rPr>
          <w:bCs/>
          <w:szCs w:val="22"/>
        </w:rPr>
        <w:t>Description</w:t>
      </w:r>
      <w:proofErr w:type="gramStart"/>
      <w:r w:rsidRPr="00C610C4">
        <w:rPr>
          <w:bCs/>
          <w:szCs w:val="22"/>
        </w:rPr>
        <w:t>=”Specifies</w:t>
      </w:r>
      <w:proofErr w:type="gramEnd"/>
      <w:r w:rsidRPr="00C610C4">
        <w:rPr>
          <w:bCs/>
          <w:szCs w:val="22"/>
        </w:rPr>
        <w:t xml:space="preserve"> the parameters within the Multiple MAC Sublayers element that are supported by the MAC entity, and negotiated for the association. The parameter is present if dot11MultipleMACActivated is true and is absent otherwise.”</w:t>
      </w:r>
    </w:p>
    <w:p w14:paraId="28944E9A" w14:textId="77777777" w:rsidR="00397CBC" w:rsidRDefault="00397CBC" w:rsidP="00397CBC">
      <w:pPr>
        <w:rPr>
          <w:bCs/>
          <w:szCs w:val="22"/>
        </w:rPr>
      </w:pPr>
    </w:p>
    <w:p w14:paraId="5C98432F" w14:textId="77777777" w:rsidR="00397CBC" w:rsidRDefault="00397CBC" w:rsidP="00397CBC">
      <w:pPr>
        <w:rPr>
          <w:bCs/>
          <w:szCs w:val="22"/>
        </w:rPr>
      </w:pPr>
      <w:r>
        <w:rPr>
          <w:bCs/>
          <w:szCs w:val="22"/>
        </w:rPr>
        <w:t>In subclauses:</w:t>
      </w:r>
    </w:p>
    <w:p w14:paraId="585648BA" w14:textId="77777777" w:rsidR="00397CBC" w:rsidRDefault="00397CBC" w:rsidP="00397CBC">
      <w:pPr>
        <w:pStyle w:val="ListParagraph"/>
        <w:numPr>
          <w:ilvl w:val="0"/>
          <w:numId w:val="44"/>
        </w:numPr>
        <w:rPr>
          <w:bCs/>
          <w:szCs w:val="22"/>
        </w:rPr>
      </w:pPr>
      <w:r w:rsidRPr="00862C56">
        <w:rPr>
          <w:bCs/>
          <w:szCs w:val="22"/>
        </w:rPr>
        <w:t>6.3.7.5.2 (Semantics of the [MLME-</w:t>
      </w:r>
      <w:proofErr w:type="spellStart"/>
      <w:r w:rsidRPr="00862C56">
        <w:rPr>
          <w:bCs/>
          <w:szCs w:val="22"/>
        </w:rPr>
        <w:t>ASSOCIATE.response</w:t>
      </w:r>
      <w:proofErr w:type="spellEnd"/>
      <w:r w:rsidRPr="00862C56">
        <w:rPr>
          <w:bCs/>
          <w:szCs w:val="22"/>
        </w:rPr>
        <w:t xml:space="preserve">] service primitive), </w:t>
      </w:r>
    </w:p>
    <w:p w14:paraId="0130DB92" w14:textId="77777777" w:rsidR="00397CBC" w:rsidRDefault="00397CBC" w:rsidP="00397CBC">
      <w:pPr>
        <w:pStyle w:val="ListParagraph"/>
        <w:numPr>
          <w:ilvl w:val="0"/>
          <w:numId w:val="44"/>
        </w:numPr>
        <w:rPr>
          <w:bCs/>
          <w:szCs w:val="22"/>
        </w:rPr>
      </w:pPr>
      <w:r w:rsidRPr="00862C56">
        <w:rPr>
          <w:bCs/>
          <w:szCs w:val="22"/>
        </w:rPr>
        <w:t>6.3.7.3.2 (Semantics of the [MLME-</w:t>
      </w:r>
      <w:proofErr w:type="spellStart"/>
      <w:r w:rsidRPr="00862C56">
        <w:rPr>
          <w:bCs/>
          <w:szCs w:val="22"/>
        </w:rPr>
        <w:t>ASSOCIATE.confirm</w:t>
      </w:r>
      <w:proofErr w:type="spellEnd"/>
      <w:r w:rsidRPr="00862C56">
        <w:rPr>
          <w:bCs/>
          <w:szCs w:val="22"/>
        </w:rPr>
        <w:t xml:space="preserve">] service primitive), </w:t>
      </w:r>
    </w:p>
    <w:p w14:paraId="4A6414E7" w14:textId="77777777" w:rsidR="00397CBC" w:rsidRDefault="00397CBC" w:rsidP="00397CBC">
      <w:pPr>
        <w:pStyle w:val="ListParagraph"/>
        <w:numPr>
          <w:ilvl w:val="0"/>
          <w:numId w:val="44"/>
        </w:numPr>
        <w:rPr>
          <w:bCs/>
          <w:szCs w:val="22"/>
        </w:rPr>
      </w:pPr>
      <w:r w:rsidRPr="00862C56">
        <w:rPr>
          <w:bCs/>
          <w:szCs w:val="22"/>
        </w:rPr>
        <w:t>6.3.8.5.2 (Semantics of the [MLME-</w:t>
      </w:r>
      <w:proofErr w:type="spellStart"/>
      <w:r w:rsidRPr="00862C56">
        <w:rPr>
          <w:bCs/>
          <w:szCs w:val="22"/>
        </w:rPr>
        <w:t>REASSOCIATE.response</w:t>
      </w:r>
      <w:proofErr w:type="spellEnd"/>
      <w:r w:rsidRPr="00862C56">
        <w:rPr>
          <w:bCs/>
          <w:szCs w:val="22"/>
        </w:rPr>
        <w:t xml:space="preserve">] service primitive), and </w:t>
      </w:r>
    </w:p>
    <w:p w14:paraId="7C82C9D7" w14:textId="77777777" w:rsidR="00397CBC" w:rsidRDefault="00397CBC" w:rsidP="00397CBC">
      <w:pPr>
        <w:pStyle w:val="ListParagraph"/>
        <w:numPr>
          <w:ilvl w:val="0"/>
          <w:numId w:val="44"/>
        </w:numPr>
        <w:rPr>
          <w:bCs/>
          <w:szCs w:val="22"/>
        </w:rPr>
      </w:pPr>
      <w:r w:rsidRPr="00862C56">
        <w:rPr>
          <w:bCs/>
          <w:szCs w:val="22"/>
        </w:rPr>
        <w:t>6.3.8.3.2 (Semantics of the [MLME-</w:t>
      </w:r>
      <w:proofErr w:type="spellStart"/>
      <w:r w:rsidRPr="00862C56">
        <w:rPr>
          <w:bCs/>
          <w:szCs w:val="22"/>
        </w:rPr>
        <w:t>REASSOCIATE.confirm</w:t>
      </w:r>
      <w:proofErr w:type="spellEnd"/>
      <w:r w:rsidRPr="00862C56">
        <w:rPr>
          <w:bCs/>
          <w:szCs w:val="22"/>
        </w:rPr>
        <w:t>] service primitive)</w:t>
      </w:r>
      <w:r>
        <w:rPr>
          <w:bCs/>
          <w:szCs w:val="22"/>
        </w:rPr>
        <w:t>:</w:t>
      </w:r>
    </w:p>
    <w:p w14:paraId="4086464D" w14:textId="77777777" w:rsidR="00397CBC" w:rsidRDefault="00397CBC" w:rsidP="00397CBC">
      <w:pPr>
        <w:pStyle w:val="ListParagraph"/>
        <w:numPr>
          <w:ilvl w:val="1"/>
          <w:numId w:val="44"/>
        </w:numPr>
        <w:rPr>
          <w:bCs/>
          <w:szCs w:val="22"/>
        </w:rPr>
      </w:pPr>
      <w:r w:rsidRPr="00862C56">
        <w:rPr>
          <w:bCs/>
          <w:szCs w:val="22"/>
        </w:rPr>
        <w:lastRenderedPageBreak/>
        <w:t xml:space="preserve">add a parameter </w:t>
      </w:r>
      <w:r>
        <w:rPr>
          <w:bCs/>
          <w:szCs w:val="22"/>
        </w:rPr>
        <w:t xml:space="preserve">in the parameter list: </w:t>
      </w:r>
      <w:r w:rsidRPr="00862C56">
        <w:rPr>
          <w:bCs/>
          <w:szCs w:val="22"/>
        </w:rPr>
        <w:t>“</w:t>
      </w:r>
      <w:proofErr w:type="spellStart"/>
      <w:r w:rsidRPr="00862C56">
        <w:rPr>
          <w:bCs/>
          <w:szCs w:val="22"/>
        </w:rPr>
        <w:t>AIDAnnouncement</w:t>
      </w:r>
      <w:proofErr w:type="spellEnd"/>
      <w:r w:rsidRPr="00862C56">
        <w:rPr>
          <w:bCs/>
          <w:szCs w:val="22"/>
        </w:rPr>
        <w:t>” immediately before the “</w:t>
      </w:r>
      <w:proofErr w:type="spellStart"/>
      <w:r w:rsidRPr="00862C56">
        <w:rPr>
          <w:bCs/>
          <w:szCs w:val="22"/>
        </w:rPr>
        <w:t>VendorSpecificInfo</w:t>
      </w:r>
      <w:proofErr w:type="spellEnd"/>
      <w:r w:rsidRPr="00862C56">
        <w:rPr>
          <w:bCs/>
          <w:szCs w:val="22"/>
        </w:rPr>
        <w:t>” parameter.</w:t>
      </w:r>
    </w:p>
    <w:p w14:paraId="7A43C1EC" w14:textId="77777777" w:rsidR="00397CBC" w:rsidRDefault="00397CBC" w:rsidP="00397CBC">
      <w:pPr>
        <w:pStyle w:val="ListParagraph"/>
        <w:numPr>
          <w:ilvl w:val="1"/>
          <w:numId w:val="44"/>
        </w:numPr>
        <w:rPr>
          <w:bCs/>
          <w:szCs w:val="22"/>
        </w:rPr>
      </w:pPr>
      <w:r>
        <w:rPr>
          <w:bCs/>
          <w:szCs w:val="22"/>
        </w:rPr>
        <w:t xml:space="preserve">add a row in the parameter description table, immediately before the </w:t>
      </w:r>
      <w:proofErr w:type="spellStart"/>
      <w:r>
        <w:rPr>
          <w:bCs/>
          <w:szCs w:val="22"/>
        </w:rPr>
        <w:t>VendorSpecificInfo</w:t>
      </w:r>
      <w:proofErr w:type="spellEnd"/>
      <w:r>
        <w:rPr>
          <w:bCs/>
          <w:szCs w:val="22"/>
        </w:rPr>
        <w:t xml:space="preserve"> row: </w:t>
      </w:r>
    </w:p>
    <w:p w14:paraId="147385A8" w14:textId="77777777" w:rsidR="00397CBC" w:rsidRDefault="00397CBC" w:rsidP="00397CBC">
      <w:pPr>
        <w:pStyle w:val="ListParagraph"/>
        <w:numPr>
          <w:ilvl w:val="2"/>
          <w:numId w:val="44"/>
        </w:numPr>
        <w:rPr>
          <w:bCs/>
          <w:szCs w:val="22"/>
        </w:rPr>
      </w:pPr>
      <w:r>
        <w:rPr>
          <w:bCs/>
          <w:szCs w:val="22"/>
        </w:rPr>
        <w:t>Name</w:t>
      </w:r>
      <w:proofErr w:type="gramStart"/>
      <w:r>
        <w:rPr>
          <w:bCs/>
          <w:szCs w:val="22"/>
        </w:rPr>
        <w:t>=“</w:t>
      </w:r>
      <w:proofErr w:type="spellStart"/>
      <w:proofErr w:type="gramEnd"/>
      <w:r>
        <w:rPr>
          <w:bCs/>
          <w:szCs w:val="22"/>
        </w:rPr>
        <w:t>AIDAnnouncement</w:t>
      </w:r>
      <w:proofErr w:type="spellEnd"/>
      <w:r>
        <w:rPr>
          <w:bCs/>
          <w:szCs w:val="22"/>
        </w:rPr>
        <w:t xml:space="preserve">”, </w:t>
      </w:r>
    </w:p>
    <w:p w14:paraId="2EDB2884" w14:textId="77777777" w:rsidR="00397CBC" w:rsidRDefault="00397CBC" w:rsidP="00397CBC">
      <w:pPr>
        <w:pStyle w:val="ListParagraph"/>
        <w:numPr>
          <w:ilvl w:val="2"/>
          <w:numId w:val="44"/>
        </w:numPr>
        <w:rPr>
          <w:bCs/>
          <w:szCs w:val="22"/>
        </w:rPr>
      </w:pPr>
      <w:r>
        <w:rPr>
          <w:bCs/>
          <w:szCs w:val="22"/>
        </w:rPr>
        <w:t>Type</w:t>
      </w:r>
      <w:proofErr w:type="gramStart"/>
      <w:r>
        <w:rPr>
          <w:bCs/>
          <w:szCs w:val="22"/>
        </w:rPr>
        <w:t>=”AID</w:t>
      </w:r>
      <w:proofErr w:type="gramEnd"/>
      <w:r>
        <w:rPr>
          <w:bCs/>
          <w:szCs w:val="22"/>
        </w:rPr>
        <w:t xml:space="preserve"> Announcement element”, </w:t>
      </w:r>
    </w:p>
    <w:p w14:paraId="28AE296B" w14:textId="77777777" w:rsidR="00397CBC" w:rsidRDefault="00397CBC" w:rsidP="00397CBC">
      <w:pPr>
        <w:pStyle w:val="ListParagraph"/>
        <w:numPr>
          <w:ilvl w:val="2"/>
          <w:numId w:val="44"/>
        </w:numPr>
        <w:rPr>
          <w:bCs/>
          <w:szCs w:val="22"/>
        </w:rPr>
      </w:pPr>
      <w:r>
        <w:rPr>
          <w:bCs/>
          <w:szCs w:val="22"/>
        </w:rPr>
        <w:t>Valid range</w:t>
      </w:r>
      <w:proofErr w:type="gramStart"/>
      <w:r>
        <w:rPr>
          <w:bCs/>
          <w:szCs w:val="22"/>
        </w:rPr>
        <w:t>=”As</w:t>
      </w:r>
      <w:proofErr w:type="gramEnd"/>
      <w:r>
        <w:rPr>
          <w:bCs/>
          <w:szCs w:val="22"/>
        </w:rPr>
        <w:t xml:space="preserve"> defined in 9.4.2.208”, </w:t>
      </w:r>
    </w:p>
    <w:p w14:paraId="3C77C311" w14:textId="77777777" w:rsidR="00397CBC" w:rsidRPr="00862C56" w:rsidRDefault="00397CBC" w:rsidP="00397CBC">
      <w:pPr>
        <w:pStyle w:val="ListParagraph"/>
        <w:numPr>
          <w:ilvl w:val="2"/>
          <w:numId w:val="44"/>
        </w:numPr>
        <w:rPr>
          <w:bCs/>
          <w:szCs w:val="22"/>
        </w:rPr>
      </w:pPr>
      <w:r>
        <w:rPr>
          <w:bCs/>
          <w:szCs w:val="22"/>
        </w:rPr>
        <w:t>Description</w:t>
      </w:r>
      <w:proofErr w:type="gramStart"/>
      <w:r>
        <w:rPr>
          <w:bCs/>
          <w:szCs w:val="22"/>
        </w:rPr>
        <w:t>=”Specifies</w:t>
      </w:r>
      <w:proofErr w:type="gramEnd"/>
      <w:r>
        <w:rPr>
          <w:bCs/>
          <w:szCs w:val="22"/>
        </w:rPr>
        <w:t xml:space="preserve"> the mapping from MAC Address(es) to assigned AID(s) for all of the STAs included in the MMS element.  </w:t>
      </w:r>
      <w:r w:rsidRPr="00C610C4">
        <w:rPr>
          <w:bCs/>
          <w:szCs w:val="22"/>
        </w:rPr>
        <w:t>The parameter is present if dot11MultipleMACActivated is true</w:t>
      </w:r>
      <w:r>
        <w:rPr>
          <w:bCs/>
          <w:szCs w:val="22"/>
        </w:rPr>
        <w:t>, the corresponding MLME-[RE]</w:t>
      </w:r>
      <w:proofErr w:type="spellStart"/>
      <w:r>
        <w:rPr>
          <w:bCs/>
          <w:szCs w:val="22"/>
        </w:rPr>
        <w:t>ASSOCIATE.indication</w:t>
      </w:r>
      <w:proofErr w:type="spellEnd"/>
      <w:r>
        <w:rPr>
          <w:bCs/>
          <w:szCs w:val="22"/>
        </w:rPr>
        <w:t xml:space="preserve"> had an MMS parameter present, and distinct AIDs are assigned for each STA in the request per 11.3.5.3 [11.3.5.5 for REASSOCIATE].  The parameter </w:t>
      </w:r>
      <w:r w:rsidRPr="00C610C4">
        <w:rPr>
          <w:bCs/>
          <w:szCs w:val="22"/>
        </w:rPr>
        <w:t>is absent otherwise</w:t>
      </w:r>
      <w:r>
        <w:rPr>
          <w:bCs/>
          <w:szCs w:val="22"/>
        </w:rPr>
        <w:t>.”</w:t>
      </w:r>
    </w:p>
    <w:p w14:paraId="59832ACE" w14:textId="77777777" w:rsidR="00397CBC" w:rsidRDefault="00397CBC" w:rsidP="00397CBC">
      <w:pPr>
        <w:rPr>
          <w:bCs/>
          <w:szCs w:val="22"/>
        </w:rPr>
      </w:pPr>
    </w:p>
    <w:p w14:paraId="180E138E" w14:textId="77777777" w:rsidR="00397CBC" w:rsidRDefault="00397CBC" w:rsidP="00397CBC">
      <w:pPr>
        <w:rPr>
          <w:bCs/>
          <w:szCs w:val="22"/>
        </w:rPr>
      </w:pPr>
      <w:r>
        <w:rPr>
          <w:bCs/>
          <w:szCs w:val="22"/>
        </w:rPr>
        <w:t>In subclauses 9.3.3.6 (Association Response frame format) and 9.3.3.8 (Reassociation Response frame format), in the frame body Table, add a row before the Vendor Specific row:</w:t>
      </w:r>
    </w:p>
    <w:p w14:paraId="6F10E595" w14:textId="77777777" w:rsidR="00397CBC" w:rsidRDefault="00397CBC" w:rsidP="00397CBC">
      <w:pPr>
        <w:pStyle w:val="ListParagraph"/>
        <w:numPr>
          <w:ilvl w:val="0"/>
          <w:numId w:val="44"/>
        </w:numPr>
        <w:rPr>
          <w:bCs/>
          <w:szCs w:val="22"/>
        </w:rPr>
      </w:pPr>
      <w:r>
        <w:rPr>
          <w:bCs/>
          <w:szCs w:val="22"/>
        </w:rPr>
        <w:t>Order=&lt;next value&gt;</w:t>
      </w:r>
    </w:p>
    <w:p w14:paraId="76446B67" w14:textId="77777777" w:rsidR="00397CBC" w:rsidRDefault="00397CBC" w:rsidP="00397CBC">
      <w:pPr>
        <w:pStyle w:val="ListParagraph"/>
        <w:numPr>
          <w:ilvl w:val="0"/>
          <w:numId w:val="44"/>
        </w:numPr>
        <w:rPr>
          <w:bCs/>
          <w:szCs w:val="22"/>
        </w:rPr>
      </w:pPr>
      <w:r>
        <w:rPr>
          <w:bCs/>
          <w:szCs w:val="22"/>
        </w:rPr>
        <w:t>Information</w:t>
      </w:r>
      <w:proofErr w:type="gramStart"/>
      <w:r>
        <w:rPr>
          <w:bCs/>
          <w:szCs w:val="22"/>
        </w:rPr>
        <w:t>=”AID</w:t>
      </w:r>
      <w:proofErr w:type="gramEnd"/>
      <w:r>
        <w:rPr>
          <w:bCs/>
          <w:szCs w:val="22"/>
        </w:rPr>
        <w:t xml:space="preserve"> Announcement”</w:t>
      </w:r>
    </w:p>
    <w:p w14:paraId="39D94C60" w14:textId="77777777" w:rsidR="00397CBC" w:rsidRPr="00927F79" w:rsidRDefault="00397CBC" w:rsidP="00397CBC">
      <w:pPr>
        <w:pStyle w:val="ListParagraph"/>
        <w:numPr>
          <w:ilvl w:val="0"/>
          <w:numId w:val="44"/>
        </w:numPr>
        <w:rPr>
          <w:bCs/>
          <w:szCs w:val="22"/>
        </w:rPr>
      </w:pPr>
      <w:r>
        <w:rPr>
          <w:bCs/>
          <w:szCs w:val="22"/>
        </w:rPr>
        <w:t>Notes</w:t>
      </w:r>
      <w:proofErr w:type="gramStart"/>
      <w:r>
        <w:rPr>
          <w:bCs/>
          <w:szCs w:val="22"/>
        </w:rPr>
        <w:t>=”The</w:t>
      </w:r>
      <w:proofErr w:type="gramEnd"/>
      <w:r>
        <w:rPr>
          <w:bCs/>
          <w:szCs w:val="22"/>
        </w:rPr>
        <w:t xml:space="preserve"> AID Announcement element is present if </w:t>
      </w:r>
      <w:r w:rsidRPr="00C610C4">
        <w:rPr>
          <w:bCs/>
          <w:szCs w:val="22"/>
        </w:rPr>
        <w:t>dot11MultipleMACActivated is true</w:t>
      </w:r>
      <w:r>
        <w:rPr>
          <w:bCs/>
          <w:szCs w:val="22"/>
        </w:rPr>
        <w:t xml:space="preserve">, the corresponding [Re]Association Request frame had a Multiple MAC Sublayers parameter present, and distinct AIDs are assigned for each STA in the request per 11.3.5.3 [11.3.5.5 for Reassociation].  The parameter </w:t>
      </w:r>
      <w:r w:rsidRPr="00C610C4">
        <w:rPr>
          <w:bCs/>
          <w:szCs w:val="22"/>
        </w:rPr>
        <w:t>is absent otherwise</w:t>
      </w:r>
      <w:r>
        <w:rPr>
          <w:bCs/>
          <w:szCs w:val="22"/>
        </w:rPr>
        <w:t>.”</w:t>
      </w:r>
    </w:p>
    <w:p w14:paraId="6053BF63" w14:textId="77777777" w:rsidR="00397CBC" w:rsidRDefault="00397CBC" w:rsidP="00397CBC">
      <w:pPr>
        <w:rPr>
          <w:bCs/>
          <w:szCs w:val="22"/>
        </w:rPr>
      </w:pPr>
    </w:p>
    <w:p w14:paraId="07E221DE" w14:textId="77777777" w:rsidR="00397CBC" w:rsidRDefault="00397CBC" w:rsidP="00397CBC">
      <w:pPr>
        <w:rPr>
          <w:bCs/>
          <w:szCs w:val="22"/>
        </w:rPr>
      </w:pPr>
      <w:bookmarkStart w:id="6" w:name="_Hlk41391567"/>
      <w:r>
        <w:rPr>
          <w:bCs/>
          <w:szCs w:val="22"/>
        </w:rPr>
        <w:t xml:space="preserve">In subclause 11.3.5.3, bullet (m), </w:t>
      </w:r>
      <w:proofErr w:type="spellStart"/>
      <w:r>
        <w:rPr>
          <w:bCs/>
          <w:szCs w:val="22"/>
        </w:rPr>
        <w:t>subbullet</w:t>
      </w:r>
      <w:proofErr w:type="spellEnd"/>
      <w:r>
        <w:rPr>
          <w:bCs/>
          <w:szCs w:val="22"/>
        </w:rPr>
        <w:t xml:space="preserve"> (2), add to the end, “, and shall include an AID Announcement element in the MLME-</w:t>
      </w:r>
      <w:proofErr w:type="spellStart"/>
      <w:r>
        <w:rPr>
          <w:bCs/>
          <w:szCs w:val="22"/>
        </w:rPr>
        <w:t>ASSOCIATION.response</w:t>
      </w:r>
      <w:proofErr w:type="spellEnd"/>
      <w:r>
        <w:rPr>
          <w:bCs/>
          <w:szCs w:val="22"/>
        </w:rPr>
        <w:t xml:space="preserve"> primitive indicating the AID assignments.”</w:t>
      </w:r>
    </w:p>
    <w:bookmarkEnd w:id="6"/>
    <w:p w14:paraId="093A0084" w14:textId="77777777" w:rsidR="00397CBC" w:rsidRDefault="00397CBC" w:rsidP="00397CBC">
      <w:pPr>
        <w:rPr>
          <w:bCs/>
          <w:szCs w:val="22"/>
        </w:rPr>
      </w:pPr>
    </w:p>
    <w:p w14:paraId="11328AA4" w14:textId="77777777" w:rsidR="00397CBC" w:rsidRDefault="00397CBC" w:rsidP="00397CBC">
      <w:pPr>
        <w:rPr>
          <w:bCs/>
          <w:szCs w:val="22"/>
        </w:rPr>
      </w:pPr>
      <w:r>
        <w:rPr>
          <w:bCs/>
          <w:szCs w:val="22"/>
        </w:rPr>
        <w:t xml:space="preserve">In subclause 11.3.5.5, bullet (k), </w:t>
      </w:r>
      <w:proofErr w:type="spellStart"/>
      <w:r>
        <w:rPr>
          <w:bCs/>
          <w:szCs w:val="22"/>
        </w:rPr>
        <w:t>subbullet</w:t>
      </w:r>
      <w:proofErr w:type="spellEnd"/>
      <w:r>
        <w:rPr>
          <w:bCs/>
          <w:szCs w:val="22"/>
        </w:rPr>
        <w:t xml:space="preserve"> (2), add to the end, “, and shall include an AID Announcement element in the MLME-</w:t>
      </w:r>
      <w:proofErr w:type="spellStart"/>
      <w:r>
        <w:rPr>
          <w:bCs/>
          <w:szCs w:val="22"/>
        </w:rPr>
        <w:t>REASSOCIATION.response</w:t>
      </w:r>
      <w:proofErr w:type="spellEnd"/>
      <w:r>
        <w:rPr>
          <w:bCs/>
          <w:szCs w:val="22"/>
        </w:rPr>
        <w:t xml:space="preserve"> primitive indicating the AID assignments.”</w:t>
      </w:r>
    </w:p>
    <w:p w14:paraId="5AFD8261" w14:textId="77777777" w:rsidR="00397CBC" w:rsidRDefault="00397CBC" w:rsidP="00397CBC">
      <w:pPr>
        <w:rPr>
          <w:bCs/>
          <w:szCs w:val="22"/>
        </w:rPr>
      </w:pPr>
    </w:p>
    <w:p w14:paraId="4A7FA40C" w14:textId="77777777" w:rsidR="00397CBC" w:rsidRDefault="00397CBC" w:rsidP="00397CBC">
      <w:pPr>
        <w:rPr>
          <w:bCs/>
          <w:szCs w:val="22"/>
        </w:rPr>
      </w:pPr>
      <w:r>
        <w:rPr>
          <w:bCs/>
          <w:szCs w:val="22"/>
        </w:rPr>
        <w:t xml:space="preserve">In subclause 11.3.5.2, bullet (f), change “Single AID … is equal to 1” to </w:t>
      </w:r>
      <w:proofErr w:type="spellStart"/>
      <w:r w:rsidRPr="00C665D4">
        <w:rPr>
          <w:bCs/>
          <w:color w:val="000000" w:themeColor="text1"/>
          <w:szCs w:val="22"/>
          <w:highlight w:val="red"/>
        </w:rPr>
        <w:t>xxxxxxxxxx</w:t>
      </w:r>
      <w:proofErr w:type="spellEnd"/>
    </w:p>
    <w:p w14:paraId="1DC52DEA" w14:textId="77777777" w:rsidR="00397CBC" w:rsidRDefault="00397CBC" w:rsidP="00397CBC">
      <w:pPr>
        <w:rPr>
          <w:bCs/>
          <w:szCs w:val="22"/>
        </w:rPr>
      </w:pPr>
    </w:p>
    <w:p w14:paraId="307F1D69" w14:textId="77777777" w:rsidR="00397CBC" w:rsidRPr="00C665D4" w:rsidRDefault="00397CBC" w:rsidP="00397CBC">
      <w:pPr>
        <w:rPr>
          <w:bCs/>
          <w:color w:val="000000" w:themeColor="text1"/>
          <w:szCs w:val="22"/>
        </w:rPr>
      </w:pPr>
      <w:r>
        <w:rPr>
          <w:bCs/>
          <w:szCs w:val="22"/>
        </w:rPr>
        <w:t xml:space="preserve">In subclause 11.3.5.2, insert a new bullet after bullet (f): “If an Association Response frame is received with a status code of SUCCESS at an MM-SME coordinated STA and the Single AID field within the MMS element is equal to 0, the MLME shall </w:t>
      </w:r>
      <w:proofErr w:type="spellStart"/>
      <w:r w:rsidRPr="00C665D4">
        <w:rPr>
          <w:bCs/>
          <w:color w:val="000000" w:themeColor="text1"/>
          <w:szCs w:val="22"/>
          <w:highlight w:val="red"/>
        </w:rPr>
        <w:t>xxxxxxxxxx</w:t>
      </w:r>
      <w:proofErr w:type="spellEnd"/>
    </w:p>
    <w:p w14:paraId="17980FDA" w14:textId="77777777" w:rsidR="00397CBC" w:rsidRDefault="00397CBC" w:rsidP="00397CBC">
      <w:pPr>
        <w:rPr>
          <w:bCs/>
          <w:szCs w:val="22"/>
        </w:rPr>
      </w:pPr>
    </w:p>
    <w:p w14:paraId="3FA4D558" w14:textId="77777777" w:rsidR="00397CBC" w:rsidRDefault="00397CBC" w:rsidP="00397CBC">
      <w:pPr>
        <w:rPr>
          <w:bCs/>
          <w:szCs w:val="22"/>
        </w:rPr>
      </w:pPr>
      <w:r>
        <w:rPr>
          <w:bCs/>
          <w:szCs w:val="22"/>
        </w:rPr>
        <w:t xml:space="preserve">In subclause 11.3.5.4, insert a new bullet after bullet (e): </w:t>
      </w:r>
      <w:proofErr w:type="spellStart"/>
      <w:r w:rsidRPr="00C665D4">
        <w:rPr>
          <w:bCs/>
          <w:color w:val="000000" w:themeColor="text1"/>
          <w:szCs w:val="22"/>
          <w:highlight w:val="red"/>
        </w:rPr>
        <w:t>xxxxxxxxxx</w:t>
      </w:r>
      <w:proofErr w:type="spellEnd"/>
    </w:p>
    <w:p w14:paraId="31995ED2" w14:textId="77777777" w:rsidR="00397CBC" w:rsidRDefault="00397CBC" w:rsidP="00397CBC">
      <w:pPr>
        <w:rPr>
          <w:bCs/>
          <w:szCs w:val="22"/>
        </w:rPr>
      </w:pPr>
    </w:p>
    <w:p w14:paraId="79B762DE" w14:textId="77777777" w:rsidR="00647FC6" w:rsidRDefault="00397CBC" w:rsidP="00397CB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7FC6" w14:paraId="05CDF937"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B58E7C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CC033A0"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48970C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7B801E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2E71B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7FC6" w:rsidRPr="00DE7477" w14:paraId="5E4F4E04" w14:textId="77777777" w:rsidTr="00A36CAB">
        <w:trPr>
          <w:trHeight w:val="1530"/>
        </w:trPr>
        <w:tc>
          <w:tcPr>
            <w:tcW w:w="738" w:type="dxa"/>
            <w:hideMark/>
          </w:tcPr>
          <w:p w14:paraId="49DE6435"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4709</w:t>
            </w:r>
          </w:p>
        </w:tc>
        <w:tc>
          <w:tcPr>
            <w:tcW w:w="990" w:type="dxa"/>
            <w:hideMark/>
          </w:tcPr>
          <w:p w14:paraId="73B72C0D"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5521F70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130E3DE1"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2468AA05"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Delete 10.6.7 and 10.6.8</w:t>
            </w:r>
          </w:p>
        </w:tc>
      </w:tr>
      <w:tr w:rsidR="00647FC6" w:rsidRPr="00DE7477" w14:paraId="5992DF8A" w14:textId="77777777" w:rsidTr="00A36CAB">
        <w:trPr>
          <w:trHeight w:val="1530"/>
        </w:trPr>
        <w:tc>
          <w:tcPr>
            <w:tcW w:w="738" w:type="dxa"/>
            <w:hideMark/>
          </w:tcPr>
          <w:p w14:paraId="2370E53E"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4708</w:t>
            </w:r>
          </w:p>
        </w:tc>
        <w:tc>
          <w:tcPr>
            <w:tcW w:w="990" w:type="dxa"/>
            <w:hideMark/>
          </w:tcPr>
          <w:p w14:paraId="3D1743AE"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408C40FA"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5FA59DB2"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6F9F9E90"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Merge 10.6.7 and 10.6.8 into 10.6.5.  I think perhaps the other Mark has some ideas about this</w:t>
            </w:r>
          </w:p>
        </w:tc>
      </w:tr>
    </w:tbl>
    <w:p w14:paraId="72969A41" w14:textId="77777777" w:rsidR="00647FC6" w:rsidRDefault="00647FC6" w:rsidP="00647FC6">
      <w:pPr>
        <w:rPr>
          <w:bCs/>
          <w:szCs w:val="22"/>
        </w:rPr>
      </w:pPr>
    </w:p>
    <w:p w14:paraId="16A8A9C0" w14:textId="77777777" w:rsidR="00647FC6" w:rsidRDefault="00647FC6" w:rsidP="00647FC6">
      <w:pPr>
        <w:rPr>
          <w:bCs/>
          <w:szCs w:val="22"/>
        </w:rPr>
      </w:pPr>
      <w:r>
        <w:rPr>
          <w:bCs/>
          <w:szCs w:val="22"/>
          <w:u w:val="single"/>
        </w:rPr>
        <w:t>Discussion:</w:t>
      </w:r>
    </w:p>
    <w:p w14:paraId="5F84E139" w14:textId="77777777" w:rsidR="00647FC6" w:rsidRDefault="00647FC6" w:rsidP="00647FC6">
      <w:pPr>
        <w:rPr>
          <w:bCs/>
          <w:szCs w:val="22"/>
        </w:rPr>
      </w:pPr>
    </w:p>
    <w:p w14:paraId="07C12393" w14:textId="77777777" w:rsidR="00647FC6" w:rsidRDefault="00647FC6" w:rsidP="00647FC6">
      <w:pPr>
        <w:rPr>
          <w:bCs/>
          <w:szCs w:val="22"/>
        </w:rPr>
      </w:pPr>
      <w:proofErr w:type="spellStart"/>
      <w:r w:rsidRPr="00E735A6">
        <w:rPr>
          <w:bCs/>
          <w:szCs w:val="22"/>
          <w:highlight w:val="red"/>
        </w:rPr>
        <w:t>xxxxxx</w:t>
      </w:r>
      <w:proofErr w:type="spellEnd"/>
    </w:p>
    <w:p w14:paraId="177E660B" w14:textId="77777777" w:rsidR="00647FC6" w:rsidRPr="006F1894" w:rsidRDefault="00647FC6" w:rsidP="00647FC6">
      <w:pPr>
        <w:rPr>
          <w:bCs/>
          <w:szCs w:val="22"/>
        </w:rPr>
      </w:pPr>
    </w:p>
    <w:p w14:paraId="58EC7E6B" w14:textId="77777777" w:rsidR="00647FC6" w:rsidRDefault="00647FC6" w:rsidP="00647FC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7FC6" w14:paraId="71FBB375"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3BAB1C8"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43072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275E6D7"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0259C20"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DE33F2E"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7FC6" w:rsidRPr="00DE7477" w14:paraId="79EC7B2B" w14:textId="77777777" w:rsidTr="00A36CAB">
        <w:trPr>
          <w:trHeight w:val="1530"/>
        </w:trPr>
        <w:tc>
          <w:tcPr>
            <w:tcW w:w="738" w:type="dxa"/>
            <w:hideMark/>
          </w:tcPr>
          <w:p w14:paraId="602070FC"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4700</w:t>
            </w:r>
          </w:p>
        </w:tc>
        <w:tc>
          <w:tcPr>
            <w:tcW w:w="990" w:type="dxa"/>
            <w:hideMark/>
          </w:tcPr>
          <w:p w14:paraId="579B5986"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DC64BAF"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9.4.5</w:t>
            </w:r>
          </w:p>
        </w:tc>
        <w:tc>
          <w:tcPr>
            <w:tcW w:w="3600" w:type="dxa"/>
            <w:hideMark/>
          </w:tcPr>
          <w:p w14:paraId="3B5268E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Instead of ISO 14962 just refer to ASCII</w:t>
            </w:r>
          </w:p>
        </w:tc>
        <w:tc>
          <w:tcPr>
            <w:tcW w:w="3600" w:type="dxa"/>
            <w:hideMark/>
          </w:tcPr>
          <w:p w14:paraId="638ED77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In 9.4.5.4 and 9.4.5.21 change " is a 3-octet ISO 14962:1997 encoded string" to " is an ASCII string" and "ISO 14962:1997)" to "ASCII)"</w:t>
            </w:r>
          </w:p>
        </w:tc>
      </w:tr>
    </w:tbl>
    <w:p w14:paraId="671D6AD7" w14:textId="003E0E65" w:rsidR="00647FC6" w:rsidRDefault="00647FC6" w:rsidP="00647FC6">
      <w:pPr>
        <w:rPr>
          <w:bCs/>
          <w:szCs w:val="22"/>
        </w:rPr>
      </w:pPr>
    </w:p>
    <w:p w14:paraId="67BAF036" w14:textId="2990EB35" w:rsidR="00647FC6" w:rsidRDefault="00647FC6" w:rsidP="00647FC6">
      <w:pPr>
        <w:rPr>
          <w:bCs/>
          <w:szCs w:val="22"/>
        </w:rPr>
      </w:pPr>
      <w:proofErr w:type="spellStart"/>
      <w:r>
        <w:rPr>
          <w:bCs/>
          <w:szCs w:val="22"/>
          <w:u w:val="single"/>
        </w:rPr>
        <w:t>Disucssion</w:t>
      </w:r>
      <w:proofErr w:type="spellEnd"/>
      <w:r>
        <w:rPr>
          <w:bCs/>
          <w:szCs w:val="22"/>
          <w:u w:val="single"/>
        </w:rPr>
        <w:t>:</w:t>
      </w:r>
    </w:p>
    <w:p w14:paraId="379C28AC" w14:textId="7CD125D9" w:rsidR="00647FC6" w:rsidRDefault="00647FC6" w:rsidP="00647FC6">
      <w:pPr>
        <w:rPr>
          <w:bCs/>
          <w:szCs w:val="22"/>
        </w:rPr>
      </w:pPr>
    </w:p>
    <w:p w14:paraId="7EA5EE17" w14:textId="390BE907" w:rsidR="00647FC6" w:rsidRPr="00647FC6" w:rsidRDefault="00647FC6" w:rsidP="00647FC6">
      <w:pPr>
        <w:rPr>
          <w:bCs/>
          <w:szCs w:val="22"/>
        </w:rPr>
      </w:pPr>
      <w:proofErr w:type="spellStart"/>
      <w:r w:rsidRPr="00647FC6">
        <w:rPr>
          <w:bCs/>
          <w:szCs w:val="22"/>
          <w:highlight w:val="red"/>
        </w:rPr>
        <w:t>xxxxxx</w:t>
      </w:r>
      <w:proofErr w:type="spellEnd"/>
    </w:p>
    <w:p w14:paraId="63D76D90" w14:textId="2AE3A180" w:rsidR="00397CBC" w:rsidRDefault="00397CBC" w:rsidP="00397CBC">
      <w:pPr>
        <w:rPr>
          <w:bCs/>
          <w:szCs w:val="22"/>
        </w:rPr>
      </w:pPr>
    </w:p>
    <w:p w14:paraId="6D0F1D31" w14:textId="77777777" w:rsidR="009809A6" w:rsidRDefault="00647FC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809A6" w14:paraId="7A772680"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77DFE100"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2C7B51C"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27BD39B"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371B263"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BD5219C"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9809A6" w:rsidRPr="00DE7477" w14:paraId="1CDB5859" w14:textId="77777777" w:rsidTr="001546E8">
        <w:trPr>
          <w:trHeight w:val="510"/>
        </w:trPr>
        <w:tc>
          <w:tcPr>
            <w:tcW w:w="738" w:type="dxa"/>
            <w:hideMark/>
          </w:tcPr>
          <w:p w14:paraId="480CEB9E" w14:textId="77777777" w:rsidR="009809A6" w:rsidRPr="00DE7477" w:rsidRDefault="009809A6" w:rsidP="001546E8">
            <w:pPr>
              <w:jc w:val="right"/>
              <w:rPr>
                <w:rFonts w:ascii="Arial" w:eastAsia="Times New Roman" w:hAnsi="Arial" w:cs="Arial"/>
                <w:sz w:val="20"/>
                <w:lang w:val="en-US"/>
              </w:rPr>
            </w:pPr>
            <w:r w:rsidRPr="00DE7477">
              <w:rPr>
                <w:rFonts w:ascii="Arial" w:eastAsia="Times New Roman" w:hAnsi="Arial" w:cs="Arial"/>
                <w:sz w:val="20"/>
                <w:lang w:val="en-US"/>
              </w:rPr>
              <w:t>4652</w:t>
            </w:r>
          </w:p>
        </w:tc>
        <w:tc>
          <w:tcPr>
            <w:tcW w:w="990" w:type="dxa"/>
            <w:hideMark/>
          </w:tcPr>
          <w:p w14:paraId="32B7F4A0" w14:textId="77777777" w:rsidR="009809A6" w:rsidRPr="00DE7477" w:rsidRDefault="009809A6" w:rsidP="001546E8">
            <w:pPr>
              <w:jc w:val="right"/>
              <w:rPr>
                <w:rFonts w:ascii="Arial" w:eastAsia="Times New Roman" w:hAnsi="Arial" w:cs="Arial"/>
                <w:sz w:val="20"/>
                <w:lang w:val="en-US"/>
              </w:rPr>
            </w:pPr>
            <w:r w:rsidRPr="00DE7477">
              <w:rPr>
                <w:rFonts w:ascii="Arial" w:eastAsia="Times New Roman" w:hAnsi="Arial" w:cs="Arial"/>
                <w:sz w:val="20"/>
                <w:lang w:val="en-US"/>
              </w:rPr>
              <w:t>885.35</w:t>
            </w:r>
          </w:p>
        </w:tc>
        <w:tc>
          <w:tcPr>
            <w:tcW w:w="1080" w:type="dxa"/>
            <w:hideMark/>
          </w:tcPr>
          <w:p w14:paraId="56306B00" w14:textId="77777777" w:rsidR="009809A6" w:rsidRPr="00DE7477" w:rsidRDefault="009809A6" w:rsidP="001546E8">
            <w:pPr>
              <w:rPr>
                <w:rFonts w:ascii="Arial" w:eastAsia="Times New Roman" w:hAnsi="Arial" w:cs="Arial"/>
                <w:sz w:val="20"/>
                <w:lang w:val="en-US"/>
              </w:rPr>
            </w:pPr>
            <w:r w:rsidRPr="00DE7477">
              <w:rPr>
                <w:rFonts w:ascii="Arial" w:eastAsia="Times New Roman" w:hAnsi="Arial" w:cs="Arial"/>
                <w:sz w:val="20"/>
                <w:lang w:val="en-US"/>
              </w:rPr>
              <w:t>9.3.3.11</w:t>
            </w:r>
          </w:p>
        </w:tc>
        <w:tc>
          <w:tcPr>
            <w:tcW w:w="3600" w:type="dxa"/>
            <w:hideMark/>
          </w:tcPr>
          <w:p w14:paraId="1A85C6C7" w14:textId="77777777" w:rsidR="009809A6" w:rsidRPr="00DE7477" w:rsidRDefault="009809A6" w:rsidP="001546E8">
            <w:pPr>
              <w:rPr>
                <w:rFonts w:ascii="Arial" w:eastAsia="Times New Roman" w:hAnsi="Arial" w:cs="Arial"/>
                <w:sz w:val="20"/>
                <w:lang w:val="en-US"/>
              </w:rPr>
            </w:pPr>
            <w:r w:rsidRPr="00DE7477">
              <w:rPr>
                <w:rFonts w:ascii="Arial" w:eastAsia="Times New Roman" w:hAnsi="Arial" w:cs="Arial"/>
                <w:sz w:val="20"/>
                <w:lang w:val="en-US"/>
              </w:rPr>
              <w:t>"conditionally present" is not clear</w:t>
            </w:r>
          </w:p>
        </w:tc>
        <w:tc>
          <w:tcPr>
            <w:tcW w:w="3600" w:type="dxa"/>
            <w:hideMark/>
          </w:tcPr>
          <w:p w14:paraId="192789BA" w14:textId="77777777" w:rsidR="009809A6" w:rsidRPr="00DE7477" w:rsidRDefault="009809A6" w:rsidP="001546E8">
            <w:pPr>
              <w:rPr>
                <w:rFonts w:ascii="Arial" w:eastAsia="Times New Roman" w:hAnsi="Arial" w:cs="Arial"/>
                <w:sz w:val="20"/>
                <w:lang w:val="en-US"/>
              </w:rPr>
            </w:pPr>
            <w:r w:rsidRPr="00DE7477">
              <w:rPr>
                <w:rFonts w:ascii="Arial" w:eastAsia="Times New Roman" w:hAnsi="Arial" w:cs="Arial"/>
                <w:sz w:val="20"/>
                <w:lang w:val="en-US"/>
              </w:rPr>
              <w:t>Change to "present"</w:t>
            </w:r>
          </w:p>
        </w:tc>
      </w:tr>
      <w:tr w:rsidR="009809A6" w:rsidRPr="00DE7477" w14:paraId="381AEE28" w14:textId="77777777" w:rsidTr="001546E8">
        <w:trPr>
          <w:trHeight w:val="623"/>
        </w:trPr>
        <w:tc>
          <w:tcPr>
            <w:tcW w:w="738" w:type="dxa"/>
            <w:hideMark/>
          </w:tcPr>
          <w:p w14:paraId="30886AFD" w14:textId="77777777" w:rsidR="009809A6" w:rsidRPr="00DE7477" w:rsidRDefault="009809A6" w:rsidP="001546E8">
            <w:pPr>
              <w:jc w:val="right"/>
              <w:rPr>
                <w:rFonts w:ascii="Arial" w:eastAsia="Times New Roman" w:hAnsi="Arial" w:cs="Arial"/>
                <w:sz w:val="20"/>
                <w:lang w:val="en-US"/>
              </w:rPr>
            </w:pPr>
            <w:r>
              <w:rPr>
                <w:rFonts w:ascii="Arial" w:eastAsia="Times New Roman" w:hAnsi="Arial" w:cs="Arial"/>
                <w:sz w:val="20"/>
                <w:lang w:val="en-US"/>
              </w:rPr>
              <w:t>4653</w:t>
            </w:r>
          </w:p>
        </w:tc>
        <w:tc>
          <w:tcPr>
            <w:tcW w:w="990" w:type="dxa"/>
            <w:hideMark/>
          </w:tcPr>
          <w:p w14:paraId="7C7D3E67" w14:textId="77777777" w:rsidR="009809A6" w:rsidRPr="00DE7477" w:rsidRDefault="009809A6" w:rsidP="001546E8">
            <w:pPr>
              <w:jc w:val="right"/>
              <w:rPr>
                <w:rFonts w:ascii="Arial" w:eastAsia="Times New Roman" w:hAnsi="Arial" w:cs="Arial"/>
                <w:sz w:val="20"/>
                <w:lang w:val="en-US"/>
              </w:rPr>
            </w:pPr>
            <w:r>
              <w:rPr>
                <w:rFonts w:ascii="Arial" w:eastAsia="Times New Roman" w:hAnsi="Arial" w:cs="Arial"/>
                <w:sz w:val="20"/>
                <w:lang w:val="en-US"/>
              </w:rPr>
              <w:t>885.35</w:t>
            </w:r>
          </w:p>
        </w:tc>
        <w:tc>
          <w:tcPr>
            <w:tcW w:w="1080" w:type="dxa"/>
            <w:hideMark/>
          </w:tcPr>
          <w:p w14:paraId="6BCFF518" w14:textId="77777777" w:rsidR="009809A6" w:rsidRPr="00DE7477" w:rsidRDefault="009809A6" w:rsidP="001546E8">
            <w:pPr>
              <w:rPr>
                <w:rFonts w:ascii="Arial" w:eastAsia="Times New Roman" w:hAnsi="Arial" w:cs="Arial"/>
                <w:sz w:val="20"/>
                <w:lang w:val="en-US"/>
              </w:rPr>
            </w:pPr>
            <w:r w:rsidRPr="00F53F01">
              <w:rPr>
                <w:rFonts w:ascii="Arial" w:eastAsia="Times New Roman" w:hAnsi="Arial" w:cs="Arial"/>
                <w:sz w:val="20"/>
                <w:lang w:val="en-US"/>
              </w:rPr>
              <w:t>9.3.3.11</w:t>
            </w:r>
          </w:p>
        </w:tc>
        <w:tc>
          <w:tcPr>
            <w:tcW w:w="3600" w:type="dxa"/>
            <w:hideMark/>
          </w:tcPr>
          <w:p w14:paraId="23FA8757" w14:textId="77777777" w:rsidR="009809A6" w:rsidRPr="00DE7477" w:rsidRDefault="009809A6" w:rsidP="001546E8">
            <w:pPr>
              <w:rPr>
                <w:rFonts w:ascii="Arial" w:eastAsia="Times New Roman" w:hAnsi="Arial" w:cs="Arial"/>
                <w:sz w:val="20"/>
                <w:lang w:val="en-US"/>
              </w:rPr>
            </w:pPr>
            <w:r w:rsidRPr="00F53F01">
              <w:rPr>
                <w:rFonts w:ascii="Arial" w:eastAsia="Times New Roman" w:hAnsi="Arial" w:cs="Arial"/>
                <w:sz w:val="20"/>
                <w:lang w:val="en-US"/>
              </w:rPr>
              <w:t>"conditionally present" is not clear</w:t>
            </w:r>
          </w:p>
        </w:tc>
        <w:tc>
          <w:tcPr>
            <w:tcW w:w="3600" w:type="dxa"/>
            <w:hideMark/>
          </w:tcPr>
          <w:p w14:paraId="5D26E48D" w14:textId="77777777" w:rsidR="009809A6" w:rsidRPr="00DE7477" w:rsidRDefault="009809A6" w:rsidP="001546E8">
            <w:pPr>
              <w:rPr>
                <w:rFonts w:ascii="Arial" w:eastAsia="Times New Roman" w:hAnsi="Arial" w:cs="Arial"/>
                <w:sz w:val="20"/>
                <w:lang w:val="en-US"/>
              </w:rPr>
            </w:pPr>
            <w:r w:rsidRPr="00F53F01">
              <w:rPr>
                <w:rFonts w:ascii="Arial" w:eastAsia="Times New Roman" w:hAnsi="Arial" w:cs="Arial"/>
                <w:sz w:val="20"/>
                <w:lang w:val="en-US"/>
              </w:rPr>
              <w:t>Change to "optionally present"</w:t>
            </w:r>
          </w:p>
        </w:tc>
      </w:tr>
    </w:tbl>
    <w:p w14:paraId="25D91584" w14:textId="77777777" w:rsidR="009809A6" w:rsidRDefault="009809A6" w:rsidP="009809A6">
      <w:pPr>
        <w:rPr>
          <w:bCs/>
          <w:szCs w:val="22"/>
        </w:rPr>
      </w:pPr>
    </w:p>
    <w:p w14:paraId="141B31DD" w14:textId="77777777" w:rsidR="009809A6" w:rsidRDefault="009809A6" w:rsidP="009809A6">
      <w:pPr>
        <w:rPr>
          <w:bCs/>
          <w:szCs w:val="22"/>
        </w:rPr>
      </w:pPr>
      <w:r>
        <w:rPr>
          <w:bCs/>
          <w:szCs w:val="22"/>
          <w:u w:val="single"/>
        </w:rPr>
        <w:t>Discussion:</w:t>
      </w:r>
    </w:p>
    <w:p w14:paraId="725494A5" w14:textId="77777777" w:rsidR="009809A6" w:rsidRDefault="009809A6" w:rsidP="009809A6">
      <w:pPr>
        <w:rPr>
          <w:bCs/>
          <w:szCs w:val="22"/>
        </w:rPr>
      </w:pPr>
    </w:p>
    <w:p w14:paraId="31D761F9" w14:textId="77777777" w:rsidR="009809A6" w:rsidRPr="001A1B4F" w:rsidRDefault="009809A6" w:rsidP="009809A6">
      <w:pPr>
        <w:rPr>
          <w:bCs/>
          <w:noProof/>
          <w:szCs w:val="22"/>
          <w:bdr w:val="single" w:sz="8" w:space="0" w:color="auto" w:shadow="1"/>
        </w:rPr>
      </w:pPr>
      <w:r w:rsidRPr="001A1B4F">
        <w:rPr>
          <w:bCs/>
          <w:noProof/>
          <w:szCs w:val="22"/>
          <w:bdr w:val="single" w:sz="8" w:space="0" w:color="auto" w:shadow="1"/>
        </w:rPr>
        <w:drawing>
          <wp:inline distT="0" distB="0" distL="0" distR="0" wp14:anchorId="6333EB53" wp14:editId="59D7C9A9">
            <wp:extent cx="6026785" cy="207645"/>
            <wp:effectExtent l="0" t="0" r="0"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6785" cy="207645"/>
                    </a:xfrm>
                    <a:prstGeom prst="rect">
                      <a:avLst/>
                    </a:prstGeom>
                    <a:noFill/>
                    <a:ln>
                      <a:noFill/>
                    </a:ln>
                  </pic:spPr>
                </pic:pic>
              </a:graphicData>
            </a:graphic>
          </wp:inline>
        </w:drawing>
      </w:r>
    </w:p>
    <w:p w14:paraId="2ED653D1" w14:textId="77777777" w:rsidR="009809A6" w:rsidRPr="001A1B4F" w:rsidRDefault="009809A6" w:rsidP="009809A6">
      <w:pPr>
        <w:rPr>
          <w:bCs/>
          <w:noProof/>
          <w:szCs w:val="22"/>
          <w:bdr w:val="single" w:sz="8" w:space="0" w:color="auto" w:shadow="1"/>
        </w:rPr>
      </w:pPr>
      <w:r>
        <w:rPr>
          <w:bCs/>
          <w:noProof/>
          <w:szCs w:val="22"/>
        </w:rPr>
        <mc:AlternateContent>
          <mc:Choice Requires="wpi">
            <w:drawing>
              <wp:anchor distT="0" distB="0" distL="114300" distR="114300" simplePos="0" relativeHeight="251691008" behindDoc="0" locked="0" layoutInCell="1" allowOverlap="1" wp14:anchorId="4660318F" wp14:editId="735A1AA1">
                <wp:simplePos x="0" y="0"/>
                <wp:positionH relativeFrom="column">
                  <wp:posOffset>4891327</wp:posOffset>
                </wp:positionH>
                <wp:positionV relativeFrom="paragraph">
                  <wp:posOffset>2101239</wp:posOffset>
                </wp:positionV>
                <wp:extent cx="902880" cy="41760"/>
                <wp:effectExtent l="95250" t="152400" r="107315" b="168275"/>
                <wp:wrapNone/>
                <wp:docPr id="313" name="Ink 313"/>
                <wp:cNvGraphicFramePr/>
                <a:graphic xmlns:a="http://schemas.openxmlformats.org/drawingml/2006/main">
                  <a:graphicData uri="http://schemas.microsoft.com/office/word/2010/wordprocessingInk">
                    <w14:contentPart bwMode="auto" r:id="rId24">
                      <w14:nvContentPartPr>
                        <w14:cNvContentPartPr/>
                      </w14:nvContentPartPr>
                      <w14:xfrm>
                        <a:off x="0" y="0"/>
                        <a:ext cx="902880" cy="41760"/>
                      </w14:xfrm>
                    </w14:contentPart>
                  </a:graphicData>
                </a:graphic>
              </wp:anchor>
            </w:drawing>
          </mc:Choice>
          <mc:Fallback>
            <w:pict>
              <v:shapetype w14:anchorId="2ED1129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13" o:spid="_x0000_s1026" type="#_x0000_t75" style="position:absolute;margin-left:380.9pt;margin-top:156.95pt;width:79.6pt;height:20.3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">
                <v:imagedata r:id="rId25" o:title=""/>
              </v:shape>
            </w:pict>
          </mc:Fallback>
        </mc:AlternateContent>
      </w:r>
      <w:r w:rsidRPr="001A1B4F">
        <w:rPr>
          <w:bCs/>
          <w:noProof/>
          <w:szCs w:val="22"/>
          <w:bdr w:val="single" w:sz="8" w:space="0" w:color="auto" w:shadow="1"/>
        </w:rPr>
        <w:drawing>
          <wp:inline distT="0" distB="0" distL="0" distR="0" wp14:anchorId="62BC90F7" wp14:editId="771244F2">
            <wp:extent cx="6038850" cy="24168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8850" cy="2416810"/>
                    </a:xfrm>
                    <a:prstGeom prst="rect">
                      <a:avLst/>
                    </a:prstGeom>
                    <a:noFill/>
                    <a:ln>
                      <a:noFill/>
                    </a:ln>
                  </pic:spPr>
                </pic:pic>
              </a:graphicData>
            </a:graphic>
          </wp:inline>
        </w:drawing>
      </w:r>
    </w:p>
    <w:p w14:paraId="6F5A41E7" w14:textId="77777777" w:rsidR="009809A6" w:rsidRDefault="009809A6" w:rsidP="009809A6">
      <w:pPr>
        <w:rPr>
          <w:bCs/>
          <w:szCs w:val="22"/>
        </w:rPr>
      </w:pPr>
    </w:p>
    <w:p w14:paraId="749F37F8" w14:textId="77777777" w:rsidR="009809A6" w:rsidRDefault="009809A6" w:rsidP="009809A6">
      <w:pPr>
        <w:rPr>
          <w:bCs/>
          <w:szCs w:val="22"/>
        </w:rPr>
      </w:pPr>
      <w:r>
        <w:rPr>
          <w:bCs/>
          <w:szCs w:val="22"/>
        </w:rPr>
        <w:t>The concept/phrase “conditionally present” does not appear anywhere else in a clause 9 table – there are a couple uses within the text.</w:t>
      </w:r>
    </w:p>
    <w:p w14:paraId="1B332B71" w14:textId="77777777" w:rsidR="009809A6" w:rsidRDefault="009809A6" w:rsidP="009809A6">
      <w:pPr>
        <w:rPr>
          <w:bCs/>
          <w:szCs w:val="22"/>
        </w:rPr>
      </w:pPr>
    </w:p>
    <w:p w14:paraId="15165BC1" w14:textId="77777777" w:rsidR="009809A6" w:rsidRDefault="009809A6" w:rsidP="009809A6">
      <w:pPr>
        <w:rPr>
          <w:bCs/>
          <w:szCs w:val="22"/>
        </w:rPr>
      </w:pPr>
      <w:r>
        <w:rPr>
          <w:bCs/>
          <w:szCs w:val="22"/>
        </w:rPr>
        <w:t>Agree with the commenter.</w:t>
      </w:r>
    </w:p>
    <w:p w14:paraId="15CABC74" w14:textId="77777777" w:rsidR="009809A6" w:rsidRDefault="009809A6" w:rsidP="009809A6">
      <w:pPr>
        <w:rPr>
          <w:bCs/>
          <w:szCs w:val="22"/>
        </w:rPr>
      </w:pPr>
    </w:p>
    <w:p w14:paraId="1DAC709B" w14:textId="77777777" w:rsidR="009809A6" w:rsidRDefault="009809A6" w:rsidP="009809A6">
      <w:pPr>
        <w:rPr>
          <w:bCs/>
          <w:szCs w:val="22"/>
        </w:rPr>
      </w:pPr>
      <w:r w:rsidRPr="00D65A96">
        <w:rPr>
          <w:bCs/>
          <w:szCs w:val="22"/>
          <w:highlight w:val="green"/>
          <w:u w:val="single"/>
        </w:rPr>
        <w:t>Proposed Resolution:</w:t>
      </w:r>
    </w:p>
    <w:p w14:paraId="7B68A234" w14:textId="77777777" w:rsidR="009809A6" w:rsidRDefault="009809A6" w:rsidP="009809A6">
      <w:pPr>
        <w:rPr>
          <w:bCs/>
          <w:szCs w:val="22"/>
        </w:rPr>
      </w:pPr>
    </w:p>
    <w:p w14:paraId="02ACA247" w14:textId="07012B03" w:rsidR="009809A6" w:rsidRDefault="009809A6" w:rsidP="009809A6">
      <w:pPr>
        <w:rPr>
          <w:bCs/>
          <w:szCs w:val="22"/>
        </w:rPr>
      </w:pPr>
      <w:r>
        <w:rPr>
          <w:bCs/>
          <w:szCs w:val="22"/>
        </w:rPr>
        <w:t>Accepted.</w:t>
      </w:r>
      <w:r w:rsidRPr="009809A6">
        <w:rPr>
          <w:bCs/>
          <w:szCs w:val="22"/>
        </w:rPr>
        <w:t xml:space="preserve"> </w:t>
      </w:r>
      <w:r>
        <w:rPr>
          <w:bCs/>
          <w:szCs w:val="22"/>
        </w:rPr>
        <w:t xml:space="preserve"> (CID 4652)</w:t>
      </w:r>
    </w:p>
    <w:p w14:paraId="52734ED4" w14:textId="77777777" w:rsidR="009809A6" w:rsidRDefault="009809A6" w:rsidP="009809A6">
      <w:pPr>
        <w:rPr>
          <w:bCs/>
          <w:szCs w:val="22"/>
        </w:rPr>
      </w:pPr>
    </w:p>
    <w:p w14:paraId="565BFE14" w14:textId="33DA22BC" w:rsidR="009809A6" w:rsidRDefault="009809A6" w:rsidP="009809A6">
      <w:pPr>
        <w:rPr>
          <w:bCs/>
          <w:szCs w:val="22"/>
        </w:rPr>
      </w:pPr>
      <w:r>
        <w:rPr>
          <w:bCs/>
          <w:szCs w:val="22"/>
        </w:rPr>
        <w:t xml:space="preserve">To answer the question on optionality, we look at P2574, in subclause 12.4.5.4, </w:t>
      </w:r>
      <w:r w:rsidRPr="00991198">
        <w:rPr>
          <w:bCs/>
          <w:szCs w:val="22"/>
        </w:rPr>
        <w:t>Processing of a peer’s SAE Commit message</w:t>
      </w:r>
      <w:r>
        <w:rPr>
          <w:bCs/>
          <w:szCs w:val="22"/>
        </w:rPr>
        <w:t>:</w:t>
      </w:r>
    </w:p>
    <w:p w14:paraId="222F2480" w14:textId="77777777" w:rsidR="009809A6" w:rsidRDefault="009809A6" w:rsidP="009809A6">
      <w:pPr>
        <w:rPr>
          <w:bCs/>
          <w:szCs w:val="22"/>
        </w:rPr>
      </w:pPr>
    </w:p>
    <w:p w14:paraId="0598172C" w14:textId="77777777" w:rsidR="009809A6" w:rsidRPr="00852E21" w:rsidRDefault="009809A6" w:rsidP="009809A6">
      <w:pPr>
        <w:rPr>
          <w:bCs/>
          <w:noProof/>
          <w:szCs w:val="22"/>
          <w:bdr w:val="single" w:sz="8" w:space="0" w:color="auto" w:shadow="1"/>
        </w:rPr>
      </w:pPr>
      <w:r w:rsidRPr="00852E21">
        <w:rPr>
          <w:bCs/>
          <w:noProof/>
          <w:szCs w:val="22"/>
          <w:bdr w:val="single" w:sz="8" w:space="0" w:color="auto" w:shadow="1"/>
        </w:rPr>
        <w:drawing>
          <wp:inline distT="0" distB="0" distL="0" distR="0" wp14:anchorId="6A2A65BF" wp14:editId="778E317E">
            <wp:extent cx="6404610" cy="1136015"/>
            <wp:effectExtent l="0" t="0" r="0" b="698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4610" cy="1136015"/>
                    </a:xfrm>
                    <a:prstGeom prst="rect">
                      <a:avLst/>
                    </a:prstGeom>
                    <a:noFill/>
                    <a:ln>
                      <a:noFill/>
                    </a:ln>
                  </pic:spPr>
                </pic:pic>
              </a:graphicData>
            </a:graphic>
          </wp:inline>
        </w:drawing>
      </w:r>
    </w:p>
    <w:p w14:paraId="36BDB034" w14:textId="77777777" w:rsidR="009809A6" w:rsidRDefault="009809A6" w:rsidP="009809A6">
      <w:pPr>
        <w:rPr>
          <w:bCs/>
          <w:szCs w:val="22"/>
        </w:rPr>
      </w:pPr>
    </w:p>
    <w:p w14:paraId="261D7DBB" w14:textId="77777777" w:rsidR="009809A6" w:rsidRDefault="009809A6" w:rsidP="009809A6">
      <w:pPr>
        <w:rPr>
          <w:bCs/>
          <w:szCs w:val="22"/>
        </w:rPr>
      </w:pPr>
      <w:r>
        <w:rPr>
          <w:bCs/>
          <w:szCs w:val="22"/>
        </w:rPr>
        <w:t>As status code 126 is SAE_HASH_TO_ELEMENT (per Table 9-52), the “conditionally present” referenced in Table 9-43 is on condition of that status code, as described in the above paragraph.  The above paragraph makes it clear that either endpoint may send no Rejected Groups element, even when the status code is SAE_HASH_TO_ELEMENT.</w:t>
      </w:r>
    </w:p>
    <w:p w14:paraId="546D234F" w14:textId="77777777" w:rsidR="009809A6" w:rsidRDefault="009809A6" w:rsidP="009809A6">
      <w:pPr>
        <w:rPr>
          <w:bCs/>
          <w:szCs w:val="22"/>
        </w:rPr>
      </w:pPr>
    </w:p>
    <w:p w14:paraId="79F06643" w14:textId="77777777" w:rsidR="009809A6" w:rsidRDefault="009809A6" w:rsidP="009809A6">
      <w:pPr>
        <w:rPr>
          <w:bCs/>
          <w:szCs w:val="22"/>
        </w:rPr>
      </w:pPr>
      <w:r>
        <w:rPr>
          <w:bCs/>
          <w:szCs w:val="22"/>
        </w:rPr>
        <w:lastRenderedPageBreak/>
        <w:t>Thus, it is correct/appropriate that “optionally present” is the correct phrase.</w:t>
      </w:r>
    </w:p>
    <w:p w14:paraId="16900D02" w14:textId="77777777" w:rsidR="009809A6" w:rsidRDefault="009809A6" w:rsidP="009809A6">
      <w:pPr>
        <w:rPr>
          <w:bCs/>
          <w:szCs w:val="22"/>
        </w:rPr>
      </w:pPr>
    </w:p>
    <w:p w14:paraId="2F4FB229" w14:textId="77777777" w:rsidR="009809A6" w:rsidRPr="00A64508" w:rsidRDefault="009809A6" w:rsidP="009809A6">
      <w:pPr>
        <w:rPr>
          <w:bCs/>
          <w:szCs w:val="22"/>
        </w:rPr>
      </w:pPr>
    </w:p>
    <w:p w14:paraId="1F729DB9" w14:textId="77777777" w:rsidR="009809A6" w:rsidRPr="00A64508" w:rsidRDefault="009809A6" w:rsidP="009809A6">
      <w:pPr>
        <w:rPr>
          <w:bCs/>
          <w:szCs w:val="22"/>
        </w:rPr>
      </w:pPr>
      <w:r w:rsidRPr="00B855B8">
        <w:rPr>
          <w:bCs/>
          <w:szCs w:val="22"/>
          <w:highlight w:val="green"/>
          <w:u w:val="single"/>
        </w:rPr>
        <w:t>Proposed Resolution:</w:t>
      </w:r>
    </w:p>
    <w:p w14:paraId="0B1978FC" w14:textId="77777777" w:rsidR="009809A6" w:rsidRPr="00A64508" w:rsidRDefault="009809A6" w:rsidP="009809A6">
      <w:pPr>
        <w:rPr>
          <w:bCs/>
          <w:szCs w:val="22"/>
        </w:rPr>
      </w:pPr>
    </w:p>
    <w:p w14:paraId="6B43068E" w14:textId="56B65E23" w:rsidR="009809A6" w:rsidRPr="00A64508" w:rsidRDefault="009809A6" w:rsidP="009809A6">
      <w:pPr>
        <w:rPr>
          <w:bCs/>
          <w:szCs w:val="22"/>
        </w:rPr>
      </w:pPr>
      <w:r w:rsidRPr="00B855B8">
        <w:rPr>
          <w:bCs/>
          <w:szCs w:val="22"/>
        </w:rPr>
        <w:t>Accepted.</w:t>
      </w:r>
      <w:r>
        <w:rPr>
          <w:bCs/>
          <w:szCs w:val="22"/>
        </w:rPr>
        <w:t xml:space="preserve">  (CID 4653)</w:t>
      </w:r>
    </w:p>
    <w:p w14:paraId="055F5978" w14:textId="77777777" w:rsidR="009809A6" w:rsidRDefault="009809A6" w:rsidP="009809A6">
      <w:pPr>
        <w:rPr>
          <w:bCs/>
          <w:szCs w:val="22"/>
        </w:rPr>
      </w:pPr>
    </w:p>
    <w:p w14:paraId="35F80904" w14:textId="77777777" w:rsidR="009809A6" w:rsidRDefault="009809A6" w:rsidP="009809A6">
      <w:pPr>
        <w:rPr>
          <w:bCs/>
          <w:szCs w:val="22"/>
        </w:rPr>
      </w:pPr>
      <w:r w:rsidRPr="00B855B8">
        <w:rPr>
          <w:bCs/>
          <w:szCs w:val="22"/>
        </w:rPr>
        <w:t>Also,</w:t>
      </w:r>
    </w:p>
    <w:p w14:paraId="077EAFAE" w14:textId="77777777" w:rsidR="009809A6" w:rsidRDefault="009809A6" w:rsidP="009809A6">
      <w:pPr>
        <w:rPr>
          <w:bCs/>
          <w:szCs w:val="22"/>
        </w:rPr>
      </w:pPr>
    </w:p>
    <w:p w14:paraId="222655CB" w14:textId="77777777" w:rsidR="009809A6" w:rsidRPr="00A62474" w:rsidRDefault="009809A6" w:rsidP="009809A6">
      <w:pPr>
        <w:rPr>
          <w:bCs/>
          <w:szCs w:val="22"/>
          <w:highlight w:val="green"/>
        </w:rPr>
      </w:pPr>
      <w:r w:rsidRPr="00A62474">
        <w:rPr>
          <w:bCs/>
          <w:szCs w:val="22"/>
          <w:highlight w:val="green"/>
        </w:rPr>
        <w:t>Revisit CID 4652, and change that resolution to:</w:t>
      </w:r>
    </w:p>
    <w:p w14:paraId="33B60D56" w14:textId="77777777" w:rsidR="009809A6" w:rsidRPr="00A64508" w:rsidRDefault="009809A6" w:rsidP="009809A6">
      <w:pPr>
        <w:rPr>
          <w:bCs/>
          <w:szCs w:val="22"/>
        </w:rPr>
      </w:pPr>
      <w:r w:rsidRPr="00A62474">
        <w:rPr>
          <w:bCs/>
          <w:szCs w:val="22"/>
          <w:highlight w:val="green"/>
        </w:rPr>
        <w:t xml:space="preserve">Revised.  </w:t>
      </w:r>
      <w:r w:rsidRPr="00A62474">
        <w:rPr>
          <w:rFonts w:ascii="Arial" w:eastAsia="Times New Roman" w:hAnsi="Arial" w:cs="Arial"/>
          <w:sz w:val="20"/>
          <w:highlight w:val="green"/>
          <w:lang w:val="en-US"/>
        </w:rPr>
        <w:t>Change to "optionally present"</w:t>
      </w:r>
    </w:p>
    <w:p w14:paraId="7823920F" w14:textId="77777777" w:rsidR="009809A6" w:rsidRPr="001A1B4F" w:rsidRDefault="009809A6" w:rsidP="009809A6">
      <w:pPr>
        <w:rPr>
          <w:bCs/>
          <w:szCs w:val="22"/>
        </w:rPr>
      </w:pPr>
    </w:p>
    <w:p w14:paraId="07A73C51" w14:textId="12EBE35D" w:rsidR="009809A6" w:rsidRDefault="009809A6" w:rsidP="009809A6">
      <w:pPr>
        <w:rPr>
          <w:bCs/>
          <w:szCs w:val="22"/>
        </w:rPr>
      </w:pPr>
    </w:p>
    <w:p w14:paraId="7E7E2C8A" w14:textId="781EC408" w:rsidR="009809A6" w:rsidRDefault="009809A6" w:rsidP="009809A6">
      <w:pPr>
        <w:rPr>
          <w:bCs/>
          <w:szCs w:val="22"/>
        </w:rPr>
      </w:pPr>
      <w:r w:rsidRPr="009809A6">
        <w:rPr>
          <w:bCs/>
          <w:szCs w:val="22"/>
          <w:highlight w:val="cyan"/>
        </w:rPr>
        <w:t>After off-line review/discussion with Jouni and Dan:</w:t>
      </w:r>
    </w:p>
    <w:p w14:paraId="4F5352BA" w14:textId="4A999218" w:rsidR="009809A6" w:rsidRDefault="009809A6" w:rsidP="009809A6">
      <w:pPr>
        <w:rPr>
          <w:bCs/>
          <w:szCs w:val="22"/>
        </w:rPr>
      </w:pPr>
    </w:p>
    <w:p w14:paraId="26200147" w14:textId="0ED08E97" w:rsidR="009809A6" w:rsidRDefault="009809A6" w:rsidP="009809A6">
      <w:r>
        <w:t>I agree that "optionally present" would be incorrect description here. That element shall be included under certain conditions. Not doing so would result in security properties of the design being broken (losing protection against downgrade attacks). Clause 9 is not the place to go into details for such conditions, but the "conditionally present" is still the most appropriate way of describing this case there. If we need to have a reference to somewhere in Clause 12 to make this clearer, that's fine.</w:t>
      </w:r>
    </w:p>
    <w:p w14:paraId="3C366BC1" w14:textId="77777777" w:rsidR="009809A6" w:rsidRDefault="009809A6" w:rsidP="009809A6"/>
    <w:p w14:paraId="0002DB82" w14:textId="34DDCE0C" w:rsidR="009809A6" w:rsidRDefault="009809A6" w:rsidP="009809A6">
      <w:r>
        <w:t xml:space="preserve">Not sure what the best choice is here.  I see your point about not making it appear that this is a relatively arbitrary choice by the transmitter.  </w:t>
      </w:r>
      <w:proofErr w:type="gramStart"/>
      <w:r>
        <w:t>But,</w:t>
      </w:r>
      <w:proofErr w:type="gramEnd"/>
      <w:r>
        <w:t xml:space="preserve"> a statement that this is conditional, with no hint as to what the conditions are doesn’t seem good.  Let me think about it.  (Or, I’m open to suggestions.  Maybe leave it as conditional, with the reference to clause 12, as Jouni mentioned…)</w:t>
      </w:r>
    </w:p>
    <w:p w14:paraId="00868B79" w14:textId="77777777" w:rsidR="009809A6" w:rsidRDefault="009809A6" w:rsidP="009809A6">
      <w:pPr>
        <w:rPr>
          <w:bCs/>
          <w:szCs w:val="22"/>
        </w:rPr>
      </w:pPr>
    </w:p>
    <w:p w14:paraId="42548FF3" w14:textId="3C5926CB" w:rsidR="009809A6" w:rsidRPr="001A1B4F" w:rsidRDefault="009809A6" w:rsidP="009809A6">
      <w:pPr>
        <w:rPr>
          <w:bCs/>
          <w:szCs w:val="22"/>
        </w:rPr>
      </w:pPr>
      <w:proofErr w:type="spellStart"/>
      <w:r w:rsidRPr="009809A6">
        <w:rPr>
          <w:bCs/>
          <w:szCs w:val="22"/>
          <w:highlight w:val="red"/>
        </w:rPr>
        <w:t>xxxxxx</w:t>
      </w:r>
      <w:proofErr w:type="spellEnd"/>
    </w:p>
    <w:p w14:paraId="1C2124B7" w14:textId="77777777" w:rsidR="00CC5391" w:rsidRDefault="009809A6" w:rsidP="009809A6">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C5391" w14:paraId="58F8837B"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E8A35D4" w14:textId="77777777" w:rsidR="00CC5391" w:rsidRDefault="00CC5391"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73FEC71" w14:textId="77777777" w:rsidR="00CC5391" w:rsidRDefault="00CC5391"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A5E9081" w14:textId="77777777" w:rsidR="00CC5391" w:rsidRDefault="00CC5391"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8DA7C75" w14:textId="77777777" w:rsidR="00CC5391" w:rsidRDefault="00CC5391"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0E554F1" w14:textId="77777777" w:rsidR="00CC5391" w:rsidRDefault="00CC5391"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CC5391" w:rsidRPr="00DE7477" w14:paraId="7810458F" w14:textId="77777777" w:rsidTr="00CC5391">
        <w:trPr>
          <w:trHeight w:val="765"/>
        </w:trPr>
        <w:tc>
          <w:tcPr>
            <w:tcW w:w="738" w:type="dxa"/>
            <w:hideMark/>
          </w:tcPr>
          <w:p w14:paraId="50D8EF08" w14:textId="77777777" w:rsidR="00CC5391" w:rsidRPr="00DE7477" w:rsidRDefault="00CC5391" w:rsidP="00CC5391">
            <w:pPr>
              <w:jc w:val="right"/>
              <w:rPr>
                <w:rFonts w:ascii="Arial" w:eastAsia="Times New Roman" w:hAnsi="Arial" w:cs="Arial"/>
                <w:sz w:val="20"/>
                <w:lang w:val="en-US"/>
              </w:rPr>
            </w:pPr>
            <w:r w:rsidRPr="00DE7477">
              <w:rPr>
                <w:rFonts w:ascii="Arial" w:eastAsia="Times New Roman" w:hAnsi="Arial" w:cs="Arial"/>
                <w:sz w:val="20"/>
                <w:lang w:val="en-US"/>
              </w:rPr>
              <w:t>4370</w:t>
            </w:r>
          </w:p>
        </w:tc>
        <w:tc>
          <w:tcPr>
            <w:tcW w:w="990" w:type="dxa"/>
            <w:hideMark/>
          </w:tcPr>
          <w:p w14:paraId="2D56EE95" w14:textId="77777777" w:rsidR="00CC5391" w:rsidRPr="00DE7477" w:rsidRDefault="00CC5391" w:rsidP="00CC5391">
            <w:pPr>
              <w:jc w:val="right"/>
              <w:rPr>
                <w:rFonts w:ascii="Arial" w:eastAsia="Times New Roman" w:hAnsi="Arial" w:cs="Arial"/>
                <w:sz w:val="20"/>
                <w:lang w:val="en-US"/>
              </w:rPr>
            </w:pPr>
            <w:r w:rsidRPr="00DE7477">
              <w:rPr>
                <w:rFonts w:ascii="Arial" w:eastAsia="Times New Roman" w:hAnsi="Arial" w:cs="Arial"/>
                <w:sz w:val="20"/>
                <w:lang w:val="en-US"/>
              </w:rPr>
              <w:t>1353.29</w:t>
            </w:r>
          </w:p>
        </w:tc>
        <w:tc>
          <w:tcPr>
            <w:tcW w:w="1080" w:type="dxa"/>
            <w:hideMark/>
          </w:tcPr>
          <w:p w14:paraId="7B0B9A73" w14:textId="77777777" w:rsidR="00CC5391" w:rsidRPr="00DE7477" w:rsidRDefault="00CC5391" w:rsidP="00CC5391">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07312332" w14:textId="77777777" w:rsidR="00CC5391" w:rsidRPr="00DE7477" w:rsidRDefault="00CC5391" w:rsidP="00CC5391">
            <w:pPr>
              <w:rPr>
                <w:rFonts w:ascii="Arial" w:eastAsia="Times New Roman" w:hAnsi="Arial" w:cs="Arial"/>
                <w:sz w:val="20"/>
                <w:lang w:val="en-US"/>
              </w:rPr>
            </w:pPr>
            <w:r w:rsidRPr="00DE7477">
              <w:rPr>
                <w:rFonts w:ascii="Arial" w:eastAsia="Times New Roman" w:hAnsi="Arial" w:cs="Arial"/>
                <w:sz w:val="20"/>
                <w:lang w:val="en-US"/>
              </w:rPr>
              <w:t>"Fine Timing Request" -- no such frame</w:t>
            </w:r>
          </w:p>
        </w:tc>
        <w:tc>
          <w:tcPr>
            <w:tcW w:w="3600" w:type="dxa"/>
            <w:hideMark/>
          </w:tcPr>
          <w:p w14:paraId="031FDA8F" w14:textId="77777777" w:rsidR="00CC5391" w:rsidRPr="00DE7477" w:rsidRDefault="00CC5391" w:rsidP="00CC5391">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bl>
    <w:p w14:paraId="23498633" w14:textId="77777777" w:rsidR="00CC5391" w:rsidRPr="004D4AA7" w:rsidRDefault="00CC5391" w:rsidP="00CC5391">
      <w:pPr>
        <w:rPr>
          <w:bCs/>
          <w:szCs w:val="22"/>
        </w:rPr>
      </w:pPr>
    </w:p>
    <w:p w14:paraId="56AE17AF" w14:textId="77777777" w:rsidR="00CC5391" w:rsidRPr="004D4AA7" w:rsidRDefault="00CC5391" w:rsidP="00CC5391">
      <w:pPr>
        <w:rPr>
          <w:bCs/>
          <w:szCs w:val="22"/>
          <w:u w:val="single"/>
        </w:rPr>
      </w:pPr>
      <w:r>
        <w:rPr>
          <w:bCs/>
          <w:szCs w:val="22"/>
          <w:u w:val="single"/>
        </w:rPr>
        <w:t>Discussion:</w:t>
      </w:r>
    </w:p>
    <w:p w14:paraId="6FCF8783" w14:textId="77777777" w:rsidR="00CC5391" w:rsidRDefault="00CC5391" w:rsidP="00CC5391">
      <w:pPr>
        <w:rPr>
          <w:bCs/>
          <w:szCs w:val="22"/>
        </w:rPr>
      </w:pPr>
    </w:p>
    <w:p w14:paraId="078E9EDC" w14:textId="77777777" w:rsidR="00CC5391" w:rsidRPr="00637500" w:rsidRDefault="00CC5391" w:rsidP="00CC5391">
      <w:pPr>
        <w:rPr>
          <w:bCs/>
          <w:noProof/>
          <w:szCs w:val="22"/>
          <w:bdr w:val="single" w:sz="8" w:space="0" w:color="auto" w:shadow="1"/>
        </w:rPr>
      </w:pPr>
      <w:r w:rsidRPr="00637500">
        <w:rPr>
          <w:bCs/>
          <w:noProof/>
          <w:szCs w:val="22"/>
          <w:bdr w:val="single" w:sz="8" w:space="0" w:color="auto" w:shadow="1"/>
        </w:rPr>
        <w:drawing>
          <wp:inline distT="0" distB="0" distL="0" distR="0" wp14:anchorId="60BEB926" wp14:editId="0FD1CC7C">
            <wp:extent cx="6400800" cy="28194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819400"/>
                    </a:xfrm>
                    <a:prstGeom prst="rect">
                      <a:avLst/>
                    </a:prstGeom>
                    <a:noFill/>
                    <a:ln>
                      <a:noFill/>
                    </a:ln>
                  </pic:spPr>
                </pic:pic>
              </a:graphicData>
            </a:graphic>
          </wp:inline>
        </w:drawing>
      </w:r>
    </w:p>
    <w:p w14:paraId="0571118D" w14:textId="77777777" w:rsidR="00CC5391" w:rsidRDefault="00CC5391" w:rsidP="00CC5391">
      <w:pPr>
        <w:rPr>
          <w:bCs/>
          <w:szCs w:val="22"/>
        </w:rPr>
      </w:pPr>
    </w:p>
    <w:p w14:paraId="5DBB0777" w14:textId="77777777" w:rsidR="00CC5391" w:rsidRDefault="00CC5391" w:rsidP="00CC5391">
      <w:pPr>
        <w:rPr>
          <w:bCs/>
          <w:szCs w:val="22"/>
        </w:rPr>
      </w:pPr>
      <w:r>
        <w:rPr>
          <w:bCs/>
          <w:szCs w:val="22"/>
        </w:rPr>
        <w:t>This is in reference to the Status Indication subfield of the Fine Timing Measurement Parameters element.</w:t>
      </w:r>
    </w:p>
    <w:p w14:paraId="6B1A57BD" w14:textId="77777777" w:rsidR="00CC5391" w:rsidRDefault="00CC5391" w:rsidP="00CC5391">
      <w:pPr>
        <w:rPr>
          <w:bCs/>
          <w:szCs w:val="22"/>
        </w:rPr>
      </w:pPr>
    </w:p>
    <w:p w14:paraId="6CA4E2FF" w14:textId="77777777" w:rsidR="00CC5391" w:rsidRDefault="00CC5391" w:rsidP="00CC5391">
      <w:pPr>
        <w:rPr>
          <w:bCs/>
          <w:szCs w:val="22"/>
        </w:rPr>
      </w:pPr>
      <w:r>
        <w:rPr>
          <w:bCs/>
          <w:szCs w:val="22"/>
        </w:rPr>
        <w:t>The occurrence of this element appears to be confused/confusing.  The comment suggests changing the cited text to “</w:t>
      </w:r>
      <w:r w:rsidRPr="007E02DA">
        <w:rPr>
          <w:bCs/>
          <w:szCs w:val="22"/>
        </w:rPr>
        <w:t>initial Fine Timing Measurement Request frame"</w:t>
      </w:r>
      <w:r>
        <w:rPr>
          <w:bCs/>
          <w:szCs w:val="22"/>
        </w:rPr>
        <w:t>.</w:t>
      </w:r>
    </w:p>
    <w:p w14:paraId="0CA53BDD" w14:textId="77777777" w:rsidR="00CC5391" w:rsidRDefault="00CC5391" w:rsidP="00CC5391">
      <w:pPr>
        <w:rPr>
          <w:bCs/>
          <w:szCs w:val="22"/>
        </w:rPr>
      </w:pPr>
    </w:p>
    <w:p w14:paraId="39F63E10" w14:textId="77777777" w:rsidR="00CC5391" w:rsidRDefault="00CC5391" w:rsidP="00CC5391">
      <w:pPr>
        <w:rPr>
          <w:bCs/>
          <w:szCs w:val="22"/>
        </w:rPr>
      </w:pPr>
      <w:r>
        <w:rPr>
          <w:bCs/>
          <w:szCs w:val="22"/>
        </w:rPr>
        <w:t xml:space="preserve">It might be carried in the in initial Fine Timing Measurement </w:t>
      </w:r>
      <w:r w:rsidRPr="004D4AA7">
        <w:rPr>
          <w:bCs/>
          <w:szCs w:val="22"/>
          <w:u w:val="single"/>
        </w:rPr>
        <w:t>Request</w:t>
      </w:r>
      <w:r>
        <w:rPr>
          <w:bCs/>
          <w:szCs w:val="22"/>
        </w:rPr>
        <w:t xml:space="preserve"> frames:</w:t>
      </w:r>
    </w:p>
    <w:p w14:paraId="36B7CF2B" w14:textId="77777777" w:rsidR="00CC5391" w:rsidRDefault="00CC5391" w:rsidP="00CC5391">
      <w:pPr>
        <w:rPr>
          <w:bCs/>
          <w:szCs w:val="22"/>
        </w:rPr>
      </w:pPr>
    </w:p>
    <w:p w14:paraId="449378EA" w14:textId="77777777" w:rsidR="00CC5391" w:rsidRDefault="00CC5391" w:rsidP="00CC5391">
      <w:pPr>
        <w:rPr>
          <w:bCs/>
          <w:szCs w:val="22"/>
        </w:rPr>
      </w:pPr>
      <w:r>
        <w:rPr>
          <w:bCs/>
          <w:szCs w:val="22"/>
        </w:rPr>
        <w:t>P1555.14:</w:t>
      </w:r>
    </w:p>
    <w:p w14:paraId="6892901B" w14:textId="77777777" w:rsidR="00CC5391" w:rsidRDefault="00CC5391" w:rsidP="00CC5391">
      <w:pPr>
        <w:rPr>
          <w:bCs/>
          <w:szCs w:val="22"/>
        </w:rPr>
      </w:pPr>
    </w:p>
    <w:p w14:paraId="59AF599D" w14:textId="77777777" w:rsidR="00CC5391" w:rsidRPr="004D4AA7" w:rsidRDefault="00CC5391" w:rsidP="00CC5391">
      <w:pPr>
        <w:rPr>
          <w:bCs/>
          <w:noProof/>
          <w:szCs w:val="22"/>
          <w:bdr w:val="single" w:sz="8" w:space="0" w:color="auto" w:shadow="1"/>
        </w:rPr>
      </w:pPr>
      <w:r w:rsidRPr="004D4AA7">
        <w:rPr>
          <w:bCs/>
          <w:noProof/>
          <w:szCs w:val="22"/>
          <w:bdr w:val="single" w:sz="8" w:space="0" w:color="auto" w:shadow="1"/>
        </w:rPr>
        <w:drawing>
          <wp:inline distT="0" distB="0" distL="0" distR="0" wp14:anchorId="7E9E772D" wp14:editId="204EFA27">
            <wp:extent cx="6400800" cy="75247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inline>
        </w:drawing>
      </w:r>
    </w:p>
    <w:p w14:paraId="370DB4E7" w14:textId="77777777" w:rsidR="00CC5391" w:rsidRDefault="00CC5391" w:rsidP="00CC5391">
      <w:pPr>
        <w:rPr>
          <w:bCs/>
          <w:szCs w:val="22"/>
        </w:rPr>
      </w:pPr>
    </w:p>
    <w:p w14:paraId="23E1C5BB" w14:textId="77777777" w:rsidR="00CC5391" w:rsidRDefault="00CC5391" w:rsidP="00CC5391">
      <w:pPr>
        <w:rPr>
          <w:bCs/>
          <w:szCs w:val="22"/>
        </w:rPr>
      </w:pPr>
      <w:r>
        <w:rPr>
          <w:bCs/>
          <w:szCs w:val="22"/>
        </w:rPr>
        <w:t>And, P2373.39:</w:t>
      </w:r>
    </w:p>
    <w:p w14:paraId="276B592C" w14:textId="77777777" w:rsidR="00CC5391" w:rsidRDefault="00CC5391" w:rsidP="00CC5391">
      <w:pPr>
        <w:rPr>
          <w:bCs/>
          <w:szCs w:val="22"/>
        </w:rPr>
      </w:pPr>
    </w:p>
    <w:p w14:paraId="5C48B656" w14:textId="77777777" w:rsidR="00CC5391" w:rsidRPr="00372235" w:rsidRDefault="00CC5391" w:rsidP="00CC5391">
      <w:pPr>
        <w:rPr>
          <w:bCs/>
          <w:noProof/>
          <w:szCs w:val="22"/>
          <w:bdr w:val="single" w:sz="8" w:space="0" w:color="auto" w:shadow="1"/>
        </w:rPr>
      </w:pPr>
      <w:r w:rsidRPr="00372235">
        <w:rPr>
          <w:bCs/>
          <w:noProof/>
          <w:szCs w:val="22"/>
          <w:bdr w:val="single" w:sz="8" w:space="0" w:color="auto" w:shadow="1"/>
        </w:rPr>
        <w:drawing>
          <wp:inline distT="0" distB="0" distL="0" distR="0" wp14:anchorId="10DF66F0" wp14:editId="657CC493">
            <wp:extent cx="6400800" cy="8001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800100"/>
                    </a:xfrm>
                    <a:prstGeom prst="rect">
                      <a:avLst/>
                    </a:prstGeom>
                    <a:noFill/>
                    <a:ln>
                      <a:noFill/>
                    </a:ln>
                  </pic:spPr>
                </pic:pic>
              </a:graphicData>
            </a:graphic>
          </wp:inline>
        </w:drawing>
      </w:r>
    </w:p>
    <w:p w14:paraId="6C87FAC6" w14:textId="77777777" w:rsidR="00CC5391" w:rsidRDefault="00CC5391" w:rsidP="00CC5391">
      <w:pPr>
        <w:rPr>
          <w:bCs/>
          <w:szCs w:val="22"/>
        </w:rPr>
      </w:pPr>
    </w:p>
    <w:p w14:paraId="37AC6F99" w14:textId="77777777" w:rsidR="00CC5391" w:rsidRDefault="00CC5391" w:rsidP="00CC5391">
      <w:pPr>
        <w:rPr>
          <w:bCs/>
          <w:szCs w:val="22"/>
        </w:rPr>
      </w:pPr>
      <w:proofErr w:type="gramStart"/>
      <w:r>
        <w:rPr>
          <w:bCs/>
          <w:szCs w:val="22"/>
        </w:rPr>
        <w:t>But,</w:t>
      </w:r>
      <w:proofErr w:type="gramEnd"/>
      <w:r>
        <w:rPr>
          <w:bCs/>
          <w:szCs w:val="22"/>
        </w:rPr>
        <w:t xml:space="preserve"> it might be carried in the initial Fine Timing Measurement frames (not “Request” frames):</w:t>
      </w:r>
    </w:p>
    <w:p w14:paraId="6D42092F" w14:textId="77777777" w:rsidR="00CC5391" w:rsidRDefault="00CC5391" w:rsidP="00CC5391">
      <w:pPr>
        <w:rPr>
          <w:bCs/>
          <w:szCs w:val="22"/>
        </w:rPr>
      </w:pPr>
    </w:p>
    <w:p w14:paraId="196750A7" w14:textId="77777777" w:rsidR="00CC5391" w:rsidRDefault="00CC5391" w:rsidP="00CC5391">
      <w:pPr>
        <w:rPr>
          <w:bCs/>
          <w:szCs w:val="22"/>
        </w:rPr>
      </w:pPr>
      <w:r>
        <w:rPr>
          <w:bCs/>
          <w:szCs w:val="22"/>
        </w:rPr>
        <w:t>P1557.31:</w:t>
      </w:r>
    </w:p>
    <w:p w14:paraId="2B8DE4D2" w14:textId="77777777" w:rsidR="00CC5391" w:rsidRDefault="00CC5391" w:rsidP="00CC5391">
      <w:pPr>
        <w:rPr>
          <w:bCs/>
          <w:szCs w:val="22"/>
        </w:rPr>
      </w:pPr>
    </w:p>
    <w:p w14:paraId="7D901112" w14:textId="77777777" w:rsidR="00CC5391" w:rsidRPr="004D4AA7" w:rsidRDefault="00CC5391" w:rsidP="00CC5391">
      <w:pPr>
        <w:rPr>
          <w:bCs/>
          <w:noProof/>
          <w:szCs w:val="22"/>
          <w:bdr w:val="single" w:sz="8" w:space="0" w:color="auto" w:shadow="1"/>
        </w:rPr>
      </w:pPr>
      <w:r w:rsidRPr="004D4AA7">
        <w:rPr>
          <w:bCs/>
          <w:noProof/>
          <w:szCs w:val="22"/>
          <w:bdr w:val="single" w:sz="8" w:space="0" w:color="auto" w:shadow="1"/>
        </w:rPr>
        <w:drawing>
          <wp:inline distT="0" distB="0" distL="0" distR="0" wp14:anchorId="7E8E2EDD" wp14:editId="2FA8D0F8">
            <wp:extent cx="6400800" cy="5810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581025"/>
                    </a:xfrm>
                    <a:prstGeom prst="rect">
                      <a:avLst/>
                    </a:prstGeom>
                    <a:noFill/>
                    <a:ln>
                      <a:noFill/>
                    </a:ln>
                  </pic:spPr>
                </pic:pic>
              </a:graphicData>
            </a:graphic>
          </wp:inline>
        </w:drawing>
      </w:r>
    </w:p>
    <w:p w14:paraId="1AEBD601" w14:textId="77777777" w:rsidR="00CC5391" w:rsidRDefault="00CC5391" w:rsidP="00CC5391">
      <w:pPr>
        <w:rPr>
          <w:bCs/>
          <w:szCs w:val="22"/>
        </w:rPr>
      </w:pPr>
    </w:p>
    <w:p w14:paraId="647D9E95" w14:textId="77777777" w:rsidR="00CC5391" w:rsidRDefault="00CC5391" w:rsidP="00CC5391">
      <w:pPr>
        <w:rPr>
          <w:bCs/>
          <w:szCs w:val="22"/>
        </w:rPr>
      </w:pPr>
      <w:r>
        <w:rPr>
          <w:bCs/>
          <w:szCs w:val="22"/>
        </w:rPr>
        <w:t>And, P2373.49</w:t>
      </w:r>
    </w:p>
    <w:p w14:paraId="42399923" w14:textId="77777777" w:rsidR="00CC5391" w:rsidRDefault="00CC5391" w:rsidP="00CC5391">
      <w:pPr>
        <w:rPr>
          <w:bCs/>
          <w:szCs w:val="22"/>
        </w:rPr>
      </w:pPr>
    </w:p>
    <w:p w14:paraId="36B4B9D8" w14:textId="77777777" w:rsidR="00CC5391" w:rsidRPr="007E02DA" w:rsidRDefault="00CC5391" w:rsidP="00CC5391">
      <w:pPr>
        <w:rPr>
          <w:bCs/>
          <w:noProof/>
          <w:szCs w:val="22"/>
          <w:bdr w:val="single" w:sz="8" w:space="0" w:color="auto" w:shadow="1"/>
        </w:rPr>
      </w:pPr>
      <w:r w:rsidRPr="007E02DA">
        <w:rPr>
          <w:bCs/>
          <w:noProof/>
          <w:szCs w:val="22"/>
          <w:bdr w:val="single" w:sz="8" w:space="0" w:color="auto" w:shadow="1"/>
        </w:rPr>
        <w:drawing>
          <wp:inline distT="0" distB="0" distL="0" distR="0" wp14:anchorId="7A657728" wp14:editId="21993B29">
            <wp:extent cx="6400800" cy="85725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857250"/>
                    </a:xfrm>
                    <a:prstGeom prst="rect">
                      <a:avLst/>
                    </a:prstGeom>
                    <a:noFill/>
                    <a:ln>
                      <a:noFill/>
                    </a:ln>
                  </pic:spPr>
                </pic:pic>
              </a:graphicData>
            </a:graphic>
          </wp:inline>
        </w:drawing>
      </w:r>
    </w:p>
    <w:p w14:paraId="4E4A5D0C" w14:textId="77777777" w:rsidR="00CC5391" w:rsidRDefault="00CC5391" w:rsidP="00CC5391">
      <w:pPr>
        <w:rPr>
          <w:bCs/>
          <w:szCs w:val="22"/>
        </w:rPr>
      </w:pPr>
    </w:p>
    <w:p w14:paraId="15E07D70" w14:textId="77777777" w:rsidR="00CC5391" w:rsidRDefault="00CC5391" w:rsidP="00CC5391">
      <w:pPr>
        <w:rPr>
          <w:bCs/>
          <w:szCs w:val="22"/>
        </w:rPr>
      </w:pPr>
      <w:r>
        <w:rPr>
          <w:bCs/>
          <w:szCs w:val="22"/>
        </w:rPr>
        <w:t xml:space="preserve">It seems this could be in either frame type. </w:t>
      </w:r>
    </w:p>
    <w:p w14:paraId="6038F0A0" w14:textId="77777777" w:rsidR="00CC5391" w:rsidRDefault="00CC5391" w:rsidP="00CC5391">
      <w:pPr>
        <w:rPr>
          <w:bCs/>
          <w:szCs w:val="22"/>
        </w:rPr>
      </w:pPr>
    </w:p>
    <w:p w14:paraId="03741A26" w14:textId="77777777" w:rsidR="00CC5391" w:rsidRDefault="00CC5391" w:rsidP="00CC5391">
      <w:pPr>
        <w:rPr>
          <w:bCs/>
          <w:szCs w:val="22"/>
        </w:rPr>
      </w:pPr>
      <w:r w:rsidRPr="00A1330B">
        <w:rPr>
          <w:bCs/>
          <w:szCs w:val="22"/>
          <w:highlight w:val="cyan"/>
          <w:u w:val="single"/>
        </w:rPr>
        <w:t>Proposed Resolution:</w:t>
      </w:r>
      <w:r>
        <w:rPr>
          <w:bCs/>
          <w:szCs w:val="22"/>
          <w:u w:val="single"/>
        </w:rPr>
        <w:t xml:space="preserve"> - consider off-line, bring back</w:t>
      </w:r>
    </w:p>
    <w:p w14:paraId="181BC620" w14:textId="77777777" w:rsidR="00CC5391" w:rsidRDefault="00CC5391" w:rsidP="00CC5391">
      <w:pPr>
        <w:rPr>
          <w:bCs/>
          <w:szCs w:val="22"/>
        </w:rPr>
      </w:pPr>
    </w:p>
    <w:p w14:paraId="7C8C7471" w14:textId="77777777" w:rsidR="00CC5391" w:rsidRDefault="00CC5391" w:rsidP="00CC5391">
      <w:pPr>
        <w:rPr>
          <w:bCs/>
          <w:szCs w:val="22"/>
        </w:rPr>
      </w:pPr>
      <w:r>
        <w:rPr>
          <w:bCs/>
          <w:szCs w:val="22"/>
        </w:rPr>
        <w:t>Revised.</w:t>
      </w:r>
    </w:p>
    <w:p w14:paraId="335C0372" w14:textId="77777777" w:rsidR="00CC5391" w:rsidRDefault="00CC5391" w:rsidP="00CC5391">
      <w:pPr>
        <w:rPr>
          <w:bCs/>
          <w:szCs w:val="22"/>
        </w:rPr>
      </w:pPr>
    </w:p>
    <w:p w14:paraId="6BFCF192" w14:textId="77777777" w:rsidR="00CC5391" w:rsidRDefault="00CC5391" w:rsidP="00CC5391">
      <w:pPr>
        <w:rPr>
          <w:bCs/>
          <w:szCs w:val="22"/>
        </w:rPr>
      </w:pPr>
      <w:r>
        <w:rPr>
          <w:bCs/>
          <w:szCs w:val="22"/>
        </w:rPr>
        <w:t>Change “Fine Timing Request” to “initial Fine Timing Measurement Request frame or initial Fine Timing Measurement frame” at the cited location.</w:t>
      </w:r>
    </w:p>
    <w:p w14:paraId="61CC60FA" w14:textId="77777777" w:rsidR="00CC5391" w:rsidRDefault="00CC5391" w:rsidP="00CC5391">
      <w:pPr>
        <w:rPr>
          <w:bCs/>
          <w:szCs w:val="22"/>
        </w:rPr>
      </w:pPr>
    </w:p>
    <w:p w14:paraId="78B1493C" w14:textId="77777777" w:rsidR="00CC5391" w:rsidRDefault="00CC5391" w:rsidP="00CC5391">
      <w:pPr>
        <w:rPr>
          <w:bCs/>
          <w:szCs w:val="22"/>
        </w:rPr>
      </w:pPr>
      <w:r>
        <w:rPr>
          <w:bCs/>
          <w:szCs w:val="22"/>
        </w:rPr>
        <w:t>Also, at 1557.29, replace “Fine Timing Measurement Frame” with “Fine Timing Measurement frame” (lowercase).</w:t>
      </w:r>
    </w:p>
    <w:p w14:paraId="44536AA6" w14:textId="77777777" w:rsidR="00CC5391" w:rsidRPr="00637500" w:rsidRDefault="00CC5391" w:rsidP="00CC5391">
      <w:pPr>
        <w:rPr>
          <w:bCs/>
          <w:szCs w:val="22"/>
        </w:rPr>
      </w:pPr>
    </w:p>
    <w:p w14:paraId="52B7EEDE" w14:textId="77777777" w:rsidR="003C74B4" w:rsidRDefault="00CC5391" w:rsidP="00CC5391">
      <w:pPr>
        <w:rPr>
          <w:bCs/>
          <w:szCs w:val="22"/>
        </w:rPr>
      </w:pPr>
      <w:r>
        <w:rPr>
          <w:bCs/>
          <w:szCs w:val="22"/>
        </w:rPr>
        <w:br w:type="page"/>
      </w:r>
    </w:p>
    <w:p w14:paraId="3A4D9DC0" w14:textId="6949E145" w:rsidR="00E47099" w:rsidRDefault="00E47099">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47099" w14:paraId="2373039E" w14:textId="77777777" w:rsidTr="00A029F7">
        <w:trPr>
          <w:trHeight w:val="524"/>
        </w:trPr>
        <w:tc>
          <w:tcPr>
            <w:tcW w:w="738" w:type="dxa"/>
            <w:tcBorders>
              <w:top w:val="single" w:sz="4" w:space="0" w:color="auto"/>
              <w:left w:val="single" w:sz="4" w:space="0" w:color="auto"/>
              <w:bottom w:val="single" w:sz="4" w:space="0" w:color="auto"/>
              <w:right w:val="single" w:sz="4" w:space="0" w:color="auto"/>
            </w:tcBorders>
            <w:hideMark/>
          </w:tcPr>
          <w:p w14:paraId="4EA9AE22" w14:textId="77777777" w:rsidR="00E47099" w:rsidRDefault="00E47099"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5E8A30F5" w14:textId="77777777" w:rsidR="00E47099" w:rsidRDefault="00E47099"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6850257" w14:textId="77777777" w:rsidR="00E47099" w:rsidRDefault="00E47099"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7B7AD8D" w14:textId="77777777" w:rsidR="00E47099" w:rsidRDefault="00E47099"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C89F46F" w14:textId="77777777" w:rsidR="00E47099" w:rsidRDefault="00E47099"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47099" w:rsidRPr="00DE7477" w14:paraId="323292FC" w14:textId="77777777" w:rsidTr="00A029F7">
        <w:trPr>
          <w:trHeight w:val="765"/>
        </w:trPr>
        <w:tc>
          <w:tcPr>
            <w:tcW w:w="738" w:type="dxa"/>
          </w:tcPr>
          <w:p w14:paraId="0E5E8E35" w14:textId="77777777" w:rsidR="00E47099" w:rsidRPr="00233EF1" w:rsidRDefault="00E47099" w:rsidP="00A029F7">
            <w:pPr>
              <w:jc w:val="right"/>
              <w:rPr>
                <w:rFonts w:ascii="Arial" w:eastAsia="Times New Roman" w:hAnsi="Arial" w:cs="Arial"/>
                <w:color w:val="000000"/>
                <w:sz w:val="20"/>
                <w:lang w:val="en-US"/>
              </w:rPr>
            </w:pPr>
            <w:r>
              <w:rPr>
                <w:rFonts w:ascii="Arial" w:eastAsia="Times New Roman" w:hAnsi="Arial" w:cs="Arial"/>
                <w:color w:val="000000"/>
                <w:sz w:val="20"/>
                <w:lang w:val="en-US"/>
              </w:rPr>
              <w:t>4820</w:t>
            </w:r>
          </w:p>
        </w:tc>
        <w:tc>
          <w:tcPr>
            <w:tcW w:w="990" w:type="dxa"/>
          </w:tcPr>
          <w:p w14:paraId="5C823782" w14:textId="77777777" w:rsidR="00E47099" w:rsidRPr="00233EF1" w:rsidRDefault="00E47099" w:rsidP="00A029F7">
            <w:pPr>
              <w:jc w:val="right"/>
              <w:rPr>
                <w:rFonts w:ascii="Arial" w:eastAsia="Times New Roman" w:hAnsi="Arial" w:cs="Arial"/>
                <w:color w:val="000000"/>
                <w:sz w:val="20"/>
                <w:lang w:val="en-US"/>
              </w:rPr>
            </w:pPr>
          </w:p>
        </w:tc>
        <w:tc>
          <w:tcPr>
            <w:tcW w:w="1080" w:type="dxa"/>
          </w:tcPr>
          <w:p w14:paraId="0A984F2C" w14:textId="77777777" w:rsidR="00E47099" w:rsidRPr="00233EF1" w:rsidRDefault="00E47099" w:rsidP="00A029F7">
            <w:pPr>
              <w:rPr>
                <w:rFonts w:ascii="Arial" w:eastAsia="Times New Roman" w:hAnsi="Arial" w:cs="Arial"/>
                <w:color w:val="000000"/>
                <w:sz w:val="20"/>
                <w:lang w:val="en-US"/>
              </w:rPr>
            </w:pPr>
          </w:p>
        </w:tc>
        <w:tc>
          <w:tcPr>
            <w:tcW w:w="3600" w:type="dxa"/>
          </w:tcPr>
          <w:p w14:paraId="1021EF67" w14:textId="77777777" w:rsidR="00E47099" w:rsidRPr="00AE7C3B" w:rsidRDefault="00E47099" w:rsidP="00A029F7">
            <w:pPr>
              <w:rPr>
                <w:rFonts w:ascii="Arial" w:eastAsia="Times New Roman" w:hAnsi="Arial" w:cs="Arial"/>
                <w:color w:val="000000"/>
                <w:sz w:val="20"/>
                <w:lang w:val="en-US"/>
              </w:rPr>
            </w:pPr>
            <w:r w:rsidRPr="00AE7C3B">
              <w:rPr>
                <w:rFonts w:ascii="Arial" w:eastAsia="Times New Roman" w:hAnsi="Arial" w:cs="Arial"/>
                <w:color w:val="000000"/>
                <w:sz w:val="20"/>
                <w:lang w:val="en-US"/>
              </w:rPr>
              <w:t>Text is inconsistent in treating elements at the end of a frame as a field:</w:t>
            </w:r>
          </w:p>
          <w:p w14:paraId="00EA008A" w14:textId="77777777" w:rsidR="00E47099" w:rsidRPr="00AE7C3B" w:rsidRDefault="00E47099" w:rsidP="00A029F7">
            <w:pPr>
              <w:rPr>
                <w:rFonts w:ascii="Arial" w:eastAsia="Times New Roman" w:hAnsi="Arial" w:cs="Arial"/>
                <w:color w:val="000000"/>
                <w:sz w:val="20"/>
                <w:lang w:val="en-US"/>
              </w:rPr>
            </w:pPr>
          </w:p>
          <w:p w14:paraId="2C235180" w14:textId="77777777" w:rsidR="00E47099" w:rsidRPr="00AE7C3B" w:rsidRDefault="00E47099" w:rsidP="00A029F7">
            <w:pPr>
              <w:rPr>
                <w:rFonts w:ascii="Arial" w:eastAsia="Times New Roman" w:hAnsi="Arial" w:cs="Arial"/>
                <w:color w:val="000000"/>
                <w:sz w:val="20"/>
                <w:lang w:val="en-US"/>
              </w:rPr>
            </w:pPr>
            <w:r w:rsidRPr="00AE7C3B">
              <w:rPr>
                <w:rFonts w:ascii="Arial" w:eastAsia="Times New Roman" w:hAnsi="Arial" w:cs="Arial"/>
                <w:color w:val="000000"/>
                <w:sz w:val="20"/>
                <w:lang w:val="en-US"/>
              </w:rPr>
              <w:t>(1) Some frame definitions indicate if a "field" X is present it contains "element" Y (e.g., see the "DMG Link Margin" field in 9.6.6.5 Link Measurement Report frame format)</w:t>
            </w:r>
          </w:p>
          <w:p w14:paraId="61FA6B26" w14:textId="77777777" w:rsidR="00E47099" w:rsidRPr="00AE7C3B" w:rsidRDefault="00E47099" w:rsidP="00A029F7">
            <w:pPr>
              <w:rPr>
                <w:rFonts w:ascii="Arial" w:eastAsia="Times New Roman" w:hAnsi="Arial" w:cs="Arial"/>
                <w:color w:val="000000"/>
                <w:sz w:val="20"/>
                <w:lang w:val="en-US"/>
              </w:rPr>
            </w:pPr>
            <w:r w:rsidRPr="00AE7C3B">
              <w:rPr>
                <w:rFonts w:ascii="Arial" w:eastAsia="Times New Roman" w:hAnsi="Arial" w:cs="Arial"/>
                <w:color w:val="000000"/>
                <w:sz w:val="20"/>
                <w:lang w:val="en-US"/>
              </w:rPr>
              <w:t>(2) Classic frames (e.g., beacon, probe, association...) just list the frame body, often in a table format, and list the elements after fields, which is also consistent with the sentence at P847L24.</w:t>
            </w:r>
          </w:p>
          <w:p w14:paraId="5EED795E" w14:textId="77777777" w:rsidR="00E47099" w:rsidRPr="00AE7C3B" w:rsidRDefault="00E47099" w:rsidP="00A029F7">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(3) Some other </w:t>
            </w:r>
            <w:proofErr w:type="spellStart"/>
            <w:r w:rsidRPr="00AE7C3B">
              <w:rPr>
                <w:rFonts w:ascii="Arial" w:eastAsia="Times New Roman" w:hAnsi="Arial" w:cs="Arial"/>
                <w:color w:val="000000"/>
                <w:sz w:val="20"/>
                <w:lang w:val="en-US"/>
              </w:rPr>
              <w:t>frams</w:t>
            </w:r>
            <w:proofErr w:type="spellEnd"/>
            <w:r w:rsidRPr="00AE7C3B">
              <w:rPr>
                <w:rFonts w:ascii="Arial" w:eastAsia="Times New Roman" w:hAnsi="Arial" w:cs="Arial"/>
                <w:color w:val="000000"/>
                <w:sz w:val="20"/>
                <w:lang w:val="en-US"/>
              </w:rPr>
              <w:t xml:space="preserve"> (e.g., 9.6.7.7 Extended Channel Switch Announcement frame format) list the elements directly in a figure representing </w:t>
            </w:r>
            <w:proofErr w:type="spellStart"/>
            <w:r w:rsidRPr="00AE7C3B">
              <w:rPr>
                <w:rFonts w:ascii="Arial" w:eastAsia="Times New Roman" w:hAnsi="Arial" w:cs="Arial"/>
                <w:color w:val="000000"/>
                <w:sz w:val="20"/>
                <w:lang w:val="en-US"/>
              </w:rPr>
              <w:t>teh</w:t>
            </w:r>
            <w:proofErr w:type="spellEnd"/>
            <w:r w:rsidRPr="00AE7C3B">
              <w:rPr>
                <w:rFonts w:ascii="Arial" w:eastAsia="Times New Roman" w:hAnsi="Arial" w:cs="Arial"/>
                <w:color w:val="000000"/>
                <w:sz w:val="20"/>
                <w:lang w:val="en-US"/>
              </w:rPr>
              <w:t xml:space="preserve"> frame, without a table, which is also consistent with (2)</w:t>
            </w:r>
          </w:p>
          <w:p w14:paraId="5755E42A" w14:textId="77777777" w:rsidR="00E47099" w:rsidRPr="00AE7C3B" w:rsidRDefault="00E47099" w:rsidP="00A029F7">
            <w:pPr>
              <w:rPr>
                <w:rFonts w:ascii="Arial" w:eastAsia="Times New Roman" w:hAnsi="Arial" w:cs="Arial"/>
                <w:color w:val="000000"/>
                <w:sz w:val="20"/>
                <w:lang w:val="en-US"/>
              </w:rPr>
            </w:pPr>
          </w:p>
          <w:p w14:paraId="151EF102" w14:textId="77777777" w:rsidR="00E47099" w:rsidRPr="00233EF1" w:rsidRDefault="00E47099" w:rsidP="00A029F7">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I think (1) is the </w:t>
            </w:r>
            <w:proofErr w:type="gramStart"/>
            <w:r w:rsidRPr="00AE7C3B">
              <w:rPr>
                <w:rFonts w:ascii="Arial" w:eastAsia="Times New Roman" w:hAnsi="Arial" w:cs="Arial"/>
                <w:color w:val="000000"/>
                <w:sz w:val="20"/>
                <w:lang w:val="en-US"/>
              </w:rPr>
              <w:t>anomaly, and</w:t>
            </w:r>
            <w:proofErr w:type="gramEnd"/>
            <w:r w:rsidRPr="00AE7C3B">
              <w:rPr>
                <w:rFonts w:ascii="Arial" w:eastAsia="Times New Roman" w:hAnsi="Arial" w:cs="Arial"/>
                <w:color w:val="000000"/>
                <w:sz w:val="20"/>
                <w:lang w:val="en-US"/>
              </w:rPr>
              <w:t xml:space="preserve"> propose not to represent any IE appended to a frame as a field in that frame. This will simplify the text too, as there is no field to define (see example in proposed change).</w:t>
            </w:r>
          </w:p>
        </w:tc>
        <w:tc>
          <w:tcPr>
            <w:tcW w:w="3600" w:type="dxa"/>
          </w:tcPr>
          <w:p w14:paraId="5F1093B8" w14:textId="77777777" w:rsidR="00E47099" w:rsidRPr="00AE7C3B" w:rsidRDefault="00E47099" w:rsidP="00A029F7">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Comment is </w:t>
            </w:r>
            <w:proofErr w:type="gramStart"/>
            <w:r w:rsidRPr="00AE7C3B">
              <w:rPr>
                <w:rFonts w:ascii="Arial" w:eastAsia="Times New Roman" w:hAnsi="Arial" w:cs="Arial"/>
                <w:color w:val="000000"/>
                <w:sz w:val="20"/>
                <w:lang w:val="en-US"/>
              </w:rPr>
              <w:t>general;  by</w:t>
            </w:r>
            <w:proofErr w:type="gramEnd"/>
            <w:r w:rsidRPr="00AE7C3B">
              <w:rPr>
                <w:rFonts w:ascii="Arial" w:eastAsia="Times New Roman" w:hAnsi="Arial" w:cs="Arial"/>
                <w:color w:val="000000"/>
                <w:sz w:val="20"/>
                <w:lang w:val="en-US"/>
              </w:rPr>
              <w:t xml:space="preserve"> way of example, and using Link Measurement Report frame, either</w:t>
            </w:r>
          </w:p>
          <w:p w14:paraId="19FFEA50" w14:textId="77777777" w:rsidR="00E47099" w:rsidRPr="00AE7C3B" w:rsidRDefault="00E47099" w:rsidP="00A029F7">
            <w:pPr>
              <w:rPr>
                <w:rFonts w:ascii="Arial" w:eastAsia="Times New Roman" w:hAnsi="Arial" w:cs="Arial"/>
                <w:color w:val="000000"/>
                <w:sz w:val="20"/>
                <w:lang w:val="en-US"/>
              </w:rPr>
            </w:pPr>
          </w:p>
          <w:p w14:paraId="09CCCB31" w14:textId="77777777" w:rsidR="00E47099" w:rsidRPr="00AE7C3B" w:rsidRDefault="00E47099" w:rsidP="00A029F7">
            <w:pPr>
              <w:rPr>
                <w:rFonts w:ascii="Arial" w:eastAsia="Times New Roman" w:hAnsi="Arial" w:cs="Arial"/>
                <w:color w:val="000000"/>
                <w:sz w:val="20"/>
                <w:lang w:val="en-US"/>
              </w:rPr>
            </w:pPr>
            <w:r w:rsidRPr="00AE7C3B">
              <w:rPr>
                <w:rFonts w:ascii="Arial" w:eastAsia="Times New Roman" w:hAnsi="Arial" w:cs="Arial"/>
                <w:color w:val="000000"/>
                <w:sz w:val="20"/>
                <w:lang w:val="en-US"/>
              </w:rPr>
              <w:t>-- Establish somewhere (e.g., P847L24) that everything is a field, and some fields include an element, (not in favor), or</w:t>
            </w:r>
          </w:p>
          <w:p w14:paraId="109BDF42" w14:textId="77777777" w:rsidR="00E47099" w:rsidRPr="00AE7C3B" w:rsidRDefault="00E47099" w:rsidP="00A029F7">
            <w:pPr>
              <w:rPr>
                <w:rFonts w:ascii="Arial" w:eastAsia="Times New Roman" w:hAnsi="Arial" w:cs="Arial"/>
                <w:color w:val="000000"/>
                <w:sz w:val="20"/>
                <w:lang w:val="en-US"/>
              </w:rPr>
            </w:pPr>
          </w:p>
          <w:p w14:paraId="46D0B341" w14:textId="77777777" w:rsidR="00E47099" w:rsidRPr="00AE7C3B" w:rsidRDefault="00E47099" w:rsidP="00A029F7">
            <w:pPr>
              <w:rPr>
                <w:rFonts w:ascii="Arial" w:eastAsia="Times New Roman" w:hAnsi="Arial" w:cs="Arial"/>
                <w:color w:val="000000"/>
                <w:sz w:val="20"/>
                <w:lang w:val="en-US"/>
              </w:rPr>
            </w:pPr>
            <w:r w:rsidRPr="00AE7C3B">
              <w:rPr>
                <w:rFonts w:ascii="Arial" w:eastAsia="Times New Roman" w:hAnsi="Arial" w:cs="Arial"/>
                <w:color w:val="000000"/>
                <w:sz w:val="20"/>
                <w:lang w:val="en-US"/>
              </w:rPr>
              <w:t>- Preferably, indicate elements as just "elements" in all frame definitions, including those that are defined through a table (beacon, probe, association</w:t>
            </w:r>
            <w:proofErr w:type="gramStart"/>
            <w:r w:rsidRPr="00AE7C3B">
              <w:rPr>
                <w:rFonts w:ascii="Arial" w:eastAsia="Times New Roman" w:hAnsi="Arial" w:cs="Arial"/>
                <w:color w:val="000000"/>
                <w:sz w:val="20"/>
                <w:lang w:val="en-US"/>
              </w:rPr>
              <w:t xml:space="preserve"> ..</w:t>
            </w:r>
            <w:proofErr w:type="gramEnd"/>
            <w:r w:rsidRPr="00AE7C3B">
              <w:rPr>
                <w:rFonts w:ascii="Arial" w:eastAsia="Times New Roman" w:hAnsi="Arial" w:cs="Arial"/>
                <w:color w:val="000000"/>
                <w:sz w:val="20"/>
                <w:lang w:val="en-US"/>
              </w:rPr>
              <w:t>, and they happen to follow this convention), and those without a table, e.g., Link Measurement Report.</w:t>
            </w:r>
          </w:p>
          <w:p w14:paraId="4F799B01" w14:textId="77777777" w:rsidR="00E47099" w:rsidRPr="00AE7C3B" w:rsidRDefault="00E47099" w:rsidP="00A029F7">
            <w:pPr>
              <w:rPr>
                <w:rFonts w:ascii="Arial" w:eastAsia="Times New Roman" w:hAnsi="Arial" w:cs="Arial"/>
                <w:color w:val="000000"/>
                <w:sz w:val="20"/>
                <w:lang w:val="en-US"/>
              </w:rPr>
            </w:pPr>
          </w:p>
          <w:p w14:paraId="073C5FC4" w14:textId="77777777" w:rsidR="00E47099" w:rsidRPr="00233EF1" w:rsidRDefault="00E47099" w:rsidP="00A029F7">
            <w:pPr>
              <w:rPr>
                <w:rFonts w:ascii="Arial" w:eastAsia="Times New Roman" w:hAnsi="Arial" w:cs="Arial"/>
                <w:color w:val="000000"/>
                <w:sz w:val="20"/>
                <w:lang w:val="en-US"/>
              </w:rPr>
            </w:pPr>
            <w:r w:rsidRPr="00AE7C3B">
              <w:rPr>
                <w:rFonts w:ascii="Arial" w:eastAsia="Times New Roman" w:hAnsi="Arial" w:cs="Arial"/>
                <w:color w:val="000000"/>
                <w:sz w:val="20"/>
                <w:lang w:val="en-US"/>
              </w:rP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will greatly simplify (if not go away).</w:t>
            </w:r>
          </w:p>
        </w:tc>
      </w:tr>
    </w:tbl>
    <w:p w14:paraId="444BDD5C" w14:textId="593D8A8A" w:rsidR="003C74B4" w:rsidRDefault="003C74B4">
      <w:pPr>
        <w:rPr>
          <w:bCs/>
          <w:szCs w:val="22"/>
        </w:rPr>
      </w:pPr>
    </w:p>
    <w:p w14:paraId="28F8A46E" w14:textId="65C8D0B2" w:rsidR="00E47099" w:rsidRDefault="00E47099">
      <w:pPr>
        <w:rPr>
          <w:bCs/>
          <w:szCs w:val="22"/>
        </w:rPr>
      </w:pPr>
      <w:r>
        <w:rPr>
          <w:bCs/>
          <w:szCs w:val="22"/>
        </w:rPr>
        <w:br w:type="page"/>
      </w:r>
    </w:p>
    <w:p w14:paraId="0EF81B4E" w14:textId="77777777" w:rsidR="00067CE1" w:rsidRPr="00067CE1" w:rsidRDefault="00067CE1"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2A32C507"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EF4029F"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F42882F"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66F453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5BE6C0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54217F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39D272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9F2EAD9" w14:textId="77777777" w:rsidTr="00AE7C3B">
        <w:trPr>
          <w:trHeight w:val="1530"/>
        </w:trPr>
        <w:tc>
          <w:tcPr>
            <w:tcW w:w="738" w:type="dxa"/>
            <w:hideMark/>
          </w:tcPr>
          <w:p w14:paraId="5215667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4553</w:t>
            </w:r>
          </w:p>
        </w:tc>
        <w:tc>
          <w:tcPr>
            <w:tcW w:w="990" w:type="dxa"/>
            <w:hideMark/>
          </w:tcPr>
          <w:p w14:paraId="1A09328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1748.00</w:t>
            </w:r>
          </w:p>
        </w:tc>
        <w:tc>
          <w:tcPr>
            <w:tcW w:w="1080" w:type="dxa"/>
            <w:hideMark/>
          </w:tcPr>
          <w:p w14:paraId="6DE5626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10.3.2.12</w:t>
            </w:r>
          </w:p>
        </w:tc>
        <w:tc>
          <w:tcPr>
            <w:tcW w:w="3600" w:type="dxa"/>
            <w:hideMark/>
          </w:tcPr>
          <w:p w14:paraId="13FDDE9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w:t>
            </w:r>
            <w:proofErr w:type="gramStart"/>
            <w:r w:rsidRPr="00DE7477">
              <w:rPr>
                <w:rFonts w:ascii="Arial" w:eastAsia="Times New Roman" w:hAnsi="Arial" w:cs="Arial"/>
                <w:sz w:val="20"/>
                <w:lang w:val="en-US"/>
              </w:rPr>
              <w:t>the  fragment</w:t>
            </w:r>
            <w:proofErr w:type="gramEnd"/>
            <w:r w:rsidRPr="00DE7477">
              <w:rPr>
                <w:rFonts w:ascii="Arial" w:eastAsia="Times New Roman" w:hAnsi="Arial" w:cs="Arial"/>
                <w:sz w:val="20"/>
                <w:lang w:val="en-US"/>
              </w:rPr>
              <w:t xml:space="preserve">  BA  procedure  described  in  this  subclause" -- there is no other fragment BA procedure than the one in this subclause</w:t>
            </w:r>
          </w:p>
        </w:tc>
        <w:tc>
          <w:tcPr>
            <w:tcW w:w="3600" w:type="dxa"/>
            <w:hideMark/>
          </w:tcPr>
          <w:p w14:paraId="0D503AF8"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Delete </w:t>
            </w:r>
            <w:proofErr w:type="gramStart"/>
            <w:r w:rsidRPr="00DE7477">
              <w:rPr>
                <w:rFonts w:ascii="Arial" w:eastAsia="Times New Roman" w:hAnsi="Arial" w:cs="Arial"/>
                <w:sz w:val="20"/>
                <w:lang w:val="en-US"/>
              </w:rPr>
              <w:t>"  described</w:t>
            </w:r>
            <w:proofErr w:type="gramEnd"/>
            <w:r w:rsidRPr="00DE7477">
              <w:rPr>
                <w:rFonts w:ascii="Arial" w:eastAsia="Times New Roman" w:hAnsi="Arial" w:cs="Arial"/>
                <w:sz w:val="20"/>
                <w:lang w:val="en-US"/>
              </w:rPr>
              <w:t xml:space="preserve">  in  this  subclause" (3x)</w:t>
            </w:r>
          </w:p>
        </w:tc>
      </w:tr>
    </w:tbl>
    <w:p w14:paraId="57286DDB" w14:textId="77777777" w:rsidR="002C154C" w:rsidRDefault="002C154C" w:rsidP="002C154C"/>
    <w:p w14:paraId="450B6165" w14:textId="77777777" w:rsidR="002C154C" w:rsidRDefault="002C154C" w:rsidP="002C154C">
      <w:r>
        <w:rPr>
          <w:u w:val="single"/>
        </w:rPr>
        <w:t>Discussion:</w:t>
      </w:r>
    </w:p>
    <w:p w14:paraId="60A43CAD" w14:textId="77777777" w:rsidR="002C154C" w:rsidRPr="003A5BE3" w:rsidRDefault="002C154C" w:rsidP="002C154C"/>
    <w:p w14:paraId="17B8A2A6"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mc:AlternateContent>
          <mc:Choice Requires="wpi">
            <w:drawing>
              <wp:anchor distT="0" distB="0" distL="114300" distR="114300" simplePos="0" relativeHeight="251673600" behindDoc="0" locked="0" layoutInCell="1" allowOverlap="1" wp14:anchorId="2EE1ACBE" wp14:editId="22ACD36F">
                <wp:simplePos x="0" y="0"/>
                <wp:positionH relativeFrom="column">
                  <wp:posOffset>4184647</wp:posOffset>
                </wp:positionH>
                <wp:positionV relativeFrom="paragraph">
                  <wp:posOffset>2199334</wp:posOffset>
                </wp:positionV>
                <wp:extent cx="1300320" cy="49680"/>
                <wp:effectExtent l="95250" t="133350" r="109855" b="160020"/>
                <wp:wrapNone/>
                <wp:docPr id="283" name="Ink 283"/>
                <wp:cNvGraphicFramePr/>
                <a:graphic xmlns:a="http://schemas.openxmlformats.org/drawingml/2006/main">
                  <a:graphicData uri="http://schemas.microsoft.com/office/word/2010/wordprocessingInk">
                    <w14:contentPart bwMode="auto" r:id="rId33">
                      <w14:nvContentPartPr>
                        <w14:cNvContentPartPr/>
                      </w14:nvContentPartPr>
                      <w14:xfrm>
                        <a:off x="0" y="0"/>
                        <a:ext cx="1300320" cy="49680"/>
                      </w14:xfrm>
                    </w14:contentPart>
                  </a:graphicData>
                </a:graphic>
              </wp:anchor>
            </w:drawing>
          </mc:Choice>
          <mc:Fallback>
            <w:pict>
              <v:shape w14:anchorId="29E06E70" id="Ink 283" o:spid="_x0000_s1026" type="#_x0000_t75" style="position:absolute;margin-left:325.25pt;margin-top:164.7pt;width:110.9pt;height:20.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">
                <v:imagedata r:id="rId34"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2576" behindDoc="0" locked="0" layoutInCell="1" allowOverlap="1" wp14:anchorId="5B381E11" wp14:editId="12E65CBA">
                <wp:simplePos x="0" y="0"/>
                <wp:positionH relativeFrom="column">
                  <wp:posOffset>443887</wp:posOffset>
                </wp:positionH>
                <wp:positionV relativeFrom="paragraph">
                  <wp:posOffset>2196094</wp:posOffset>
                </wp:positionV>
                <wp:extent cx="682560" cy="33840"/>
                <wp:effectExtent l="95250" t="152400" r="99060" b="156845"/>
                <wp:wrapNone/>
                <wp:docPr id="282" name="Ink 282"/>
                <wp:cNvGraphicFramePr/>
                <a:graphic xmlns:a="http://schemas.openxmlformats.org/drawingml/2006/main">
                  <a:graphicData uri="http://schemas.microsoft.com/office/word/2010/wordprocessingInk">
                    <w14:contentPart bwMode="auto" r:id="rId35">
                      <w14:nvContentPartPr>
                        <w14:cNvContentPartPr/>
                      </w14:nvContentPartPr>
                      <w14:xfrm>
                        <a:off x="0" y="0"/>
                        <a:ext cx="682560" cy="33840"/>
                      </w14:xfrm>
                    </w14:contentPart>
                  </a:graphicData>
                </a:graphic>
              </wp:anchor>
            </w:drawing>
          </mc:Choice>
          <mc:Fallback>
            <w:pict>
              <v:shape w14:anchorId="392BB15E" id="Ink 282" o:spid="_x0000_s1026" type="#_x0000_t75" style="position:absolute;margin-left:30.7pt;margin-top:164.4pt;width:62.25pt;height:19.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">
                <v:imagedata r:id="rId36"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1552" behindDoc="0" locked="0" layoutInCell="1" allowOverlap="1" wp14:anchorId="2A800A49" wp14:editId="0D176DA3">
                <wp:simplePos x="0" y="0"/>
                <wp:positionH relativeFrom="column">
                  <wp:posOffset>5336647</wp:posOffset>
                </wp:positionH>
                <wp:positionV relativeFrom="paragraph">
                  <wp:posOffset>2060734</wp:posOffset>
                </wp:positionV>
                <wp:extent cx="573480" cy="9000"/>
                <wp:effectExtent l="95250" t="152400" r="112395" b="162560"/>
                <wp:wrapNone/>
                <wp:docPr id="281" name="Ink 281"/>
                <wp:cNvGraphicFramePr/>
                <a:graphic xmlns:a="http://schemas.openxmlformats.org/drawingml/2006/main">
                  <a:graphicData uri="http://schemas.microsoft.com/office/word/2010/wordprocessingInk">
                    <w14:contentPart bwMode="auto" r:id="rId37">
                      <w14:nvContentPartPr>
                        <w14:cNvContentPartPr/>
                      </w14:nvContentPartPr>
                      <w14:xfrm>
                        <a:off x="0" y="0"/>
                        <a:ext cx="573480" cy="9000"/>
                      </w14:xfrm>
                    </w14:contentPart>
                  </a:graphicData>
                </a:graphic>
              </wp:anchor>
            </w:drawing>
          </mc:Choice>
          <mc:Fallback>
            <w:pict>
              <v:shape w14:anchorId="2FE7947B" id="Ink 281" o:spid="_x0000_s1026" type="#_x0000_t75" style="position:absolute;margin-left:415.95pt;margin-top:153.75pt;width:53.65pt;height:17.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">
                <v:imagedata r:id="rId38"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0528" behindDoc="0" locked="0" layoutInCell="1" allowOverlap="1" wp14:anchorId="56D5B4E5" wp14:editId="5F89953F">
                <wp:simplePos x="0" y="0"/>
                <wp:positionH relativeFrom="column">
                  <wp:posOffset>2783527</wp:posOffset>
                </wp:positionH>
                <wp:positionV relativeFrom="paragraph">
                  <wp:posOffset>1724134</wp:posOffset>
                </wp:positionV>
                <wp:extent cx="1408680" cy="55440"/>
                <wp:effectExtent l="57150" t="133350" r="115570" b="173355"/>
                <wp:wrapNone/>
                <wp:docPr id="280" name="Ink 280"/>
                <wp:cNvGraphicFramePr/>
                <a:graphic xmlns:a="http://schemas.openxmlformats.org/drawingml/2006/main">
                  <a:graphicData uri="http://schemas.microsoft.com/office/word/2010/wordprocessingInk">
                    <w14:contentPart bwMode="auto" r:id="rId39">
                      <w14:nvContentPartPr>
                        <w14:cNvContentPartPr/>
                      </w14:nvContentPartPr>
                      <w14:xfrm>
                        <a:off x="0" y="0"/>
                        <a:ext cx="1408680" cy="55440"/>
                      </w14:xfrm>
                    </w14:contentPart>
                  </a:graphicData>
                </a:graphic>
              </wp:anchor>
            </w:drawing>
          </mc:Choice>
          <mc:Fallback>
            <w:pict>
              <v:shape w14:anchorId="711164CB" id="Ink 280" o:spid="_x0000_s1026" type="#_x0000_t75" style="position:absolute;margin-left:214.95pt;margin-top:127.25pt;width:119.4pt;height:21.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">
                <v:imagedata r:id="rId40" o:title=""/>
              </v:shape>
            </w:pict>
          </mc:Fallback>
        </mc:AlternateContent>
      </w:r>
      <w:r w:rsidRPr="001B6ECF">
        <w:rPr>
          <w:bCs/>
          <w:noProof/>
          <w:szCs w:val="22"/>
          <w:bdr w:val="single" w:sz="8" w:space="0" w:color="auto" w:shadow="1"/>
        </w:rPr>
        <w:drawing>
          <wp:inline distT="0" distB="0" distL="0" distR="0" wp14:anchorId="3C2F8CD8" wp14:editId="073B1715">
            <wp:extent cx="6009005" cy="23336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9005" cy="2333625"/>
                    </a:xfrm>
                    <a:prstGeom prst="rect">
                      <a:avLst/>
                    </a:prstGeom>
                    <a:noFill/>
                    <a:ln>
                      <a:noFill/>
                    </a:ln>
                  </pic:spPr>
                </pic:pic>
              </a:graphicData>
            </a:graphic>
          </wp:inline>
        </w:drawing>
      </w:r>
    </w:p>
    <w:p w14:paraId="21448011" w14:textId="77777777" w:rsidR="002C154C" w:rsidRDefault="002C154C" w:rsidP="002C154C"/>
    <w:p w14:paraId="5BF1C3C5" w14:textId="77777777" w:rsidR="002C154C" w:rsidRDefault="002C154C" w:rsidP="002C154C">
      <w:r>
        <w:t xml:space="preserve">Arguably, it is helpful to be very clear that an S1G STA uses the procedure described in this subclause, and not the procedure described in 10.4, given the mention of partitioning MSDUs/MMPDUs per 10.4 in the prior paragraph.  </w:t>
      </w:r>
    </w:p>
    <w:p w14:paraId="64F0543A" w14:textId="77777777" w:rsidR="002C154C" w:rsidRDefault="002C154C" w:rsidP="002C154C"/>
    <w:p w14:paraId="72DC11FB" w14:textId="77777777" w:rsidR="002C154C" w:rsidRDefault="002C154C" w:rsidP="002C154C">
      <w:r>
        <w:t>“described in this subclause” could perhaps be parenthetical “(described in this subclause)” since saying “shall use the fragment BA procedure” is a complete specification.  However, this is not the usual style in the Draft.  The repetition of this information three times is excessive, however.</w:t>
      </w:r>
    </w:p>
    <w:p w14:paraId="7FAAAD03" w14:textId="77777777" w:rsidR="002C154C" w:rsidRDefault="002C154C" w:rsidP="002C154C"/>
    <w:p w14:paraId="51BC3C68" w14:textId="77777777" w:rsidR="002C154C" w:rsidRDefault="002C154C" w:rsidP="002C154C">
      <w:r w:rsidRPr="003D2E47">
        <w:rPr>
          <w:highlight w:val="green"/>
          <w:u w:val="single"/>
        </w:rPr>
        <w:t>Proposed Resolution:</w:t>
      </w:r>
    </w:p>
    <w:p w14:paraId="3D664669" w14:textId="77777777" w:rsidR="002C154C" w:rsidRDefault="002C154C" w:rsidP="002C154C"/>
    <w:p w14:paraId="17A801D0" w14:textId="77777777" w:rsidR="002C154C" w:rsidRDefault="002C154C" w:rsidP="002C154C">
      <w:r>
        <w:t>Revised.</w:t>
      </w:r>
    </w:p>
    <w:p w14:paraId="235A4FF9" w14:textId="77777777" w:rsidR="002C154C" w:rsidRDefault="002C154C" w:rsidP="002C154C"/>
    <w:p w14:paraId="5ABABAE7" w14:textId="77777777" w:rsidR="002C154C" w:rsidRDefault="002C154C" w:rsidP="002C154C">
      <w:r>
        <w:t xml:space="preserve">At P1748.17, delete “described in this subclause”.  Same thing at P1748.18.  </w:t>
      </w:r>
    </w:p>
    <w:p w14:paraId="48A119A4" w14:textId="77777777" w:rsidR="002C154C" w:rsidRDefault="002C154C" w:rsidP="002C154C"/>
    <w:p w14:paraId="67618DBB" w14:textId="77777777" w:rsidR="002C154C" w:rsidRDefault="002C154C" w:rsidP="002C154C">
      <w:r w:rsidRPr="002C154C">
        <w:t>At P1748.14, change “described in this subclause” to “, as described in this subclause,”.  At line 13, replace “sending frames” with “sending an MSDU or MMPDU (whether fragmented or not)”</w:t>
      </w:r>
    </w:p>
    <w:p w14:paraId="24872104" w14:textId="77777777" w:rsidR="002C154C" w:rsidRPr="003A5BE3" w:rsidRDefault="002C154C" w:rsidP="002C154C">
      <w:pPr>
        <w:rPr>
          <w:u w:val="single"/>
        </w:rPr>
      </w:pPr>
    </w:p>
    <w:p w14:paraId="6F0A6760" w14:textId="77777777" w:rsidR="002C154C" w:rsidRDefault="002C154C" w:rsidP="002C154C">
      <w:r>
        <w:br w:type="page"/>
      </w:r>
    </w:p>
    <w:p w14:paraId="7D2CAE4E"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41B040FC"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627DDD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2769CE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B6D55C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809EA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D53C4C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C60F04B" w14:textId="77777777" w:rsidTr="00AE7C3B">
        <w:trPr>
          <w:trHeight w:val="1530"/>
        </w:trPr>
        <w:tc>
          <w:tcPr>
            <w:tcW w:w="738" w:type="dxa"/>
            <w:hideMark/>
          </w:tcPr>
          <w:p w14:paraId="21B9DCC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4809</w:t>
            </w:r>
          </w:p>
        </w:tc>
        <w:tc>
          <w:tcPr>
            <w:tcW w:w="990" w:type="dxa"/>
            <w:hideMark/>
          </w:tcPr>
          <w:p w14:paraId="7257F1A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1589.40</w:t>
            </w:r>
          </w:p>
        </w:tc>
        <w:tc>
          <w:tcPr>
            <w:tcW w:w="1080" w:type="dxa"/>
            <w:hideMark/>
          </w:tcPr>
          <w:p w14:paraId="32DF27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9.6.12.3</w:t>
            </w:r>
          </w:p>
        </w:tc>
        <w:tc>
          <w:tcPr>
            <w:tcW w:w="3600" w:type="dxa"/>
            <w:hideMark/>
          </w:tcPr>
          <w:p w14:paraId="35FA64F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6 occurrences of "in response to a received", to be simpler and match the majority language in the draft.</w:t>
            </w:r>
          </w:p>
        </w:tc>
        <w:tc>
          <w:tcPr>
            <w:tcW w:w="3600" w:type="dxa"/>
            <w:hideMark/>
          </w:tcPr>
          <w:p w14:paraId="6201067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"received" (and change "a" to "an" as appropriate) at P1589L40, P1590L53, P1592L56, P2180L1, P2482L30, and P2482L39.</w:t>
            </w:r>
          </w:p>
        </w:tc>
      </w:tr>
    </w:tbl>
    <w:p w14:paraId="0DEF65E2" w14:textId="77777777" w:rsidR="002C154C" w:rsidRDefault="002C154C" w:rsidP="002C154C"/>
    <w:p w14:paraId="34245383" w14:textId="77777777" w:rsidR="002C154C" w:rsidRDefault="002C154C" w:rsidP="002C154C">
      <w:r>
        <w:rPr>
          <w:u w:val="single"/>
        </w:rPr>
        <w:t>Discussion:</w:t>
      </w:r>
    </w:p>
    <w:p w14:paraId="70A49C35" w14:textId="77777777" w:rsidR="002C154C" w:rsidRDefault="002C154C" w:rsidP="002C154C"/>
    <w:p w14:paraId="7609925D"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0F14797" wp14:editId="43541FDB">
            <wp:extent cx="6009005" cy="659130"/>
            <wp:effectExtent l="0" t="0" r="0" b="762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9005" cy="659130"/>
                    </a:xfrm>
                    <a:prstGeom prst="rect">
                      <a:avLst/>
                    </a:prstGeom>
                    <a:noFill/>
                    <a:ln>
                      <a:noFill/>
                    </a:ln>
                  </pic:spPr>
                </pic:pic>
              </a:graphicData>
            </a:graphic>
          </wp:inline>
        </w:drawing>
      </w:r>
    </w:p>
    <w:p w14:paraId="6840F664" w14:textId="77777777" w:rsidR="002C154C" w:rsidRDefault="002C154C" w:rsidP="002C154C"/>
    <w:p w14:paraId="1F3936DE" w14:textId="77777777" w:rsidR="002C154C" w:rsidRDefault="002C154C" w:rsidP="002C154C">
      <w:r>
        <w:t>Agree with the comment, “in response to a TDLS Setup Request Action field” is simpler, and consistent with style elsewhere in the Draft.</w:t>
      </w:r>
    </w:p>
    <w:p w14:paraId="70FAA2A2" w14:textId="77777777" w:rsidR="002C154C" w:rsidRDefault="002C154C" w:rsidP="002C154C"/>
    <w:p w14:paraId="5A3E25B3" w14:textId="77777777" w:rsidR="002C154C" w:rsidRDefault="002C154C" w:rsidP="002C154C">
      <w:r>
        <w:t>The other locations are similar.</w:t>
      </w:r>
    </w:p>
    <w:p w14:paraId="1D391FD1" w14:textId="77777777" w:rsidR="002C154C" w:rsidRDefault="002C154C" w:rsidP="002C154C"/>
    <w:p w14:paraId="33865BF5" w14:textId="77777777" w:rsidR="002C154C" w:rsidRDefault="002C154C" w:rsidP="002C154C">
      <w:r w:rsidRPr="003D2E47">
        <w:rPr>
          <w:highlight w:val="green"/>
          <w:u w:val="single"/>
        </w:rPr>
        <w:t>Proposed Resolution:</w:t>
      </w:r>
    </w:p>
    <w:p w14:paraId="4482A756" w14:textId="77777777" w:rsidR="002C154C" w:rsidRDefault="002C154C" w:rsidP="002C154C"/>
    <w:p w14:paraId="635A6635" w14:textId="77777777" w:rsidR="002C154C" w:rsidRDefault="002C154C" w:rsidP="002C154C">
      <w:r>
        <w:t>Accepted.</w:t>
      </w:r>
    </w:p>
    <w:p w14:paraId="1E0FE289" w14:textId="77777777" w:rsidR="002C154C" w:rsidRPr="00F24D15" w:rsidRDefault="002C154C" w:rsidP="002C154C"/>
    <w:p w14:paraId="62726F18" w14:textId="77777777" w:rsidR="002C154C" w:rsidRDefault="002C154C" w:rsidP="002C154C">
      <w:r>
        <w:br w:type="page"/>
      </w:r>
    </w:p>
    <w:p w14:paraId="5B1CD6F1"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178BF75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6EB29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DC733C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1A7E8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9742EE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38EA9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410CA615" w14:textId="77777777" w:rsidTr="00AE7C3B">
        <w:trPr>
          <w:trHeight w:val="2550"/>
        </w:trPr>
        <w:tc>
          <w:tcPr>
            <w:tcW w:w="738" w:type="dxa"/>
            <w:hideMark/>
          </w:tcPr>
          <w:p w14:paraId="6F9BF09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4599</w:t>
            </w:r>
          </w:p>
        </w:tc>
        <w:tc>
          <w:tcPr>
            <w:tcW w:w="990" w:type="dxa"/>
            <w:hideMark/>
          </w:tcPr>
          <w:p w14:paraId="4C6A791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eastAsia="ja-JP" w:bidi="he-IL"/>
              </w:rPr>
              <w:t>2487.52</w:t>
            </w:r>
          </w:p>
        </w:tc>
        <w:tc>
          <w:tcPr>
            <w:tcW w:w="1080" w:type="dxa"/>
            <w:hideMark/>
          </w:tcPr>
          <w:p w14:paraId="2BB57C3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eastAsia="ja-JP" w:bidi="he-IL"/>
              </w:rPr>
              <w:t>11.32.5</w:t>
            </w:r>
          </w:p>
        </w:tc>
        <w:tc>
          <w:tcPr>
            <w:tcW w:w="3600" w:type="dxa"/>
            <w:hideMark/>
          </w:tcPr>
          <w:p w14:paraId="6C6A4D26"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 -- it has no choice but to ignore it.  Also "with" should be "as"</w:t>
            </w:r>
          </w:p>
        </w:tc>
        <w:tc>
          <w:tcPr>
            <w:tcW w:w="3600" w:type="dxa"/>
            <w:hideMark/>
          </w:tcPr>
          <w:p w14:paraId="451E93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"A receiving TR-MLME shall silently ignore the received On-channel Tunnel Request frame if</w:t>
            </w:r>
            <w:r w:rsidRPr="00DE7477">
              <w:rPr>
                <w:rFonts w:ascii="Arial" w:eastAsia="Times New Roman" w:hAnsi="Arial" w:cs="Arial"/>
                <w:sz w:val="20"/>
                <w:lang w:val="en-US"/>
              </w:rPr>
              <w:br/>
              <w:t>that frame is not targeting an NT-MLME in the same multi-band capable device as the TR-MLME."</w:t>
            </w:r>
          </w:p>
        </w:tc>
      </w:tr>
    </w:tbl>
    <w:p w14:paraId="1D4C49A6" w14:textId="77777777" w:rsidR="002C154C" w:rsidRPr="00F24D15" w:rsidRDefault="002C154C" w:rsidP="002C154C">
      <w:pPr>
        <w:rPr>
          <w:bCs/>
          <w:szCs w:val="22"/>
        </w:rPr>
      </w:pPr>
    </w:p>
    <w:p w14:paraId="12B22CDD" w14:textId="77777777" w:rsidR="002C154C" w:rsidRPr="00F24D15" w:rsidRDefault="002C154C" w:rsidP="002C154C">
      <w:pPr>
        <w:rPr>
          <w:bCs/>
          <w:szCs w:val="22"/>
        </w:rPr>
      </w:pPr>
      <w:r w:rsidRPr="00F24D15">
        <w:rPr>
          <w:bCs/>
          <w:szCs w:val="22"/>
          <w:u w:val="single"/>
        </w:rPr>
        <w:t>Discussion:</w:t>
      </w:r>
    </w:p>
    <w:p w14:paraId="586FDFAB" w14:textId="77777777" w:rsidR="002C154C" w:rsidRPr="00F24D15" w:rsidRDefault="002C154C" w:rsidP="002C154C">
      <w:pPr>
        <w:rPr>
          <w:bCs/>
          <w:szCs w:val="22"/>
        </w:rPr>
      </w:pPr>
    </w:p>
    <w:p w14:paraId="56E4849A"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D56F0A6" wp14:editId="5B5AD84F">
            <wp:extent cx="6026785" cy="42164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6785" cy="421640"/>
                    </a:xfrm>
                    <a:prstGeom prst="rect">
                      <a:avLst/>
                    </a:prstGeom>
                    <a:noFill/>
                    <a:ln>
                      <a:noFill/>
                    </a:ln>
                  </pic:spPr>
                </pic:pic>
              </a:graphicData>
            </a:graphic>
          </wp:inline>
        </w:drawing>
      </w:r>
    </w:p>
    <w:p w14:paraId="17BFEDDA" w14:textId="77777777" w:rsidR="002C154C" w:rsidRDefault="002C154C" w:rsidP="002C154C">
      <w:pPr>
        <w:rPr>
          <w:bCs/>
          <w:szCs w:val="22"/>
        </w:rPr>
      </w:pPr>
    </w:p>
    <w:p w14:paraId="391478DF" w14:textId="77777777" w:rsidR="002C154C" w:rsidRDefault="002C154C" w:rsidP="002C154C">
      <w:pPr>
        <w:rPr>
          <w:bCs/>
          <w:szCs w:val="22"/>
        </w:rPr>
      </w:pPr>
      <w:r>
        <w:rPr>
          <w:bCs/>
          <w:szCs w:val="22"/>
        </w:rPr>
        <w:t>Agree with the commenter (on both points).</w:t>
      </w:r>
    </w:p>
    <w:p w14:paraId="616DD116" w14:textId="77777777" w:rsidR="002C154C" w:rsidRDefault="002C154C" w:rsidP="002C154C">
      <w:pPr>
        <w:rPr>
          <w:bCs/>
          <w:szCs w:val="22"/>
        </w:rPr>
      </w:pPr>
    </w:p>
    <w:p w14:paraId="4CFB1D2C" w14:textId="77777777" w:rsidR="002C154C" w:rsidRDefault="002C154C" w:rsidP="002C154C">
      <w:pPr>
        <w:rPr>
          <w:bCs/>
          <w:szCs w:val="22"/>
        </w:rPr>
      </w:pPr>
      <w:r>
        <w:rPr>
          <w:bCs/>
          <w:szCs w:val="22"/>
        </w:rPr>
        <w:t>Also, “silently ignore” is duplicative; what other way can something be “ignored”?</w:t>
      </w:r>
    </w:p>
    <w:p w14:paraId="589AF534" w14:textId="77777777" w:rsidR="002C154C" w:rsidRDefault="002C154C" w:rsidP="002C154C">
      <w:pPr>
        <w:rPr>
          <w:bCs/>
          <w:szCs w:val="22"/>
        </w:rPr>
      </w:pPr>
    </w:p>
    <w:p w14:paraId="4BBDAC06" w14:textId="77777777" w:rsidR="002C154C" w:rsidRDefault="002C154C" w:rsidP="002C154C">
      <w:pPr>
        <w:rPr>
          <w:bCs/>
          <w:szCs w:val="22"/>
        </w:rPr>
      </w:pPr>
      <w:r w:rsidRPr="003D2E47">
        <w:rPr>
          <w:bCs/>
          <w:szCs w:val="22"/>
          <w:highlight w:val="green"/>
          <w:u w:val="single"/>
        </w:rPr>
        <w:t>Proposed Resolution:</w:t>
      </w:r>
    </w:p>
    <w:p w14:paraId="467D3DBE" w14:textId="77777777" w:rsidR="002C154C" w:rsidRDefault="002C154C" w:rsidP="002C154C">
      <w:pPr>
        <w:rPr>
          <w:bCs/>
          <w:szCs w:val="22"/>
        </w:rPr>
      </w:pPr>
    </w:p>
    <w:p w14:paraId="4DB67A83" w14:textId="77777777" w:rsidR="002C154C" w:rsidRDefault="002C154C" w:rsidP="002C154C">
      <w:pPr>
        <w:rPr>
          <w:bCs/>
          <w:szCs w:val="22"/>
        </w:rPr>
      </w:pPr>
      <w:r>
        <w:rPr>
          <w:bCs/>
          <w:szCs w:val="22"/>
        </w:rPr>
        <w:t>Revised.</w:t>
      </w:r>
    </w:p>
    <w:p w14:paraId="6C86E148" w14:textId="77777777" w:rsidR="002C154C" w:rsidRDefault="002C154C" w:rsidP="002C154C">
      <w:pPr>
        <w:rPr>
          <w:bCs/>
          <w:szCs w:val="22"/>
        </w:rPr>
      </w:pPr>
    </w:p>
    <w:p w14:paraId="0D7D845D" w14:textId="77777777" w:rsidR="002C154C" w:rsidRDefault="002C154C" w:rsidP="002C154C">
      <w:pPr>
        <w:rPr>
          <w:bCs/>
          <w:szCs w:val="22"/>
        </w:rPr>
      </w:pPr>
      <w:r>
        <w:rPr>
          <w:bCs/>
          <w:szCs w:val="22"/>
        </w:rPr>
        <w:t>Replace</w:t>
      </w:r>
    </w:p>
    <w:p w14:paraId="234BAB58" w14:textId="77777777" w:rsidR="002C154C" w:rsidRDefault="002C154C" w:rsidP="002C154C">
      <w:pPr>
        <w:ind w:left="720"/>
        <w:rPr>
          <w:bCs/>
          <w:szCs w:val="22"/>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w:t>
      </w:r>
      <w:r>
        <w:rPr>
          <w:rFonts w:ascii="Arial" w:eastAsia="Times New Roman" w:hAnsi="Arial" w:cs="Arial"/>
          <w:sz w:val="20"/>
          <w:lang w:val="en-US"/>
        </w:rPr>
        <w:t>.</w:t>
      </w:r>
    </w:p>
    <w:p w14:paraId="28F9145B" w14:textId="77777777" w:rsidR="002C154C" w:rsidRDefault="002C154C" w:rsidP="002C154C">
      <w:pPr>
        <w:rPr>
          <w:bCs/>
          <w:szCs w:val="22"/>
        </w:rPr>
      </w:pPr>
      <w:r>
        <w:rPr>
          <w:bCs/>
          <w:szCs w:val="22"/>
        </w:rPr>
        <w:t>with</w:t>
      </w:r>
    </w:p>
    <w:p w14:paraId="768EA22D" w14:textId="77777777" w:rsidR="002C154C" w:rsidRDefault="002C154C" w:rsidP="002C154C">
      <w:pPr>
        <w:ind w:left="720"/>
        <w:rPr>
          <w:rFonts w:ascii="Arial" w:eastAsia="Times New Roman" w:hAnsi="Arial" w:cs="Arial"/>
          <w:sz w:val="20"/>
          <w:lang w:val="en-US"/>
        </w:rPr>
      </w:pPr>
      <w:r w:rsidRPr="00DE7477">
        <w:rPr>
          <w:rFonts w:ascii="Arial" w:eastAsia="Times New Roman" w:hAnsi="Arial" w:cs="Arial"/>
          <w:sz w:val="20"/>
          <w:lang w:val="en-US"/>
        </w:rPr>
        <w:t xml:space="preserve">A receiving TR-MLME </w:t>
      </w:r>
      <w:r w:rsidRPr="00BD4468">
        <w:rPr>
          <w:rFonts w:ascii="Arial" w:eastAsia="Times New Roman" w:hAnsi="Arial" w:cs="Arial"/>
          <w:sz w:val="20"/>
          <w:highlight w:val="yellow"/>
          <w:lang w:val="en-US"/>
        </w:rPr>
        <w:t>shall ignore</w:t>
      </w:r>
      <w:r w:rsidRPr="00DE7477">
        <w:rPr>
          <w:rFonts w:ascii="Arial" w:eastAsia="Times New Roman" w:hAnsi="Arial" w:cs="Arial"/>
          <w:sz w:val="20"/>
          <w:lang w:val="en-US"/>
        </w:rPr>
        <w:t xml:space="preserve"> the received On-channel Tunnel Request frame if</w:t>
      </w:r>
      <w:r w:rsidRPr="00DE7477">
        <w:rPr>
          <w:rFonts w:ascii="Arial" w:eastAsia="Times New Roman" w:hAnsi="Arial" w:cs="Arial"/>
          <w:sz w:val="20"/>
          <w:lang w:val="en-US"/>
        </w:rPr>
        <w:br/>
        <w:t xml:space="preserve">that frame is not targeting an NT-MLME in the same multi-band capable device </w:t>
      </w:r>
      <w:r w:rsidRPr="00BD4468">
        <w:rPr>
          <w:rFonts w:ascii="Arial" w:eastAsia="Times New Roman" w:hAnsi="Arial" w:cs="Arial"/>
          <w:sz w:val="20"/>
          <w:highlight w:val="yellow"/>
          <w:lang w:val="en-US"/>
        </w:rPr>
        <w:t>as</w:t>
      </w:r>
      <w:r w:rsidRPr="00DE7477">
        <w:rPr>
          <w:rFonts w:ascii="Arial" w:eastAsia="Times New Roman" w:hAnsi="Arial" w:cs="Arial"/>
          <w:sz w:val="20"/>
          <w:lang w:val="en-US"/>
        </w:rPr>
        <w:t xml:space="preserve"> the TR-MLME</w:t>
      </w:r>
      <w:r>
        <w:rPr>
          <w:rFonts w:ascii="Arial" w:eastAsia="Times New Roman" w:hAnsi="Arial" w:cs="Arial"/>
          <w:sz w:val="20"/>
          <w:lang w:val="en-US"/>
        </w:rPr>
        <w:t>.</w:t>
      </w:r>
    </w:p>
    <w:p w14:paraId="58F07E40" w14:textId="77777777" w:rsidR="002C154C" w:rsidRPr="00BD4468" w:rsidRDefault="002C154C" w:rsidP="002C154C">
      <w:pPr>
        <w:rPr>
          <w:bCs/>
          <w:szCs w:val="22"/>
        </w:rPr>
      </w:pPr>
    </w:p>
    <w:p w14:paraId="1D28384A" w14:textId="77777777" w:rsidR="002C154C" w:rsidRPr="00F24D15" w:rsidRDefault="002C154C" w:rsidP="002C154C">
      <w:pPr>
        <w:rPr>
          <w:bCs/>
          <w:szCs w:val="22"/>
        </w:rPr>
      </w:pPr>
      <w:r w:rsidRPr="00F24D15">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5C21BF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2B043CF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CA3672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A4A4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C0FF6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207C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B36248" w14:textId="77777777" w:rsidTr="00AE7C3B">
        <w:trPr>
          <w:trHeight w:val="3701"/>
        </w:trPr>
        <w:tc>
          <w:tcPr>
            <w:tcW w:w="738" w:type="dxa"/>
            <w:hideMark/>
          </w:tcPr>
          <w:p w14:paraId="12B79A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4594</w:t>
            </w:r>
          </w:p>
        </w:tc>
        <w:tc>
          <w:tcPr>
            <w:tcW w:w="990" w:type="dxa"/>
            <w:hideMark/>
          </w:tcPr>
          <w:p w14:paraId="289E2EA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1487.36</w:t>
            </w:r>
          </w:p>
        </w:tc>
        <w:tc>
          <w:tcPr>
            <w:tcW w:w="1080" w:type="dxa"/>
            <w:hideMark/>
          </w:tcPr>
          <w:p w14:paraId="5770AA83"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9.4.5.20</w:t>
            </w:r>
          </w:p>
        </w:tc>
        <w:tc>
          <w:tcPr>
            <w:tcW w:w="3600" w:type="dxa"/>
            <w:hideMark/>
          </w:tcPr>
          <w:p w14:paraId="184A485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Venue Number field identifies the position (1 = 1st, 2 = 2nd, and so on) of the corresponding</w:t>
            </w:r>
            <w:r>
              <w:rPr>
                <w:rFonts w:ascii="Arial" w:eastAsia="Times New Roman" w:hAnsi="Arial" w:cs="Arial"/>
                <w:sz w:val="20"/>
                <w:lang w:val="en-US"/>
              </w:rPr>
              <w:t xml:space="preserve"> </w:t>
            </w:r>
            <w:r w:rsidRPr="00DE7477">
              <w:rPr>
                <w:rFonts w:ascii="Arial" w:eastAsia="Times New Roman" w:hAnsi="Arial" w:cs="Arial"/>
                <w:sz w:val="20"/>
                <w:lang w:val="en-US"/>
              </w:rPr>
              <w:t>Venue Name Tuple subfield in a Venue Name ANQP-element from the same STA, as defined in 9.4.5.4</w:t>
            </w:r>
            <w:r>
              <w:rPr>
                <w:rFonts w:ascii="Arial" w:eastAsia="Times New Roman" w:hAnsi="Arial" w:cs="Arial"/>
                <w:sz w:val="20"/>
                <w:lang w:val="en-US"/>
              </w:rPr>
              <w:t xml:space="preserve"> </w:t>
            </w:r>
            <w:r w:rsidRPr="00DE7477">
              <w:rPr>
                <w:rFonts w:ascii="Arial" w:eastAsia="Times New Roman" w:hAnsi="Arial" w:cs="Arial"/>
                <w:sz w:val="20"/>
                <w:lang w:val="en-US"/>
              </w:rPr>
              <w:t>(Venue Name ANQP-element). If that same STA does not advertise a Venue Name ANQP-element, or does</w:t>
            </w:r>
            <w:r>
              <w:rPr>
                <w:rFonts w:ascii="Arial" w:eastAsia="Times New Roman" w:hAnsi="Arial" w:cs="Arial"/>
                <w:sz w:val="20"/>
                <w:lang w:val="en-US"/>
              </w:rPr>
              <w:t xml:space="preserve"> </w:t>
            </w:r>
            <w:r w:rsidRPr="00DE7477">
              <w:rPr>
                <w:rFonts w:ascii="Arial" w:eastAsia="Times New Roman" w:hAnsi="Arial" w:cs="Arial"/>
                <w:sz w:val="20"/>
                <w:lang w:val="en-US"/>
              </w:rPr>
              <w:t>not advertise any Venue Name Tuple subfields in the Venue Name ANQP-element, then the Venue Number</w:t>
            </w:r>
            <w:r>
              <w:rPr>
                <w:rFonts w:ascii="Arial" w:eastAsia="Times New Roman" w:hAnsi="Arial" w:cs="Arial"/>
                <w:sz w:val="20"/>
                <w:lang w:val="en-US"/>
              </w:rPr>
              <w:t xml:space="preserve"> </w:t>
            </w:r>
            <w:r w:rsidRPr="00DE7477">
              <w:rPr>
                <w:rFonts w:ascii="Arial" w:eastAsia="Times New Roman" w:hAnsi="Arial" w:cs="Arial"/>
                <w:sz w:val="20"/>
                <w:lang w:val="en-US"/>
              </w:rPr>
              <w:t>field is set to 0." -- second sentence implies there can only be at most one Venue Name ANQP-element</w:t>
            </w:r>
          </w:p>
        </w:tc>
        <w:tc>
          <w:tcPr>
            <w:tcW w:w="3600" w:type="dxa"/>
            <w:hideMark/>
          </w:tcPr>
          <w:p w14:paraId="74C723C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"a" to "the" in the first sentence</w:t>
            </w:r>
          </w:p>
        </w:tc>
      </w:tr>
    </w:tbl>
    <w:p w14:paraId="7ACE1C6D" w14:textId="77777777" w:rsidR="002C154C" w:rsidRDefault="002C154C" w:rsidP="002C154C">
      <w:pPr>
        <w:rPr>
          <w:bCs/>
          <w:szCs w:val="22"/>
        </w:rPr>
      </w:pPr>
    </w:p>
    <w:p w14:paraId="50256B3F" w14:textId="77777777" w:rsidR="002C154C" w:rsidRDefault="002C154C" w:rsidP="002C154C">
      <w:pPr>
        <w:rPr>
          <w:bCs/>
          <w:szCs w:val="22"/>
        </w:rPr>
      </w:pPr>
      <w:r>
        <w:rPr>
          <w:bCs/>
          <w:szCs w:val="22"/>
          <w:u w:val="single"/>
        </w:rPr>
        <w:t>Discussion:</w:t>
      </w:r>
    </w:p>
    <w:p w14:paraId="46902E39" w14:textId="77777777" w:rsidR="002C154C" w:rsidRDefault="002C154C" w:rsidP="002C154C">
      <w:pPr>
        <w:rPr>
          <w:bCs/>
          <w:szCs w:val="22"/>
        </w:rPr>
      </w:pPr>
    </w:p>
    <w:p w14:paraId="244A0E7C" w14:textId="77777777" w:rsidR="002C154C" w:rsidRDefault="002C154C" w:rsidP="002C154C">
      <w:pPr>
        <w:rPr>
          <w:bCs/>
          <w:szCs w:val="22"/>
        </w:rPr>
      </w:pPr>
      <w:r w:rsidRPr="00AA3EBA">
        <w:rPr>
          <w:bCs/>
          <w:noProof/>
          <w:szCs w:val="22"/>
          <w:bdr w:val="single" w:sz="8" w:space="0" w:color="auto" w:shadow="1"/>
        </w:rPr>
        <w:drawing>
          <wp:inline distT="0" distB="0" distL="0" distR="0" wp14:anchorId="47293DE5" wp14:editId="143842F3">
            <wp:extent cx="5984875" cy="8013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4875" cy="801370"/>
                    </a:xfrm>
                    <a:prstGeom prst="rect">
                      <a:avLst/>
                    </a:prstGeom>
                    <a:noFill/>
                    <a:ln>
                      <a:noFill/>
                    </a:ln>
                  </pic:spPr>
                </pic:pic>
              </a:graphicData>
            </a:graphic>
          </wp:inline>
        </w:drawing>
      </w:r>
    </w:p>
    <w:p w14:paraId="481A735A" w14:textId="77777777" w:rsidR="002C154C" w:rsidRDefault="002C154C" w:rsidP="002C154C">
      <w:pPr>
        <w:rPr>
          <w:bCs/>
          <w:szCs w:val="22"/>
        </w:rPr>
      </w:pPr>
    </w:p>
    <w:p w14:paraId="39C82866" w14:textId="77777777" w:rsidR="002C154C" w:rsidRDefault="002C154C" w:rsidP="002C154C">
      <w:pPr>
        <w:rPr>
          <w:bCs/>
          <w:szCs w:val="22"/>
        </w:rPr>
      </w:pPr>
      <w:r>
        <w:rPr>
          <w:bCs/>
          <w:szCs w:val="22"/>
        </w:rPr>
        <w:t>Unpacking the first sentence a bit:</w:t>
      </w:r>
    </w:p>
    <w:p w14:paraId="4EC2AFB0" w14:textId="77777777" w:rsidR="002C154C" w:rsidRDefault="002C154C" w:rsidP="002C154C">
      <w:pPr>
        <w:pStyle w:val="ListParagraph"/>
        <w:numPr>
          <w:ilvl w:val="0"/>
          <w:numId w:val="42"/>
        </w:numPr>
        <w:rPr>
          <w:bCs/>
          <w:szCs w:val="22"/>
        </w:rPr>
      </w:pPr>
      <w:r>
        <w:rPr>
          <w:bCs/>
          <w:szCs w:val="22"/>
        </w:rPr>
        <w:t>The STA might send a Venue Name ANQP-element, which contains zero or more venue names in Venue Name Tuples, as seen in 9.4.5.4:</w:t>
      </w:r>
    </w:p>
    <w:p w14:paraId="1DDADC97" w14:textId="77777777" w:rsidR="002C154C" w:rsidRPr="00C0701A" w:rsidRDefault="002C154C" w:rsidP="002C154C">
      <w:pPr>
        <w:rPr>
          <w:bCs/>
          <w:szCs w:val="22"/>
        </w:rPr>
      </w:pPr>
    </w:p>
    <w:p w14:paraId="704D44AD" w14:textId="77777777" w:rsidR="002C154C" w:rsidRDefault="002C154C" w:rsidP="002C154C">
      <w:pPr>
        <w:ind w:left="720"/>
        <w:rPr>
          <w:bCs/>
          <w:szCs w:val="22"/>
        </w:rPr>
      </w:pPr>
      <w:r w:rsidRPr="00C0701A">
        <w:rPr>
          <w:noProof/>
          <w:bdr w:val="single" w:sz="8" w:space="0" w:color="auto" w:shadow="1"/>
        </w:rPr>
        <w:drawing>
          <wp:inline distT="0" distB="0" distL="0" distR="0" wp14:anchorId="4D6D2610" wp14:editId="6F5A2015">
            <wp:extent cx="6050280" cy="2007235"/>
            <wp:effectExtent l="0" t="0" r="762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50280" cy="2007235"/>
                    </a:xfrm>
                    <a:prstGeom prst="rect">
                      <a:avLst/>
                    </a:prstGeom>
                    <a:noFill/>
                    <a:ln>
                      <a:noFill/>
                    </a:ln>
                  </pic:spPr>
                </pic:pic>
              </a:graphicData>
            </a:graphic>
          </wp:inline>
        </w:drawing>
      </w:r>
    </w:p>
    <w:p w14:paraId="5F50870C" w14:textId="77777777" w:rsidR="002C154C" w:rsidRPr="00B875D8" w:rsidRDefault="002C154C" w:rsidP="002C154C">
      <w:pPr>
        <w:ind w:left="720"/>
        <w:rPr>
          <w:noProof/>
          <w:bdr w:val="single" w:sz="8" w:space="0" w:color="auto" w:shadow="1"/>
        </w:rPr>
      </w:pPr>
      <w:r w:rsidRPr="00B875D8">
        <w:rPr>
          <w:noProof/>
          <w:bdr w:val="single" w:sz="8" w:space="0" w:color="auto" w:shadow="1"/>
        </w:rPr>
        <w:drawing>
          <wp:inline distT="0" distB="0" distL="0" distR="0" wp14:anchorId="6F8DB186" wp14:editId="29E0511A">
            <wp:extent cx="6080166" cy="223208"/>
            <wp:effectExtent l="0" t="0" r="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21416" cy="243078"/>
                    </a:xfrm>
                    <a:prstGeom prst="rect">
                      <a:avLst/>
                    </a:prstGeom>
                    <a:noFill/>
                    <a:ln>
                      <a:noFill/>
                    </a:ln>
                  </pic:spPr>
                </pic:pic>
              </a:graphicData>
            </a:graphic>
          </wp:inline>
        </w:drawing>
      </w:r>
    </w:p>
    <w:p w14:paraId="2F59CE46" w14:textId="77777777" w:rsidR="002C154C" w:rsidRDefault="002C154C" w:rsidP="002C154C">
      <w:pPr>
        <w:pStyle w:val="ListParagraph"/>
        <w:rPr>
          <w:bCs/>
          <w:szCs w:val="22"/>
        </w:rPr>
      </w:pPr>
    </w:p>
    <w:p w14:paraId="234B1106" w14:textId="77777777" w:rsidR="002C154C" w:rsidRDefault="002C154C" w:rsidP="002C154C">
      <w:pPr>
        <w:pStyle w:val="ListParagraph"/>
        <w:numPr>
          <w:ilvl w:val="0"/>
          <w:numId w:val="42"/>
        </w:numPr>
        <w:rPr>
          <w:bCs/>
          <w:szCs w:val="22"/>
        </w:rPr>
      </w:pPr>
      <w:r>
        <w:rPr>
          <w:bCs/>
          <w:szCs w:val="22"/>
        </w:rPr>
        <w:t>There is only one Venue Name ANQP-element transmitted, as implied by 11.23.3.3.11 (note the use of “the” in this text):</w:t>
      </w:r>
    </w:p>
    <w:p w14:paraId="11D8D27F" w14:textId="77777777" w:rsidR="002C154C" w:rsidRPr="00B875D8" w:rsidRDefault="002C154C" w:rsidP="002C154C">
      <w:pPr>
        <w:rPr>
          <w:bCs/>
          <w:szCs w:val="22"/>
        </w:rPr>
      </w:pPr>
    </w:p>
    <w:p w14:paraId="46101845" w14:textId="77777777" w:rsidR="002C154C" w:rsidRDefault="002C154C" w:rsidP="002C154C">
      <w:pPr>
        <w:ind w:left="720"/>
        <w:rPr>
          <w:noProof/>
          <w:bdr w:val="single" w:sz="8" w:space="0" w:color="auto" w:shadow="1"/>
        </w:rPr>
      </w:pPr>
      <w:r w:rsidRPr="00E10B30">
        <w:rPr>
          <w:noProof/>
          <w:bdr w:val="single" w:sz="8" w:space="0" w:color="auto" w:shadow="1"/>
        </w:rPr>
        <w:drawing>
          <wp:inline distT="0" distB="0" distL="0" distR="0" wp14:anchorId="1D9409D2" wp14:editId="534979AE">
            <wp:extent cx="6026529" cy="78359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8110" cy="783796"/>
                    </a:xfrm>
                    <a:prstGeom prst="rect">
                      <a:avLst/>
                    </a:prstGeom>
                    <a:noFill/>
                    <a:ln>
                      <a:noFill/>
                    </a:ln>
                  </pic:spPr>
                </pic:pic>
              </a:graphicData>
            </a:graphic>
          </wp:inline>
        </w:drawing>
      </w:r>
    </w:p>
    <w:p w14:paraId="727FE981" w14:textId="77777777" w:rsidR="002C154C" w:rsidRPr="00E10B30" w:rsidRDefault="002C154C" w:rsidP="002C154C">
      <w:pPr>
        <w:ind w:left="720"/>
        <w:rPr>
          <w:noProof/>
          <w:bdr w:val="single" w:sz="8" w:space="0" w:color="auto" w:shadow="1"/>
        </w:rPr>
      </w:pPr>
      <w:r w:rsidRPr="00E10B30">
        <w:rPr>
          <w:noProof/>
          <w:bdr w:val="single" w:sz="8" w:space="0" w:color="auto" w:shadow="1"/>
        </w:rPr>
        <w:lastRenderedPageBreak/>
        <w:drawing>
          <wp:inline distT="0" distB="0" distL="0" distR="0" wp14:anchorId="44CDF17C" wp14:editId="2BB603C1">
            <wp:extent cx="6009005" cy="80772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9005" cy="807720"/>
                    </a:xfrm>
                    <a:prstGeom prst="rect">
                      <a:avLst/>
                    </a:prstGeom>
                    <a:noFill/>
                    <a:ln>
                      <a:noFill/>
                    </a:ln>
                  </pic:spPr>
                </pic:pic>
              </a:graphicData>
            </a:graphic>
          </wp:inline>
        </w:drawing>
      </w:r>
    </w:p>
    <w:p w14:paraId="302DDCEB" w14:textId="77777777" w:rsidR="002C154C" w:rsidRPr="00E10B30" w:rsidRDefault="002C154C" w:rsidP="002C154C">
      <w:pPr>
        <w:rPr>
          <w:bCs/>
          <w:szCs w:val="22"/>
        </w:rPr>
      </w:pPr>
    </w:p>
    <w:p w14:paraId="6A81024E" w14:textId="77777777" w:rsidR="002C154C" w:rsidRDefault="002C154C" w:rsidP="002C154C">
      <w:pPr>
        <w:pStyle w:val="ListParagraph"/>
        <w:numPr>
          <w:ilvl w:val="0"/>
          <w:numId w:val="42"/>
        </w:numPr>
        <w:rPr>
          <w:bCs/>
          <w:szCs w:val="22"/>
        </w:rPr>
      </w:pPr>
      <w:r>
        <w:rPr>
          <w:bCs/>
          <w:szCs w:val="22"/>
        </w:rPr>
        <w:t>The Venue Number field is used to carry an ‘index’ into the Venue Name Tuples, as described in the cited text.  If there were more than one Venue Name ANQP-element from the same STA, this indexing would be ambiguous as to which Venue Name Tuples list was being referenced.</w:t>
      </w:r>
    </w:p>
    <w:p w14:paraId="7242497E" w14:textId="77777777" w:rsidR="002C154C" w:rsidRDefault="002C154C" w:rsidP="002C154C">
      <w:pPr>
        <w:rPr>
          <w:bCs/>
          <w:szCs w:val="22"/>
        </w:rPr>
      </w:pPr>
    </w:p>
    <w:p w14:paraId="740A5AD6" w14:textId="77777777" w:rsidR="002C154C" w:rsidRDefault="002C154C" w:rsidP="002C154C">
      <w:pPr>
        <w:rPr>
          <w:bCs/>
          <w:szCs w:val="22"/>
        </w:rPr>
      </w:pPr>
      <w:r>
        <w:rPr>
          <w:bCs/>
          <w:szCs w:val="22"/>
        </w:rPr>
        <w:t>Thus, agree with the commenter, there is only one (at most) Venue Name ANQP-element from this STA, so the article should be “the” to reference this specific, single element.</w:t>
      </w:r>
    </w:p>
    <w:p w14:paraId="4C4BAB84" w14:textId="77777777" w:rsidR="002C154C" w:rsidRDefault="002C154C" w:rsidP="002C154C">
      <w:pPr>
        <w:rPr>
          <w:bCs/>
          <w:szCs w:val="22"/>
        </w:rPr>
      </w:pPr>
    </w:p>
    <w:p w14:paraId="0DFFD6D3" w14:textId="77777777" w:rsidR="002C154C" w:rsidRDefault="002C154C" w:rsidP="002C154C">
      <w:pPr>
        <w:rPr>
          <w:bCs/>
          <w:szCs w:val="22"/>
        </w:rPr>
      </w:pPr>
      <w:r w:rsidRPr="0009494E">
        <w:rPr>
          <w:bCs/>
          <w:szCs w:val="22"/>
          <w:highlight w:val="green"/>
          <w:u w:val="single"/>
        </w:rPr>
        <w:t>Proposed Resolution:</w:t>
      </w:r>
    </w:p>
    <w:p w14:paraId="2AE11766" w14:textId="77777777" w:rsidR="002C154C" w:rsidRDefault="002C154C" w:rsidP="002C154C">
      <w:pPr>
        <w:rPr>
          <w:bCs/>
          <w:szCs w:val="22"/>
        </w:rPr>
      </w:pPr>
    </w:p>
    <w:p w14:paraId="184B671E" w14:textId="77777777" w:rsidR="002C154C" w:rsidRDefault="002C154C" w:rsidP="002C154C">
      <w:pPr>
        <w:rPr>
          <w:bCs/>
          <w:szCs w:val="22"/>
        </w:rPr>
      </w:pPr>
      <w:r>
        <w:rPr>
          <w:bCs/>
          <w:szCs w:val="22"/>
        </w:rPr>
        <w:t>Accepted.</w:t>
      </w:r>
    </w:p>
    <w:p w14:paraId="1FBFB32E" w14:textId="77777777" w:rsidR="002C154C" w:rsidRDefault="002C154C" w:rsidP="002C154C">
      <w:pPr>
        <w:rPr>
          <w:bCs/>
          <w:szCs w:val="22"/>
        </w:rPr>
      </w:pPr>
    </w:p>
    <w:p w14:paraId="1849B7EA"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790A46E7"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5F215B6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DBD797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EA3A7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D134A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0DDD39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0B55DE5B" w14:textId="77777777" w:rsidTr="00AE7C3B">
        <w:trPr>
          <w:trHeight w:val="4080"/>
        </w:trPr>
        <w:tc>
          <w:tcPr>
            <w:tcW w:w="738" w:type="dxa"/>
            <w:hideMark/>
          </w:tcPr>
          <w:p w14:paraId="1A4EF4F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4570</w:t>
            </w:r>
          </w:p>
        </w:tc>
        <w:tc>
          <w:tcPr>
            <w:tcW w:w="990" w:type="dxa"/>
            <w:hideMark/>
          </w:tcPr>
          <w:p w14:paraId="62189B0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1656.52</w:t>
            </w:r>
          </w:p>
        </w:tc>
        <w:tc>
          <w:tcPr>
            <w:tcW w:w="1080" w:type="dxa"/>
            <w:hideMark/>
          </w:tcPr>
          <w:p w14:paraId="6500E3B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9.6.20.7</w:t>
            </w:r>
          </w:p>
        </w:tc>
        <w:tc>
          <w:tcPr>
            <w:tcW w:w="3600" w:type="dxa"/>
            <w:hideMark/>
          </w:tcPr>
          <w:p w14:paraId="6E2DB55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MMPDU Frame Body subfield carries the content of the Frame Body field of an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 -- well, the thing that is constructed is an MPDU, not an MMPDU, which (for an unencrypted case) goes straight into the Frame Body field</w:t>
            </w:r>
          </w:p>
        </w:tc>
        <w:tc>
          <w:tcPr>
            <w:tcW w:w="3600" w:type="dxa"/>
            <w:hideMark/>
          </w:tcPr>
          <w:p w14:paraId="6A92586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"The MMPDU Frame Body subfield carries the content of the Frame Body field of an MPDU carrying the MMPDU that would</w:t>
            </w:r>
            <w:r w:rsidRPr="00DE7477">
              <w:rPr>
                <w:rFonts w:ascii="Arial" w:eastAsia="Times New Roman" w:hAnsi="Arial" w:cs="Arial"/>
                <w:sz w:val="20"/>
                <w:lang w:val="en-US"/>
              </w:rPr>
              <w:br/>
            </w:r>
            <w:proofErr w:type="gramStart"/>
            <w:r w:rsidRPr="00DE7477">
              <w:rPr>
                <w:rFonts w:ascii="Arial" w:eastAsia="Times New Roman" w:hAnsi="Arial" w:cs="Arial"/>
                <w:sz w:val="20"/>
                <w:lang w:val="en-US"/>
              </w:rPr>
              <w:t>be  constructed</w:t>
            </w:r>
            <w:proofErr w:type="gramEnd"/>
            <w:r w:rsidRPr="00DE7477">
              <w:rPr>
                <w:rFonts w:ascii="Arial" w:eastAsia="Times New Roman" w:hAnsi="Arial" w:cs="Arial"/>
                <w:sz w:val="20"/>
                <w:lang w:val="en-US"/>
              </w:rPr>
              <w:t xml:space="preserve">  if  the  MMPDU  for  the  corresponding  management  frame  type  were  transmitted</w:t>
            </w:r>
            <w:r w:rsidRPr="00DE7477">
              <w:rPr>
                <w:rFonts w:ascii="Arial" w:eastAsia="Times New Roman" w:hAnsi="Arial" w:cs="Arial"/>
                <w:sz w:val="20"/>
                <w:lang w:val="en-US"/>
              </w:rPr>
              <w:br/>
              <w:t>(#2562)unencrypted over the air"</w:t>
            </w:r>
          </w:p>
        </w:tc>
      </w:tr>
    </w:tbl>
    <w:p w14:paraId="783FFD5B" w14:textId="77777777" w:rsidR="002C154C" w:rsidRDefault="002C154C" w:rsidP="002C154C">
      <w:pPr>
        <w:rPr>
          <w:bCs/>
          <w:szCs w:val="22"/>
        </w:rPr>
      </w:pPr>
    </w:p>
    <w:p w14:paraId="49E78405" w14:textId="77777777" w:rsidR="002C154C" w:rsidRDefault="002C154C" w:rsidP="002C154C">
      <w:pPr>
        <w:rPr>
          <w:bCs/>
          <w:szCs w:val="22"/>
        </w:rPr>
      </w:pPr>
      <w:r>
        <w:rPr>
          <w:bCs/>
          <w:szCs w:val="22"/>
          <w:u w:val="single"/>
        </w:rPr>
        <w:t>Discussion:</w:t>
      </w:r>
    </w:p>
    <w:p w14:paraId="51C08650" w14:textId="77777777" w:rsidR="002C154C" w:rsidRDefault="002C154C" w:rsidP="002C154C">
      <w:pPr>
        <w:rPr>
          <w:bCs/>
          <w:szCs w:val="22"/>
        </w:rPr>
      </w:pPr>
    </w:p>
    <w:p w14:paraId="61ED8460"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00BAD790" wp14:editId="1AEC57A0">
            <wp:extent cx="6035040" cy="182880"/>
            <wp:effectExtent l="0" t="0" r="381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5040" cy="182880"/>
                    </a:xfrm>
                    <a:prstGeom prst="rect">
                      <a:avLst/>
                    </a:prstGeom>
                    <a:noFill/>
                    <a:ln>
                      <a:noFill/>
                    </a:ln>
                  </pic:spPr>
                </pic:pic>
              </a:graphicData>
            </a:graphic>
          </wp:inline>
        </w:drawing>
      </w:r>
    </w:p>
    <w:p w14:paraId="6FFC447E"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77EA6453" wp14:editId="7617A944">
            <wp:extent cx="6056630" cy="635635"/>
            <wp:effectExtent l="0" t="0" r="127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56630" cy="635635"/>
                    </a:xfrm>
                    <a:prstGeom prst="rect">
                      <a:avLst/>
                    </a:prstGeom>
                    <a:noFill/>
                    <a:ln>
                      <a:noFill/>
                    </a:ln>
                  </pic:spPr>
                </pic:pic>
              </a:graphicData>
            </a:graphic>
          </wp:inline>
        </w:drawing>
      </w:r>
    </w:p>
    <w:p w14:paraId="3BDC8C03" w14:textId="77777777" w:rsidR="002C154C" w:rsidRDefault="002C154C" w:rsidP="002C154C">
      <w:pPr>
        <w:rPr>
          <w:bCs/>
          <w:szCs w:val="22"/>
        </w:rPr>
      </w:pPr>
    </w:p>
    <w:p w14:paraId="16F41AD8" w14:textId="77777777" w:rsidR="002C154C" w:rsidRDefault="002C154C" w:rsidP="002C154C">
      <w:pPr>
        <w:rPr>
          <w:bCs/>
          <w:szCs w:val="22"/>
        </w:rPr>
      </w:pPr>
      <w:r>
        <w:rPr>
          <w:bCs/>
          <w:szCs w:val="22"/>
        </w:rPr>
        <w:t xml:space="preserve">It is a management frame (which </w:t>
      </w:r>
      <w:proofErr w:type="gramStart"/>
      <w:r>
        <w:rPr>
          <w:bCs/>
          <w:szCs w:val="22"/>
        </w:rPr>
        <w:t>is by definition, a</w:t>
      </w:r>
      <w:proofErr w:type="gramEnd"/>
      <w:r>
        <w:rPr>
          <w:bCs/>
          <w:szCs w:val="22"/>
        </w:rPr>
        <w:t xml:space="preserve"> type of MPDU) that contains a Frame Body.  </w:t>
      </w:r>
    </w:p>
    <w:p w14:paraId="2DB69C73" w14:textId="77777777" w:rsidR="002C154C" w:rsidRDefault="002C154C" w:rsidP="002C154C">
      <w:pPr>
        <w:rPr>
          <w:bCs/>
          <w:szCs w:val="22"/>
        </w:rPr>
      </w:pPr>
    </w:p>
    <w:p w14:paraId="519CA24C"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04C58786" wp14:editId="28ECCFDC">
            <wp:extent cx="6103620" cy="1288415"/>
            <wp:effectExtent l="0" t="0" r="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03620" cy="1288415"/>
                    </a:xfrm>
                    <a:prstGeom prst="rect">
                      <a:avLst/>
                    </a:prstGeom>
                    <a:noFill/>
                    <a:ln>
                      <a:noFill/>
                    </a:ln>
                  </pic:spPr>
                </pic:pic>
              </a:graphicData>
            </a:graphic>
          </wp:inline>
        </w:drawing>
      </w:r>
    </w:p>
    <w:p w14:paraId="010B1222"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1FEEFCE5" wp14:editId="2E68AC18">
            <wp:extent cx="6003290" cy="1104265"/>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03290" cy="1104265"/>
                    </a:xfrm>
                    <a:prstGeom prst="rect">
                      <a:avLst/>
                    </a:prstGeom>
                    <a:noFill/>
                    <a:ln>
                      <a:noFill/>
                    </a:ln>
                  </pic:spPr>
                </pic:pic>
              </a:graphicData>
            </a:graphic>
          </wp:inline>
        </w:drawing>
      </w:r>
    </w:p>
    <w:p w14:paraId="20C351A2" w14:textId="77777777" w:rsidR="002C154C" w:rsidRDefault="002C154C" w:rsidP="002C154C">
      <w:pPr>
        <w:rPr>
          <w:bCs/>
          <w:szCs w:val="22"/>
        </w:rPr>
      </w:pPr>
    </w:p>
    <w:p w14:paraId="001F7EEF" w14:textId="77777777" w:rsidR="002C154C" w:rsidRDefault="002C154C" w:rsidP="002C154C">
      <w:pPr>
        <w:rPr>
          <w:bCs/>
          <w:szCs w:val="22"/>
        </w:rPr>
      </w:pPr>
      <w:r>
        <w:rPr>
          <w:bCs/>
          <w:szCs w:val="22"/>
        </w:rPr>
        <w:t>The management frame’s Frame Body is not described as carrying an MMPDU, but conceptually the “fields and elements … defined for each management frame subtype” comprise the “unit of data exchanged between two peer MAC entities … to implement the MAC management protocol”, which is the definition of MMPDU (see below).  So, this is roughly equivalent.</w:t>
      </w:r>
    </w:p>
    <w:p w14:paraId="535555F3" w14:textId="77777777" w:rsidR="002C154C" w:rsidRDefault="002C154C" w:rsidP="002C154C">
      <w:pPr>
        <w:rPr>
          <w:bCs/>
          <w:szCs w:val="22"/>
        </w:rPr>
      </w:pPr>
    </w:p>
    <w:p w14:paraId="0BCF398A"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lastRenderedPageBreak/>
        <w:drawing>
          <wp:inline distT="0" distB="0" distL="0" distR="0" wp14:anchorId="009ED277" wp14:editId="67FCC61E">
            <wp:extent cx="6003290" cy="492760"/>
            <wp:effectExtent l="0" t="0" r="0" b="25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03290" cy="492760"/>
                    </a:xfrm>
                    <a:prstGeom prst="rect">
                      <a:avLst/>
                    </a:prstGeom>
                    <a:noFill/>
                    <a:ln>
                      <a:noFill/>
                    </a:ln>
                  </pic:spPr>
                </pic:pic>
              </a:graphicData>
            </a:graphic>
          </wp:inline>
        </w:drawing>
      </w:r>
    </w:p>
    <w:p w14:paraId="27DF1CAE" w14:textId="77777777" w:rsidR="002C154C" w:rsidRDefault="002C154C" w:rsidP="002C154C">
      <w:pPr>
        <w:rPr>
          <w:bCs/>
          <w:szCs w:val="22"/>
        </w:rPr>
      </w:pPr>
    </w:p>
    <w:p w14:paraId="355C05DF" w14:textId="77777777" w:rsidR="002C154C" w:rsidRDefault="002C154C" w:rsidP="002C154C">
      <w:pPr>
        <w:rPr>
          <w:bCs/>
          <w:szCs w:val="22"/>
        </w:rPr>
      </w:pPr>
      <w:r>
        <w:rPr>
          <w:bCs/>
          <w:szCs w:val="22"/>
        </w:rPr>
        <w:t>So, agree with the commenter that the simplest way to describe this Frame Body is that it is the same Frame Body that would be in a management MPDU that conceptually is carrying the MMPDU.</w:t>
      </w:r>
    </w:p>
    <w:p w14:paraId="2659FA81" w14:textId="77777777" w:rsidR="002C154C" w:rsidRDefault="002C154C" w:rsidP="002C154C">
      <w:pPr>
        <w:rPr>
          <w:bCs/>
          <w:szCs w:val="22"/>
        </w:rPr>
      </w:pPr>
    </w:p>
    <w:p w14:paraId="64EBED12" w14:textId="77777777" w:rsidR="002C154C" w:rsidRDefault="002C154C" w:rsidP="002C154C">
      <w:pPr>
        <w:rPr>
          <w:bCs/>
          <w:szCs w:val="22"/>
        </w:rPr>
      </w:pPr>
      <w:r w:rsidRPr="0009494E">
        <w:rPr>
          <w:bCs/>
          <w:szCs w:val="22"/>
          <w:highlight w:val="green"/>
          <w:u w:val="single"/>
        </w:rPr>
        <w:t>Proposed Resolution:</w:t>
      </w:r>
    </w:p>
    <w:p w14:paraId="49F2ACF2" w14:textId="77777777" w:rsidR="002C154C" w:rsidRDefault="002C154C" w:rsidP="002C154C">
      <w:pPr>
        <w:rPr>
          <w:bCs/>
          <w:szCs w:val="22"/>
        </w:rPr>
      </w:pPr>
    </w:p>
    <w:p w14:paraId="7DE19ED8" w14:textId="77777777" w:rsidR="002C154C" w:rsidRDefault="002C154C" w:rsidP="002C154C">
      <w:pPr>
        <w:rPr>
          <w:bCs/>
          <w:szCs w:val="22"/>
        </w:rPr>
      </w:pPr>
      <w:r>
        <w:rPr>
          <w:bCs/>
          <w:szCs w:val="22"/>
        </w:rPr>
        <w:t>Accepted.</w:t>
      </w:r>
    </w:p>
    <w:p w14:paraId="5397C9FD" w14:textId="77777777" w:rsidR="002C154C" w:rsidRPr="007E44C0" w:rsidRDefault="002C154C" w:rsidP="002C154C">
      <w:pPr>
        <w:rPr>
          <w:bCs/>
          <w:szCs w:val="22"/>
        </w:rPr>
      </w:pPr>
    </w:p>
    <w:p w14:paraId="012CE321"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5FC2570"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21211E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A45852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117A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8AD18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94BBF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2A29AD79" w14:textId="77777777" w:rsidTr="00AE7C3B">
        <w:trPr>
          <w:trHeight w:val="1275"/>
        </w:trPr>
        <w:tc>
          <w:tcPr>
            <w:tcW w:w="738" w:type="dxa"/>
            <w:hideMark/>
          </w:tcPr>
          <w:p w14:paraId="5534F554"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4642</w:t>
            </w:r>
          </w:p>
        </w:tc>
        <w:tc>
          <w:tcPr>
            <w:tcW w:w="990" w:type="dxa"/>
            <w:hideMark/>
          </w:tcPr>
          <w:p w14:paraId="6BB487D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7CBDAF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29AD3A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MAC can't determine whether the dot11BeamTrackingTimeLimit came from the SME, the MAC or the default</w:t>
            </w:r>
          </w:p>
        </w:tc>
        <w:tc>
          <w:tcPr>
            <w:tcW w:w="3600" w:type="dxa"/>
            <w:hideMark/>
          </w:tcPr>
          <w:p w14:paraId="78B746F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"from the SME" at 2061.54, "from SME" at 2062.5</w:t>
            </w:r>
          </w:p>
        </w:tc>
      </w:tr>
    </w:tbl>
    <w:p w14:paraId="1BF0C2AA" w14:textId="77777777" w:rsidR="002C154C" w:rsidRDefault="002C154C" w:rsidP="002C154C">
      <w:pPr>
        <w:rPr>
          <w:bCs/>
          <w:szCs w:val="22"/>
        </w:rPr>
      </w:pPr>
    </w:p>
    <w:p w14:paraId="7E68C713" w14:textId="77777777" w:rsidR="002C154C" w:rsidRDefault="002C154C" w:rsidP="002C154C">
      <w:pPr>
        <w:rPr>
          <w:bCs/>
          <w:szCs w:val="22"/>
        </w:rPr>
      </w:pPr>
      <w:r>
        <w:rPr>
          <w:bCs/>
          <w:szCs w:val="22"/>
          <w:u w:val="single"/>
        </w:rPr>
        <w:t>Discussion:</w:t>
      </w:r>
    </w:p>
    <w:p w14:paraId="14AA2382" w14:textId="77777777" w:rsidR="002C154C" w:rsidRDefault="002C154C" w:rsidP="002C154C">
      <w:pPr>
        <w:rPr>
          <w:bCs/>
          <w:szCs w:val="22"/>
        </w:rPr>
      </w:pPr>
    </w:p>
    <w:p w14:paraId="5E20F297"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7495127" wp14:editId="02BB2BD3">
            <wp:extent cx="5962650" cy="6953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62650" cy="695325"/>
                    </a:xfrm>
                    <a:prstGeom prst="rect">
                      <a:avLst/>
                    </a:prstGeom>
                    <a:noFill/>
                    <a:ln>
                      <a:noFill/>
                    </a:ln>
                  </pic:spPr>
                </pic:pic>
              </a:graphicData>
            </a:graphic>
          </wp:inline>
        </w:drawing>
      </w:r>
    </w:p>
    <w:p w14:paraId="310765D2" w14:textId="77777777" w:rsidR="002C154C" w:rsidRDefault="002C154C" w:rsidP="002C154C">
      <w:pPr>
        <w:rPr>
          <w:bCs/>
          <w:szCs w:val="22"/>
        </w:rPr>
      </w:pPr>
    </w:p>
    <w:p w14:paraId="03D9F066" w14:textId="77777777" w:rsidR="002C154C" w:rsidRDefault="002C154C" w:rsidP="002C154C">
      <w:pPr>
        <w:rPr>
          <w:bCs/>
          <w:szCs w:val="22"/>
        </w:rPr>
      </w:pPr>
      <w:r>
        <w:rPr>
          <w:bCs/>
          <w:szCs w:val="22"/>
        </w:rPr>
        <w:t>Agree with the commenter.</w:t>
      </w:r>
    </w:p>
    <w:p w14:paraId="5AE83AFE" w14:textId="77777777" w:rsidR="002C154C" w:rsidRDefault="002C154C" w:rsidP="002C154C">
      <w:pPr>
        <w:rPr>
          <w:bCs/>
          <w:szCs w:val="22"/>
        </w:rPr>
      </w:pPr>
    </w:p>
    <w:p w14:paraId="1A2BF61F"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18CEB48" wp14:editId="762B1ABF">
            <wp:extent cx="6068060" cy="3058160"/>
            <wp:effectExtent l="0" t="0" r="889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68060" cy="3058160"/>
                    </a:xfrm>
                    <a:prstGeom prst="rect">
                      <a:avLst/>
                    </a:prstGeom>
                    <a:noFill/>
                    <a:ln>
                      <a:noFill/>
                    </a:ln>
                  </pic:spPr>
                </pic:pic>
              </a:graphicData>
            </a:graphic>
          </wp:inline>
        </w:drawing>
      </w:r>
    </w:p>
    <w:p w14:paraId="238DC08E" w14:textId="77777777" w:rsidR="002C154C" w:rsidRDefault="002C154C" w:rsidP="002C154C">
      <w:pPr>
        <w:rPr>
          <w:bCs/>
          <w:szCs w:val="22"/>
        </w:rPr>
      </w:pPr>
    </w:p>
    <w:p w14:paraId="1020D165" w14:textId="77777777" w:rsidR="002C154C" w:rsidRDefault="002C154C" w:rsidP="002C154C">
      <w:pPr>
        <w:rPr>
          <w:bCs/>
          <w:szCs w:val="22"/>
        </w:rPr>
      </w:pPr>
      <w:r>
        <w:rPr>
          <w:bCs/>
          <w:szCs w:val="22"/>
        </w:rPr>
        <w:t>Agree with the commenter.</w:t>
      </w:r>
    </w:p>
    <w:p w14:paraId="560DBFF2" w14:textId="77777777" w:rsidR="002C154C" w:rsidRDefault="002C154C" w:rsidP="002C154C">
      <w:pPr>
        <w:rPr>
          <w:bCs/>
          <w:szCs w:val="22"/>
        </w:rPr>
      </w:pPr>
    </w:p>
    <w:p w14:paraId="68897FDA" w14:textId="77777777" w:rsidR="002C154C" w:rsidRDefault="002C154C" w:rsidP="002C154C">
      <w:pPr>
        <w:rPr>
          <w:bCs/>
          <w:szCs w:val="22"/>
        </w:rPr>
      </w:pPr>
      <w:r w:rsidRPr="0009494E">
        <w:rPr>
          <w:bCs/>
          <w:szCs w:val="22"/>
          <w:highlight w:val="green"/>
          <w:u w:val="single"/>
        </w:rPr>
        <w:t>Proposed Resolution:</w:t>
      </w:r>
    </w:p>
    <w:p w14:paraId="7DFABF55" w14:textId="77777777" w:rsidR="002C154C" w:rsidRDefault="002C154C" w:rsidP="002C154C">
      <w:pPr>
        <w:rPr>
          <w:bCs/>
          <w:szCs w:val="22"/>
        </w:rPr>
      </w:pPr>
    </w:p>
    <w:p w14:paraId="178B2AB9" w14:textId="77777777" w:rsidR="002C154C" w:rsidRPr="00320576" w:rsidRDefault="002C154C" w:rsidP="002C154C">
      <w:pPr>
        <w:rPr>
          <w:bCs/>
          <w:szCs w:val="22"/>
        </w:rPr>
      </w:pPr>
      <w:r>
        <w:rPr>
          <w:bCs/>
          <w:szCs w:val="22"/>
        </w:rPr>
        <w:t>Accepted.</w:t>
      </w:r>
    </w:p>
    <w:p w14:paraId="50F2C503"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3C86F55D"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7CDAB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DF2AB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75B97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75808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4C132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CB8B04" w14:textId="77777777" w:rsidTr="00AE7C3B">
        <w:trPr>
          <w:trHeight w:val="1530"/>
        </w:trPr>
        <w:tc>
          <w:tcPr>
            <w:tcW w:w="738" w:type="dxa"/>
            <w:hideMark/>
          </w:tcPr>
          <w:p w14:paraId="207FCDE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4555</w:t>
            </w:r>
          </w:p>
        </w:tc>
        <w:tc>
          <w:tcPr>
            <w:tcW w:w="990" w:type="dxa"/>
            <w:hideMark/>
          </w:tcPr>
          <w:p w14:paraId="620BA81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1721.54</w:t>
            </w:r>
          </w:p>
        </w:tc>
        <w:tc>
          <w:tcPr>
            <w:tcW w:w="1080" w:type="dxa"/>
            <w:hideMark/>
          </w:tcPr>
          <w:p w14:paraId="743CF7A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10.2.6</w:t>
            </w:r>
          </w:p>
        </w:tc>
        <w:tc>
          <w:tcPr>
            <w:tcW w:w="3600" w:type="dxa"/>
            <w:hideMark/>
          </w:tcPr>
          <w:p w14:paraId="61F6F9A5"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"increasing the probability of successful transmission (as defined in 10.2.2 (DCF))" -- 10.2.2 doesn't define successful transmission (this seems to be defined in 3.2</w:t>
            </w:r>
          </w:p>
        </w:tc>
        <w:tc>
          <w:tcPr>
            <w:tcW w:w="3600" w:type="dxa"/>
            <w:hideMark/>
          </w:tcPr>
          <w:p w14:paraId="5AD41F8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parenthetical</w:t>
            </w:r>
          </w:p>
        </w:tc>
      </w:tr>
    </w:tbl>
    <w:p w14:paraId="19A0D8AB" w14:textId="77777777" w:rsidR="002C154C" w:rsidRDefault="002C154C" w:rsidP="002C154C">
      <w:pPr>
        <w:rPr>
          <w:bCs/>
          <w:szCs w:val="22"/>
        </w:rPr>
      </w:pPr>
    </w:p>
    <w:p w14:paraId="4AA4E526" w14:textId="77777777" w:rsidR="002C154C" w:rsidRDefault="002C154C" w:rsidP="002C154C">
      <w:pPr>
        <w:rPr>
          <w:bCs/>
          <w:szCs w:val="22"/>
        </w:rPr>
      </w:pPr>
      <w:r>
        <w:rPr>
          <w:bCs/>
          <w:szCs w:val="22"/>
          <w:u w:val="single"/>
        </w:rPr>
        <w:t>Discussion:</w:t>
      </w:r>
    </w:p>
    <w:p w14:paraId="32F7B228" w14:textId="77777777" w:rsidR="002C154C" w:rsidRDefault="002C154C" w:rsidP="002C154C">
      <w:pPr>
        <w:rPr>
          <w:bCs/>
          <w:szCs w:val="22"/>
        </w:rPr>
      </w:pPr>
    </w:p>
    <w:p w14:paraId="637A69B8" w14:textId="77777777" w:rsidR="002C154C" w:rsidRPr="002976D8"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4624" behindDoc="0" locked="0" layoutInCell="1" allowOverlap="1" wp14:anchorId="6EAE1050" wp14:editId="26B4C1E1">
                <wp:simplePos x="0" y="0"/>
                <wp:positionH relativeFrom="column">
                  <wp:posOffset>3828607</wp:posOffset>
                </wp:positionH>
                <wp:positionV relativeFrom="paragraph">
                  <wp:posOffset>383011</wp:posOffset>
                </wp:positionV>
                <wp:extent cx="1365480" cy="38160"/>
                <wp:effectExtent l="95250" t="152400" r="101600" b="152400"/>
                <wp:wrapNone/>
                <wp:docPr id="309" name="Ink 309"/>
                <wp:cNvGraphicFramePr/>
                <a:graphic xmlns:a="http://schemas.openxmlformats.org/drawingml/2006/main">
                  <a:graphicData uri="http://schemas.microsoft.com/office/word/2010/wordprocessingInk">
                    <w14:contentPart bwMode="auto" r:id="rId56">
                      <w14:nvContentPartPr>
                        <w14:cNvContentPartPr/>
                      </w14:nvContentPartPr>
                      <w14:xfrm>
                        <a:off x="0" y="0"/>
                        <a:ext cx="1365480" cy="38160"/>
                      </w14:xfrm>
                    </w14:contentPart>
                  </a:graphicData>
                </a:graphic>
              </wp:anchor>
            </w:drawing>
          </mc:Choice>
          <mc:Fallback>
            <w:pict>
              <v:shape w14:anchorId="1DB6B454" id="Ink 309" o:spid="_x0000_s1026" type="#_x0000_t75" style="position:absolute;margin-left:297.2pt;margin-top:21.65pt;width:116pt;height:20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">
                <v:imagedata r:id="rId57" o:title=""/>
              </v:shape>
            </w:pict>
          </mc:Fallback>
        </mc:AlternateContent>
      </w:r>
      <w:r w:rsidRPr="002976D8">
        <w:rPr>
          <w:bCs/>
          <w:noProof/>
          <w:szCs w:val="22"/>
          <w:bdr w:val="single" w:sz="8" w:space="0" w:color="auto" w:shadow="1"/>
        </w:rPr>
        <w:drawing>
          <wp:inline distT="0" distB="0" distL="0" distR="0" wp14:anchorId="7F7E8F1B" wp14:editId="3544EBC1">
            <wp:extent cx="6026785" cy="1323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26785" cy="1323975"/>
                    </a:xfrm>
                    <a:prstGeom prst="rect">
                      <a:avLst/>
                    </a:prstGeom>
                    <a:noFill/>
                    <a:ln>
                      <a:noFill/>
                    </a:ln>
                  </pic:spPr>
                </pic:pic>
              </a:graphicData>
            </a:graphic>
          </wp:inline>
        </w:drawing>
      </w:r>
    </w:p>
    <w:p w14:paraId="6A3692BB" w14:textId="77777777" w:rsidR="002C154C" w:rsidRDefault="002C154C" w:rsidP="002C154C">
      <w:pPr>
        <w:rPr>
          <w:bCs/>
          <w:szCs w:val="22"/>
        </w:rPr>
      </w:pPr>
    </w:p>
    <w:p w14:paraId="4AA7F66F" w14:textId="77777777" w:rsidR="002C154C" w:rsidRDefault="002C154C" w:rsidP="002C154C">
      <w:pPr>
        <w:rPr>
          <w:bCs/>
          <w:szCs w:val="22"/>
        </w:rPr>
      </w:pPr>
      <w:r>
        <w:rPr>
          <w:bCs/>
          <w:szCs w:val="22"/>
        </w:rPr>
        <w:t>Agree with the commenter, this concept has been moved to the definitions (subclause 3.2):</w:t>
      </w:r>
    </w:p>
    <w:p w14:paraId="28A5ECBF" w14:textId="77777777" w:rsidR="002C154C" w:rsidRDefault="002C154C" w:rsidP="002C154C">
      <w:pPr>
        <w:rPr>
          <w:bCs/>
          <w:szCs w:val="22"/>
        </w:rPr>
      </w:pPr>
    </w:p>
    <w:p w14:paraId="00782EDC" w14:textId="77777777" w:rsidR="002C154C" w:rsidRPr="001A1B4F" w:rsidRDefault="002C154C" w:rsidP="002C154C">
      <w:pPr>
        <w:rPr>
          <w:bCs/>
          <w:noProof/>
          <w:szCs w:val="22"/>
          <w:bdr w:val="single" w:sz="8" w:space="0" w:color="auto" w:shadow="1"/>
        </w:rPr>
      </w:pPr>
      <w:r w:rsidRPr="001A1B4F">
        <w:rPr>
          <w:bCs/>
          <w:noProof/>
          <w:szCs w:val="22"/>
          <w:bdr w:val="single" w:sz="8" w:space="0" w:color="auto" w:shadow="1"/>
        </w:rPr>
        <w:drawing>
          <wp:inline distT="0" distB="0" distL="0" distR="0" wp14:anchorId="30152926" wp14:editId="36D86F12">
            <wp:extent cx="6021070" cy="42735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21070" cy="427355"/>
                    </a:xfrm>
                    <a:prstGeom prst="rect">
                      <a:avLst/>
                    </a:prstGeom>
                    <a:noFill/>
                    <a:ln>
                      <a:noFill/>
                    </a:ln>
                  </pic:spPr>
                </pic:pic>
              </a:graphicData>
            </a:graphic>
          </wp:inline>
        </w:drawing>
      </w:r>
    </w:p>
    <w:p w14:paraId="1DAA6EBD" w14:textId="77777777" w:rsidR="002C154C" w:rsidRDefault="002C154C" w:rsidP="002C154C">
      <w:pPr>
        <w:rPr>
          <w:bCs/>
          <w:szCs w:val="22"/>
        </w:rPr>
      </w:pPr>
    </w:p>
    <w:p w14:paraId="2E6700B6" w14:textId="77777777" w:rsidR="002C154C" w:rsidRDefault="002C154C" w:rsidP="002C154C">
      <w:pPr>
        <w:rPr>
          <w:bCs/>
          <w:szCs w:val="22"/>
        </w:rPr>
      </w:pPr>
      <w:r w:rsidRPr="0009494E">
        <w:rPr>
          <w:bCs/>
          <w:szCs w:val="22"/>
          <w:highlight w:val="green"/>
          <w:u w:val="single"/>
        </w:rPr>
        <w:t>Proposed Resolution:</w:t>
      </w:r>
    </w:p>
    <w:p w14:paraId="40930000" w14:textId="77777777" w:rsidR="002C154C" w:rsidRDefault="002C154C" w:rsidP="002C154C">
      <w:pPr>
        <w:rPr>
          <w:bCs/>
          <w:szCs w:val="22"/>
        </w:rPr>
      </w:pPr>
    </w:p>
    <w:p w14:paraId="6273D2D5" w14:textId="77777777" w:rsidR="002C154C" w:rsidRPr="001A1B4F" w:rsidRDefault="002C154C" w:rsidP="002C154C">
      <w:pPr>
        <w:rPr>
          <w:bCs/>
          <w:szCs w:val="22"/>
        </w:rPr>
      </w:pPr>
      <w:r>
        <w:rPr>
          <w:bCs/>
          <w:szCs w:val="22"/>
        </w:rPr>
        <w:t>Accepted.</w:t>
      </w:r>
    </w:p>
    <w:p w14:paraId="106C1AD6" w14:textId="77777777" w:rsidR="002C154C" w:rsidRDefault="002C154C" w:rsidP="002C154C">
      <w:pPr>
        <w:rPr>
          <w:bCs/>
          <w:szCs w:val="22"/>
        </w:rPr>
      </w:pPr>
      <w:r>
        <w:rPr>
          <w:bCs/>
          <w:szCs w:val="22"/>
        </w:rPr>
        <w:br w:type="page"/>
      </w:r>
    </w:p>
    <w:p w14:paraId="1A1A02B4" w14:textId="22547559" w:rsidR="002C154C" w:rsidRDefault="002C154C" w:rsidP="002C154C">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84BB2B8"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2E666B7"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BFF649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FC2636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6C0D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4FED3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535C936" w14:textId="77777777" w:rsidTr="00AE7C3B">
        <w:trPr>
          <w:trHeight w:val="2550"/>
        </w:trPr>
        <w:tc>
          <w:tcPr>
            <w:tcW w:w="738" w:type="dxa"/>
            <w:hideMark/>
          </w:tcPr>
          <w:p w14:paraId="7B13F39D"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4528</w:t>
            </w:r>
          </w:p>
        </w:tc>
        <w:tc>
          <w:tcPr>
            <w:tcW w:w="990" w:type="dxa"/>
            <w:hideMark/>
          </w:tcPr>
          <w:p w14:paraId="4775C5C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1354.43</w:t>
            </w:r>
          </w:p>
        </w:tc>
        <w:tc>
          <w:tcPr>
            <w:tcW w:w="1080" w:type="dxa"/>
            <w:hideMark/>
          </w:tcPr>
          <w:p w14:paraId="0C30FA9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4E0A85D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Partial TSF Timer subfield value is derived as follows, so as to have units</w:t>
            </w:r>
            <w:r w:rsidRPr="00DE7477">
              <w:rPr>
                <w:rFonts w:ascii="Arial" w:eastAsia="Times New Roman" w:hAnsi="Arial" w:cs="Arial"/>
                <w:sz w:val="20"/>
                <w:lang w:val="en-US"/>
              </w:rPr>
              <w:br/>
              <w:t>of TUs: from the 64 TSF timer bits at the start of the first burst instance of an FTM session and remove the</w:t>
            </w:r>
            <w:r w:rsidRPr="00DE7477">
              <w:rPr>
                <w:rFonts w:ascii="Arial" w:eastAsia="Times New Roman" w:hAnsi="Arial" w:cs="Arial"/>
                <w:sz w:val="20"/>
                <w:lang w:val="en-US"/>
              </w:rPr>
              <w:br/>
              <w:t>most significant 38 bits and the least significant 10 bits." is garbled</w:t>
            </w:r>
          </w:p>
        </w:tc>
        <w:tc>
          <w:tcPr>
            <w:tcW w:w="3600" w:type="dxa"/>
            <w:hideMark/>
          </w:tcPr>
          <w:p w14:paraId="04BE57AA"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first "and " in the cited text</w:t>
            </w:r>
          </w:p>
        </w:tc>
      </w:tr>
    </w:tbl>
    <w:p w14:paraId="4B74D5C9" w14:textId="77777777" w:rsidR="002C154C" w:rsidRDefault="002C154C" w:rsidP="002C154C">
      <w:pPr>
        <w:rPr>
          <w:bCs/>
          <w:szCs w:val="22"/>
        </w:rPr>
      </w:pPr>
    </w:p>
    <w:p w14:paraId="5C3A708F" w14:textId="77777777" w:rsidR="002C154C" w:rsidRDefault="002C154C" w:rsidP="002C154C">
      <w:pPr>
        <w:rPr>
          <w:bCs/>
          <w:szCs w:val="22"/>
        </w:rPr>
      </w:pPr>
      <w:r>
        <w:rPr>
          <w:bCs/>
          <w:szCs w:val="22"/>
          <w:u w:val="single"/>
        </w:rPr>
        <w:t>Discussion:</w:t>
      </w:r>
    </w:p>
    <w:p w14:paraId="48FD1768" w14:textId="77777777" w:rsidR="002C154C" w:rsidRDefault="002C154C" w:rsidP="002C154C">
      <w:pPr>
        <w:rPr>
          <w:bCs/>
          <w:szCs w:val="22"/>
        </w:rPr>
      </w:pPr>
    </w:p>
    <w:p w14:paraId="3077DB7B" w14:textId="77777777" w:rsidR="002C154C" w:rsidRPr="00340120" w:rsidRDefault="002C154C" w:rsidP="002C154C">
      <w:pPr>
        <w:rPr>
          <w:bCs/>
          <w:noProof/>
          <w:szCs w:val="22"/>
          <w:bdr w:val="single" w:sz="8" w:space="0" w:color="auto" w:shadow="1"/>
        </w:rPr>
      </w:pPr>
      <w:r w:rsidRPr="00340120">
        <w:rPr>
          <w:bCs/>
          <w:noProof/>
          <w:szCs w:val="22"/>
          <w:bdr w:val="single" w:sz="8" w:space="0" w:color="auto" w:shadow="1"/>
        </w:rPr>
        <w:drawing>
          <wp:inline distT="0" distB="0" distL="0" distR="0" wp14:anchorId="7C65FFF5" wp14:editId="70195D93">
            <wp:extent cx="5991225" cy="7810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91225" cy="781050"/>
                    </a:xfrm>
                    <a:prstGeom prst="rect">
                      <a:avLst/>
                    </a:prstGeom>
                    <a:noFill/>
                    <a:ln>
                      <a:noFill/>
                    </a:ln>
                  </pic:spPr>
                </pic:pic>
              </a:graphicData>
            </a:graphic>
          </wp:inline>
        </w:drawing>
      </w:r>
    </w:p>
    <w:p w14:paraId="012BCA57" w14:textId="77777777" w:rsidR="002C154C" w:rsidRDefault="002C154C" w:rsidP="002C154C">
      <w:pPr>
        <w:rPr>
          <w:bCs/>
          <w:szCs w:val="22"/>
        </w:rPr>
      </w:pPr>
    </w:p>
    <w:p w14:paraId="07FE181E" w14:textId="77777777" w:rsidR="002C154C" w:rsidRDefault="002C154C" w:rsidP="002C154C">
      <w:pPr>
        <w:rPr>
          <w:bCs/>
          <w:szCs w:val="22"/>
        </w:rPr>
      </w:pPr>
      <w:r>
        <w:rPr>
          <w:bCs/>
          <w:szCs w:val="22"/>
        </w:rPr>
        <w:t>Agree with the commenter.  However, inserting a comma might be helpful, as the introductory clause is somewhat long and complex.</w:t>
      </w:r>
    </w:p>
    <w:p w14:paraId="39EFE654" w14:textId="77777777" w:rsidR="002C154C" w:rsidRDefault="002C154C" w:rsidP="002C154C">
      <w:pPr>
        <w:rPr>
          <w:bCs/>
          <w:szCs w:val="22"/>
        </w:rPr>
      </w:pPr>
    </w:p>
    <w:p w14:paraId="43640908" w14:textId="77777777" w:rsidR="002C154C" w:rsidRDefault="002C154C" w:rsidP="002C154C">
      <w:pPr>
        <w:rPr>
          <w:bCs/>
          <w:szCs w:val="22"/>
        </w:rPr>
      </w:pPr>
      <w:r w:rsidRPr="005C579E">
        <w:rPr>
          <w:bCs/>
          <w:szCs w:val="22"/>
          <w:highlight w:val="green"/>
          <w:u w:val="single"/>
        </w:rPr>
        <w:t>Proposed Resolution:</w:t>
      </w:r>
    </w:p>
    <w:p w14:paraId="6FBB5843" w14:textId="77777777" w:rsidR="002C154C" w:rsidRDefault="002C154C" w:rsidP="002C154C">
      <w:pPr>
        <w:rPr>
          <w:bCs/>
          <w:szCs w:val="22"/>
        </w:rPr>
      </w:pPr>
    </w:p>
    <w:p w14:paraId="0135F2D0" w14:textId="77777777" w:rsidR="002C154C" w:rsidRDefault="002C154C" w:rsidP="002C154C">
      <w:pPr>
        <w:rPr>
          <w:bCs/>
          <w:szCs w:val="22"/>
        </w:rPr>
      </w:pPr>
      <w:r>
        <w:rPr>
          <w:bCs/>
          <w:szCs w:val="22"/>
        </w:rPr>
        <w:t>Revised.</w:t>
      </w:r>
    </w:p>
    <w:p w14:paraId="0DB0BB68" w14:textId="77777777" w:rsidR="002C154C" w:rsidRDefault="002C154C" w:rsidP="002C154C">
      <w:pPr>
        <w:rPr>
          <w:bCs/>
          <w:szCs w:val="22"/>
        </w:rPr>
      </w:pPr>
    </w:p>
    <w:p w14:paraId="50122DD8" w14:textId="77777777" w:rsidR="002C154C" w:rsidRPr="00340120" w:rsidRDefault="002C154C" w:rsidP="002C154C">
      <w:pPr>
        <w:rPr>
          <w:bCs/>
          <w:szCs w:val="22"/>
        </w:rPr>
      </w:pPr>
      <w:r>
        <w:rPr>
          <w:bCs/>
          <w:szCs w:val="22"/>
        </w:rPr>
        <w:t>At P1354.45, replace the “and” with a comma.</w:t>
      </w:r>
    </w:p>
    <w:p w14:paraId="64758B20"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D6C9DAB"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67301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DAC46D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527265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F7795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F75B0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704833D1" w14:textId="77777777" w:rsidTr="00AE7C3B">
        <w:trPr>
          <w:trHeight w:val="2550"/>
        </w:trPr>
        <w:tc>
          <w:tcPr>
            <w:tcW w:w="738" w:type="dxa"/>
            <w:hideMark/>
          </w:tcPr>
          <w:p w14:paraId="7AE99FCE"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4524</w:t>
            </w:r>
          </w:p>
        </w:tc>
        <w:tc>
          <w:tcPr>
            <w:tcW w:w="990" w:type="dxa"/>
            <w:hideMark/>
          </w:tcPr>
          <w:p w14:paraId="6FA4973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2487.43</w:t>
            </w:r>
          </w:p>
        </w:tc>
        <w:tc>
          <w:tcPr>
            <w:tcW w:w="1080" w:type="dxa"/>
            <w:hideMark/>
          </w:tcPr>
          <w:p w14:paraId="184B3E01"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11.32.5</w:t>
            </w:r>
          </w:p>
        </w:tc>
        <w:tc>
          <w:tcPr>
            <w:tcW w:w="3600" w:type="dxa"/>
            <w:hideMark/>
          </w:tcPr>
          <w:p w14:paraId="1996786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The notion of a "request" or "response"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referred to but not defined</w:t>
            </w:r>
          </w:p>
        </w:tc>
        <w:tc>
          <w:tcPr>
            <w:tcW w:w="3600" w:type="dxa"/>
            <w:hideMark/>
          </w:tcPr>
          <w:p w14:paraId="3C96625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At the start of 11.32.5 add a para "A request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an MMPDU generated in the context of an </w:t>
            </w:r>
            <w:proofErr w:type="gramStart"/>
            <w:r w:rsidRPr="00DE7477">
              <w:rPr>
                <w:rFonts w:ascii="Arial" w:eastAsia="Times New Roman" w:hAnsi="Arial" w:cs="Arial"/>
                <w:sz w:val="20"/>
                <w:lang w:val="en-US"/>
              </w:rPr>
              <w:t>MLME .request</w:t>
            </w:r>
            <w:proofErr w:type="gramEnd"/>
            <w:r w:rsidRPr="00DE7477">
              <w:rPr>
                <w:rFonts w:ascii="Arial" w:eastAsia="Times New Roman" w:hAnsi="Arial" w:cs="Arial"/>
                <w:sz w:val="20"/>
                <w:lang w:val="en-US"/>
              </w:rPr>
              <w:t xml:space="preserve"> primitive.  A response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an MMPDU generated in the context of an </w:t>
            </w:r>
            <w:proofErr w:type="gramStart"/>
            <w:r w:rsidRPr="00DE7477">
              <w:rPr>
                <w:rFonts w:ascii="Arial" w:eastAsia="Times New Roman" w:hAnsi="Arial" w:cs="Arial"/>
                <w:sz w:val="20"/>
                <w:lang w:val="en-US"/>
              </w:rPr>
              <w:t>MLME .response</w:t>
            </w:r>
            <w:proofErr w:type="gramEnd"/>
            <w:r w:rsidRPr="00DE7477">
              <w:rPr>
                <w:rFonts w:ascii="Arial" w:eastAsia="Times New Roman" w:hAnsi="Arial" w:cs="Arial"/>
                <w:sz w:val="20"/>
                <w:lang w:val="en-US"/>
              </w:rPr>
              <w:t xml:space="preserve"> primitive."</w:t>
            </w:r>
          </w:p>
        </w:tc>
      </w:tr>
    </w:tbl>
    <w:p w14:paraId="1CF8D54F" w14:textId="77777777" w:rsidR="002C154C" w:rsidRDefault="002C154C" w:rsidP="002C154C">
      <w:pPr>
        <w:rPr>
          <w:bCs/>
          <w:szCs w:val="22"/>
        </w:rPr>
      </w:pPr>
    </w:p>
    <w:p w14:paraId="111BFF42" w14:textId="77777777" w:rsidR="002C154C" w:rsidRDefault="002C154C" w:rsidP="002C154C">
      <w:pPr>
        <w:rPr>
          <w:bCs/>
          <w:szCs w:val="22"/>
        </w:rPr>
      </w:pPr>
      <w:r>
        <w:rPr>
          <w:bCs/>
          <w:szCs w:val="22"/>
          <w:u w:val="single"/>
        </w:rPr>
        <w:t>Discussion:</w:t>
      </w:r>
    </w:p>
    <w:p w14:paraId="7A1C4C5B" w14:textId="77777777" w:rsidR="002C154C" w:rsidRDefault="002C154C" w:rsidP="002C154C">
      <w:pPr>
        <w:rPr>
          <w:bCs/>
          <w:szCs w:val="22"/>
        </w:rPr>
      </w:pPr>
    </w:p>
    <w:p w14:paraId="2AAA46E8" w14:textId="77777777" w:rsidR="002C154C" w:rsidRPr="007343D4"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8720" behindDoc="0" locked="0" layoutInCell="1" allowOverlap="1" wp14:anchorId="1827CF1C" wp14:editId="4A411EA4">
                <wp:simplePos x="0" y="0"/>
                <wp:positionH relativeFrom="column">
                  <wp:posOffset>4647967</wp:posOffset>
                </wp:positionH>
                <wp:positionV relativeFrom="paragraph">
                  <wp:posOffset>2205355</wp:posOffset>
                </wp:positionV>
                <wp:extent cx="1311840" cy="49320"/>
                <wp:effectExtent l="76200" t="133350" r="117475" b="160655"/>
                <wp:wrapNone/>
                <wp:docPr id="320" name="Ink 320"/>
                <wp:cNvGraphicFramePr/>
                <a:graphic xmlns:a="http://schemas.openxmlformats.org/drawingml/2006/main">
                  <a:graphicData uri="http://schemas.microsoft.com/office/word/2010/wordprocessingInk">
                    <w14:contentPart bwMode="auto" r:id="rId61">
                      <w14:nvContentPartPr>
                        <w14:cNvContentPartPr/>
                      </w14:nvContentPartPr>
                      <w14:xfrm>
                        <a:off x="0" y="0"/>
                        <a:ext cx="1311840" cy="49320"/>
                      </w14:xfrm>
                    </w14:contentPart>
                  </a:graphicData>
                </a:graphic>
              </wp:anchor>
            </w:drawing>
          </mc:Choice>
          <mc:Fallback>
            <w:pict>
              <v:shape w14:anchorId="777C9ADE" id="Ink 320" o:spid="_x0000_s1026" type="#_x0000_t75" style="position:absolute;margin-left:361.75pt;margin-top:165.15pt;width:111.8pt;height:20.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">
                <v:imagedata r:id="rId62" o:title=""/>
              </v:shape>
            </w:pict>
          </mc:Fallback>
        </mc:AlternateContent>
      </w:r>
      <w:r>
        <w:rPr>
          <w:bCs/>
          <w:noProof/>
          <w:szCs w:val="22"/>
        </w:rPr>
        <mc:AlternateContent>
          <mc:Choice Requires="wpi">
            <w:drawing>
              <wp:anchor distT="0" distB="0" distL="114300" distR="114300" simplePos="0" relativeHeight="251677696" behindDoc="0" locked="0" layoutInCell="1" allowOverlap="1" wp14:anchorId="3F415FA1" wp14:editId="49FE8C76">
                <wp:simplePos x="0" y="0"/>
                <wp:positionH relativeFrom="column">
                  <wp:posOffset>4636087</wp:posOffset>
                </wp:positionH>
                <wp:positionV relativeFrom="paragraph">
                  <wp:posOffset>86395</wp:posOffset>
                </wp:positionV>
                <wp:extent cx="1299960" cy="36360"/>
                <wp:effectExtent l="95250" t="152400" r="109855" b="154305"/>
                <wp:wrapNone/>
                <wp:docPr id="319" name="Ink 319"/>
                <wp:cNvGraphicFramePr/>
                <a:graphic xmlns:a="http://schemas.openxmlformats.org/drawingml/2006/main">
                  <a:graphicData uri="http://schemas.microsoft.com/office/word/2010/wordprocessingInk">
                    <w14:contentPart bwMode="auto" r:id="rId63">
                      <w14:nvContentPartPr>
                        <w14:cNvContentPartPr/>
                      </w14:nvContentPartPr>
                      <w14:xfrm>
                        <a:off x="0" y="0"/>
                        <a:ext cx="1299960" cy="36360"/>
                      </w14:xfrm>
                    </w14:contentPart>
                  </a:graphicData>
                </a:graphic>
              </wp:anchor>
            </w:drawing>
          </mc:Choice>
          <mc:Fallback>
            <w:pict>
              <v:shape w14:anchorId="08CD7BBE" id="Ink 319" o:spid="_x0000_s1026" type="#_x0000_t75" style="position:absolute;margin-left:360.8pt;margin-top:-1.7pt;width:110.85pt;height:19.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">
                <v:imagedata r:id="rId64" o:title=""/>
              </v:shape>
            </w:pict>
          </mc:Fallback>
        </mc:AlternateContent>
      </w:r>
      <w:r w:rsidRPr="007343D4">
        <w:rPr>
          <w:bCs/>
          <w:noProof/>
          <w:szCs w:val="22"/>
          <w:bdr w:val="single" w:sz="8" w:space="0" w:color="auto" w:shadow="1"/>
        </w:rPr>
        <w:drawing>
          <wp:inline distT="0" distB="0" distL="0" distR="0" wp14:anchorId="455F7710" wp14:editId="7A6785BD">
            <wp:extent cx="6050280" cy="2950845"/>
            <wp:effectExtent l="0" t="0" r="7620" b="190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50280" cy="2950845"/>
                    </a:xfrm>
                    <a:prstGeom prst="rect">
                      <a:avLst/>
                    </a:prstGeom>
                    <a:noFill/>
                    <a:ln>
                      <a:noFill/>
                    </a:ln>
                  </pic:spPr>
                </pic:pic>
              </a:graphicData>
            </a:graphic>
          </wp:inline>
        </w:drawing>
      </w:r>
    </w:p>
    <w:p w14:paraId="616EF1E5" w14:textId="77777777" w:rsidR="002C154C" w:rsidRDefault="002C154C" w:rsidP="002C154C">
      <w:pPr>
        <w:rPr>
          <w:bCs/>
          <w:szCs w:val="22"/>
        </w:rPr>
      </w:pPr>
    </w:p>
    <w:p w14:paraId="7842C032" w14:textId="77777777" w:rsidR="002C154C" w:rsidRDefault="002C154C" w:rsidP="002C154C">
      <w:pPr>
        <w:rPr>
          <w:bCs/>
          <w:szCs w:val="22"/>
        </w:rPr>
      </w:pPr>
      <w:r>
        <w:rPr>
          <w:bCs/>
          <w:szCs w:val="22"/>
        </w:rPr>
        <w:t>Similar text occurs at P2488.48 and P2488.57 for a “response tunnelled MMPDU”.</w:t>
      </w:r>
    </w:p>
    <w:p w14:paraId="33D42E7C" w14:textId="77777777" w:rsidR="002C154C" w:rsidRDefault="002C154C" w:rsidP="002C154C">
      <w:pPr>
        <w:rPr>
          <w:bCs/>
          <w:szCs w:val="22"/>
        </w:rPr>
      </w:pPr>
    </w:p>
    <w:p w14:paraId="6E08094F" w14:textId="77777777" w:rsidR="002C154C" w:rsidRDefault="002C154C" w:rsidP="002C154C">
      <w:pPr>
        <w:rPr>
          <w:bCs/>
          <w:szCs w:val="22"/>
        </w:rPr>
      </w:pPr>
      <w:r>
        <w:rPr>
          <w:bCs/>
          <w:szCs w:val="22"/>
        </w:rPr>
        <w:t>Figure 11-53 can help put these situations in context:</w:t>
      </w:r>
    </w:p>
    <w:p w14:paraId="455A19BB" w14:textId="77777777" w:rsidR="002C154C" w:rsidRDefault="002C154C" w:rsidP="002C154C">
      <w:pPr>
        <w:rPr>
          <w:bCs/>
          <w:szCs w:val="22"/>
        </w:rPr>
      </w:pPr>
    </w:p>
    <w:p w14:paraId="2C99E27E" w14:textId="77777777" w:rsidR="002C154C" w:rsidRPr="007343D4" w:rsidRDefault="002C154C" w:rsidP="002C154C">
      <w:pPr>
        <w:rPr>
          <w:bCs/>
          <w:noProof/>
          <w:szCs w:val="22"/>
          <w:bdr w:val="single" w:sz="8" w:space="0" w:color="auto" w:shadow="1"/>
        </w:rPr>
      </w:pPr>
      <w:r w:rsidRPr="007343D4">
        <w:rPr>
          <w:bCs/>
          <w:noProof/>
          <w:szCs w:val="22"/>
          <w:bdr w:val="single" w:sz="8" w:space="0" w:color="auto" w:shadow="1"/>
        </w:rPr>
        <w:lastRenderedPageBreak/>
        <w:drawing>
          <wp:inline distT="0" distB="0" distL="0" distR="0" wp14:anchorId="70829732" wp14:editId="5CEF5CF6">
            <wp:extent cx="6003290" cy="343789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03290" cy="3437890"/>
                    </a:xfrm>
                    <a:prstGeom prst="rect">
                      <a:avLst/>
                    </a:prstGeom>
                    <a:noFill/>
                    <a:ln>
                      <a:noFill/>
                    </a:ln>
                  </pic:spPr>
                </pic:pic>
              </a:graphicData>
            </a:graphic>
          </wp:inline>
        </w:drawing>
      </w:r>
    </w:p>
    <w:p w14:paraId="2692C129" w14:textId="77777777" w:rsidR="002C154C" w:rsidRDefault="002C154C" w:rsidP="002C154C">
      <w:pPr>
        <w:rPr>
          <w:bCs/>
          <w:szCs w:val="22"/>
        </w:rPr>
      </w:pPr>
    </w:p>
    <w:p w14:paraId="6708FD03" w14:textId="77777777" w:rsidR="002C154C" w:rsidRDefault="002C154C" w:rsidP="002C154C">
      <w:pPr>
        <w:rPr>
          <w:bCs/>
          <w:szCs w:val="22"/>
        </w:rPr>
      </w:pPr>
      <w:r>
        <w:rPr>
          <w:bCs/>
          <w:szCs w:val="22"/>
        </w:rPr>
        <w:t>As can be seen in Figure 11-53, the text is attempting to identify the TR-MLME on the left (identified as getting a MLME-</w:t>
      </w:r>
      <w:proofErr w:type="spellStart"/>
      <w:r>
        <w:rPr>
          <w:bCs/>
          <w:szCs w:val="22"/>
        </w:rPr>
        <w:t>OCTunnel.request</w:t>
      </w:r>
      <w:proofErr w:type="spellEnd"/>
      <w:r>
        <w:rPr>
          <w:bCs/>
          <w:szCs w:val="22"/>
        </w:rPr>
        <w:t>) and the TR-MLME on the right (identified as getting an On-channel Tunnel Request frame), as these are getting the “forward path” events in the Figure.  The text goes on to also identify these two TR-MLMEs in the context of the “return path”, which has the same events.  The difference between the forward path and the return path is only in the nature of the tunnelled MMPDU, being either a request MMPDU or a response MMPDU.</w:t>
      </w:r>
    </w:p>
    <w:p w14:paraId="5EDF41FE" w14:textId="77777777" w:rsidR="002C154C" w:rsidRDefault="002C154C" w:rsidP="002C154C">
      <w:pPr>
        <w:rPr>
          <w:bCs/>
          <w:szCs w:val="22"/>
        </w:rPr>
      </w:pPr>
    </w:p>
    <w:p w14:paraId="35F38850" w14:textId="77777777" w:rsidR="002C154C" w:rsidRDefault="002C154C" w:rsidP="002C154C">
      <w:pPr>
        <w:rPr>
          <w:bCs/>
          <w:szCs w:val="22"/>
        </w:rPr>
      </w:pPr>
      <w:r>
        <w:rPr>
          <w:bCs/>
          <w:szCs w:val="22"/>
        </w:rPr>
        <w:t xml:space="preserve">However, in agreement with the commenter, the terms </w:t>
      </w:r>
      <w:r w:rsidRPr="00193C02">
        <w:rPr>
          <w:bCs/>
          <w:szCs w:val="22"/>
        </w:rPr>
        <w:t>"request</w:t>
      </w:r>
      <w:r>
        <w:rPr>
          <w:bCs/>
          <w:szCs w:val="22"/>
        </w:rPr>
        <w:t xml:space="preserve"> </w:t>
      </w:r>
      <w:r w:rsidRPr="00193C02">
        <w:rPr>
          <w:bCs/>
          <w:szCs w:val="22"/>
        </w:rPr>
        <w:t>tunnelled MMPDU " or "response</w:t>
      </w:r>
      <w:r>
        <w:rPr>
          <w:bCs/>
          <w:szCs w:val="22"/>
        </w:rPr>
        <w:t xml:space="preserve"> </w:t>
      </w:r>
      <w:r w:rsidRPr="00193C02">
        <w:rPr>
          <w:bCs/>
          <w:szCs w:val="22"/>
        </w:rPr>
        <w:t>tunnell</w:t>
      </w:r>
      <w:r>
        <w:rPr>
          <w:bCs/>
          <w:szCs w:val="22"/>
        </w:rPr>
        <w:t>ed MMPDU”</w:t>
      </w:r>
      <w:r w:rsidRPr="00193C02">
        <w:rPr>
          <w:bCs/>
          <w:szCs w:val="22"/>
        </w:rPr>
        <w:t xml:space="preserve"> </w:t>
      </w:r>
      <w:r>
        <w:rPr>
          <w:bCs/>
          <w:szCs w:val="22"/>
        </w:rPr>
        <w:t>are never defined, as the method to convey this distinction.</w:t>
      </w:r>
    </w:p>
    <w:p w14:paraId="5AC13323" w14:textId="77777777" w:rsidR="002C154C" w:rsidRDefault="002C154C" w:rsidP="002C154C">
      <w:pPr>
        <w:rPr>
          <w:bCs/>
          <w:szCs w:val="22"/>
        </w:rPr>
      </w:pPr>
    </w:p>
    <w:p w14:paraId="40D3A9E5" w14:textId="77777777" w:rsidR="002C154C" w:rsidRDefault="002C154C" w:rsidP="002C154C">
      <w:pPr>
        <w:rPr>
          <w:bCs/>
          <w:szCs w:val="22"/>
        </w:rPr>
      </w:pPr>
      <w:r>
        <w:rPr>
          <w:bCs/>
          <w:szCs w:val="22"/>
        </w:rPr>
        <w:t>The start of 11.32.5, where the commenter proposes to add text to define these terms, is the general introduction to the operation of OCT.  It would not make sense to start with the introduction of these detailed terms before the introductory text is understood.  So, “at the start” of 11.32.5 is probably not the right place.  The procedure details start at P2487.16, and this is probably a better place for it.</w:t>
      </w:r>
    </w:p>
    <w:p w14:paraId="13298A6A" w14:textId="77777777" w:rsidR="002C154C" w:rsidRDefault="002C154C" w:rsidP="002C154C">
      <w:pPr>
        <w:rPr>
          <w:bCs/>
          <w:szCs w:val="22"/>
        </w:rPr>
      </w:pPr>
    </w:p>
    <w:p w14:paraId="3BAFBE47" w14:textId="77777777" w:rsidR="002C154C" w:rsidRDefault="002C154C" w:rsidP="002C154C">
      <w:pPr>
        <w:rPr>
          <w:bCs/>
          <w:szCs w:val="22"/>
        </w:rPr>
      </w:pPr>
      <w:r>
        <w:rPr>
          <w:bCs/>
          <w:szCs w:val="22"/>
        </w:rPr>
        <w:t>A bit of introductory text for these terms would also help.</w:t>
      </w:r>
    </w:p>
    <w:p w14:paraId="6023855B" w14:textId="77777777" w:rsidR="002C154C" w:rsidRDefault="002C154C" w:rsidP="002C154C">
      <w:pPr>
        <w:rPr>
          <w:bCs/>
          <w:szCs w:val="22"/>
        </w:rPr>
      </w:pPr>
    </w:p>
    <w:p w14:paraId="4DBFCC8C" w14:textId="77777777" w:rsidR="002C154C" w:rsidRDefault="002C154C" w:rsidP="002C154C">
      <w:pPr>
        <w:rPr>
          <w:bCs/>
          <w:szCs w:val="22"/>
        </w:rPr>
      </w:pPr>
      <w:r w:rsidRPr="005C579E">
        <w:rPr>
          <w:bCs/>
          <w:szCs w:val="22"/>
          <w:highlight w:val="green"/>
          <w:u w:val="single"/>
        </w:rPr>
        <w:t>Proposed Resolution:</w:t>
      </w:r>
    </w:p>
    <w:p w14:paraId="5217048E" w14:textId="77777777" w:rsidR="002C154C" w:rsidRDefault="002C154C" w:rsidP="002C154C">
      <w:pPr>
        <w:rPr>
          <w:bCs/>
          <w:szCs w:val="22"/>
        </w:rPr>
      </w:pPr>
    </w:p>
    <w:p w14:paraId="5816926D" w14:textId="77777777" w:rsidR="002C154C" w:rsidRDefault="002C154C" w:rsidP="002C154C">
      <w:pPr>
        <w:rPr>
          <w:bCs/>
          <w:szCs w:val="22"/>
        </w:rPr>
      </w:pPr>
      <w:r>
        <w:rPr>
          <w:bCs/>
          <w:szCs w:val="22"/>
        </w:rPr>
        <w:t>Revised.</w:t>
      </w:r>
    </w:p>
    <w:p w14:paraId="74FC4D71" w14:textId="77777777" w:rsidR="002C154C" w:rsidRDefault="002C154C" w:rsidP="002C154C">
      <w:pPr>
        <w:rPr>
          <w:bCs/>
          <w:szCs w:val="22"/>
        </w:rPr>
      </w:pPr>
    </w:p>
    <w:p w14:paraId="0E33CCD5" w14:textId="77777777" w:rsidR="002C154C" w:rsidRDefault="002C154C" w:rsidP="002C154C">
      <w:pPr>
        <w:rPr>
          <w:bCs/>
          <w:szCs w:val="22"/>
        </w:rPr>
      </w:pPr>
      <w:r>
        <w:rPr>
          <w:bCs/>
          <w:szCs w:val="22"/>
        </w:rPr>
        <w:t>At P2487.15, insert a new paragraph:</w:t>
      </w:r>
    </w:p>
    <w:p w14:paraId="7445C6B1" w14:textId="77777777" w:rsidR="002C154C" w:rsidRPr="00CD5BDF" w:rsidRDefault="002C154C" w:rsidP="002C154C">
      <w:pPr>
        <w:rPr>
          <w:bCs/>
          <w:szCs w:val="22"/>
        </w:rPr>
      </w:pPr>
      <w:r>
        <w:rPr>
          <w:bCs/>
          <w:szCs w:val="22"/>
        </w:rPr>
        <w:t>‘In the following procedure, a</w:t>
      </w:r>
      <w:r w:rsidRPr="00CD5BDF">
        <w:rPr>
          <w:bCs/>
          <w:szCs w:val="22"/>
        </w:rPr>
        <w:t xml:space="preserve"> </w:t>
      </w:r>
      <w:r>
        <w:rPr>
          <w:bCs/>
          <w:szCs w:val="22"/>
        </w:rPr>
        <w:t>“</w:t>
      </w:r>
      <w:r w:rsidRPr="00CD5BDF">
        <w:rPr>
          <w:bCs/>
          <w:szCs w:val="22"/>
        </w:rPr>
        <w:t>request tunnelled MMPDU</w:t>
      </w:r>
      <w:r>
        <w:rPr>
          <w:bCs/>
          <w:szCs w:val="22"/>
        </w:rPr>
        <w:t>”</w:t>
      </w:r>
      <w:r w:rsidRPr="00CD5BDF">
        <w:rPr>
          <w:bCs/>
          <w:szCs w:val="22"/>
        </w:rPr>
        <w:t xml:space="preserve"> is an MMPDU generated in the context of an </w:t>
      </w:r>
      <w:proofErr w:type="gramStart"/>
      <w:r w:rsidRPr="00CD5BDF">
        <w:rPr>
          <w:bCs/>
          <w:szCs w:val="22"/>
        </w:rPr>
        <w:t>MLME .request</w:t>
      </w:r>
      <w:proofErr w:type="gramEnd"/>
      <w:r w:rsidRPr="00CD5BDF">
        <w:rPr>
          <w:bCs/>
          <w:szCs w:val="22"/>
        </w:rPr>
        <w:t xml:space="preserve"> primitive.  A </w:t>
      </w:r>
      <w:r>
        <w:rPr>
          <w:bCs/>
          <w:szCs w:val="22"/>
        </w:rPr>
        <w:t>“</w:t>
      </w:r>
      <w:r w:rsidRPr="00CD5BDF">
        <w:rPr>
          <w:bCs/>
          <w:szCs w:val="22"/>
        </w:rPr>
        <w:t>response tunnelled MMPDU</w:t>
      </w:r>
      <w:r>
        <w:rPr>
          <w:bCs/>
          <w:szCs w:val="22"/>
        </w:rPr>
        <w:t>”</w:t>
      </w:r>
      <w:r w:rsidRPr="00CD5BDF">
        <w:rPr>
          <w:bCs/>
          <w:szCs w:val="22"/>
        </w:rPr>
        <w:t xml:space="preserve"> is an MMPDU generated in the context of an </w:t>
      </w:r>
      <w:proofErr w:type="gramStart"/>
      <w:r w:rsidRPr="00CD5BDF">
        <w:rPr>
          <w:bCs/>
          <w:szCs w:val="22"/>
        </w:rPr>
        <w:t>MLME .response</w:t>
      </w:r>
      <w:proofErr w:type="gramEnd"/>
      <w:r w:rsidRPr="00CD5BDF">
        <w:rPr>
          <w:bCs/>
          <w:szCs w:val="22"/>
        </w:rPr>
        <w:t xml:space="preserve"> primitive.</w:t>
      </w:r>
      <w:r>
        <w:rPr>
          <w:bCs/>
          <w:szCs w:val="22"/>
        </w:rPr>
        <w:t>’</w:t>
      </w:r>
    </w:p>
    <w:p w14:paraId="33E460CC" w14:textId="77777777" w:rsidR="002C154C" w:rsidRPr="007343D4" w:rsidRDefault="002C154C" w:rsidP="002C154C">
      <w:pPr>
        <w:rPr>
          <w:bCs/>
          <w:szCs w:val="22"/>
        </w:rPr>
      </w:pPr>
    </w:p>
    <w:p w14:paraId="5B624C8C"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806FB3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51F79E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394E4C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21A10F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09D00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C7ED0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68BE1811" w14:textId="77777777" w:rsidTr="00AE7C3B">
        <w:trPr>
          <w:trHeight w:val="1154"/>
        </w:trPr>
        <w:tc>
          <w:tcPr>
            <w:tcW w:w="738" w:type="dxa"/>
            <w:hideMark/>
          </w:tcPr>
          <w:p w14:paraId="6EE0450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4585</w:t>
            </w:r>
          </w:p>
        </w:tc>
        <w:tc>
          <w:tcPr>
            <w:tcW w:w="990" w:type="dxa"/>
            <w:hideMark/>
          </w:tcPr>
          <w:p w14:paraId="2CC4BB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1526.06</w:t>
            </w:r>
          </w:p>
        </w:tc>
        <w:tc>
          <w:tcPr>
            <w:tcW w:w="1080" w:type="dxa"/>
            <w:hideMark/>
          </w:tcPr>
          <w:p w14:paraId="1249448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9.6.6.6</w:t>
            </w:r>
          </w:p>
        </w:tc>
        <w:tc>
          <w:tcPr>
            <w:tcW w:w="3600" w:type="dxa"/>
            <w:hideMark/>
          </w:tcPr>
          <w:p w14:paraId="1FD6E89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Why is there a "Table 9-173--Optional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IDs for Neighbor report" but no table showing optional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for Neighbor request?</w:t>
            </w:r>
          </w:p>
        </w:tc>
        <w:tc>
          <w:tcPr>
            <w:tcW w:w="3600" w:type="dxa"/>
            <w:hideMark/>
          </w:tcPr>
          <w:p w14:paraId="12A5411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FAE3DC8" w14:textId="77777777" w:rsidR="002C154C" w:rsidRDefault="002C154C" w:rsidP="002C154C">
      <w:pPr>
        <w:rPr>
          <w:bCs/>
          <w:szCs w:val="22"/>
        </w:rPr>
      </w:pPr>
    </w:p>
    <w:p w14:paraId="3A851A4B" w14:textId="77777777" w:rsidR="002C154C" w:rsidRDefault="002C154C" w:rsidP="002C154C">
      <w:pPr>
        <w:rPr>
          <w:bCs/>
          <w:szCs w:val="22"/>
        </w:rPr>
      </w:pPr>
      <w:r>
        <w:rPr>
          <w:bCs/>
          <w:szCs w:val="22"/>
          <w:u w:val="single"/>
        </w:rPr>
        <w:t>Discussion:</w:t>
      </w:r>
    </w:p>
    <w:p w14:paraId="1F4E73A8" w14:textId="77777777" w:rsidR="002C154C" w:rsidRDefault="002C154C" w:rsidP="002C154C">
      <w:pPr>
        <w:rPr>
          <w:bCs/>
          <w:szCs w:val="22"/>
        </w:rPr>
      </w:pPr>
    </w:p>
    <w:p w14:paraId="1FB7C7A7" w14:textId="77777777" w:rsidR="002C154C" w:rsidRDefault="002C154C" w:rsidP="002C154C">
      <w:pPr>
        <w:rPr>
          <w:bCs/>
          <w:szCs w:val="22"/>
        </w:rPr>
      </w:pPr>
      <w:r>
        <w:rPr>
          <w:bCs/>
          <w:szCs w:val="22"/>
        </w:rPr>
        <w:t xml:space="preserve">The </w:t>
      </w:r>
      <w:proofErr w:type="spellStart"/>
      <w:r>
        <w:rPr>
          <w:bCs/>
          <w:szCs w:val="22"/>
        </w:rPr>
        <w:t>Neighbor</w:t>
      </w:r>
      <w:proofErr w:type="spellEnd"/>
      <w:r>
        <w:rPr>
          <w:bCs/>
          <w:szCs w:val="22"/>
        </w:rPr>
        <w:t xml:space="preserve"> Report Request frame (note, not “</w:t>
      </w:r>
      <w:proofErr w:type="spellStart"/>
      <w:r>
        <w:rPr>
          <w:bCs/>
          <w:szCs w:val="22"/>
        </w:rPr>
        <w:t>Neighbor</w:t>
      </w:r>
      <w:proofErr w:type="spellEnd"/>
      <w:r>
        <w:rPr>
          <w:bCs/>
          <w:szCs w:val="22"/>
        </w:rPr>
        <w:t xml:space="preserve"> Request”) is described in 9.6.6.6:</w:t>
      </w:r>
    </w:p>
    <w:p w14:paraId="6873206A" w14:textId="77777777" w:rsidR="002C154C" w:rsidRDefault="002C154C" w:rsidP="002C154C">
      <w:pPr>
        <w:rPr>
          <w:bCs/>
          <w:szCs w:val="22"/>
        </w:rPr>
      </w:pPr>
    </w:p>
    <w:p w14:paraId="23AF7F0A"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5CE36B0" wp14:editId="3314D84D">
            <wp:extent cx="6400800" cy="2036445"/>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2036445"/>
                    </a:xfrm>
                    <a:prstGeom prst="rect">
                      <a:avLst/>
                    </a:prstGeom>
                    <a:noFill/>
                    <a:ln>
                      <a:noFill/>
                    </a:ln>
                  </pic:spPr>
                </pic:pic>
              </a:graphicData>
            </a:graphic>
          </wp:inline>
        </w:drawing>
      </w:r>
    </w:p>
    <w:p w14:paraId="1EA97821" w14:textId="77777777" w:rsidR="002C154C" w:rsidRDefault="002C154C" w:rsidP="002C154C">
      <w:pPr>
        <w:rPr>
          <w:bCs/>
          <w:szCs w:val="22"/>
        </w:rPr>
      </w:pPr>
    </w:p>
    <w:p w14:paraId="66724721" w14:textId="77777777" w:rsidR="002C154C" w:rsidRDefault="002C154C" w:rsidP="002C154C">
      <w:pPr>
        <w:rPr>
          <w:bCs/>
          <w:szCs w:val="22"/>
        </w:rPr>
      </w:pPr>
      <w:r>
        <w:rPr>
          <w:bCs/>
          <w:szCs w:val="22"/>
        </w:rPr>
        <w:t xml:space="preserve">Contrast this with the </w:t>
      </w:r>
      <w:proofErr w:type="spellStart"/>
      <w:r>
        <w:rPr>
          <w:bCs/>
          <w:szCs w:val="22"/>
        </w:rPr>
        <w:t>Neighbor</w:t>
      </w:r>
      <w:proofErr w:type="spellEnd"/>
      <w:r>
        <w:rPr>
          <w:bCs/>
          <w:szCs w:val="22"/>
        </w:rPr>
        <w:t xml:space="preserve"> Report Response frame, described in 9.6.6.7:</w:t>
      </w:r>
    </w:p>
    <w:p w14:paraId="491F9F38" w14:textId="77777777" w:rsidR="002C154C" w:rsidRDefault="002C154C" w:rsidP="002C154C">
      <w:pPr>
        <w:rPr>
          <w:bCs/>
          <w:szCs w:val="22"/>
        </w:rPr>
      </w:pPr>
    </w:p>
    <w:p w14:paraId="5D2C063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41BADE0F" wp14:editId="38E5C85B">
            <wp:extent cx="6003290" cy="1864360"/>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03290" cy="1864360"/>
                    </a:xfrm>
                    <a:prstGeom prst="rect">
                      <a:avLst/>
                    </a:prstGeom>
                    <a:noFill/>
                    <a:ln>
                      <a:noFill/>
                    </a:ln>
                  </pic:spPr>
                </pic:pic>
              </a:graphicData>
            </a:graphic>
          </wp:inline>
        </w:drawing>
      </w:r>
    </w:p>
    <w:p w14:paraId="7CF6D11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2441BE8" wp14:editId="69EF6CBE">
            <wp:extent cx="6068060" cy="332740"/>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68060" cy="332740"/>
                    </a:xfrm>
                    <a:prstGeom prst="rect">
                      <a:avLst/>
                    </a:prstGeom>
                    <a:noFill/>
                    <a:ln>
                      <a:noFill/>
                    </a:ln>
                  </pic:spPr>
                </pic:pic>
              </a:graphicData>
            </a:graphic>
          </wp:inline>
        </w:drawing>
      </w:r>
    </w:p>
    <w:p w14:paraId="23BFE474" w14:textId="77777777" w:rsidR="002C154C" w:rsidRDefault="002C154C" w:rsidP="002C154C">
      <w:pPr>
        <w:rPr>
          <w:bCs/>
          <w:szCs w:val="22"/>
        </w:rPr>
      </w:pPr>
    </w:p>
    <w:p w14:paraId="13ABF71B" w14:textId="77777777" w:rsidR="002C154C" w:rsidRDefault="002C154C" w:rsidP="002C154C">
      <w:pPr>
        <w:rPr>
          <w:bCs/>
          <w:szCs w:val="22"/>
        </w:rPr>
      </w:pPr>
      <w:r>
        <w:rPr>
          <w:bCs/>
          <w:szCs w:val="22"/>
        </w:rPr>
        <w:t xml:space="preserve">Unlike the </w:t>
      </w:r>
      <w:proofErr w:type="spellStart"/>
      <w:r>
        <w:rPr>
          <w:bCs/>
          <w:szCs w:val="22"/>
        </w:rPr>
        <w:t>Neighbor</w:t>
      </w:r>
      <w:proofErr w:type="spellEnd"/>
      <w:r>
        <w:rPr>
          <w:bCs/>
          <w:szCs w:val="22"/>
        </w:rPr>
        <w:t xml:space="preserve"> Report Response, the </w:t>
      </w:r>
      <w:proofErr w:type="spellStart"/>
      <w:r>
        <w:rPr>
          <w:bCs/>
          <w:szCs w:val="22"/>
        </w:rPr>
        <w:t>Neighbor</w:t>
      </w:r>
      <w:proofErr w:type="spellEnd"/>
      <w:r>
        <w:rPr>
          <w:bCs/>
          <w:szCs w:val="22"/>
        </w:rPr>
        <w:t xml:space="preserve"> Report Request does not carry “</w:t>
      </w:r>
      <w:proofErr w:type="spellStart"/>
      <w:r>
        <w:rPr>
          <w:bCs/>
          <w:szCs w:val="22"/>
        </w:rPr>
        <w:t>Neighbor</w:t>
      </w:r>
      <w:proofErr w:type="spellEnd"/>
      <w:r>
        <w:rPr>
          <w:bCs/>
          <w:szCs w:val="22"/>
        </w:rPr>
        <w:t xml:space="preserve"> Report Elements”.</w:t>
      </w:r>
    </w:p>
    <w:p w14:paraId="47338CCB" w14:textId="77777777" w:rsidR="002C154C" w:rsidRDefault="002C154C" w:rsidP="002C154C">
      <w:pPr>
        <w:rPr>
          <w:bCs/>
          <w:szCs w:val="22"/>
        </w:rPr>
      </w:pPr>
    </w:p>
    <w:p w14:paraId="1FAD1440" w14:textId="77777777" w:rsidR="002C154C" w:rsidRDefault="002C154C" w:rsidP="002C154C">
      <w:pPr>
        <w:rPr>
          <w:bCs/>
          <w:szCs w:val="22"/>
        </w:rPr>
      </w:pPr>
      <w:r>
        <w:rPr>
          <w:bCs/>
          <w:szCs w:val="22"/>
        </w:rPr>
        <w:t>Table 9-173 only applies to the concept “</w:t>
      </w:r>
      <w:proofErr w:type="spellStart"/>
      <w:r>
        <w:rPr>
          <w:bCs/>
          <w:szCs w:val="22"/>
        </w:rPr>
        <w:t>Neighbor</w:t>
      </w:r>
      <w:proofErr w:type="spellEnd"/>
      <w:r>
        <w:rPr>
          <w:bCs/>
          <w:szCs w:val="22"/>
        </w:rPr>
        <w:t xml:space="preserve"> Report Elements”.  These elements are carried in various frames from the AP to the non-AP STA, including the </w:t>
      </w:r>
      <w:proofErr w:type="spellStart"/>
      <w:r>
        <w:rPr>
          <w:bCs/>
          <w:szCs w:val="22"/>
        </w:rPr>
        <w:t>Neighbor</w:t>
      </w:r>
      <w:proofErr w:type="spellEnd"/>
      <w:r>
        <w:rPr>
          <w:bCs/>
          <w:szCs w:val="22"/>
        </w:rPr>
        <w:t xml:space="preserve"> Report Response, but are not carried in a </w:t>
      </w:r>
      <w:proofErr w:type="spellStart"/>
      <w:r>
        <w:rPr>
          <w:bCs/>
          <w:szCs w:val="22"/>
        </w:rPr>
        <w:t>Neighbor</w:t>
      </w:r>
      <w:proofErr w:type="spellEnd"/>
      <w:r>
        <w:rPr>
          <w:bCs/>
          <w:szCs w:val="22"/>
        </w:rPr>
        <w:t xml:space="preserve"> Report Request or other frames from the non-AP STA to the AP.</w:t>
      </w:r>
    </w:p>
    <w:p w14:paraId="4DEEA02F" w14:textId="77777777" w:rsidR="002C154C" w:rsidRDefault="002C154C" w:rsidP="002C154C">
      <w:pPr>
        <w:rPr>
          <w:bCs/>
          <w:szCs w:val="22"/>
        </w:rPr>
      </w:pPr>
    </w:p>
    <w:p w14:paraId="5684091C" w14:textId="77777777" w:rsidR="002C154C" w:rsidRDefault="002C154C" w:rsidP="002C154C">
      <w:pPr>
        <w:rPr>
          <w:bCs/>
          <w:szCs w:val="22"/>
        </w:rPr>
      </w:pPr>
      <w:r>
        <w:rPr>
          <w:bCs/>
          <w:szCs w:val="22"/>
        </w:rPr>
        <w:t>So, in response to the commenter, two points:</w:t>
      </w:r>
    </w:p>
    <w:p w14:paraId="225E4F71" w14:textId="77777777" w:rsidR="002C154C" w:rsidRDefault="002C154C" w:rsidP="002C154C">
      <w:pPr>
        <w:pStyle w:val="ListParagraph"/>
        <w:numPr>
          <w:ilvl w:val="0"/>
          <w:numId w:val="42"/>
        </w:numPr>
        <w:rPr>
          <w:bCs/>
          <w:szCs w:val="22"/>
        </w:rPr>
      </w:pPr>
      <w:r>
        <w:rPr>
          <w:bCs/>
          <w:szCs w:val="22"/>
        </w:rPr>
        <w:t>First, these element IDs apply to “</w:t>
      </w:r>
      <w:proofErr w:type="spellStart"/>
      <w:r>
        <w:rPr>
          <w:bCs/>
          <w:szCs w:val="22"/>
        </w:rPr>
        <w:t>Neighbor</w:t>
      </w:r>
      <w:proofErr w:type="spellEnd"/>
      <w:r>
        <w:rPr>
          <w:bCs/>
          <w:szCs w:val="22"/>
        </w:rPr>
        <w:t xml:space="preserve"> Reports” (per the title of Table 9-173), and in theory “</w:t>
      </w:r>
      <w:proofErr w:type="spellStart"/>
      <w:r>
        <w:rPr>
          <w:bCs/>
          <w:szCs w:val="22"/>
        </w:rPr>
        <w:t>Neighbor</w:t>
      </w:r>
      <w:proofErr w:type="spellEnd"/>
      <w:r>
        <w:rPr>
          <w:bCs/>
          <w:szCs w:val="22"/>
        </w:rPr>
        <w:t xml:space="preserve"> Reports” could include both the Request and Response frames.  So, there is only one table of these values</w:t>
      </w:r>
    </w:p>
    <w:p w14:paraId="171A547B" w14:textId="77777777" w:rsidR="002C154C" w:rsidRDefault="002C154C" w:rsidP="002C154C">
      <w:pPr>
        <w:pStyle w:val="ListParagraph"/>
        <w:numPr>
          <w:ilvl w:val="0"/>
          <w:numId w:val="42"/>
        </w:numPr>
        <w:rPr>
          <w:bCs/>
          <w:szCs w:val="22"/>
        </w:rPr>
      </w:pPr>
      <w:r>
        <w:rPr>
          <w:bCs/>
          <w:szCs w:val="22"/>
        </w:rPr>
        <w:lastRenderedPageBreak/>
        <w:t xml:space="preserve">Second, in usage, however, the </w:t>
      </w:r>
      <w:proofErr w:type="spellStart"/>
      <w:r>
        <w:rPr>
          <w:bCs/>
          <w:szCs w:val="22"/>
        </w:rPr>
        <w:t>Neighbor</w:t>
      </w:r>
      <w:proofErr w:type="spellEnd"/>
      <w:r>
        <w:rPr>
          <w:bCs/>
          <w:szCs w:val="22"/>
        </w:rPr>
        <w:t xml:space="preserve"> Report elements in fact only appear in the information provided by the AP to the non-AP STA, and are not present in the request from the non-AP STA.</w:t>
      </w:r>
    </w:p>
    <w:p w14:paraId="6827AF86" w14:textId="77777777" w:rsidR="002C154C" w:rsidRDefault="002C154C" w:rsidP="002C154C">
      <w:pPr>
        <w:rPr>
          <w:bCs/>
          <w:szCs w:val="22"/>
        </w:rPr>
      </w:pPr>
    </w:p>
    <w:p w14:paraId="55859466" w14:textId="77777777" w:rsidR="002C154C" w:rsidRDefault="002C154C" w:rsidP="002C154C">
      <w:pPr>
        <w:rPr>
          <w:bCs/>
          <w:szCs w:val="22"/>
        </w:rPr>
      </w:pPr>
      <w:r w:rsidRPr="002C7DB8">
        <w:rPr>
          <w:bCs/>
          <w:szCs w:val="22"/>
          <w:highlight w:val="green"/>
          <w:u w:val="single"/>
        </w:rPr>
        <w:t>Proposed Resolution:</w:t>
      </w:r>
    </w:p>
    <w:p w14:paraId="009AFC67" w14:textId="77777777" w:rsidR="002C154C" w:rsidRDefault="002C154C" w:rsidP="002C154C">
      <w:pPr>
        <w:rPr>
          <w:bCs/>
          <w:szCs w:val="22"/>
        </w:rPr>
      </w:pPr>
    </w:p>
    <w:p w14:paraId="54D1ABBF" w14:textId="77777777" w:rsidR="002C154C" w:rsidRDefault="002C154C" w:rsidP="002C154C">
      <w:pPr>
        <w:rPr>
          <w:bCs/>
          <w:szCs w:val="22"/>
        </w:rPr>
      </w:pPr>
      <w:r>
        <w:rPr>
          <w:bCs/>
          <w:szCs w:val="22"/>
        </w:rPr>
        <w:t>Revised.  Change the title of Table 9-173 to have an upper-case “R”, (“</w:t>
      </w:r>
      <w:proofErr w:type="spellStart"/>
      <w:r w:rsidRPr="002C7DB8">
        <w:rPr>
          <w:bCs/>
          <w:szCs w:val="22"/>
        </w:rPr>
        <w:t>Neighbor</w:t>
      </w:r>
      <w:proofErr w:type="spellEnd"/>
      <w:r w:rsidRPr="002C7DB8">
        <w:rPr>
          <w:bCs/>
          <w:szCs w:val="22"/>
        </w:rPr>
        <w:t xml:space="preserve"> Report”)</w:t>
      </w:r>
      <w:r>
        <w:rPr>
          <w:bCs/>
          <w:szCs w:val="22"/>
        </w:rPr>
        <w:t xml:space="preserve">.  </w:t>
      </w:r>
    </w:p>
    <w:p w14:paraId="0AB69E4D" w14:textId="77777777" w:rsidR="002C154C" w:rsidRDefault="002C154C" w:rsidP="002C154C">
      <w:pPr>
        <w:rPr>
          <w:bCs/>
          <w:szCs w:val="22"/>
        </w:rPr>
      </w:pPr>
    </w:p>
    <w:p w14:paraId="1AE39BBC" w14:textId="77777777" w:rsidR="002C154C" w:rsidRDefault="002C154C" w:rsidP="002C154C">
      <w:pPr>
        <w:rPr>
          <w:bCs/>
          <w:szCs w:val="22"/>
        </w:rPr>
      </w:pPr>
      <w:r>
        <w:rPr>
          <w:bCs/>
          <w:szCs w:val="22"/>
        </w:rPr>
        <w:t>Note to commenter: The elements listed in Table 9-173 appear wherever “</w:t>
      </w:r>
      <w:proofErr w:type="spellStart"/>
      <w:r>
        <w:rPr>
          <w:bCs/>
          <w:szCs w:val="22"/>
        </w:rPr>
        <w:t>Neighbor</w:t>
      </w:r>
      <w:proofErr w:type="spellEnd"/>
      <w:r>
        <w:rPr>
          <w:bCs/>
          <w:szCs w:val="22"/>
        </w:rPr>
        <w:t xml:space="preserve"> Report elements” are called out.  Conceptually, this could be in both the </w:t>
      </w:r>
      <w:proofErr w:type="spellStart"/>
      <w:r>
        <w:rPr>
          <w:bCs/>
          <w:szCs w:val="22"/>
        </w:rPr>
        <w:t>Neighbor</w:t>
      </w:r>
      <w:proofErr w:type="spellEnd"/>
      <w:r>
        <w:rPr>
          <w:bCs/>
          <w:szCs w:val="22"/>
        </w:rPr>
        <w:t xml:space="preserve"> Report Response from the AP to the non-AP STA (and other informational frames from the AP) as well as in the </w:t>
      </w:r>
      <w:proofErr w:type="spellStart"/>
      <w:r>
        <w:rPr>
          <w:bCs/>
          <w:szCs w:val="22"/>
        </w:rPr>
        <w:t>Neighbor</w:t>
      </w:r>
      <w:proofErr w:type="spellEnd"/>
      <w:r>
        <w:rPr>
          <w:bCs/>
          <w:szCs w:val="22"/>
        </w:rPr>
        <w:t xml:space="preserve"> Report Request from the non-AP STA to the AP – which is what the commenter questioned.  However, currently the </w:t>
      </w:r>
      <w:proofErr w:type="spellStart"/>
      <w:r>
        <w:rPr>
          <w:bCs/>
          <w:szCs w:val="22"/>
        </w:rPr>
        <w:t>Neighbor</w:t>
      </w:r>
      <w:proofErr w:type="spellEnd"/>
      <w:r>
        <w:rPr>
          <w:bCs/>
          <w:szCs w:val="22"/>
        </w:rPr>
        <w:t xml:space="preserve"> Report elements in fact only occur in frames from the AP to the non-AP STA, anyway.</w:t>
      </w:r>
    </w:p>
    <w:p w14:paraId="28DA31C6" w14:textId="77777777" w:rsidR="002C154C" w:rsidRDefault="002C154C" w:rsidP="002C154C">
      <w:pPr>
        <w:rPr>
          <w:bCs/>
          <w:szCs w:val="22"/>
        </w:rPr>
      </w:pPr>
    </w:p>
    <w:p w14:paraId="0ACC8A60" w14:textId="77777777" w:rsidR="00B700E1" w:rsidRDefault="002C154C"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77EFF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3E54B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E954500"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F84F55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AC479B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7F735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49223F1" w14:textId="77777777" w:rsidTr="00AE7C3B">
        <w:trPr>
          <w:trHeight w:val="765"/>
        </w:trPr>
        <w:tc>
          <w:tcPr>
            <w:tcW w:w="738" w:type="dxa"/>
            <w:hideMark/>
          </w:tcPr>
          <w:p w14:paraId="263D0AF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4511</w:t>
            </w:r>
          </w:p>
        </w:tc>
        <w:tc>
          <w:tcPr>
            <w:tcW w:w="990" w:type="dxa"/>
            <w:hideMark/>
          </w:tcPr>
          <w:p w14:paraId="0EDB0086"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2AFD725"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10.3.8</w:t>
            </w:r>
          </w:p>
        </w:tc>
        <w:tc>
          <w:tcPr>
            <w:tcW w:w="3600" w:type="dxa"/>
            <w:hideMark/>
          </w:tcPr>
          <w:p w14:paraId="2EDD5E5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"frames with the TXVECTOR" should be "PPDUs with the TXVECTOR"</w:t>
            </w:r>
          </w:p>
        </w:tc>
        <w:tc>
          <w:tcPr>
            <w:tcW w:w="3600" w:type="dxa"/>
            <w:hideMark/>
          </w:tcPr>
          <w:p w14:paraId="7D78F669"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as indicated in 10.3.8 (2x), 19.3.2</w:t>
            </w:r>
          </w:p>
        </w:tc>
      </w:tr>
    </w:tbl>
    <w:p w14:paraId="15798987" w14:textId="77777777" w:rsidR="00B700E1" w:rsidRDefault="00B700E1" w:rsidP="00B700E1">
      <w:pPr>
        <w:rPr>
          <w:bCs/>
          <w:szCs w:val="22"/>
        </w:rPr>
      </w:pPr>
    </w:p>
    <w:p w14:paraId="729DC3A0" w14:textId="77777777" w:rsidR="00B700E1" w:rsidRDefault="00B700E1" w:rsidP="00B700E1">
      <w:pPr>
        <w:rPr>
          <w:bCs/>
          <w:szCs w:val="22"/>
        </w:rPr>
      </w:pPr>
      <w:r>
        <w:rPr>
          <w:bCs/>
          <w:szCs w:val="22"/>
          <w:u w:val="single"/>
        </w:rPr>
        <w:t>Discussion:</w:t>
      </w:r>
    </w:p>
    <w:p w14:paraId="2966CB2F" w14:textId="77777777" w:rsidR="00B700E1" w:rsidRDefault="00B700E1" w:rsidP="00B700E1">
      <w:pPr>
        <w:rPr>
          <w:bCs/>
          <w:szCs w:val="22"/>
        </w:rPr>
      </w:pPr>
    </w:p>
    <w:p w14:paraId="678D9FDD"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0768" behindDoc="0" locked="0" layoutInCell="1" allowOverlap="1" wp14:anchorId="2692E1FA" wp14:editId="6BF3F322">
                <wp:simplePos x="0" y="0"/>
                <wp:positionH relativeFrom="column">
                  <wp:posOffset>1483207</wp:posOffset>
                </wp:positionH>
                <wp:positionV relativeFrom="paragraph">
                  <wp:posOffset>430544</wp:posOffset>
                </wp:positionV>
                <wp:extent cx="1769400" cy="55440"/>
                <wp:effectExtent l="76200" t="133350" r="97790" b="173355"/>
                <wp:wrapNone/>
                <wp:docPr id="325" name="Ink 325"/>
                <wp:cNvGraphicFramePr/>
                <a:graphic xmlns:a="http://schemas.openxmlformats.org/drawingml/2006/main">
                  <a:graphicData uri="http://schemas.microsoft.com/office/word/2010/wordprocessingInk">
                    <w14:contentPart bwMode="auto" r:id="rId70">
                      <w14:nvContentPartPr>
                        <w14:cNvContentPartPr/>
                      </w14:nvContentPartPr>
                      <w14:xfrm>
                        <a:off x="0" y="0"/>
                        <a:ext cx="1769400" cy="55440"/>
                      </w14:xfrm>
                    </w14:contentPart>
                  </a:graphicData>
                </a:graphic>
              </wp:anchor>
            </w:drawing>
          </mc:Choice>
          <mc:Fallback>
            <w:pict>
              <v:shape w14:anchorId="72DCF75D" id="Ink 325" o:spid="_x0000_s1026" type="#_x0000_t75" style="position:absolute;margin-left:112.55pt;margin-top:25.4pt;width:147.8pt;height:21.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">
                <v:imagedata r:id="rId71" o:title=""/>
              </v:shape>
            </w:pict>
          </mc:Fallback>
        </mc:AlternateContent>
      </w:r>
      <w:r w:rsidRPr="005F5CD1">
        <w:rPr>
          <w:bCs/>
          <w:noProof/>
          <w:szCs w:val="22"/>
          <w:bdr w:val="single" w:sz="8" w:space="0" w:color="auto" w:shadow="1"/>
        </w:rPr>
        <w:drawing>
          <wp:inline distT="0" distB="0" distL="0" distR="0" wp14:anchorId="08C34BDA" wp14:editId="47419E45">
            <wp:extent cx="6056630" cy="1341755"/>
            <wp:effectExtent l="0" t="0" r="127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56630" cy="1341755"/>
                    </a:xfrm>
                    <a:prstGeom prst="rect">
                      <a:avLst/>
                    </a:prstGeom>
                    <a:noFill/>
                    <a:ln>
                      <a:noFill/>
                    </a:ln>
                  </pic:spPr>
                </pic:pic>
              </a:graphicData>
            </a:graphic>
          </wp:inline>
        </w:drawing>
      </w:r>
    </w:p>
    <w:p w14:paraId="3F3AE0AA" w14:textId="77777777" w:rsidR="00B700E1" w:rsidRDefault="00B700E1" w:rsidP="00B700E1">
      <w:pPr>
        <w:rPr>
          <w:bCs/>
          <w:szCs w:val="22"/>
        </w:rPr>
      </w:pPr>
    </w:p>
    <w:p w14:paraId="50C9AB81" w14:textId="77777777" w:rsidR="00B700E1" w:rsidRDefault="00B700E1" w:rsidP="00B700E1">
      <w:pPr>
        <w:rPr>
          <w:bCs/>
          <w:szCs w:val="22"/>
        </w:rPr>
      </w:pPr>
      <w:r>
        <w:rPr>
          <w:bCs/>
          <w:szCs w:val="22"/>
        </w:rPr>
        <w:t>And in 19.3.2:</w:t>
      </w:r>
    </w:p>
    <w:p w14:paraId="63C55438" w14:textId="77777777" w:rsidR="00B700E1" w:rsidRDefault="00B700E1" w:rsidP="00B700E1">
      <w:pPr>
        <w:rPr>
          <w:bCs/>
          <w:szCs w:val="22"/>
        </w:rPr>
      </w:pPr>
    </w:p>
    <w:p w14:paraId="243CD8D0"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1792" behindDoc="0" locked="0" layoutInCell="1" allowOverlap="1" wp14:anchorId="3B61A01F" wp14:editId="2B48A40C">
                <wp:simplePos x="0" y="0"/>
                <wp:positionH relativeFrom="column">
                  <wp:posOffset>1477087</wp:posOffset>
                </wp:positionH>
                <wp:positionV relativeFrom="paragraph">
                  <wp:posOffset>158024</wp:posOffset>
                </wp:positionV>
                <wp:extent cx="1550160" cy="132120"/>
                <wp:effectExtent l="95250" t="133350" r="126365" b="172720"/>
                <wp:wrapNone/>
                <wp:docPr id="326" name="Ink 326"/>
                <wp:cNvGraphicFramePr/>
                <a:graphic xmlns:a="http://schemas.openxmlformats.org/drawingml/2006/main">
                  <a:graphicData uri="http://schemas.microsoft.com/office/word/2010/wordprocessingInk">
                    <w14:contentPart bwMode="auto" r:id="rId73">
                      <w14:nvContentPartPr>
                        <w14:cNvContentPartPr/>
                      </w14:nvContentPartPr>
                      <w14:xfrm>
                        <a:off x="0" y="0"/>
                        <a:ext cx="1550160" cy="132120"/>
                      </w14:xfrm>
                    </w14:contentPart>
                  </a:graphicData>
                </a:graphic>
              </wp:anchor>
            </w:drawing>
          </mc:Choice>
          <mc:Fallback>
            <w:pict>
              <v:shape w14:anchorId="696ECB33" id="Ink 326" o:spid="_x0000_s1026" type="#_x0000_t75" style="position:absolute;margin-left:112.05pt;margin-top:3.95pt;width:130.55pt;height:27.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10;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">
                <v:imagedata r:id="rId74" o:title=""/>
              </v:shape>
            </w:pict>
          </mc:Fallback>
        </mc:AlternateContent>
      </w:r>
      <w:r w:rsidRPr="005F5CD1">
        <w:rPr>
          <w:bCs/>
          <w:noProof/>
          <w:szCs w:val="22"/>
          <w:bdr w:val="single" w:sz="8" w:space="0" w:color="auto" w:shadow="1"/>
        </w:rPr>
        <w:drawing>
          <wp:inline distT="0" distB="0" distL="0" distR="0" wp14:anchorId="1CCA3196" wp14:editId="13DCF713">
            <wp:extent cx="6035040" cy="548640"/>
            <wp:effectExtent l="0" t="0" r="381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5040" cy="548640"/>
                    </a:xfrm>
                    <a:prstGeom prst="rect">
                      <a:avLst/>
                    </a:prstGeom>
                    <a:noFill/>
                    <a:ln>
                      <a:noFill/>
                    </a:ln>
                  </pic:spPr>
                </pic:pic>
              </a:graphicData>
            </a:graphic>
          </wp:inline>
        </w:drawing>
      </w:r>
    </w:p>
    <w:p w14:paraId="4D566FB0" w14:textId="77777777" w:rsidR="00B700E1" w:rsidRDefault="00B700E1" w:rsidP="00B700E1">
      <w:pPr>
        <w:rPr>
          <w:bCs/>
          <w:szCs w:val="22"/>
        </w:rPr>
      </w:pPr>
    </w:p>
    <w:p w14:paraId="0807A1C3" w14:textId="77777777" w:rsidR="00B700E1" w:rsidRDefault="00B700E1" w:rsidP="00B700E1">
      <w:pPr>
        <w:rPr>
          <w:bCs/>
          <w:szCs w:val="22"/>
        </w:rPr>
      </w:pPr>
      <w:r>
        <w:rPr>
          <w:bCs/>
          <w:szCs w:val="22"/>
        </w:rPr>
        <w:t>There are also 5 occurrences of “frame with the TXVECTOR”.</w:t>
      </w:r>
    </w:p>
    <w:p w14:paraId="27D55BC1" w14:textId="77777777" w:rsidR="00B700E1" w:rsidRDefault="00B700E1" w:rsidP="00B700E1">
      <w:pPr>
        <w:rPr>
          <w:bCs/>
          <w:szCs w:val="22"/>
        </w:rPr>
      </w:pPr>
    </w:p>
    <w:p w14:paraId="3F2DD182" w14:textId="77777777" w:rsidR="00B700E1" w:rsidRDefault="00B700E1" w:rsidP="00B700E1">
      <w:pPr>
        <w:rPr>
          <w:bCs/>
          <w:szCs w:val="22"/>
        </w:rPr>
      </w:pPr>
      <w:proofErr w:type="gramStart"/>
      <w:r>
        <w:rPr>
          <w:bCs/>
          <w:szCs w:val="22"/>
        </w:rPr>
        <w:t>The vast majority of</w:t>
      </w:r>
      <w:proofErr w:type="gramEnd"/>
      <w:r>
        <w:rPr>
          <w:bCs/>
          <w:szCs w:val="22"/>
        </w:rPr>
        <w:t xml:space="preserve"> other uses of “with the TXVECTOR” are applied to PSDU(s) or PPDU(s).</w:t>
      </w:r>
    </w:p>
    <w:p w14:paraId="5BCB2C43" w14:textId="77777777" w:rsidR="00B700E1" w:rsidRDefault="00B700E1" w:rsidP="00B700E1">
      <w:pPr>
        <w:rPr>
          <w:bCs/>
          <w:szCs w:val="22"/>
        </w:rPr>
      </w:pPr>
    </w:p>
    <w:p w14:paraId="1C6DDD7C" w14:textId="77777777" w:rsidR="00B700E1" w:rsidRDefault="00B700E1" w:rsidP="00B700E1">
      <w:pPr>
        <w:rPr>
          <w:bCs/>
          <w:szCs w:val="22"/>
        </w:rPr>
      </w:pPr>
      <w:r>
        <w:rPr>
          <w:bCs/>
          <w:szCs w:val="22"/>
        </w:rPr>
        <w:t>Since the TXVECTOR is provided at the PHY SAP, along with a MPDU (== PSDU) to be transmitted, it seems that either MPDU or PSDU are most likely the best usage.  There are zero occurrences of “MPDU(s) with the TXVECTOR”, however.</w:t>
      </w:r>
    </w:p>
    <w:p w14:paraId="3DD69B0A" w14:textId="77777777" w:rsidR="00B700E1" w:rsidRDefault="00B700E1" w:rsidP="00B700E1">
      <w:pPr>
        <w:rPr>
          <w:bCs/>
          <w:szCs w:val="22"/>
        </w:rPr>
      </w:pPr>
    </w:p>
    <w:p w14:paraId="6D06A2ED" w14:textId="77777777" w:rsidR="00B700E1" w:rsidRDefault="00B700E1" w:rsidP="00B700E1">
      <w:pPr>
        <w:rPr>
          <w:bCs/>
          <w:szCs w:val="22"/>
        </w:rPr>
      </w:pPr>
      <w:r>
        <w:rPr>
          <w:bCs/>
          <w:szCs w:val="22"/>
        </w:rPr>
        <w:t>In the cases in 10.3.8, in the discussion of the Signal extension’s implication on clause 16 operation, it seems that PSDU is a logical object to reference.  Same thing in 19.3.2.</w:t>
      </w:r>
    </w:p>
    <w:p w14:paraId="32A54533" w14:textId="77777777" w:rsidR="00B700E1" w:rsidRDefault="00B700E1" w:rsidP="00B700E1">
      <w:pPr>
        <w:rPr>
          <w:bCs/>
          <w:szCs w:val="22"/>
        </w:rPr>
      </w:pPr>
    </w:p>
    <w:p w14:paraId="095C8CF9" w14:textId="77777777" w:rsidR="00B700E1" w:rsidRDefault="00B700E1" w:rsidP="00B700E1">
      <w:pPr>
        <w:rPr>
          <w:bCs/>
          <w:szCs w:val="22"/>
        </w:rPr>
      </w:pPr>
      <w:r>
        <w:rPr>
          <w:bCs/>
          <w:szCs w:val="22"/>
        </w:rPr>
        <w:t xml:space="preserve">Arguably, since these subclauses contain these details of PHY operation, they should be moved to the PHY service clause (clause 8).  </w:t>
      </w:r>
      <w:proofErr w:type="gramStart"/>
      <w:r>
        <w:rPr>
          <w:bCs/>
          <w:szCs w:val="22"/>
        </w:rPr>
        <w:t>But,</w:t>
      </w:r>
      <w:proofErr w:type="gramEnd"/>
      <w:r>
        <w:rPr>
          <w:bCs/>
          <w:szCs w:val="22"/>
        </w:rPr>
        <w:t xml:space="preserve"> that is way beyond the scope of this comment.  Also, the existing occurrences of “PPDU with the TXVECTOR” should be checked for whether these should be PSDU; but again, this is beyond the scope of this comment.</w:t>
      </w:r>
    </w:p>
    <w:p w14:paraId="3E98DEF6" w14:textId="77777777" w:rsidR="00B700E1" w:rsidRDefault="00B700E1" w:rsidP="00B700E1">
      <w:pPr>
        <w:rPr>
          <w:bCs/>
          <w:szCs w:val="22"/>
        </w:rPr>
      </w:pPr>
    </w:p>
    <w:p w14:paraId="09AE472E" w14:textId="77777777" w:rsidR="00B700E1" w:rsidRPr="00B700E1" w:rsidRDefault="00B700E1" w:rsidP="00B700E1">
      <w:pPr>
        <w:rPr>
          <w:bCs/>
          <w:szCs w:val="22"/>
        </w:rPr>
      </w:pPr>
      <w:r w:rsidRPr="00B700E1">
        <w:rPr>
          <w:bCs/>
          <w:szCs w:val="22"/>
        </w:rPr>
        <w:t xml:space="preserve">In the cases of “frame with the TXVECTOR” (singular “frame”), these occur in two places: rules for control response frame guard intervals, coding and format, and for S1G frame traveling pilots and preamble type.  Since the control response frame examples are in the context of a </w:t>
      </w:r>
      <w:proofErr w:type="gramStart"/>
      <w:r w:rsidRPr="00B700E1">
        <w:rPr>
          <w:bCs/>
          <w:szCs w:val="22"/>
        </w:rPr>
        <w:t>particular frame</w:t>
      </w:r>
      <w:proofErr w:type="gramEnd"/>
      <w:r w:rsidRPr="00B700E1">
        <w:rPr>
          <w:bCs/>
          <w:szCs w:val="22"/>
        </w:rPr>
        <w:t xml:space="preserve"> (MPDU) type, it does not make sense to reference a PSDU – we don’t talk about a PSDU “type” of (for example) “control response”.  Therefore, propose that these occurrences remain “frame with the TXVECTOR …”</w:t>
      </w:r>
    </w:p>
    <w:p w14:paraId="7DED71F2" w14:textId="77777777" w:rsidR="00B700E1" w:rsidRPr="00B700E1" w:rsidRDefault="00B700E1" w:rsidP="00B700E1">
      <w:pPr>
        <w:rPr>
          <w:bCs/>
          <w:szCs w:val="22"/>
        </w:rPr>
      </w:pPr>
    </w:p>
    <w:p w14:paraId="193940A3" w14:textId="77777777" w:rsidR="00B700E1" w:rsidRDefault="00B700E1" w:rsidP="00B700E1">
      <w:pPr>
        <w:rPr>
          <w:bCs/>
          <w:szCs w:val="22"/>
        </w:rPr>
      </w:pPr>
      <w:r w:rsidRPr="00B700E1">
        <w:rPr>
          <w:bCs/>
          <w:szCs w:val="22"/>
        </w:rPr>
        <w:t xml:space="preserve">The S1G frame traveling pilots and preamble type examples, however, are </w:t>
      </w:r>
      <w:proofErr w:type="gramStart"/>
      <w:r w:rsidRPr="00B700E1">
        <w:rPr>
          <w:bCs/>
          <w:szCs w:val="22"/>
        </w:rPr>
        <w:t>similar to</w:t>
      </w:r>
      <w:proofErr w:type="gramEnd"/>
      <w:r w:rsidRPr="00B700E1">
        <w:rPr>
          <w:bCs/>
          <w:szCs w:val="22"/>
        </w:rPr>
        <w:t xml:space="preserve"> the uses above that should be modified.</w:t>
      </w:r>
    </w:p>
    <w:p w14:paraId="44715A19" w14:textId="77777777" w:rsidR="00B700E1" w:rsidRDefault="00B700E1" w:rsidP="00B700E1">
      <w:pPr>
        <w:rPr>
          <w:bCs/>
          <w:szCs w:val="22"/>
        </w:rPr>
      </w:pPr>
    </w:p>
    <w:p w14:paraId="4B9A435A" w14:textId="77777777" w:rsidR="00B700E1" w:rsidRDefault="00B700E1" w:rsidP="00B700E1">
      <w:pPr>
        <w:rPr>
          <w:bCs/>
          <w:szCs w:val="22"/>
        </w:rPr>
      </w:pPr>
      <w:r w:rsidRPr="00A154DF">
        <w:rPr>
          <w:bCs/>
          <w:szCs w:val="22"/>
          <w:highlight w:val="green"/>
          <w:u w:val="single"/>
        </w:rPr>
        <w:t>Proposed Resolution:</w:t>
      </w:r>
    </w:p>
    <w:p w14:paraId="7816BE77" w14:textId="77777777" w:rsidR="00B700E1" w:rsidRDefault="00B700E1" w:rsidP="00B700E1">
      <w:pPr>
        <w:rPr>
          <w:bCs/>
          <w:szCs w:val="22"/>
        </w:rPr>
      </w:pPr>
    </w:p>
    <w:p w14:paraId="1B95D537" w14:textId="77777777" w:rsidR="00B700E1" w:rsidRDefault="00B700E1" w:rsidP="00B700E1">
      <w:pPr>
        <w:rPr>
          <w:bCs/>
          <w:szCs w:val="22"/>
        </w:rPr>
      </w:pPr>
      <w:r>
        <w:rPr>
          <w:bCs/>
          <w:szCs w:val="22"/>
        </w:rPr>
        <w:t>Revised.</w:t>
      </w:r>
    </w:p>
    <w:p w14:paraId="5E216DBB" w14:textId="77777777" w:rsidR="00B700E1" w:rsidRDefault="00B700E1" w:rsidP="00B700E1">
      <w:pPr>
        <w:rPr>
          <w:bCs/>
          <w:szCs w:val="22"/>
        </w:rPr>
      </w:pPr>
    </w:p>
    <w:p w14:paraId="437B751A" w14:textId="77777777" w:rsidR="00B700E1" w:rsidRDefault="00B700E1" w:rsidP="00B700E1">
      <w:pPr>
        <w:rPr>
          <w:bCs/>
          <w:szCs w:val="22"/>
        </w:rPr>
      </w:pPr>
      <w:r>
        <w:rPr>
          <w:bCs/>
          <w:szCs w:val="22"/>
        </w:rPr>
        <w:lastRenderedPageBreak/>
        <w:t xml:space="preserve">At P1769.56 and P1769.57, replace </w:t>
      </w:r>
      <w:r w:rsidRPr="00C034F6">
        <w:rPr>
          <w:bCs/>
          <w:szCs w:val="22"/>
        </w:rPr>
        <w:t xml:space="preserve">"frames with the TXVECTOR" </w:t>
      </w:r>
      <w:r>
        <w:rPr>
          <w:bCs/>
          <w:szCs w:val="22"/>
        </w:rPr>
        <w:t xml:space="preserve">with </w:t>
      </w:r>
      <w:r w:rsidRPr="00C034F6">
        <w:rPr>
          <w:bCs/>
          <w:szCs w:val="22"/>
        </w:rPr>
        <w:t>"P</w:t>
      </w:r>
      <w:r>
        <w:rPr>
          <w:bCs/>
          <w:szCs w:val="22"/>
        </w:rPr>
        <w:t>S</w:t>
      </w:r>
      <w:r w:rsidRPr="00C034F6">
        <w:rPr>
          <w:bCs/>
          <w:szCs w:val="22"/>
        </w:rPr>
        <w:t>DUs with the TXVECTOR"</w:t>
      </w:r>
      <w:r>
        <w:rPr>
          <w:bCs/>
          <w:szCs w:val="22"/>
        </w:rPr>
        <w:t>.</w:t>
      </w:r>
    </w:p>
    <w:p w14:paraId="72483BF0" w14:textId="77777777" w:rsidR="00B700E1" w:rsidRDefault="00B700E1" w:rsidP="00B700E1">
      <w:pPr>
        <w:rPr>
          <w:bCs/>
          <w:szCs w:val="22"/>
        </w:rPr>
      </w:pPr>
    </w:p>
    <w:p w14:paraId="583049B1" w14:textId="77777777" w:rsidR="00B700E1" w:rsidRPr="00B700E1" w:rsidRDefault="00B700E1" w:rsidP="00B700E1">
      <w:pPr>
        <w:rPr>
          <w:bCs/>
          <w:szCs w:val="22"/>
        </w:rPr>
      </w:pPr>
      <w:r w:rsidRPr="00B700E1">
        <w:rPr>
          <w:bCs/>
          <w:szCs w:val="22"/>
        </w:rPr>
        <w:t>At P2988.14, replace "frames with the TXVECTOR" with "PSDUs with the TXVECTOR".</w:t>
      </w:r>
    </w:p>
    <w:p w14:paraId="4F87ED88" w14:textId="77777777" w:rsidR="00B700E1" w:rsidRPr="00B700E1" w:rsidRDefault="00B700E1" w:rsidP="00B700E1">
      <w:pPr>
        <w:rPr>
          <w:bCs/>
          <w:szCs w:val="22"/>
        </w:rPr>
      </w:pPr>
    </w:p>
    <w:p w14:paraId="2CB05944" w14:textId="77777777" w:rsidR="00B700E1" w:rsidRPr="00B700E1" w:rsidRDefault="00B700E1" w:rsidP="00B700E1">
      <w:pPr>
        <w:rPr>
          <w:bCs/>
          <w:szCs w:val="22"/>
        </w:rPr>
      </w:pPr>
      <w:r w:rsidRPr="00B700E1">
        <w:rPr>
          <w:bCs/>
          <w:szCs w:val="22"/>
        </w:rPr>
        <w:t>At P2126.39, replace “frame with the TXVECTOR” with “PSDU with the TXVECTOR”.  Same thing at P2129.25.</w:t>
      </w:r>
    </w:p>
    <w:p w14:paraId="045D5DE6" w14:textId="77777777" w:rsidR="00B700E1" w:rsidRPr="00B700E1" w:rsidRDefault="00B700E1" w:rsidP="00B700E1">
      <w:pPr>
        <w:rPr>
          <w:bCs/>
          <w:szCs w:val="22"/>
        </w:rPr>
      </w:pPr>
    </w:p>
    <w:p w14:paraId="0CE7EC04" w14:textId="77777777" w:rsidR="00B700E1" w:rsidRPr="00C034F6" w:rsidRDefault="00B700E1" w:rsidP="00B700E1">
      <w:pPr>
        <w:rPr>
          <w:bCs/>
          <w:szCs w:val="22"/>
        </w:rPr>
      </w:pPr>
      <w:r w:rsidRPr="00B700E1">
        <w:rPr>
          <w:bCs/>
          <w:szCs w:val="22"/>
        </w:rPr>
        <w:t>Note to the commenter, there are also occurrences of “control response frame [singular] with the TXVECTOR”.  Coincidentally, these occurrences all involve noting the MPDU frame type of the referenced frame, and so these</w:t>
      </w:r>
      <w:r>
        <w:rPr>
          <w:bCs/>
          <w:szCs w:val="22"/>
        </w:rPr>
        <w:t xml:space="preserve"> are left using the term “frame”.  Thus, there is inherent inconsistency in the Draft around this wording, depending on the context.</w:t>
      </w:r>
    </w:p>
    <w:p w14:paraId="3856166B" w14:textId="77777777" w:rsidR="00B700E1" w:rsidRPr="00835269" w:rsidRDefault="00B700E1" w:rsidP="00B700E1">
      <w:pPr>
        <w:rPr>
          <w:bCs/>
          <w:szCs w:val="22"/>
        </w:rPr>
      </w:pPr>
    </w:p>
    <w:p w14:paraId="59A6CCD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00C5AF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F0DBA0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CA7BCB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A00C96C"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B3C0C9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BB4329"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508B26C" w14:textId="77777777" w:rsidTr="00AE7C3B">
        <w:trPr>
          <w:trHeight w:val="4781"/>
        </w:trPr>
        <w:tc>
          <w:tcPr>
            <w:tcW w:w="738" w:type="dxa"/>
            <w:hideMark/>
          </w:tcPr>
          <w:p w14:paraId="050B15E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4507</w:t>
            </w:r>
          </w:p>
        </w:tc>
        <w:tc>
          <w:tcPr>
            <w:tcW w:w="990" w:type="dxa"/>
            <w:hideMark/>
          </w:tcPr>
          <w:p w14:paraId="15549DD5"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996.05</w:t>
            </w:r>
          </w:p>
        </w:tc>
        <w:tc>
          <w:tcPr>
            <w:tcW w:w="1080" w:type="dxa"/>
            <w:hideMark/>
          </w:tcPr>
          <w:p w14:paraId="6A37B67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765FD502"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"When the TIM is carried in an S1G PPDU, the traffic-indication virtual bitmap has the hierarchical structure shown in Figure 9-152 (Hierarchical structure of traffic-indication virtual bitmap carried in an S1G PPDU (11ah)), consists of 64NPNB bits and is organized into NP pages where each page consists of NB blocks, each block consists of eight subblocks, and each subblock consists of 8 bits (NP=4 and NB=32). Bit number N in the bitmap corresponds to bit number N[0:2] of the N[3:5]-</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subblock of the N[6:5+n1]-</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block of the N[6+n1:12]-</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page, where n1 is log2NB and NB is power of 2. N[</w:t>
            </w:r>
            <w:proofErr w:type="spellStart"/>
            <w:proofErr w:type="gramStart"/>
            <w:r w:rsidRPr="00DE7477">
              <w:rPr>
                <w:rFonts w:ascii="Arial" w:eastAsia="Times New Roman" w:hAnsi="Arial" w:cs="Arial"/>
                <w:sz w:val="20"/>
                <w:lang w:val="en-US"/>
              </w:rPr>
              <w:t>a:b</w:t>
            </w:r>
            <w:proofErr w:type="spellEnd"/>
            <w:proofErr w:type="gramEnd"/>
            <w:r w:rsidRPr="00DE7477">
              <w:rPr>
                <w:rFonts w:ascii="Arial" w:eastAsia="Times New Roman" w:hAnsi="Arial" w:cs="Arial"/>
                <w:sz w:val="20"/>
                <w:lang w:val="en-US"/>
              </w:rPr>
              <w:t xml:space="preserve">] represents bits a to </w:t>
            </w:r>
            <w:proofErr w:type="spellStart"/>
            <w:r w:rsidRPr="00DE7477">
              <w:rPr>
                <w:rFonts w:ascii="Arial" w:eastAsia="Times New Roman" w:hAnsi="Arial" w:cs="Arial"/>
                <w:sz w:val="20"/>
                <w:lang w:val="en-US"/>
              </w:rPr>
              <w:t>b</w:t>
            </w:r>
            <w:proofErr w:type="spellEnd"/>
            <w:r w:rsidRPr="00DE7477">
              <w:rPr>
                <w:rFonts w:ascii="Arial" w:eastAsia="Times New Roman" w:hAnsi="Arial" w:cs="Arial"/>
                <w:sz w:val="20"/>
                <w:lang w:val="en-US"/>
              </w:rPr>
              <w:t xml:space="preserve"> inclusive of the bit number N." text duplicates figure</w:t>
            </w:r>
          </w:p>
        </w:tc>
        <w:tc>
          <w:tcPr>
            <w:tcW w:w="3600" w:type="dxa"/>
            <w:hideMark/>
          </w:tcPr>
          <w:p w14:paraId="557BAF80"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to "When the TIM is carried in an S1G PPDU, the traffic-indication virtual bitmap has the hierarchical structure shown in Figure 9-152 (Hierarchical structure of traffic-indication virtual bitmap carried in an S1G PPDU (11ah))."</w:t>
            </w:r>
          </w:p>
        </w:tc>
      </w:tr>
    </w:tbl>
    <w:p w14:paraId="39B18272" w14:textId="77777777" w:rsidR="00B700E1" w:rsidRDefault="00B700E1" w:rsidP="00B700E1">
      <w:pPr>
        <w:rPr>
          <w:bCs/>
          <w:szCs w:val="22"/>
        </w:rPr>
      </w:pPr>
    </w:p>
    <w:p w14:paraId="69E62581" w14:textId="77777777" w:rsidR="00B700E1" w:rsidRDefault="00B700E1" w:rsidP="00B700E1">
      <w:pPr>
        <w:rPr>
          <w:bCs/>
          <w:szCs w:val="22"/>
        </w:rPr>
      </w:pPr>
      <w:r>
        <w:rPr>
          <w:bCs/>
          <w:szCs w:val="22"/>
          <w:u w:val="single"/>
        </w:rPr>
        <w:t>Discussion:</w:t>
      </w:r>
    </w:p>
    <w:p w14:paraId="3D39BAC0" w14:textId="77777777" w:rsidR="00B700E1" w:rsidRDefault="00B700E1" w:rsidP="00B700E1">
      <w:pPr>
        <w:rPr>
          <w:bCs/>
          <w:szCs w:val="22"/>
        </w:rPr>
      </w:pPr>
    </w:p>
    <w:p w14:paraId="6ABE3F60"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1EFF547E" wp14:editId="44592F47">
            <wp:extent cx="6038850" cy="1769110"/>
            <wp:effectExtent l="0" t="0" r="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38850" cy="1769110"/>
                    </a:xfrm>
                    <a:prstGeom prst="rect">
                      <a:avLst/>
                    </a:prstGeom>
                    <a:noFill/>
                    <a:ln>
                      <a:noFill/>
                    </a:ln>
                  </pic:spPr>
                </pic:pic>
              </a:graphicData>
            </a:graphic>
          </wp:inline>
        </w:drawing>
      </w:r>
    </w:p>
    <w:p w14:paraId="1F9227BC" w14:textId="77777777" w:rsidR="00B700E1" w:rsidRDefault="00B700E1" w:rsidP="00B700E1">
      <w:pPr>
        <w:rPr>
          <w:bCs/>
          <w:szCs w:val="22"/>
        </w:rPr>
      </w:pPr>
    </w:p>
    <w:p w14:paraId="450B1351"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2C7797E7" wp14:editId="030B3BFC">
            <wp:extent cx="6097905" cy="2143760"/>
            <wp:effectExtent l="0" t="0" r="0" b="889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97905" cy="2143760"/>
                    </a:xfrm>
                    <a:prstGeom prst="rect">
                      <a:avLst/>
                    </a:prstGeom>
                    <a:noFill/>
                    <a:ln>
                      <a:noFill/>
                    </a:ln>
                  </pic:spPr>
                </pic:pic>
              </a:graphicData>
            </a:graphic>
          </wp:inline>
        </w:drawing>
      </w:r>
    </w:p>
    <w:p w14:paraId="54F0D0DC" w14:textId="77777777" w:rsidR="00B700E1" w:rsidRDefault="00B700E1" w:rsidP="00B700E1">
      <w:pPr>
        <w:rPr>
          <w:bCs/>
          <w:szCs w:val="22"/>
        </w:rPr>
      </w:pPr>
    </w:p>
    <w:p w14:paraId="358957DF" w14:textId="77777777" w:rsidR="00B700E1" w:rsidRDefault="00B700E1" w:rsidP="00B700E1">
      <w:pPr>
        <w:rPr>
          <w:bCs/>
          <w:szCs w:val="22"/>
        </w:rPr>
      </w:pPr>
      <w:r>
        <w:rPr>
          <w:bCs/>
          <w:szCs w:val="22"/>
        </w:rPr>
        <w:t>Agree with the commenter, the follow-on text seems to be representing Figure 9-152 in words.</w:t>
      </w:r>
    </w:p>
    <w:p w14:paraId="70FCD894" w14:textId="77777777" w:rsidR="00B700E1" w:rsidRDefault="00B700E1" w:rsidP="00B700E1">
      <w:pPr>
        <w:rPr>
          <w:bCs/>
          <w:szCs w:val="22"/>
        </w:rPr>
      </w:pPr>
    </w:p>
    <w:p w14:paraId="2F0DAC6A" w14:textId="77777777" w:rsidR="00B700E1" w:rsidRDefault="00B700E1" w:rsidP="00B700E1">
      <w:pPr>
        <w:rPr>
          <w:bCs/>
          <w:szCs w:val="22"/>
        </w:rPr>
      </w:pPr>
      <w:r w:rsidRPr="00A154DF">
        <w:rPr>
          <w:bCs/>
          <w:szCs w:val="22"/>
          <w:highlight w:val="green"/>
          <w:u w:val="single"/>
        </w:rPr>
        <w:lastRenderedPageBreak/>
        <w:t>Proposed Resolution:</w:t>
      </w:r>
    </w:p>
    <w:p w14:paraId="3A9C21B8" w14:textId="77777777" w:rsidR="00B700E1" w:rsidRDefault="00B700E1" w:rsidP="00B700E1">
      <w:pPr>
        <w:rPr>
          <w:bCs/>
          <w:szCs w:val="22"/>
        </w:rPr>
      </w:pPr>
    </w:p>
    <w:p w14:paraId="12C66710" w14:textId="77777777" w:rsidR="00B700E1" w:rsidRPr="009E1118" w:rsidRDefault="00B700E1" w:rsidP="00B700E1">
      <w:pPr>
        <w:rPr>
          <w:bCs/>
          <w:szCs w:val="22"/>
        </w:rPr>
      </w:pPr>
      <w:r>
        <w:rPr>
          <w:bCs/>
          <w:szCs w:val="22"/>
        </w:rPr>
        <w:t>Accepted.</w:t>
      </w:r>
    </w:p>
    <w:p w14:paraId="606C94C5"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2F3574"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4094401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6C0CE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6388DA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29F2A4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F2644E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F1A91E6" w14:textId="77777777" w:rsidTr="00AE7C3B">
        <w:trPr>
          <w:trHeight w:val="3315"/>
        </w:trPr>
        <w:tc>
          <w:tcPr>
            <w:tcW w:w="738" w:type="dxa"/>
            <w:hideMark/>
          </w:tcPr>
          <w:p w14:paraId="4022788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4492</w:t>
            </w:r>
          </w:p>
        </w:tc>
        <w:tc>
          <w:tcPr>
            <w:tcW w:w="990" w:type="dxa"/>
            <w:hideMark/>
          </w:tcPr>
          <w:p w14:paraId="0577E27D"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994.53</w:t>
            </w:r>
          </w:p>
        </w:tc>
        <w:tc>
          <w:tcPr>
            <w:tcW w:w="1080" w:type="dxa"/>
            <w:hideMark/>
          </w:tcPr>
          <w:p w14:paraId="63389566"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CC8488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Figure 9-149--TIM element format suggests the Bitmap Control field might be absent but the Partial Virtual Bitmap field present, and there is nothing to say this is not allowed</w:t>
            </w:r>
          </w:p>
        </w:tc>
        <w:tc>
          <w:tcPr>
            <w:tcW w:w="3600" w:type="dxa"/>
            <w:hideMark/>
          </w:tcPr>
          <w:p w14:paraId="7A93B1D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After "If all bits in the virtual bitmap are 0 and all the bits of the Bitmap Control field</w:t>
            </w:r>
            <w:r w:rsidRPr="00DE7477">
              <w:rPr>
                <w:rFonts w:ascii="Arial" w:eastAsia="Times New Roman" w:hAnsi="Arial" w:cs="Arial"/>
                <w:sz w:val="20"/>
                <w:lang w:val="en-US"/>
              </w:rPr>
              <w:br/>
              <w:t>are 0, both the Partial Virtual Bitmap field and the Bitmap Control field are not present in the TIM element</w:t>
            </w:r>
            <w:r w:rsidRPr="00DE7477">
              <w:rPr>
                <w:rFonts w:ascii="Arial" w:eastAsia="Times New Roman" w:hAnsi="Arial" w:cs="Arial"/>
                <w:sz w:val="20"/>
                <w:lang w:val="en-US"/>
              </w:rPr>
              <w:br/>
              <w:t>and the Length field of the TIM element is set to 2." at 997.6 add "The Bitmap Control field is present if the Partial Virtual Bitmap field is present."</w:t>
            </w:r>
          </w:p>
        </w:tc>
      </w:tr>
    </w:tbl>
    <w:p w14:paraId="095BE3B9" w14:textId="77777777" w:rsidR="00B700E1" w:rsidRDefault="00B700E1" w:rsidP="00B700E1">
      <w:pPr>
        <w:rPr>
          <w:bCs/>
          <w:szCs w:val="22"/>
        </w:rPr>
      </w:pPr>
    </w:p>
    <w:p w14:paraId="253BE868" w14:textId="77777777" w:rsidR="00B700E1" w:rsidRDefault="00B700E1" w:rsidP="00B700E1">
      <w:pPr>
        <w:rPr>
          <w:bCs/>
          <w:szCs w:val="22"/>
        </w:rPr>
      </w:pPr>
      <w:r>
        <w:rPr>
          <w:bCs/>
          <w:szCs w:val="22"/>
          <w:u w:val="single"/>
        </w:rPr>
        <w:t>Discussion:</w:t>
      </w:r>
    </w:p>
    <w:p w14:paraId="064F9A1A" w14:textId="77777777" w:rsidR="00B700E1" w:rsidRDefault="00B700E1" w:rsidP="00B700E1">
      <w:pPr>
        <w:rPr>
          <w:bCs/>
          <w:szCs w:val="22"/>
        </w:rPr>
      </w:pPr>
    </w:p>
    <w:p w14:paraId="36D79364" w14:textId="77777777" w:rsidR="00B700E1" w:rsidRPr="00965B5F" w:rsidRDefault="00B700E1" w:rsidP="00B700E1">
      <w:pPr>
        <w:rPr>
          <w:bCs/>
          <w:noProof/>
          <w:szCs w:val="22"/>
          <w:bdr w:val="single" w:sz="8" w:space="0" w:color="auto" w:shadow="1"/>
        </w:rPr>
      </w:pPr>
      <w:r w:rsidRPr="00965B5F">
        <w:rPr>
          <w:bCs/>
          <w:noProof/>
          <w:szCs w:val="22"/>
          <w:bdr w:val="single" w:sz="8" w:space="0" w:color="auto" w:shadow="1"/>
        </w:rPr>
        <w:drawing>
          <wp:inline distT="0" distB="0" distL="0" distR="0" wp14:anchorId="6108D576" wp14:editId="2AF20270">
            <wp:extent cx="6085840" cy="1288415"/>
            <wp:effectExtent l="0" t="0" r="0" b="698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85840" cy="1288415"/>
                    </a:xfrm>
                    <a:prstGeom prst="rect">
                      <a:avLst/>
                    </a:prstGeom>
                    <a:noFill/>
                    <a:ln>
                      <a:noFill/>
                    </a:ln>
                  </pic:spPr>
                </pic:pic>
              </a:graphicData>
            </a:graphic>
          </wp:inline>
        </w:drawing>
      </w:r>
    </w:p>
    <w:p w14:paraId="073E22CC" w14:textId="77777777" w:rsidR="00B700E1" w:rsidRDefault="00B700E1" w:rsidP="00B700E1">
      <w:pPr>
        <w:rPr>
          <w:bCs/>
          <w:szCs w:val="22"/>
        </w:rPr>
      </w:pPr>
    </w:p>
    <w:p w14:paraId="75C999D0" w14:textId="77777777" w:rsidR="00B700E1" w:rsidRDefault="00B700E1" w:rsidP="00B700E1">
      <w:pPr>
        <w:rPr>
          <w:bCs/>
          <w:szCs w:val="22"/>
        </w:rPr>
      </w:pPr>
      <w:r>
        <w:rPr>
          <w:bCs/>
          <w:szCs w:val="22"/>
        </w:rPr>
        <w:t xml:space="preserve">The paragraph on P997 does cover the cases where </w:t>
      </w:r>
      <w:proofErr w:type="gramStart"/>
      <w:r>
        <w:rPr>
          <w:bCs/>
          <w:szCs w:val="22"/>
        </w:rPr>
        <w:t>either/both of the fields</w:t>
      </w:r>
      <w:proofErr w:type="gramEnd"/>
      <w:r>
        <w:rPr>
          <w:bCs/>
          <w:szCs w:val="22"/>
        </w:rPr>
        <w:t xml:space="preserve"> are not present due to there being no non-zero bits.  This does seem like the right place to note that if the Partial Virtual Bitmap is present, the Bitmap Control must be present.</w:t>
      </w:r>
    </w:p>
    <w:p w14:paraId="521EB91F" w14:textId="77777777" w:rsidR="00B700E1" w:rsidRDefault="00B700E1" w:rsidP="00B700E1">
      <w:pPr>
        <w:rPr>
          <w:bCs/>
          <w:szCs w:val="22"/>
        </w:rPr>
      </w:pPr>
    </w:p>
    <w:p w14:paraId="7FB0BE23" w14:textId="77777777" w:rsidR="00B700E1" w:rsidRDefault="00B700E1" w:rsidP="00B700E1">
      <w:pPr>
        <w:rPr>
          <w:bCs/>
          <w:szCs w:val="22"/>
        </w:rPr>
      </w:pPr>
      <w:r>
        <w:rPr>
          <w:bCs/>
          <w:szCs w:val="22"/>
        </w:rPr>
        <w:t>However, the line reference in the Proposed Change is incorrect (P997.6 is not after the text quoted, P997.8 is).</w:t>
      </w:r>
    </w:p>
    <w:p w14:paraId="3A7B49CA" w14:textId="77777777" w:rsidR="00B700E1" w:rsidRDefault="00B700E1" w:rsidP="00B700E1">
      <w:pPr>
        <w:rPr>
          <w:bCs/>
          <w:szCs w:val="22"/>
        </w:rPr>
      </w:pPr>
    </w:p>
    <w:p w14:paraId="26CA94A3" w14:textId="77777777" w:rsidR="00B700E1" w:rsidRDefault="00B700E1" w:rsidP="00B700E1">
      <w:pPr>
        <w:rPr>
          <w:bCs/>
          <w:szCs w:val="22"/>
        </w:rPr>
      </w:pPr>
      <w:r w:rsidRPr="00A154DF">
        <w:rPr>
          <w:bCs/>
          <w:szCs w:val="22"/>
          <w:highlight w:val="green"/>
          <w:u w:val="single"/>
        </w:rPr>
        <w:t>Proposed Resolution:</w:t>
      </w:r>
    </w:p>
    <w:p w14:paraId="44B50B47" w14:textId="77777777" w:rsidR="00B700E1" w:rsidRDefault="00B700E1" w:rsidP="00B700E1">
      <w:pPr>
        <w:rPr>
          <w:bCs/>
          <w:szCs w:val="22"/>
        </w:rPr>
      </w:pPr>
    </w:p>
    <w:p w14:paraId="707E895E" w14:textId="77777777" w:rsidR="00B700E1" w:rsidRDefault="00B700E1" w:rsidP="00B700E1">
      <w:pPr>
        <w:rPr>
          <w:bCs/>
          <w:szCs w:val="22"/>
        </w:rPr>
      </w:pPr>
      <w:r>
        <w:rPr>
          <w:bCs/>
          <w:szCs w:val="22"/>
        </w:rPr>
        <w:t>Revised.</w:t>
      </w:r>
    </w:p>
    <w:p w14:paraId="4168CE8A" w14:textId="77777777" w:rsidR="00B700E1" w:rsidRDefault="00B700E1" w:rsidP="00B700E1">
      <w:pPr>
        <w:rPr>
          <w:bCs/>
          <w:szCs w:val="22"/>
        </w:rPr>
      </w:pPr>
    </w:p>
    <w:p w14:paraId="6CC8537B" w14:textId="77777777" w:rsidR="00B700E1" w:rsidRDefault="00B700E1" w:rsidP="00B700E1">
      <w:pPr>
        <w:rPr>
          <w:bCs/>
          <w:szCs w:val="22"/>
        </w:rPr>
      </w:pPr>
      <w:r>
        <w:rPr>
          <w:bCs/>
          <w:szCs w:val="22"/>
        </w:rPr>
        <w:t>At P997.8, after “</w:t>
      </w:r>
      <w:r w:rsidRPr="0090069F">
        <w:rPr>
          <w:bCs/>
          <w:szCs w:val="22"/>
        </w:rPr>
        <w:t>the Length field of the TIM element is set to 2." add "The Bitmap Control field is present if the Partial Virtual Bitmap field is present."</w:t>
      </w:r>
    </w:p>
    <w:p w14:paraId="5C377D3C" w14:textId="77777777" w:rsidR="00B700E1" w:rsidRDefault="00B700E1" w:rsidP="00B700E1">
      <w:pPr>
        <w:rPr>
          <w:bCs/>
          <w:szCs w:val="22"/>
        </w:rPr>
      </w:pPr>
    </w:p>
    <w:p w14:paraId="57CC41D5" w14:textId="77777777" w:rsidR="00B700E1" w:rsidRPr="0090069F" w:rsidRDefault="00B700E1" w:rsidP="00B700E1">
      <w:pPr>
        <w:rPr>
          <w:bCs/>
          <w:szCs w:val="22"/>
        </w:rPr>
      </w:pPr>
      <w:r>
        <w:rPr>
          <w:bCs/>
          <w:szCs w:val="22"/>
        </w:rPr>
        <w:t>Note to the commenter, this is the requested change, with the location for the inserted text clarified.</w:t>
      </w:r>
    </w:p>
    <w:p w14:paraId="52067CD1" w14:textId="77777777" w:rsidR="00B700E1" w:rsidRPr="00762B54" w:rsidRDefault="00B700E1" w:rsidP="00B700E1">
      <w:pPr>
        <w:rPr>
          <w:bCs/>
          <w:szCs w:val="22"/>
        </w:rPr>
      </w:pPr>
    </w:p>
    <w:p w14:paraId="5DEF421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7852F9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EC7DA0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041E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D19AE68"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44CA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E969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58F3279" w14:textId="77777777" w:rsidTr="00AE7C3B">
        <w:trPr>
          <w:trHeight w:val="2040"/>
        </w:trPr>
        <w:tc>
          <w:tcPr>
            <w:tcW w:w="738" w:type="dxa"/>
            <w:hideMark/>
          </w:tcPr>
          <w:p w14:paraId="0B7EDDC4"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4491</w:t>
            </w:r>
          </w:p>
        </w:tc>
        <w:tc>
          <w:tcPr>
            <w:tcW w:w="990" w:type="dxa"/>
            <w:hideMark/>
          </w:tcPr>
          <w:p w14:paraId="1D0E66F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1618.27</w:t>
            </w:r>
          </w:p>
        </w:tc>
        <w:tc>
          <w:tcPr>
            <w:tcW w:w="1080" w:type="dxa"/>
            <w:hideMark/>
          </w:tcPr>
          <w:p w14:paraId="4C92005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82473FC"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 xml:space="preserve">Figure 9-951--TIM frame Action </w:t>
            </w:r>
            <w:proofErr w:type="gramStart"/>
            <w:r w:rsidRPr="00DE7477">
              <w:rPr>
                <w:rFonts w:ascii="Arial" w:eastAsia="Times New Roman" w:hAnsi="Arial" w:cs="Arial"/>
                <w:sz w:val="20"/>
                <w:lang w:val="en-US"/>
              </w:rPr>
              <w:t>field(</w:t>
            </w:r>
            <w:proofErr w:type="gramEnd"/>
            <w:r w:rsidRPr="00DE7477">
              <w:rPr>
                <w:rFonts w:ascii="Arial" w:eastAsia="Times New Roman" w:hAnsi="Arial" w:cs="Arial"/>
                <w:sz w:val="20"/>
                <w:lang w:val="en-US"/>
              </w:rPr>
              <w:t>#2568) format shows the TIM Element field (which contains a TIM element) as being 6-256 octets, but Figure 9-149--TIM element format shows it might only contain 4 octets</w:t>
            </w:r>
          </w:p>
        </w:tc>
        <w:tc>
          <w:tcPr>
            <w:tcW w:w="3600" w:type="dxa"/>
            <w:hideMark/>
          </w:tcPr>
          <w:p w14:paraId="4982449E"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"6-256" to "4-256"</w:t>
            </w:r>
          </w:p>
        </w:tc>
      </w:tr>
    </w:tbl>
    <w:p w14:paraId="019013F8" w14:textId="77777777" w:rsidR="00B700E1" w:rsidRDefault="00B700E1" w:rsidP="00B700E1">
      <w:pPr>
        <w:rPr>
          <w:bCs/>
          <w:szCs w:val="22"/>
        </w:rPr>
      </w:pPr>
    </w:p>
    <w:p w14:paraId="0F5AB390" w14:textId="77777777" w:rsidR="00B700E1" w:rsidRDefault="00B700E1" w:rsidP="00B700E1">
      <w:pPr>
        <w:rPr>
          <w:bCs/>
          <w:szCs w:val="22"/>
        </w:rPr>
      </w:pPr>
      <w:r>
        <w:rPr>
          <w:bCs/>
          <w:szCs w:val="22"/>
          <w:u w:val="single"/>
        </w:rPr>
        <w:t>Discussion:</w:t>
      </w:r>
    </w:p>
    <w:p w14:paraId="25A76412" w14:textId="77777777" w:rsidR="00B700E1" w:rsidRDefault="00B700E1" w:rsidP="00B700E1">
      <w:pPr>
        <w:rPr>
          <w:bCs/>
          <w:szCs w:val="22"/>
        </w:rPr>
      </w:pPr>
    </w:p>
    <w:p w14:paraId="21B6D3D4"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215442C1" wp14:editId="3891A534">
            <wp:extent cx="6035040" cy="1828800"/>
            <wp:effectExtent l="0" t="0" r="381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35040" cy="1828800"/>
                    </a:xfrm>
                    <a:prstGeom prst="rect">
                      <a:avLst/>
                    </a:prstGeom>
                    <a:noFill/>
                    <a:ln>
                      <a:noFill/>
                    </a:ln>
                  </pic:spPr>
                </pic:pic>
              </a:graphicData>
            </a:graphic>
          </wp:inline>
        </w:drawing>
      </w:r>
    </w:p>
    <w:p w14:paraId="7DE94092"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467B937B" wp14:editId="0DD5BC7D">
            <wp:extent cx="5984875" cy="374015"/>
            <wp:effectExtent l="0" t="0" r="0" b="698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84875" cy="374015"/>
                    </a:xfrm>
                    <a:prstGeom prst="rect">
                      <a:avLst/>
                    </a:prstGeom>
                    <a:noFill/>
                    <a:ln>
                      <a:noFill/>
                    </a:ln>
                  </pic:spPr>
                </pic:pic>
              </a:graphicData>
            </a:graphic>
          </wp:inline>
        </w:drawing>
      </w:r>
    </w:p>
    <w:p w14:paraId="785F0D58" w14:textId="77777777" w:rsidR="00B700E1" w:rsidRDefault="00B700E1" w:rsidP="00B700E1">
      <w:pPr>
        <w:rPr>
          <w:bCs/>
          <w:szCs w:val="22"/>
        </w:rPr>
      </w:pPr>
    </w:p>
    <w:p w14:paraId="718FEB91" w14:textId="77777777" w:rsidR="00B700E1" w:rsidRDefault="00B700E1" w:rsidP="00B700E1">
      <w:pPr>
        <w:rPr>
          <w:bCs/>
          <w:szCs w:val="22"/>
        </w:rPr>
      </w:pPr>
      <w:r>
        <w:rPr>
          <w:bCs/>
          <w:szCs w:val="22"/>
        </w:rPr>
        <w:t>As specified in 9.4.2.5, a TIM element length could be 4-256 octets:</w:t>
      </w:r>
    </w:p>
    <w:p w14:paraId="394D0A98" w14:textId="77777777" w:rsidR="00B700E1" w:rsidRDefault="00B700E1" w:rsidP="00B700E1">
      <w:pPr>
        <w:rPr>
          <w:bCs/>
          <w:szCs w:val="22"/>
        </w:rPr>
      </w:pPr>
    </w:p>
    <w:p w14:paraId="5B9C38DE" w14:textId="77777777" w:rsidR="00B700E1" w:rsidRDefault="00B700E1" w:rsidP="00B700E1">
      <w:pPr>
        <w:rPr>
          <w:bCs/>
          <w:szCs w:val="22"/>
        </w:rPr>
      </w:pPr>
      <w:r>
        <w:rPr>
          <w:bCs/>
          <w:noProof/>
          <w:szCs w:val="22"/>
        </w:rPr>
        <w:drawing>
          <wp:inline distT="0" distB="0" distL="0" distR="0" wp14:anchorId="5BACC2FA" wp14:editId="0DC0DA2C">
            <wp:extent cx="6050280" cy="1781175"/>
            <wp:effectExtent l="0" t="0" r="762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50280" cy="1781175"/>
                    </a:xfrm>
                    <a:prstGeom prst="rect">
                      <a:avLst/>
                    </a:prstGeom>
                    <a:noFill/>
                    <a:ln>
                      <a:noFill/>
                    </a:ln>
                  </pic:spPr>
                </pic:pic>
              </a:graphicData>
            </a:graphic>
          </wp:inline>
        </w:drawing>
      </w:r>
    </w:p>
    <w:p w14:paraId="133E79B6" w14:textId="77777777" w:rsidR="00B700E1" w:rsidRDefault="00B700E1" w:rsidP="00B700E1">
      <w:pPr>
        <w:rPr>
          <w:bCs/>
          <w:szCs w:val="22"/>
        </w:rPr>
      </w:pPr>
    </w:p>
    <w:p w14:paraId="5ED00585" w14:textId="77777777" w:rsidR="00B700E1" w:rsidRDefault="00B700E1" w:rsidP="00B700E1">
      <w:pPr>
        <w:rPr>
          <w:bCs/>
          <w:szCs w:val="22"/>
        </w:rPr>
      </w:pPr>
      <w:r w:rsidRPr="0006558C">
        <w:rPr>
          <w:bCs/>
          <w:szCs w:val="22"/>
          <w:highlight w:val="green"/>
          <w:u w:val="single"/>
        </w:rPr>
        <w:t>Proposed Resolution:</w:t>
      </w:r>
    </w:p>
    <w:p w14:paraId="6D70A750" w14:textId="77777777" w:rsidR="00B700E1" w:rsidRDefault="00B700E1" w:rsidP="00B700E1">
      <w:pPr>
        <w:rPr>
          <w:bCs/>
          <w:szCs w:val="22"/>
        </w:rPr>
      </w:pPr>
    </w:p>
    <w:p w14:paraId="15CFACC3" w14:textId="77777777" w:rsidR="00B700E1" w:rsidRPr="00FD4A20" w:rsidRDefault="00B700E1" w:rsidP="00B700E1">
      <w:pPr>
        <w:rPr>
          <w:bCs/>
          <w:szCs w:val="22"/>
        </w:rPr>
      </w:pPr>
      <w:r>
        <w:rPr>
          <w:bCs/>
          <w:szCs w:val="22"/>
        </w:rPr>
        <w:t>Accepted.</w:t>
      </w:r>
    </w:p>
    <w:p w14:paraId="5B2382B0"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4F38EB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598F9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E5DAF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70ED4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F001196"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AF6CF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765DB32F" w14:textId="77777777" w:rsidTr="00AE7C3B">
        <w:trPr>
          <w:trHeight w:val="2805"/>
        </w:trPr>
        <w:tc>
          <w:tcPr>
            <w:tcW w:w="738" w:type="dxa"/>
            <w:hideMark/>
          </w:tcPr>
          <w:p w14:paraId="1EB7575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4561</w:t>
            </w:r>
          </w:p>
        </w:tc>
        <w:tc>
          <w:tcPr>
            <w:tcW w:w="990" w:type="dxa"/>
            <w:hideMark/>
          </w:tcPr>
          <w:p w14:paraId="7A9EF31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838.04</w:t>
            </w:r>
          </w:p>
        </w:tc>
        <w:tc>
          <w:tcPr>
            <w:tcW w:w="1080" w:type="dxa"/>
            <w:hideMark/>
          </w:tcPr>
          <w:p w14:paraId="3EE143BA"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9.3.1.9</w:t>
            </w:r>
          </w:p>
        </w:tc>
        <w:tc>
          <w:tcPr>
            <w:tcW w:w="3600" w:type="dxa"/>
            <w:hideMark/>
          </w:tcPr>
          <w:p w14:paraId="62F0063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"The Frame Control field is defined in 9.3.1 (Control frames). (MDR</w:t>
            </w:r>
            <w:proofErr w:type="gramStart"/>
            <w:r w:rsidRPr="00DE7477">
              <w:rPr>
                <w:rFonts w:ascii="Arial" w:eastAsia="Times New Roman" w:hAnsi="Arial" w:cs="Arial"/>
                <w:sz w:val="20"/>
                <w:lang w:val="en-US"/>
              </w:rPr>
              <w:t>2)The</w:t>
            </w:r>
            <w:proofErr w:type="gramEnd"/>
            <w:r w:rsidRPr="00DE7477">
              <w:rPr>
                <w:rFonts w:ascii="Arial" w:eastAsia="Times New Roman" w:hAnsi="Arial" w:cs="Arial"/>
                <w:sz w:val="20"/>
                <w:lang w:val="en-US"/>
              </w:rPr>
              <w:t xml:space="preserve"> subtype field is the value from</w:t>
            </w:r>
            <w:r w:rsidRPr="00DE7477">
              <w:rPr>
                <w:rFonts w:ascii="Arial" w:eastAsia="Times New Roman" w:hAnsi="Arial" w:cs="Arial"/>
                <w:sz w:val="20"/>
                <w:lang w:val="en-US"/>
              </w:rPr>
              <w:br/>
              <w:t>Table 9-1 (Valid type and subtype combinations) of 9.2.4.1.3 (Type and Subtype subfields) that corresponds</w:t>
            </w:r>
            <w:r w:rsidRPr="00DE7477">
              <w:rPr>
                <w:rFonts w:ascii="Arial" w:eastAsia="Times New Roman" w:hAnsi="Arial" w:cs="Arial"/>
                <w:sz w:val="20"/>
                <w:lang w:val="en-US"/>
              </w:rPr>
              <w:br/>
              <w:t>to Control Wrapper frame." -- we don't say this for any other frame</w:t>
            </w:r>
          </w:p>
        </w:tc>
        <w:tc>
          <w:tcPr>
            <w:tcW w:w="3600" w:type="dxa"/>
            <w:hideMark/>
          </w:tcPr>
          <w:p w14:paraId="2D2B6F6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03AFFA14" w14:textId="77777777" w:rsidR="00B700E1" w:rsidRDefault="00B700E1" w:rsidP="00B700E1">
      <w:pPr>
        <w:rPr>
          <w:bCs/>
          <w:szCs w:val="22"/>
        </w:rPr>
      </w:pPr>
    </w:p>
    <w:p w14:paraId="1119893E" w14:textId="77777777" w:rsidR="00B700E1" w:rsidRDefault="00B700E1" w:rsidP="00B700E1">
      <w:pPr>
        <w:rPr>
          <w:bCs/>
          <w:szCs w:val="22"/>
        </w:rPr>
      </w:pPr>
      <w:r>
        <w:rPr>
          <w:bCs/>
          <w:szCs w:val="22"/>
          <w:u w:val="single"/>
        </w:rPr>
        <w:t>Discussion:</w:t>
      </w:r>
    </w:p>
    <w:p w14:paraId="1BB2B6F0" w14:textId="77777777" w:rsidR="00B700E1" w:rsidRDefault="00B700E1" w:rsidP="00B700E1">
      <w:pPr>
        <w:rPr>
          <w:bCs/>
          <w:szCs w:val="22"/>
        </w:rPr>
      </w:pPr>
    </w:p>
    <w:p w14:paraId="3220DD7F" w14:textId="77777777" w:rsidR="00B700E1" w:rsidRPr="006A5FE5" w:rsidRDefault="00B700E1" w:rsidP="00B700E1">
      <w:pPr>
        <w:rPr>
          <w:bCs/>
          <w:noProof/>
          <w:szCs w:val="22"/>
          <w:bdr w:val="single" w:sz="8" w:space="0" w:color="auto" w:shadow="1"/>
        </w:rPr>
      </w:pPr>
      <w:r w:rsidRPr="006A5FE5">
        <w:rPr>
          <w:bCs/>
          <w:noProof/>
          <w:szCs w:val="22"/>
          <w:bdr w:val="single" w:sz="8" w:space="0" w:color="auto" w:shadow="1"/>
        </w:rPr>
        <w:drawing>
          <wp:inline distT="0" distB="0" distL="0" distR="0" wp14:anchorId="3A7E8C4C" wp14:editId="23D90FEF">
            <wp:extent cx="6035040" cy="4846320"/>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35040" cy="4846320"/>
                    </a:xfrm>
                    <a:prstGeom prst="rect">
                      <a:avLst/>
                    </a:prstGeom>
                    <a:noFill/>
                    <a:ln>
                      <a:noFill/>
                    </a:ln>
                  </pic:spPr>
                </pic:pic>
              </a:graphicData>
            </a:graphic>
          </wp:inline>
        </w:drawing>
      </w:r>
    </w:p>
    <w:p w14:paraId="31DE0F7A" w14:textId="77777777" w:rsidR="00B700E1" w:rsidRDefault="00B700E1" w:rsidP="00B700E1">
      <w:pPr>
        <w:rPr>
          <w:bCs/>
          <w:szCs w:val="22"/>
        </w:rPr>
      </w:pPr>
    </w:p>
    <w:p w14:paraId="2F0499F5" w14:textId="77777777" w:rsidR="00B700E1" w:rsidRDefault="00B700E1" w:rsidP="00B700E1">
      <w:pPr>
        <w:rPr>
          <w:bCs/>
          <w:szCs w:val="22"/>
        </w:rPr>
      </w:pPr>
      <w:r>
        <w:rPr>
          <w:bCs/>
          <w:szCs w:val="22"/>
        </w:rPr>
        <w:t>This Control Wrapper frame does appear to be the only frame definition that explicitly says this, and it is not necessary as the Frame Control field is clearly defined in the overall Control Frame format in 9.3.1.1.</w:t>
      </w:r>
    </w:p>
    <w:p w14:paraId="5E930F4A" w14:textId="77777777" w:rsidR="00B700E1" w:rsidRDefault="00B700E1" w:rsidP="00B700E1">
      <w:pPr>
        <w:rPr>
          <w:bCs/>
          <w:szCs w:val="22"/>
        </w:rPr>
      </w:pPr>
    </w:p>
    <w:p w14:paraId="4ABE6811" w14:textId="77777777" w:rsidR="00B700E1" w:rsidRDefault="00B700E1" w:rsidP="00B700E1">
      <w:pPr>
        <w:rPr>
          <w:bCs/>
          <w:szCs w:val="22"/>
        </w:rPr>
      </w:pPr>
      <w:r w:rsidRPr="0006558C">
        <w:rPr>
          <w:bCs/>
          <w:szCs w:val="22"/>
          <w:highlight w:val="green"/>
          <w:u w:val="single"/>
        </w:rPr>
        <w:t>Proposed Resolution:</w:t>
      </w:r>
    </w:p>
    <w:p w14:paraId="05AB3A62" w14:textId="77777777" w:rsidR="00B700E1" w:rsidRDefault="00B700E1" w:rsidP="00B700E1">
      <w:pPr>
        <w:rPr>
          <w:bCs/>
          <w:szCs w:val="22"/>
        </w:rPr>
      </w:pPr>
    </w:p>
    <w:p w14:paraId="49F1E70D" w14:textId="77777777" w:rsidR="00B700E1" w:rsidRDefault="00B700E1" w:rsidP="00B700E1">
      <w:pPr>
        <w:rPr>
          <w:bCs/>
          <w:szCs w:val="22"/>
        </w:rPr>
      </w:pPr>
      <w:r>
        <w:rPr>
          <w:bCs/>
          <w:szCs w:val="22"/>
        </w:rPr>
        <w:t>Accepted.</w:t>
      </w:r>
    </w:p>
    <w:p w14:paraId="22978DC1" w14:textId="77777777" w:rsidR="004A7E1B" w:rsidRDefault="00B700E1" w:rsidP="00B700E1">
      <w:r>
        <w:rPr>
          <w:bCs/>
          <w:szCs w:val="22"/>
        </w:rPr>
        <w:lastRenderedPageBreak/>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A7E1B" w14:paraId="490EEA39" w14:textId="77777777" w:rsidTr="00862C56">
        <w:trPr>
          <w:trHeight w:val="524"/>
        </w:trPr>
        <w:tc>
          <w:tcPr>
            <w:tcW w:w="738" w:type="dxa"/>
            <w:tcBorders>
              <w:top w:val="single" w:sz="4" w:space="0" w:color="auto"/>
              <w:left w:val="single" w:sz="4" w:space="0" w:color="auto"/>
              <w:bottom w:val="single" w:sz="4" w:space="0" w:color="auto"/>
              <w:right w:val="single" w:sz="4" w:space="0" w:color="auto"/>
            </w:tcBorders>
            <w:hideMark/>
          </w:tcPr>
          <w:p w14:paraId="2B25F849"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AB2D3D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9750E2E"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AADF45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82C010"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A7E1B" w:rsidRPr="00DE7477" w14:paraId="62960361" w14:textId="77777777" w:rsidTr="00862C56">
        <w:trPr>
          <w:trHeight w:val="4151"/>
        </w:trPr>
        <w:tc>
          <w:tcPr>
            <w:tcW w:w="738" w:type="dxa"/>
            <w:hideMark/>
          </w:tcPr>
          <w:p w14:paraId="5C3C6053"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4774</w:t>
            </w:r>
          </w:p>
        </w:tc>
        <w:tc>
          <w:tcPr>
            <w:tcW w:w="990" w:type="dxa"/>
            <w:hideMark/>
          </w:tcPr>
          <w:p w14:paraId="13484545"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2187.02</w:t>
            </w:r>
          </w:p>
        </w:tc>
        <w:tc>
          <w:tcPr>
            <w:tcW w:w="1080" w:type="dxa"/>
            <w:hideMark/>
          </w:tcPr>
          <w:p w14:paraId="569617DF"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11.2.3.6</w:t>
            </w:r>
          </w:p>
        </w:tc>
        <w:tc>
          <w:tcPr>
            <w:tcW w:w="3600" w:type="dxa"/>
            <w:hideMark/>
          </w:tcPr>
          <w:p w14:paraId="571E9B81"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 xml:space="preserve">There is no concept of </w:t>
            </w:r>
            <w:proofErr w:type="spellStart"/>
            <w:r w:rsidRPr="00DE7477">
              <w:rPr>
                <w:rFonts w:ascii="Arial" w:eastAsia="Times New Roman" w:hAnsi="Arial" w:cs="Arial"/>
                <w:sz w:val="20"/>
                <w:lang w:val="en-US"/>
              </w:rPr>
              <w:t>StrictlyOrdered</w:t>
            </w:r>
            <w:proofErr w:type="spellEnd"/>
            <w:r w:rsidRPr="00DE7477">
              <w:rPr>
                <w:rFonts w:ascii="Arial" w:eastAsia="Times New Roman" w:hAnsi="Arial" w:cs="Arial"/>
                <w:sz w:val="20"/>
                <w:lang w:val="en-US"/>
              </w:rPr>
              <w:t xml:space="preserve"> service class, anymore.</w:t>
            </w:r>
          </w:p>
        </w:tc>
        <w:tc>
          <w:tcPr>
            <w:tcW w:w="3600" w:type="dxa"/>
            <w:hideMark/>
          </w:tcPr>
          <w:p w14:paraId="4C40875E"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 xml:space="preserve">Delete "except those that have the </w:t>
            </w:r>
            <w:proofErr w:type="spellStart"/>
            <w:r w:rsidRPr="00DE7477">
              <w:rPr>
                <w:rFonts w:ascii="Arial" w:eastAsia="Times New Roman" w:hAnsi="Arial" w:cs="Arial"/>
                <w:sz w:val="20"/>
                <w:lang w:val="en-US"/>
              </w:rPr>
              <w:t>StrictlyOrdered</w:t>
            </w:r>
            <w:proofErr w:type="spellEnd"/>
            <w:r w:rsidRPr="00DE7477">
              <w:rPr>
                <w:rFonts w:ascii="Arial" w:eastAsia="Times New Roman" w:hAnsi="Arial" w:cs="Arial"/>
                <w:sz w:val="20"/>
                <w:lang w:val="en-US"/>
              </w:rPr>
              <w:t xml:space="preserve"> service class".  Same thing at line 5.</w:t>
            </w:r>
            <w:r w:rsidRPr="00DE7477">
              <w:rPr>
                <w:rFonts w:ascii="Arial" w:eastAsia="Times New Roman" w:hAnsi="Arial" w:cs="Arial"/>
                <w:sz w:val="20"/>
                <w:lang w:val="en-US"/>
              </w:rPr>
              <w:br/>
            </w:r>
            <w:r w:rsidRPr="00DE7477">
              <w:rPr>
                <w:rFonts w:ascii="Arial" w:eastAsia="Times New Roman" w:hAnsi="Arial" w:cs="Arial"/>
                <w:sz w:val="20"/>
                <w:lang w:val="en-US"/>
              </w:rPr>
              <w:br/>
              <w:t>Delete the paragraph at P299.29, discussing two service classes for non-QoS STAs.</w:t>
            </w:r>
            <w:r w:rsidRPr="00DE7477">
              <w:rPr>
                <w:rFonts w:ascii="Arial" w:eastAsia="Times New Roman" w:hAnsi="Arial" w:cs="Arial"/>
                <w:sz w:val="20"/>
                <w:lang w:val="en-US"/>
              </w:rPr>
              <w:br/>
            </w:r>
            <w:r w:rsidRPr="00DE7477">
              <w:rPr>
                <w:rFonts w:ascii="Arial" w:eastAsia="Times New Roman" w:hAnsi="Arial" w:cs="Arial"/>
                <w:sz w:val="20"/>
                <w:lang w:val="en-US"/>
              </w:rPr>
              <w:br/>
              <w:t xml:space="preserve">At the start of subclause 5.1.1.4, insert a paragraph, "In Non-QoS STAs, the value of the service class parameter in invoked MAC Service Primitives (see 5.2) is ignored.  The value of the service class parameter in generated MAC Service Primitives is set to </w:t>
            </w:r>
            <w:proofErr w:type="spellStart"/>
            <w:r w:rsidRPr="00DE7477">
              <w:rPr>
                <w:rFonts w:ascii="Arial" w:eastAsia="Times New Roman" w:hAnsi="Arial" w:cs="Arial"/>
                <w:sz w:val="20"/>
                <w:lang w:val="en-US"/>
              </w:rPr>
              <w:t>ReorderableGroupAddressed</w:t>
            </w:r>
            <w:proofErr w:type="spellEnd"/>
            <w:r w:rsidRPr="00DE7477">
              <w:rPr>
                <w:rFonts w:ascii="Arial" w:eastAsia="Times New Roman" w:hAnsi="Arial" w:cs="Arial"/>
                <w:sz w:val="20"/>
                <w:lang w:val="en-US"/>
              </w:rPr>
              <w:t>."</w:t>
            </w:r>
          </w:p>
        </w:tc>
      </w:tr>
      <w:tr w:rsidR="004A7E1B" w:rsidRPr="00DE7477" w14:paraId="02EB2C68" w14:textId="77777777" w:rsidTr="00862C56">
        <w:trPr>
          <w:trHeight w:val="1530"/>
        </w:trPr>
        <w:tc>
          <w:tcPr>
            <w:tcW w:w="738" w:type="dxa"/>
            <w:hideMark/>
          </w:tcPr>
          <w:p w14:paraId="300C7F19"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4392</w:t>
            </w:r>
          </w:p>
        </w:tc>
        <w:tc>
          <w:tcPr>
            <w:tcW w:w="990" w:type="dxa"/>
            <w:hideMark/>
          </w:tcPr>
          <w:p w14:paraId="6A74BA45"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2187.02</w:t>
            </w:r>
          </w:p>
        </w:tc>
        <w:tc>
          <w:tcPr>
            <w:tcW w:w="1080" w:type="dxa"/>
            <w:hideMark/>
          </w:tcPr>
          <w:p w14:paraId="1B1AE141"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11.2.3.6</w:t>
            </w:r>
          </w:p>
        </w:tc>
        <w:tc>
          <w:tcPr>
            <w:tcW w:w="3600" w:type="dxa"/>
            <w:hideMark/>
          </w:tcPr>
          <w:p w14:paraId="71403B93"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There is no strictly ordered service class anymore</w:t>
            </w:r>
          </w:p>
        </w:tc>
        <w:tc>
          <w:tcPr>
            <w:tcW w:w="3600" w:type="dxa"/>
            <w:hideMark/>
          </w:tcPr>
          <w:p w14:paraId="483A62C0" w14:textId="77777777" w:rsidR="004A7E1B" w:rsidRPr="00DE7477" w:rsidRDefault="004A7E1B" w:rsidP="00862C56">
            <w:pPr>
              <w:rPr>
                <w:rFonts w:ascii="Arial" w:eastAsia="Times New Roman" w:hAnsi="Arial" w:cs="Arial"/>
                <w:sz w:val="20"/>
                <w:lang w:val="en-US"/>
              </w:rPr>
            </w:pPr>
            <w:r w:rsidRPr="00A64508">
              <w:rPr>
                <w:rFonts w:ascii="Arial" w:eastAsia="Times New Roman" w:hAnsi="Arial" w:cs="Arial"/>
                <w:sz w:val="20"/>
                <w:highlight w:val="cyan"/>
                <w:lang w:val="en-US"/>
              </w:rPr>
              <w:t xml:space="preserve">In the referenced para delete ", except those that have the </w:t>
            </w:r>
            <w:proofErr w:type="spellStart"/>
            <w:r w:rsidRPr="00A64508">
              <w:rPr>
                <w:rFonts w:ascii="Arial" w:eastAsia="Times New Roman" w:hAnsi="Arial" w:cs="Arial"/>
                <w:sz w:val="20"/>
                <w:highlight w:val="cyan"/>
                <w:lang w:val="en-US"/>
              </w:rPr>
              <w:t>StrictlyOrdered</w:t>
            </w:r>
            <w:proofErr w:type="spellEnd"/>
            <w:r w:rsidRPr="00A64508">
              <w:rPr>
                <w:rFonts w:ascii="Arial" w:eastAsia="Times New Roman" w:hAnsi="Arial" w:cs="Arial"/>
                <w:sz w:val="20"/>
                <w:highlight w:val="cyan"/>
                <w:lang w:val="en-US"/>
              </w:rPr>
              <w:t xml:space="preserve"> service</w:t>
            </w:r>
            <w:r w:rsidRPr="00A64508">
              <w:rPr>
                <w:rFonts w:ascii="Arial" w:eastAsia="Times New Roman" w:hAnsi="Arial" w:cs="Arial"/>
                <w:sz w:val="20"/>
                <w:highlight w:val="cyan"/>
                <w:lang w:val="en-US"/>
              </w:rPr>
              <w:br/>
              <w:t>class" (2x).  In Figure 9-27 delete "/</w:t>
            </w:r>
            <w:r w:rsidRPr="00A64508">
              <w:rPr>
                <w:rFonts w:ascii="Arial" w:eastAsia="Times New Roman" w:hAnsi="Arial" w:cs="Arial"/>
                <w:sz w:val="20"/>
                <w:highlight w:val="cyan"/>
                <w:lang w:val="en-US"/>
              </w:rPr>
              <w:br/>
              <w:t>Order"</w:t>
            </w:r>
          </w:p>
        </w:tc>
      </w:tr>
    </w:tbl>
    <w:p w14:paraId="13133E4B" w14:textId="77777777" w:rsidR="004A7E1B" w:rsidRDefault="004A7E1B" w:rsidP="004A7E1B">
      <w:pPr>
        <w:rPr>
          <w:bCs/>
          <w:szCs w:val="22"/>
        </w:rPr>
      </w:pPr>
    </w:p>
    <w:p w14:paraId="644972AD" w14:textId="77777777" w:rsidR="004A7E1B" w:rsidRDefault="004A7E1B" w:rsidP="004A7E1B">
      <w:pPr>
        <w:rPr>
          <w:bCs/>
          <w:szCs w:val="22"/>
        </w:rPr>
      </w:pPr>
      <w:r>
        <w:rPr>
          <w:bCs/>
          <w:szCs w:val="22"/>
          <w:u w:val="single"/>
        </w:rPr>
        <w:t>Discussion:</w:t>
      </w:r>
    </w:p>
    <w:p w14:paraId="70C146DD" w14:textId="77777777" w:rsidR="004A7E1B" w:rsidRDefault="004A7E1B" w:rsidP="004A7E1B">
      <w:pPr>
        <w:rPr>
          <w:bCs/>
          <w:szCs w:val="22"/>
        </w:rPr>
      </w:pPr>
    </w:p>
    <w:p w14:paraId="41C87B54" w14:textId="77777777" w:rsidR="004A7E1B" w:rsidRDefault="004A7E1B" w:rsidP="004A7E1B">
      <w:pPr>
        <w:rPr>
          <w:bCs/>
          <w:szCs w:val="22"/>
        </w:rPr>
      </w:pPr>
      <w:r>
        <w:rPr>
          <w:bCs/>
          <w:szCs w:val="22"/>
        </w:rPr>
        <w:t>There are exactly two occurrences of “</w:t>
      </w:r>
      <w:proofErr w:type="spellStart"/>
      <w:r>
        <w:rPr>
          <w:bCs/>
          <w:szCs w:val="22"/>
        </w:rPr>
        <w:t>StrictlyOrdered</w:t>
      </w:r>
      <w:proofErr w:type="spellEnd"/>
      <w:r>
        <w:rPr>
          <w:bCs/>
          <w:szCs w:val="22"/>
        </w:rPr>
        <w:t xml:space="preserve">” (or “strictly ordered”) in the Draft, at the P2187 locations cited in the Proposed Changes.  </w:t>
      </w:r>
    </w:p>
    <w:p w14:paraId="433026D9" w14:textId="77777777" w:rsidR="004A7E1B" w:rsidRDefault="004A7E1B" w:rsidP="004A7E1B">
      <w:pPr>
        <w:rPr>
          <w:bCs/>
          <w:szCs w:val="22"/>
        </w:rPr>
      </w:pPr>
    </w:p>
    <w:p w14:paraId="294F2ACD"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mc:AlternateContent>
          <mc:Choice Requires="wpi">
            <w:drawing>
              <wp:anchor distT="0" distB="0" distL="114300" distR="114300" simplePos="0" relativeHeight="251686912" behindDoc="0" locked="0" layoutInCell="1" allowOverlap="1" wp14:anchorId="6C91EB9C" wp14:editId="3508AECB">
                <wp:simplePos x="0" y="0"/>
                <wp:positionH relativeFrom="column">
                  <wp:posOffset>1584002</wp:posOffset>
                </wp:positionH>
                <wp:positionV relativeFrom="paragraph">
                  <wp:posOffset>743573</wp:posOffset>
                </wp:positionV>
                <wp:extent cx="795600" cy="33840"/>
                <wp:effectExtent l="57150" t="152400" r="24130" b="156845"/>
                <wp:wrapNone/>
                <wp:docPr id="31" name="Ink 31"/>
                <wp:cNvGraphicFramePr/>
                <a:graphic xmlns:a="http://schemas.openxmlformats.org/drawingml/2006/main">
                  <a:graphicData uri="http://schemas.microsoft.com/office/word/2010/wordprocessingInk">
                    <w14:contentPart bwMode="auto" r:id="rId83">
                      <w14:nvContentPartPr>
                        <w14:cNvContentPartPr/>
                      </w14:nvContentPartPr>
                      <w14:xfrm>
                        <a:off x="0" y="0"/>
                        <a:ext cx="795600" cy="33840"/>
                      </w14:xfrm>
                    </w14:contentPart>
                  </a:graphicData>
                </a:graphic>
              </wp:anchor>
            </w:drawing>
          </mc:Choice>
          <mc:Fallback>
            <w:pict>
              <v:shape w14:anchorId="0E0DFC4B" id="Ink 31" o:spid="_x0000_s1026" type="#_x0000_t75" style="position:absolute;margin-left:120.45pt;margin-top:50.05pt;width:71.2pt;height:19.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">
                <v:imagedata r:id="rId84" o:title=""/>
              </v:shape>
            </w:pict>
          </mc:Fallback>
        </mc:AlternateContent>
      </w:r>
      <w:r w:rsidRPr="005C22F6">
        <w:rPr>
          <w:bCs/>
          <w:noProof/>
          <w:szCs w:val="22"/>
          <w:bdr w:val="single" w:sz="8" w:space="0" w:color="auto" w:shadow="1"/>
        </w:rPr>
        <mc:AlternateContent>
          <mc:Choice Requires="wpi">
            <w:drawing>
              <wp:anchor distT="0" distB="0" distL="114300" distR="114300" simplePos="0" relativeHeight="251685888" behindDoc="0" locked="0" layoutInCell="1" allowOverlap="1" wp14:anchorId="2926639C" wp14:editId="40C8248C">
                <wp:simplePos x="0" y="0"/>
                <wp:positionH relativeFrom="column">
                  <wp:posOffset>4790162</wp:posOffset>
                </wp:positionH>
                <wp:positionV relativeFrom="paragraph">
                  <wp:posOffset>251093</wp:posOffset>
                </wp:positionV>
                <wp:extent cx="724320" cy="11880"/>
                <wp:effectExtent l="95250" t="133350" r="114300" b="160020"/>
                <wp:wrapNone/>
                <wp:docPr id="224" name="Ink 224"/>
                <wp:cNvGraphicFramePr/>
                <a:graphic xmlns:a="http://schemas.openxmlformats.org/drawingml/2006/main">
                  <a:graphicData uri="http://schemas.microsoft.com/office/word/2010/wordprocessingInk">
                    <w14:contentPart bwMode="auto" r:id="rId85">
                      <w14:nvContentPartPr>
                        <w14:cNvContentPartPr/>
                      </w14:nvContentPartPr>
                      <w14:xfrm>
                        <a:off x="0" y="0"/>
                        <a:ext cx="724320" cy="11880"/>
                      </w14:xfrm>
                    </w14:contentPart>
                  </a:graphicData>
                </a:graphic>
              </wp:anchor>
            </w:drawing>
          </mc:Choice>
          <mc:Fallback>
            <w:pict>
              <v:shape w14:anchorId="780AAC0F" id="Ink 224" o:spid="_x0000_s1026" type="#_x0000_t75" style="position:absolute;margin-left:372.95pt;margin-top:11.25pt;width:65.55pt;height:17.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">
                <v:imagedata r:id="rId86" o:title=""/>
              </v:shape>
            </w:pict>
          </mc:Fallback>
        </mc:AlternateContent>
      </w:r>
      <w:r w:rsidRPr="005C22F6">
        <w:rPr>
          <w:bCs/>
          <w:noProof/>
          <w:szCs w:val="22"/>
          <w:bdr w:val="single" w:sz="8" w:space="0" w:color="auto" w:shadow="1"/>
        </w:rPr>
        <w:drawing>
          <wp:inline distT="0" distB="0" distL="0" distR="0" wp14:anchorId="592EF6A2" wp14:editId="79B894A4">
            <wp:extent cx="6035040" cy="1005840"/>
            <wp:effectExtent l="0" t="0" r="381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35040" cy="1005840"/>
                    </a:xfrm>
                    <a:prstGeom prst="rect">
                      <a:avLst/>
                    </a:prstGeom>
                    <a:noFill/>
                    <a:ln>
                      <a:noFill/>
                    </a:ln>
                  </pic:spPr>
                </pic:pic>
              </a:graphicData>
            </a:graphic>
          </wp:inline>
        </w:drawing>
      </w:r>
    </w:p>
    <w:p w14:paraId="5D29B763" w14:textId="77777777" w:rsidR="004A7E1B" w:rsidRDefault="004A7E1B" w:rsidP="004A7E1B">
      <w:pPr>
        <w:rPr>
          <w:bCs/>
          <w:szCs w:val="22"/>
        </w:rPr>
      </w:pPr>
    </w:p>
    <w:p w14:paraId="246D44A8" w14:textId="77777777" w:rsidR="004A7E1B" w:rsidRDefault="004A7E1B" w:rsidP="004A7E1B">
      <w:pPr>
        <w:rPr>
          <w:bCs/>
          <w:szCs w:val="22"/>
        </w:rPr>
      </w:pPr>
      <w:r>
        <w:rPr>
          <w:bCs/>
          <w:szCs w:val="22"/>
        </w:rPr>
        <w:t>The cited locations on P299 (subclause 5.1.1.1) and in 5.1.1.4 are the only locations that discuss the concept “service class” for non-QoS STAs, without a restriction that only “</w:t>
      </w:r>
      <w:proofErr w:type="spellStart"/>
      <w:r>
        <w:rPr>
          <w:bCs/>
          <w:szCs w:val="22"/>
        </w:rPr>
        <w:t>ReorderableGroupAddressed</w:t>
      </w:r>
      <w:proofErr w:type="spellEnd"/>
      <w:r>
        <w:rPr>
          <w:bCs/>
          <w:szCs w:val="22"/>
        </w:rPr>
        <w:t>” is allowed.  So, these two locations are the only other places that need to be modified to complete the restriction to only “</w:t>
      </w:r>
      <w:proofErr w:type="spellStart"/>
      <w:r>
        <w:rPr>
          <w:bCs/>
          <w:szCs w:val="22"/>
        </w:rPr>
        <w:t>ReorderableGroupAddressed</w:t>
      </w:r>
      <w:proofErr w:type="spellEnd"/>
      <w:r>
        <w:rPr>
          <w:bCs/>
          <w:szCs w:val="22"/>
        </w:rPr>
        <w:t>” service class for non-QoS STAs.</w:t>
      </w:r>
    </w:p>
    <w:p w14:paraId="0EEFA5E5" w14:textId="77777777" w:rsidR="004A7E1B" w:rsidRDefault="004A7E1B" w:rsidP="004A7E1B">
      <w:pPr>
        <w:rPr>
          <w:bCs/>
          <w:szCs w:val="22"/>
        </w:rPr>
      </w:pPr>
    </w:p>
    <w:p w14:paraId="1ABBF2E6" w14:textId="77777777" w:rsidR="004A7E1B" w:rsidRDefault="004A7E1B" w:rsidP="004A7E1B">
      <w:pPr>
        <w:rPr>
          <w:bCs/>
          <w:szCs w:val="22"/>
        </w:rPr>
      </w:pPr>
      <w:r>
        <w:rPr>
          <w:bCs/>
          <w:szCs w:val="22"/>
        </w:rPr>
        <w:t>The paragraph at P299.29:</w:t>
      </w:r>
    </w:p>
    <w:p w14:paraId="37621794"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392B5815" wp14:editId="4EDEE4E3">
            <wp:extent cx="5981700" cy="6667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81700" cy="666750"/>
                    </a:xfrm>
                    <a:prstGeom prst="rect">
                      <a:avLst/>
                    </a:prstGeom>
                    <a:noFill/>
                    <a:ln>
                      <a:noFill/>
                    </a:ln>
                  </pic:spPr>
                </pic:pic>
              </a:graphicData>
            </a:graphic>
          </wp:inline>
        </w:drawing>
      </w:r>
    </w:p>
    <w:p w14:paraId="492F612E" w14:textId="77777777" w:rsidR="004A7E1B" w:rsidRDefault="004A7E1B" w:rsidP="004A7E1B">
      <w:pPr>
        <w:rPr>
          <w:bCs/>
          <w:szCs w:val="22"/>
        </w:rPr>
      </w:pPr>
      <w:r>
        <w:rPr>
          <w:bCs/>
          <w:szCs w:val="22"/>
        </w:rPr>
        <w:t>Note that this paragraph says, “as discussed in more detail below”, except it is not discussed below (that has been removed already).</w:t>
      </w:r>
    </w:p>
    <w:p w14:paraId="39B00870" w14:textId="77777777" w:rsidR="004A7E1B" w:rsidRDefault="004A7E1B" w:rsidP="004A7E1B">
      <w:pPr>
        <w:rPr>
          <w:bCs/>
          <w:szCs w:val="22"/>
        </w:rPr>
      </w:pPr>
    </w:p>
    <w:p w14:paraId="31408BA7" w14:textId="77777777" w:rsidR="004A7E1B" w:rsidRDefault="004A7E1B" w:rsidP="004A7E1B">
      <w:pPr>
        <w:rPr>
          <w:bCs/>
          <w:szCs w:val="22"/>
        </w:rPr>
      </w:pPr>
      <w:r>
        <w:rPr>
          <w:bCs/>
          <w:szCs w:val="22"/>
        </w:rPr>
        <w:t>Subclause 5.1.1.4 is where the service class parameter to the MAC SAP is discussed:</w:t>
      </w:r>
    </w:p>
    <w:p w14:paraId="143A4CC7"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lastRenderedPageBreak/>
        <w:drawing>
          <wp:inline distT="0" distB="0" distL="0" distR="0" wp14:anchorId="57FFA856" wp14:editId="05E9DD36">
            <wp:extent cx="6115685" cy="2660015"/>
            <wp:effectExtent l="0" t="0" r="0"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5685" cy="2660015"/>
                    </a:xfrm>
                    <a:prstGeom prst="rect">
                      <a:avLst/>
                    </a:prstGeom>
                    <a:noFill/>
                    <a:ln>
                      <a:noFill/>
                    </a:ln>
                  </pic:spPr>
                </pic:pic>
              </a:graphicData>
            </a:graphic>
          </wp:inline>
        </w:drawing>
      </w:r>
    </w:p>
    <w:p w14:paraId="1BA0303B"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77D81EA8" wp14:editId="391CFC28">
            <wp:extent cx="5991225" cy="1840865"/>
            <wp:effectExtent l="0" t="0" r="9525"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91225" cy="1840865"/>
                    </a:xfrm>
                    <a:prstGeom prst="rect">
                      <a:avLst/>
                    </a:prstGeom>
                    <a:noFill/>
                    <a:ln>
                      <a:noFill/>
                    </a:ln>
                  </pic:spPr>
                </pic:pic>
              </a:graphicData>
            </a:graphic>
          </wp:inline>
        </w:drawing>
      </w:r>
    </w:p>
    <w:p w14:paraId="6B671B47" w14:textId="77777777" w:rsidR="004A7E1B" w:rsidRDefault="004A7E1B" w:rsidP="004A7E1B">
      <w:pPr>
        <w:rPr>
          <w:bCs/>
          <w:szCs w:val="22"/>
        </w:rPr>
      </w:pPr>
    </w:p>
    <w:p w14:paraId="6D8E5672" w14:textId="77777777" w:rsidR="004A7E1B" w:rsidRDefault="004A7E1B" w:rsidP="004A7E1B">
      <w:pPr>
        <w:rPr>
          <w:bCs/>
          <w:szCs w:val="22"/>
        </w:rPr>
      </w:pPr>
      <w:r>
        <w:rPr>
          <w:bCs/>
          <w:szCs w:val="22"/>
        </w:rPr>
        <w:t xml:space="preserve">The last paragraph of this subclause deals with receiving a non-QoS Data frame.  This could be in the context of a non-QoS STA receiving the frame, or a QoS STA receiving the frame.  The current text seems correct for a QoS STA receiving the frame.  But a non-QoS STA receiving the frame needs to yield a value of service class in the indication primitive that is understood by the non-QoS upper layers.  </w:t>
      </w:r>
    </w:p>
    <w:p w14:paraId="089743BC" w14:textId="77777777" w:rsidR="004A7E1B" w:rsidRDefault="004A7E1B" w:rsidP="004A7E1B">
      <w:pPr>
        <w:rPr>
          <w:bCs/>
          <w:szCs w:val="22"/>
        </w:rPr>
      </w:pPr>
    </w:p>
    <w:p w14:paraId="2E0E4190" w14:textId="77777777" w:rsidR="004A7E1B" w:rsidRDefault="004A7E1B" w:rsidP="004A7E1B">
      <w:pPr>
        <w:rPr>
          <w:bCs/>
          <w:szCs w:val="22"/>
        </w:rPr>
      </w:pPr>
      <w:r>
        <w:rPr>
          <w:bCs/>
          <w:szCs w:val="22"/>
        </w:rPr>
        <w:t>Thus, the Proposed Changes for CID 4774 appear correct.  But, for completeness, it would be better to note in the last paragraph of 5.1.1.4 that the existing text applies if the non-QoS Data frame is received at a QoS STA.  And, then, for clarity, the new text about a non-QoS STA receiving such a frame should be located here (at the end of the subclause, not the beginning).</w:t>
      </w:r>
    </w:p>
    <w:p w14:paraId="73F608FA" w14:textId="77777777" w:rsidR="004A7E1B" w:rsidRDefault="004A7E1B" w:rsidP="004A7E1B">
      <w:pPr>
        <w:rPr>
          <w:bCs/>
          <w:szCs w:val="22"/>
        </w:rPr>
      </w:pPr>
    </w:p>
    <w:p w14:paraId="40C34C97" w14:textId="77777777" w:rsidR="004A7E1B" w:rsidRPr="00A64508" w:rsidRDefault="004A7E1B" w:rsidP="004A7E1B">
      <w:pPr>
        <w:rPr>
          <w:bCs/>
          <w:szCs w:val="22"/>
        </w:rPr>
      </w:pPr>
      <w:r w:rsidRPr="00A64508">
        <w:rPr>
          <w:bCs/>
          <w:szCs w:val="22"/>
        </w:rPr>
        <w:t>Also, one straggling vestige of strictly ordered is the +HTC/Order bit in the Frame Control header of control frames in some cases, as shown in Figure 9-27.  The use of this bit position as a “+HTC/Order” subfield, rather than just a “+HTC” subfield was removed previously, but the field in Figure 9-27 was missed.</w:t>
      </w:r>
    </w:p>
    <w:p w14:paraId="1F5E1ABE" w14:textId="77777777" w:rsidR="004A7E1B" w:rsidRPr="00A64508" w:rsidRDefault="004A7E1B" w:rsidP="004A7E1B">
      <w:pPr>
        <w:rPr>
          <w:bCs/>
          <w:szCs w:val="22"/>
        </w:rPr>
      </w:pPr>
    </w:p>
    <w:p w14:paraId="7834B559" w14:textId="77777777" w:rsidR="004A7E1B" w:rsidRPr="00A64508" w:rsidRDefault="004A7E1B" w:rsidP="004A7E1B">
      <w:pPr>
        <w:rPr>
          <w:bCs/>
          <w:szCs w:val="22"/>
        </w:rPr>
      </w:pPr>
      <w:r w:rsidRPr="004A7E1B">
        <w:rPr>
          <w:bCs/>
          <w:szCs w:val="22"/>
          <w:highlight w:val="green"/>
          <w:u w:val="single"/>
        </w:rPr>
        <w:t>Proposed Resolution:</w:t>
      </w:r>
    </w:p>
    <w:p w14:paraId="191E1EBB" w14:textId="77777777" w:rsidR="004A7E1B" w:rsidRPr="00A64508" w:rsidRDefault="004A7E1B" w:rsidP="004A7E1B">
      <w:pPr>
        <w:rPr>
          <w:bCs/>
          <w:szCs w:val="22"/>
        </w:rPr>
      </w:pPr>
    </w:p>
    <w:p w14:paraId="338DA81A" w14:textId="77777777" w:rsidR="004A7E1B" w:rsidRPr="00A64508" w:rsidRDefault="004A7E1B" w:rsidP="004A7E1B">
      <w:pPr>
        <w:rPr>
          <w:bCs/>
          <w:szCs w:val="22"/>
        </w:rPr>
      </w:pPr>
      <w:r w:rsidRPr="00A64508">
        <w:rPr>
          <w:bCs/>
          <w:szCs w:val="22"/>
        </w:rPr>
        <w:t>Revised.</w:t>
      </w:r>
    </w:p>
    <w:p w14:paraId="5C76C1D0" w14:textId="77777777" w:rsidR="004A7E1B" w:rsidRPr="00A64508" w:rsidRDefault="004A7E1B" w:rsidP="004A7E1B">
      <w:pPr>
        <w:rPr>
          <w:bCs/>
          <w:szCs w:val="22"/>
        </w:rPr>
      </w:pPr>
    </w:p>
    <w:p w14:paraId="52F636A2" w14:textId="77777777" w:rsidR="004A7E1B" w:rsidRPr="00A64508" w:rsidRDefault="004A7E1B" w:rsidP="004A7E1B">
      <w:pPr>
        <w:rPr>
          <w:bCs/>
          <w:szCs w:val="22"/>
        </w:rPr>
      </w:pPr>
      <w:r w:rsidRPr="00A64508">
        <w:rPr>
          <w:bCs/>
          <w:szCs w:val="22"/>
        </w:rPr>
        <w:t xml:space="preserve">At 2187.02, delete "except those that have the </w:t>
      </w:r>
      <w:proofErr w:type="spellStart"/>
      <w:r w:rsidRPr="00A64508">
        <w:rPr>
          <w:bCs/>
          <w:szCs w:val="22"/>
        </w:rPr>
        <w:t>StrictlyOrdered</w:t>
      </w:r>
      <w:proofErr w:type="spellEnd"/>
      <w:r w:rsidRPr="00A64508">
        <w:rPr>
          <w:bCs/>
          <w:szCs w:val="22"/>
        </w:rPr>
        <w:t xml:space="preserve"> service class".  Same thing at line 5.</w:t>
      </w:r>
    </w:p>
    <w:p w14:paraId="4A9AB82C" w14:textId="77777777" w:rsidR="004A7E1B" w:rsidRPr="00A64508" w:rsidRDefault="004A7E1B" w:rsidP="004A7E1B">
      <w:pPr>
        <w:rPr>
          <w:bCs/>
          <w:szCs w:val="22"/>
        </w:rPr>
      </w:pPr>
    </w:p>
    <w:p w14:paraId="2C98493A" w14:textId="77777777" w:rsidR="004A7E1B" w:rsidRPr="00A64508" w:rsidRDefault="004A7E1B" w:rsidP="004A7E1B">
      <w:pPr>
        <w:rPr>
          <w:bCs/>
          <w:szCs w:val="22"/>
        </w:rPr>
      </w:pPr>
      <w:r w:rsidRPr="00A64508">
        <w:rPr>
          <w:bCs/>
          <w:szCs w:val="22"/>
        </w:rPr>
        <w:t>Delete the paragraph at P299.29, discussing two service classes for non-QoS STAs.</w:t>
      </w:r>
    </w:p>
    <w:p w14:paraId="693DF65B" w14:textId="77777777" w:rsidR="004A7E1B" w:rsidRPr="00A64508" w:rsidRDefault="004A7E1B" w:rsidP="004A7E1B">
      <w:pPr>
        <w:rPr>
          <w:bCs/>
          <w:szCs w:val="22"/>
        </w:rPr>
      </w:pPr>
    </w:p>
    <w:p w14:paraId="0920FB6C" w14:textId="77777777" w:rsidR="004A7E1B" w:rsidRPr="00A64508" w:rsidRDefault="004A7E1B" w:rsidP="004A7E1B">
      <w:pPr>
        <w:rPr>
          <w:bCs/>
          <w:szCs w:val="22"/>
        </w:rPr>
      </w:pPr>
      <w:r w:rsidRPr="00A64508">
        <w:rPr>
          <w:bCs/>
          <w:szCs w:val="22"/>
        </w:rPr>
        <w:t>In the (currently) last paragraph of 5.1.1.4, change “from a STA” to “at a QoS STA from any other STA”.</w:t>
      </w:r>
    </w:p>
    <w:p w14:paraId="515A0319" w14:textId="77777777" w:rsidR="004A7E1B" w:rsidRPr="00A64508" w:rsidRDefault="004A7E1B" w:rsidP="004A7E1B">
      <w:pPr>
        <w:rPr>
          <w:bCs/>
          <w:szCs w:val="22"/>
        </w:rPr>
      </w:pPr>
    </w:p>
    <w:p w14:paraId="0535BE03" w14:textId="77777777" w:rsidR="004A7E1B" w:rsidRPr="00A64508" w:rsidRDefault="004A7E1B" w:rsidP="004A7E1B">
      <w:pPr>
        <w:rPr>
          <w:bCs/>
          <w:szCs w:val="22"/>
        </w:rPr>
      </w:pPr>
      <w:r w:rsidRPr="00A64508">
        <w:rPr>
          <w:bCs/>
          <w:szCs w:val="22"/>
        </w:rPr>
        <w:lastRenderedPageBreak/>
        <w:t xml:space="preserve">At the end of subclause 5.1.1.4, insert a paragraph, "In non-QoS STAs, the value of the service class parameter in invoked MAC service primitives (see 5.2) is ignored.  The value of the service class parameter in generated MAC service primitives is set to </w:t>
      </w:r>
      <w:proofErr w:type="spellStart"/>
      <w:r w:rsidRPr="00A64508">
        <w:rPr>
          <w:bCs/>
          <w:szCs w:val="22"/>
        </w:rPr>
        <w:t>ReorderableGroupAddressed</w:t>
      </w:r>
      <w:proofErr w:type="spellEnd"/>
      <w:r w:rsidRPr="00A64508">
        <w:rPr>
          <w:bCs/>
          <w:szCs w:val="22"/>
        </w:rPr>
        <w:t>."</w:t>
      </w:r>
    </w:p>
    <w:p w14:paraId="79C72A17" w14:textId="77777777" w:rsidR="004A7E1B" w:rsidRPr="00A64508" w:rsidRDefault="004A7E1B" w:rsidP="004A7E1B">
      <w:pPr>
        <w:rPr>
          <w:bCs/>
          <w:szCs w:val="22"/>
        </w:rPr>
      </w:pPr>
    </w:p>
    <w:p w14:paraId="68A6AC9D" w14:textId="77777777" w:rsidR="004A7E1B" w:rsidRPr="00AA3B9E" w:rsidRDefault="004A7E1B" w:rsidP="004A7E1B">
      <w:pPr>
        <w:rPr>
          <w:bCs/>
          <w:szCs w:val="22"/>
        </w:rPr>
      </w:pPr>
      <w:r w:rsidRPr="00A64508">
        <w:rPr>
          <w:bCs/>
          <w:szCs w:val="22"/>
        </w:rPr>
        <w:t>In Figure 9-27, change the subfield “+HTC/Order” to be “+HTC”.</w:t>
      </w:r>
    </w:p>
    <w:p w14:paraId="0F01F738" w14:textId="77777777" w:rsidR="00F040EF" w:rsidRDefault="004A7E1B" w:rsidP="004A7E1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5C36ADE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975D00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7BB38C0"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7CCF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33CD23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F58C97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4F8C0F7" w14:textId="77777777" w:rsidTr="00F70BEE">
        <w:trPr>
          <w:trHeight w:val="3315"/>
        </w:trPr>
        <w:tc>
          <w:tcPr>
            <w:tcW w:w="738" w:type="dxa"/>
            <w:hideMark/>
          </w:tcPr>
          <w:p w14:paraId="38B9790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4534</w:t>
            </w:r>
          </w:p>
        </w:tc>
        <w:tc>
          <w:tcPr>
            <w:tcW w:w="990" w:type="dxa"/>
            <w:hideMark/>
          </w:tcPr>
          <w:p w14:paraId="3E65487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1038.22</w:t>
            </w:r>
          </w:p>
        </w:tc>
        <w:tc>
          <w:tcPr>
            <w:tcW w:w="1080" w:type="dxa"/>
            <w:hideMark/>
          </w:tcPr>
          <w:p w14:paraId="4E9A53F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9.4.2.20.13</w:t>
            </w:r>
          </w:p>
        </w:tc>
        <w:tc>
          <w:tcPr>
            <w:tcW w:w="3600" w:type="dxa"/>
            <w:hideMark/>
          </w:tcPr>
          <w:p w14:paraId="119467A1"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 xml:space="preserve">Figure 9-211--Measurement Request field format for a Multicast Diagnostics request is confusing in showing a Multicast Triggered Reporting (optional) field because there is a separate Optional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field and Table 9-117--Optional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IDs for STA Multicast Diagnostics request shows Multicast Triggered Reporting</w:t>
            </w:r>
          </w:p>
        </w:tc>
        <w:tc>
          <w:tcPr>
            <w:tcW w:w="3600" w:type="dxa"/>
            <w:hideMark/>
          </w:tcPr>
          <w:p w14:paraId="05583BBF"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In Table 9-117 delete the first two non-header rows and change 2-220 to 0-220</w:t>
            </w:r>
          </w:p>
        </w:tc>
      </w:tr>
    </w:tbl>
    <w:p w14:paraId="760F8E82" w14:textId="77777777" w:rsidR="00F040EF" w:rsidRDefault="00F040EF" w:rsidP="00F040EF">
      <w:pPr>
        <w:rPr>
          <w:bCs/>
          <w:szCs w:val="22"/>
        </w:rPr>
      </w:pPr>
    </w:p>
    <w:p w14:paraId="4DDAF5B4" w14:textId="77777777" w:rsidR="00F040EF" w:rsidRDefault="00F040EF" w:rsidP="00F040EF">
      <w:pPr>
        <w:rPr>
          <w:bCs/>
          <w:szCs w:val="22"/>
        </w:rPr>
      </w:pPr>
      <w:r>
        <w:rPr>
          <w:bCs/>
          <w:szCs w:val="22"/>
          <w:u w:val="single"/>
        </w:rPr>
        <w:t>Discussion:</w:t>
      </w:r>
    </w:p>
    <w:p w14:paraId="6410EA8E" w14:textId="77777777" w:rsidR="00F040EF" w:rsidRDefault="00F040EF" w:rsidP="00F040EF">
      <w:pPr>
        <w:rPr>
          <w:bCs/>
          <w:szCs w:val="22"/>
        </w:rPr>
      </w:pPr>
    </w:p>
    <w:p w14:paraId="78034690"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AE524A1" wp14:editId="03BAFC20">
            <wp:extent cx="6056630" cy="1935480"/>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56630" cy="1935480"/>
                    </a:xfrm>
                    <a:prstGeom prst="rect">
                      <a:avLst/>
                    </a:prstGeom>
                    <a:noFill/>
                    <a:ln>
                      <a:noFill/>
                    </a:ln>
                  </pic:spPr>
                </pic:pic>
              </a:graphicData>
            </a:graphic>
          </wp:inline>
        </w:drawing>
      </w:r>
    </w:p>
    <w:p w14:paraId="30B7019E" w14:textId="77777777" w:rsidR="00F040EF" w:rsidRDefault="00F040EF" w:rsidP="00F040EF">
      <w:pPr>
        <w:rPr>
          <w:bCs/>
          <w:szCs w:val="22"/>
        </w:rPr>
      </w:pPr>
    </w:p>
    <w:p w14:paraId="77C5D540" w14:textId="77777777" w:rsidR="00F040EF" w:rsidRDefault="00F040EF" w:rsidP="00F040EF">
      <w:pPr>
        <w:rPr>
          <w:bCs/>
          <w:szCs w:val="22"/>
        </w:rPr>
      </w:pPr>
      <w:proofErr w:type="gramStart"/>
      <w:r>
        <w:rPr>
          <w:bCs/>
          <w:szCs w:val="22"/>
        </w:rPr>
        <w:t>Indeed</w:t>
      </w:r>
      <w:proofErr w:type="gramEnd"/>
      <w:r>
        <w:rPr>
          <w:bCs/>
          <w:szCs w:val="22"/>
        </w:rPr>
        <w:t xml:space="preserve"> there are both the Multicast Triggered Reporting subfield and Optional </w:t>
      </w:r>
      <w:proofErr w:type="spellStart"/>
      <w:r>
        <w:rPr>
          <w:bCs/>
          <w:szCs w:val="22"/>
        </w:rPr>
        <w:t>Subelements</w:t>
      </w:r>
      <w:proofErr w:type="spellEnd"/>
      <w:r>
        <w:rPr>
          <w:bCs/>
          <w:szCs w:val="22"/>
        </w:rPr>
        <w:t xml:space="preserve"> in the Multicast Diagnostics request variant of the Measurement Request field.</w:t>
      </w:r>
    </w:p>
    <w:p w14:paraId="7B92E3B2" w14:textId="77777777" w:rsidR="00F040EF" w:rsidRDefault="00F040EF" w:rsidP="00F040EF">
      <w:pPr>
        <w:rPr>
          <w:bCs/>
          <w:szCs w:val="22"/>
        </w:rPr>
      </w:pPr>
    </w:p>
    <w:p w14:paraId="4D360FC9" w14:textId="77777777" w:rsidR="00F040EF" w:rsidRDefault="00F040EF" w:rsidP="00F040EF">
      <w:pPr>
        <w:rPr>
          <w:bCs/>
          <w:szCs w:val="22"/>
        </w:rPr>
      </w:pPr>
      <w:r>
        <w:rPr>
          <w:bCs/>
          <w:szCs w:val="22"/>
        </w:rPr>
        <w:t>The Multicast Triggered Reporting subfield is described, as:</w:t>
      </w:r>
    </w:p>
    <w:p w14:paraId="2E08700E" w14:textId="77777777" w:rsidR="00F040EF" w:rsidRDefault="00F040EF" w:rsidP="00F040EF">
      <w:pPr>
        <w:rPr>
          <w:bCs/>
          <w:szCs w:val="22"/>
        </w:rPr>
      </w:pPr>
    </w:p>
    <w:p w14:paraId="14BFA15B"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766FD9D" wp14:editId="051C4D66">
            <wp:extent cx="6009005" cy="1876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09005" cy="1876425"/>
                    </a:xfrm>
                    <a:prstGeom prst="rect">
                      <a:avLst/>
                    </a:prstGeom>
                    <a:noFill/>
                    <a:ln>
                      <a:noFill/>
                    </a:ln>
                  </pic:spPr>
                </pic:pic>
              </a:graphicData>
            </a:graphic>
          </wp:inline>
        </w:drawing>
      </w:r>
    </w:p>
    <w:p w14:paraId="169DD27D" w14:textId="77777777" w:rsidR="00F040EF" w:rsidRDefault="00F040EF" w:rsidP="00F040EF">
      <w:pPr>
        <w:rPr>
          <w:bCs/>
          <w:szCs w:val="22"/>
        </w:rPr>
      </w:pPr>
    </w:p>
    <w:p w14:paraId="3FA0C241" w14:textId="77777777" w:rsidR="00F040EF" w:rsidRDefault="00F040EF" w:rsidP="00F040EF">
      <w:pPr>
        <w:rPr>
          <w:bCs/>
          <w:szCs w:val="22"/>
        </w:rPr>
      </w:pPr>
      <w:r>
        <w:rPr>
          <w:bCs/>
          <w:szCs w:val="22"/>
        </w:rPr>
        <w:t>This text goes on for several paragraphs, describing these subfields.</w:t>
      </w:r>
    </w:p>
    <w:p w14:paraId="1548FDF9" w14:textId="77777777" w:rsidR="00F040EF" w:rsidRDefault="00F040EF" w:rsidP="00F040EF">
      <w:pPr>
        <w:rPr>
          <w:bCs/>
          <w:szCs w:val="22"/>
        </w:rPr>
      </w:pPr>
    </w:p>
    <w:p w14:paraId="2C440270" w14:textId="77777777" w:rsidR="00F040EF" w:rsidRDefault="00F040EF" w:rsidP="00F040EF">
      <w:pPr>
        <w:rPr>
          <w:bCs/>
          <w:szCs w:val="22"/>
        </w:rPr>
      </w:pPr>
      <w:r>
        <w:rPr>
          <w:bCs/>
          <w:szCs w:val="22"/>
        </w:rPr>
        <w:t xml:space="preserve">However, nowhere in this text is the </w:t>
      </w:r>
      <w:proofErr w:type="spellStart"/>
      <w:r>
        <w:rPr>
          <w:bCs/>
          <w:szCs w:val="22"/>
        </w:rPr>
        <w:t>Sublement</w:t>
      </w:r>
      <w:proofErr w:type="spellEnd"/>
      <w:r>
        <w:rPr>
          <w:bCs/>
          <w:szCs w:val="22"/>
        </w:rPr>
        <w:t xml:space="preserve"> ID specified for the Multicast Triggered Reporting </w:t>
      </w:r>
      <w:proofErr w:type="spellStart"/>
      <w:r>
        <w:rPr>
          <w:bCs/>
          <w:szCs w:val="22"/>
        </w:rPr>
        <w:t>subelement</w:t>
      </w:r>
      <w:proofErr w:type="spellEnd"/>
      <w:r>
        <w:rPr>
          <w:bCs/>
          <w:szCs w:val="22"/>
        </w:rPr>
        <w:t>.  Thus, it seems the row in Table 9-117 is required for this specification:</w:t>
      </w:r>
    </w:p>
    <w:p w14:paraId="481E5961" w14:textId="77777777" w:rsidR="00F040EF" w:rsidRDefault="00F040EF" w:rsidP="00F040EF">
      <w:pPr>
        <w:rPr>
          <w:bCs/>
          <w:szCs w:val="22"/>
        </w:rPr>
      </w:pPr>
    </w:p>
    <w:p w14:paraId="4F57BE25"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29D201F8" wp14:editId="78A25E9B">
            <wp:extent cx="6097905" cy="301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7905" cy="3016250"/>
                    </a:xfrm>
                    <a:prstGeom prst="rect">
                      <a:avLst/>
                    </a:prstGeom>
                    <a:noFill/>
                    <a:ln>
                      <a:noFill/>
                    </a:ln>
                  </pic:spPr>
                </pic:pic>
              </a:graphicData>
            </a:graphic>
          </wp:inline>
        </w:drawing>
      </w:r>
    </w:p>
    <w:p w14:paraId="74267E76" w14:textId="77777777" w:rsidR="00F040EF" w:rsidRDefault="00F040EF" w:rsidP="00F040EF">
      <w:pPr>
        <w:rPr>
          <w:bCs/>
          <w:szCs w:val="22"/>
        </w:rPr>
      </w:pPr>
    </w:p>
    <w:p w14:paraId="03CE59BA" w14:textId="77777777" w:rsidR="00F040EF" w:rsidRDefault="00F040EF" w:rsidP="00F040EF">
      <w:pPr>
        <w:rPr>
          <w:bCs/>
          <w:szCs w:val="22"/>
        </w:rPr>
      </w:pPr>
      <w:r>
        <w:rPr>
          <w:bCs/>
          <w:szCs w:val="22"/>
        </w:rPr>
        <w:t xml:space="preserve">Since the Multicast Triggered Reporting </w:t>
      </w:r>
      <w:proofErr w:type="spellStart"/>
      <w:r>
        <w:rPr>
          <w:bCs/>
          <w:szCs w:val="22"/>
        </w:rPr>
        <w:t>subelement</w:t>
      </w:r>
      <w:proofErr w:type="spellEnd"/>
      <w:r>
        <w:rPr>
          <w:bCs/>
          <w:szCs w:val="22"/>
        </w:rPr>
        <w:t xml:space="preserve"> is optional, as is the Vendor Specific </w:t>
      </w:r>
      <w:proofErr w:type="spellStart"/>
      <w:r>
        <w:rPr>
          <w:bCs/>
          <w:szCs w:val="22"/>
        </w:rPr>
        <w:t>subelement</w:t>
      </w:r>
      <w:proofErr w:type="spellEnd"/>
      <w:r>
        <w:rPr>
          <w:bCs/>
          <w:szCs w:val="22"/>
        </w:rPr>
        <w:t xml:space="preserve">, the question here perhaps should be why there is a specific call out for the Multicast Triggered Reporting </w:t>
      </w:r>
      <w:proofErr w:type="spellStart"/>
      <w:r>
        <w:rPr>
          <w:bCs/>
          <w:szCs w:val="22"/>
        </w:rPr>
        <w:t>sublement</w:t>
      </w:r>
      <w:proofErr w:type="spellEnd"/>
      <w:r>
        <w:rPr>
          <w:bCs/>
          <w:szCs w:val="22"/>
        </w:rPr>
        <w:t xml:space="preserve"> in the Figure 9-211 field layout, rather than having Multicast Triggered Reporting </w:t>
      </w:r>
      <w:proofErr w:type="spellStart"/>
      <w:r>
        <w:rPr>
          <w:bCs/>
          <w:szCs w:val="22"/>
        </w:rPr>
        <w:t>subelement</w:t>
      </w:r>
      <w:proofErr w:type="spellEnd"/>
      <w:r>
        <w:rPr>
          <w:bCs/>
          <w:szCs w:val="22"/>
        </w:rPr>
        <w:t xml:space="preserve"> just be one of the Optional </w:t>
      </w:r>
      <w:proofErr w:type="spellStart"/>
      <w:r>
        <w:rPr>
          <w:bCs/>
          <w:szCs w:val="22"/>
        </w:rPr>
        <w:t>Subelements</w:t>
      </w:r>
      <w:proofErr w:type="spellEnd"/>
      <w:r>
        <w:rPr>
          <w:bCs/>
          <w:szCs w:val="22"/>
        </w:rPr>
        <w:t>, in the usual style.</w:t>
      </w:r>
    </w:p>
    <w:p w14:paraId="1E54D491" w14:textId="77777777" w:rsidR="00F040EF" w:rsidRDefault="00F040EF" w:rsidP="00F040EF">
      <w:pPr>
        <w:rPr>
          <w:bCs/>
          <w:szCs w:val="22"/>
        </w:rPr>
      </w:pPr>
    </w:p>
    <w:p w14:paraId="376B87A8" w14:textId="77777777" w:rsidR="00F040EF" w:rsidRPr="00B855B8" w:rsidRDefault="00F040EF" w:rsidP="00F040EF">
      <w:pPr>
        <w:rPr>
          <w:bCs/>
          <w:strike/>
          <w:szCs w:val="22"/>
        </w:rPr>
      </w:pPr>
      <w:r w:rsidRPr="00B855B8">
        <w:rPr>
          <w:bCs/>
          <w:strike/>
          <w:szCs w:val="22"/>
          <w:u w:val="single"/>
        </w:rPr>
        <w:t>Proposed Resolution:</w:t>
      </w:r>
    </w:p>
    <w:p w14:paraId="33400EB9" w14:textId="77777777" w:rsidR="00F040EF" w:rsidRDefault="00F040EF" w:rsidP="00F040EF">
      <w:pPr>
        <w:rPr>
          <w:bCs/>
          <w:szCs w:val="22"/>
        </w:rPr>
      </w:pPr>
    </w:p>
    <w:p w14:paraId="3B81AF1E" w14:textId="77777777" w:rsidR="00F040EF" w:rsidRDefault="00F040EF" w:rsidP="00F040EF">
      <w:pPr>
        <w:rPr>
          <w:bCs/>
          <w:szCs w:val="22"/>
        </w:rPr>
      </w:pPr>
      <w:r>
        <w:rPr>
          <w:bCs/>
          <w:szCs w:val="22"/>
        </w:rPr>
        <w:t>Revised.  Remove the field “Multicast Triggered Reporting (optional)” from Figure 9-211.  Move the text from P1037.31 through P1038.10 to appear after the text at P1038.14 and Table 9-117 and before the text at P1038.32.</w:t>
      </w:r>
    </w:p>
    <w:p w14:paraId="7927D88D" w14:textId="77777777" w:rsidR="00F040EF" w:rsidRDefault="00F040EF" w:rsidP="00F040EF">
      <w:pPr>
        <w:rPr>
          <w:bCs/>
          <w:szCs w:val="22"/>
        </w:rPr>
      </w:pPr>
    </w:p>
    <w:p w14:paraId="08ABA471" w14:textId="77777777" w:rsidR="00F040EF" w:rsidRDefault="00F040EF" w:rsidP="00F040EF">
      <w:pPr>
        <w:rPr>
          <w:bCs/>
          <w:szCs w:val="22"/>
        </w:rPr>
      </w:pPr>
      <w:r w:rsidRPr="00793864">
        <w:rPr>
          <w:bCs/>
          <w:szCs w:val="22"/>
          <w:highlight w:val="cyan"/>
        </w:rPr>
        <w:t>2020-02-19 Telecon:</w:t>
      </w:r>
    </w:p>
    <w:p w14:paraId="3BD04969" w14:textId="77777777" w:rsidR="00F040EF" w:rsidRDefault="00F040EF" w:rsidP="00F040EF">
      <w:pPr>
        <w:rPr>
          <w:bCs/>
          <w:szCs w:val="22"/>
        </w:rPr>
      </w:pPr>
    </w:p>
    <w:p w14:paraId="409D0A20" w14:textId="77777777" w:rsidR="00F040EF" w:rsidRPr="00793864" w:rsidRDefault="00F040EF" w:rsidP="00F040EF">
      <w:pPr>
        <w:rPr>
          <w:bCs/>
          <w:szCs w:val="22"/>
        </w:rPr>
      </w:pPr>
      <w:r w:rsidRPr="00793864">
        <w:rPr>
          <w:bCs/>
          <w:szCs w:val="22"/>
        </w:rPr>
        <w:t>Review P1037.31 – note that the removal of the field causes the text that is proposed to be moved no longer correct.</w:t>
      </w:r>
    </w:p>
    <w:p w14:paraId="639A4451" w14:textId="77777777" w:rsidR="00F040EF" w:rsidRPr="00793864" w:rsidRDefault="00F040EF" w:rsidP="00F040EF">
      <w:pPr>
        <w:rPr>
          <w:bCs/>
          <w:szCs w:val="22"/>
        </w:rPr>
      </w:pPr>
      <w:r w:rsidRPr="00793864">
        <w:rPr>
          <w:bCs/>
          <w:szCs w:val="22"/>
        </w:rPr>
        <w:t xml:space="preserve">Optional fields need to have a </w:t>
      </w:r>
      <w:proofErr w:type="spellStart"/>
      <w:r w:rsidRPr="00793864">
        <w:rPr>
          <w:bCs/>
          <w:szCs w:val="22"/>
        </w:rPr>
        <w:t>subelement</w:t>
      </w:r>
      <w:proofErr w:type="spellEnd"/>
      <w:r w:rsidRPr="00793864">
        <w:rPr>
          <w:bCs/>
          <w:szCs w:val="22"/>
        </w:rPr>
        <w:t xml:space="preserve"> ID and then the subsequent optional fields can be identified. Having a strange tag for identifying the 4th field is strange.</w:t>
      </w:r>
    </w:p>
    <w:p w14:paraId="303BB756" w14:textId="77777777" w:rsidR="00F040EF" w:rsidRPr="00793864" w:rsidRDefault="00F040EF" w:rsidP="00F040EF">
      <w:pPr>
        <w:rPr>
          <w:bCs/>
          <w:szCs w:val="22"/>
        </w:rPr>
      </w:pPr>
      <w:r w:rsidRPr="00793864">
        <w:rPr>
          <w:bCs/>
          <w:szCs w:val="22"/>
        </w:rPr>
        <w:t>More Work is needed to address the moving of the text.</w:t>
      </w:r>
    </w:p>
    <w:p w14:paraId="7DF524E5" w14:textId="77777777" w:rsidR="00F040EF" w:rsidRDefault="00F040EF" w:rsidP="00F040EF">
      <w:pPr>
        <w:rPr>
          <w:bCs/>
          <w:szCs w:val="22"/>
        </w:rPr>
      </w:pPr>
    </w:p>
    <w:p w14:paraId="40957069" w14:textId="77777777" w:rsidR="00F040EF" w:rsidRPr="00881431" w:rsidRDefault="00F040EF" w:rsidP="00F040EF">
      <w:pPr>
        <w:rPr>
          <w:bCs/>
          <w:szCs w:val="22"/>
          <w:u w:val="single"/>
        </w:rPr>
      </w:pPr>
      <w:r w:rsidRPr="000A618E">
        <w:rPr>
          <w:bCs/>
          <w:szCs w:val="22"/>
          <w:highlight w:val="green"/>
          <w:u w:val="single"/>
        </w:rPr>
        <w:t>Updated Proposed Resolution:</w:t>
      </w:r>
    </w:p>
    <w:p w14:paraId="40063281" w14:textId="77777777" w:rsidR="00F040EF" w:rsidRDefault="00F040EF" w:rsidP="00F040EF">
      <w:pPr>
        <w:rPr>
          <w:bCs/>
          <w:szCs w:val="22"/>
        </w:rPr>
      </w:pPr>
    </w:p>
    <w:p w14:paraId="48CC47D8" w14:textId="77777777" w:rsidR="00F040EF" w:rsidRPr="00B855B8" w:rsidRDefault="00F040EF" w:rsidP="00F040EF">
      <w:pPr>
        <w:rPr>
          <w:bCs/>
          <w:szCs w:val="22"/>
        </w:rPr>
      </w:pPr>
      <w:r w:rsidRPr="00B855B8">
        <w:rPr>
          <w:bCs/>
          <w:szCs w:val="22"/>
        </w:rPr>
        <w:t>Revised.  Remove the field “Multicast Triggered Reporting (optional)” from Figure 9-211.  Move the text from P1037.31 through P1038.7 to appear after the text at P1038.14 and Table 9-117 and before the text at P1038.32, with the indicated changes:</w:t>
      </w:r>
    </w:p>
    <w:p w14:paraId="5FED0029" w14:textId="77777777" w:rsidR="00F040EF" w:rsidRPr="00B855B8" w:rsidRDefault="00F040EF" w:rsidP="00F040EF">
      <w:pPr>
        <w:rPr>
          <w:bCs/>
          <w:szCs w:val="22"/>
        </w:rPr>
      </w:pPr>
    </w:p>
    <w:p w14:paraId="222C04CE" w14:textId="77777777" w:rsidR="00F040EF" w:rsidRDefault="00F040EF" w:rsidP="00F040EF">
      <w:pPr>
        <w:autoSpaceDE w:val="0"/>
        <w:autoSpaceDN w:val="0"/>
        <w:adjustRightInd w:val="0"/>
        <w:ind w:left="360"/>
        <w:rPr>
          <w:rFonts w:ascii="TimesNewRoman" w:hAnsi="TimesNewRoman" w:cs="TimesNewRoman"/>
          <w:sz w:val="20"/>
          <w:lang w:val="en-US" w:eastAsia="ja-JP"/>
        </w:rPr>
      </w:pPr>
      <w:r w:rsidRPr="00B855B8">
        <w:rPr>
          <w:rFonts w:ascii="TimesNewRoman" w:hAnsi="TimesNewRoman" w:cs="TimesNewRoman"/>
          <w:sz w:val="20"/>
          <w:lang w:val="en-US" w:eastAsia="ja-JP"/>
        </w:rPr>
        <w:t xml:space="preserve">The Multicast Triggered Reporting </w:t>
      </w:r>
      <w:r w:rsidRPr="00B855B8">
        <w:rPr>
          <w:rFonts w:ascii="TimesNewRoman" w:hAnsi="TimesNewRoman" w:cs="TimesNewRoman"/>
          <w:strike/>
          <w:sz w:val="20"/>
          <w:lang w:val="en-US" w:eastAsia="ja-JP"/>
        </w:rPr>
        <w:t>field</w:t>
      </w:r>
      <w:r w:rsidRPr="00B855B8">
        <w:rPr>
          <w:rFonts w:ascii="TimesNewRoman" w:hAnsi="TimesNewRoman" w:cs="TimesNewRoman"/>
          <w:sz w:val="20"/>
          <w:lang w:val="en-US" w:eastAsia="ja-JP"/>
        </w:rPr>
        <w:t xml:space="preserve"> </w:t>
      </w:r>
      <w:proofErr w:type="spellStart"/>
      <w:r w:rsidRPr="00B855B8">
        <w:rPr>
          <w:rFonts w:ascii="TimesNewRoman" w:hAnsi="TimesNewRoman" w:cs="TimesNewRoman"/>
          <w:sz w:val="20"/>
          <w:u w:val="single"/>
          <w:lang w:val="en-US" w:eastAsia="ja-JP"/>
        </w:rPr>
        <w:t>subelement</w:t>
      </w:r>
      <w:proofErr w:type="spellEnd"/>
      <w:r w:rsidRPr="00B855B8">
        <w:rPr>
          <w:rFonts w:ascii="TimesNewRoman" w:hAnsi="TimesNewRoman" w:cs="TimesNewRoman"/>
          <w:sz w:val="20"/>
          <w:u w:val="single"/>
          <w:lang w:val="en-US" w:eastAsia="ja-JP"/>
        </w:rPr>
        <w:t xml:space="preserve"> </w:t>
      </w:r>
      <w:r w:rsidRPr="00B855B8">
        <w:rPr>
          <w:rFonts w:ascii="TimesNewRoman" w:hAnsi="TimesNewRoman" w:cs="TimesNewRoman"/>
          <w:sz w:val="20"/>
          <w:lang w:val="en-US" w:eastAsia="ja-JP"/>
        </w:rPr>
        <w:t xml:space="preserve">is used to specify trigger conditions and thresholds. It is present only when requesting triggered multicast diagnostic reporting. The format of Multicast Triggered Reporting </w:t>
      </w:r>
      <w:proofErr w:type="spellStart"/>
      <w:r w:rsidRPr="00B855B8">
        <w:rPr>
          <w:rFonts w:ascii="TimesNewRoman" w:hAnsi="TimesNewRoman" w:cs="TimesNewRoman"/>
          <w:sz w:val="20"/>
          <w:lang w:val="en-US" w:eastAsia="ja-JP"/>
        </w:rPr>
        <w:t>subelement</w:t>
      </w:r>
      <w:proofErr w:type="spellEnd"/>
      <w:r w:rsidRPr="00B855B8">
        <w:rPr>
          <w:rFonts w:ascii="TimesNewRoman" w:hAnsi="TimesNewRoman" w:cs="TimesNewRoman"/>
          <w:sz w:val="20"/>
          <w:lang w:val="en-US" w:eastAsia="ja-JP"/>
        </w:rPr>
        <w:t xml:space="preserve"> is as shown in Figure 9-212 (Multicast Triggered Reporting </w:t>
      </w:r>
      <w:proofErr w:type="spellStart"/>
      <w:r w:rsidRPr="00B855B8">
        <w:rPr>
          <w:rFonts w:ascii="TimesNewRoman" w:hAnsi="TimesNewRoman" w:cs="TimesNewRoman"/>
          <w:sz w:val="20"/>
          <w:lang w:val="en-US" w:eastAsia="ja-JP"/>
        </w:rPr>
        <w:t>subelement</w:t>
      </w:r>
      <w:proofErr w:type="spellEnd"/>
      <w:r w:rsidRPr="00B855B8">
        <w:rPr>
          <w:rFonts w:ascii="TimesNewRoman" w:hAnsi="TimesNewRoman" w:cs="TimesNewRoman"/>
          <w:sz w:val="20"/>
          <w:lang w:val="en-US" w:eastAsia="ja-JP"/>
        </w:rPr>
        <w:t xml:space="preserve"> format).</w:t>
      </w:r>
    </w:p>
    <w:p w14:paraId="0DC1197F"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3FBDBA1"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lastRenderedPageBreak/>
        <w:drawing>
          <wp:inline distT="0" distB="0" distL="0" distR="0" wp14:anchorId="08146682" wp14:editId="11AD48FE">
            <wp:extent cx="5510849" cy="95127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36550" cy="955715"/>
                    </a:xfrm>
                    <a:prstGeom prst="rect">
                      <a:avLst/>
                    </a:prstGeom>
                    <a:noFill/>
                    <a:ln>
                      <a:noFill/>
                    </a:ln>
                  </pic:spPr>
                </pic:pic>
              </a:graphicData>
            </a:graphic>
          </wp:inline>
        </w:drawing>
      </w:r>
    </w:p>
    <w:p w14:paraId="302575B3"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28210F13"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 xml:space="preserve">The Multicast Trigger Condition field specifies reporting triggers for triggered management diagnostic reporting. The format of the Multicast Trigger Condition field is shown in Figure 9-213 (Multicast Trigger Condition field </w:t>
      </w:r>
      <w:proofErr w:type="gramStart"/>
      <w:r>
        <w:rPr>
          <w:rFonts w:ascii="TimesNewRoman" w:hAnsi="TimesNewRoman" w:cs="TimesNewRoman"/>
          <w:sz w:val="20"/>
          <w:lang w:val="en-US" w:eastAsia="ja-JP"/>
        </w:rPr>
        <w:t>format(</w:t>
      </w:r>
      <w:proofErr w:type="gramEnd"/>
      <w:r>
        <w:rPr>
          <w:rFonts w:ascii="TimesNewRoman" w:hAnsi="TimesNewRoman" w:cs="TimesNewRoman"/>
          <w:sz w:val="20"/>
          <w:lang w:val="en-US" w:eastAsia="ja-JP"/>
        </w:rPr>
        <w:t>#2607)).</w:t>
      </w:r>
    </w:p>
    <w:p w14:paraId="174C047A"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5A54751D"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drawing>
          <wp:inline distT="0" distB="0" distL="0" distR="0" wp14:anchorId="3FD601DA" wp14:editId="1011F046">
            <wp:extent cx="4928958" cy="1198784"/>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60698" cy="1206503"/>
                    </a:xfrm>
                    <a:prstGeom prst="rect">
                      <a:avLst/>
                    </a:prstGeom>
                    <a:noFill/>
                    <a:ln>
                      <a:noFill/>
                    </a:ln>
                  </pic:spPr>
                </pic:pic>
              </a:graphicData>
            </a:graphic>
          </wp:inline>
        </w:drawing>
      </w:r>
    </w:p>
    <w:p w14:paraId="751DCD99"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13654E49" w14:textId="77777777" w:rsidR="00F040EF" w:rsidRDefault="00F040EF" w:rsidP="00F040EF">
      <w:pPr>
        <w:autoSpaceDE w:val="0"/>
        <w:autoSpaceDN w:val="0"/>
        <w:adjustRightInd w:val="0"/>
        <w:ind w:left="360"/>
        <w:rPr>
          <w:bCs/>
          <w:szCs w:val="22"/>
        </w:rPr>
      </w:pPr>
      <w:r>
        <w:rPr>
          <w:rFonts w:ascii="TimesNewRoman" w:hAnsi="TimesNewRoman" w:cs="TimesNewRoman"/>
          <w:sz w:val="20"/>
          <w:lang w:val="en-US" w:eastAsia="ja-JP"/>
        </w:rPr>
        <w:t>The Inactivity Timeout Request field is 1 to request that a multicast triggered report be generated when no group addressed frames with the monitored group address are received in a time equal to the value given in the Inactivity Timeout field. The Inactivity Timeout Request field is 0 when a multicast reception timeout is not requested.</w:t>
      </w:r>
    </w:p>
    <w:p w14:paraId="307908FB" w14:textId="77777777" w:rsidR="00F040EF" w:rsidRDefault="00F040EF" w:rsidP="00F040EF">
      <w:pPr>
        <w:ind w:left="360"/>
        <w:rPr>
          <w:bCs/>
          <w:szCs w:val="22"/>
        </w:rPr>
      </w:pPr>
    </w:p>
    <w:p w14:paraId="2E5A637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Inactivity Timeout field contains a time value in units of 100 TUs to be used as the threshold value for the inactivity timeout trigger condition.</w:t>
      </w:r>
    </w:p>
    <w:p w14:paraId="5CA5D338"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60A4FE2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Reactivation Delay field contains a value in units of 100 TUs during which a measuring STA does not generate further multicast triggered reports after a trigger condition has been met.</w:t>
      </w:r>
    </w:p>
    <w:p w14:paraId="34B642AE"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F28EF5E"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664C79A8"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073C10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3C178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049AD5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8C8D45"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C146AA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0EE836AC" w14:textId="77777777" w:rsidTr="00F70BEE">
        <w:trPr>
          <w:trHeight w:val="2295"/>
        </w:trPr>
        <w:tc>
          <w:tcPr>
            <w:tcW w:w="738" w:type="dxa"/>
            <w:hideMark/>
          </w:tcPr>
          <w:p w14:paraId="1EE41EF0"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4567</w:t>
            </w:r>
          </w:p>
        </w:tc>
        <w:tc>
          <w:tcPr>
            <w:tcW w:w="990" w:type="dxa"/>
            <w:hideMark/>
          </w:tcPr>
          <w:p w14:paraId="3083AF29"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2302.49</w:t>
            </w:r>
          </w:p>
        </w:tc>
        <w:tc>
          <w:tcPr>
            <w:tcW w:w="1080" w:type="dxa"/>
            <w:hideMark/>
          </w:tcPr>
          <w:p w14:paraId="46E386CB"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11.10.9.2</w:t>
            </w:r>
          </w:p>
        </w:tc>
        <w:tc>
          <w:tcPr>
            <w:tcW w:w="3600" w:type="dxa"/>
            <w:hideMark/>
          </w:tcPr>
          <w:p w14:paraId="21B6FDD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"a Frame Report</w:t>
            </w:r>
            <w:r w:rsidRPr="00DE7477">
              <w:rPr>
                <w:rFonts w:ascii="Arial" w:eastAsia="Times New Roman" w:hAnsi="Arial" w:cs="Arial"/>
                <w:sz w:val="20"/>
                <w:lang w:val="en-US"/>
              </w:rPr>
              <w:br/>
              <w:t>Entry field where Transmitter Address (TA) matching the MAC address field value" -- is this TA in the MAC header?  A field somewhere?  I think it's a misnamed field from Figure 9-235--Frame Report Entry field format</w:t>
            </w:r>
          </w:p>
        </w:tc>
        <w:tc>
          <w:tcPr>
            <w:tcW w:w="3600" w:type="dxa"/>
            <w:hideMark/>
          </w:tcPr>
          <w:p w14:paraId="04356173"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Change to "a Frame Report</w:t>
            </w:r>
            <w:r w:rsidRPr="00DE7477">
              <w:rPr>
                <w:rFonts w:ascii="Arial" w:eastAsia="Times New Roman" w:hAnsi="Arial" w:cs="Arial"/>
                <w:sz w:val="20"/>
                <w:lang w:val="en-US"/>
              </w:rPr>
              <w:br/>
              <w:t>Entry field with a Transmit Address field matching the MAC address field value"</w:t>
            </w:r>
          </w:p>
        </w:tc>
      </w:tr>
    </w:tbl>
    <w:p w14:paraId="7D86194E" w14:textId="77777777" w:rsidR="00F040EF" w:rsidRDefault="00F040EF" w:rsidP="00F040EF">
      <w:pPr>
        <w:rPr>
          <w:bCs/>
          <w:szCs w:val="22"/>
        </w:rPr>
      </w:pPr>
    </w:p>
    <w:p w14:paraId="1C85C7B7" w14:textId="77777777" w:rsidR="00F040EF" w:rsidRDefault="00F040EF" w:rsidP="00F040EF">
      <w:pPr>
        <w:rPr>
          <w:bCs/>
          <w:szCs w:val="22"/>
        </w:rPr>
      </w:pPr>
      <w:r>
        <w:rPr>
          <w:bCs/>
          <w:szCs w:val="22"/>
          <w:u w:val="single"/>
        </w:rPr>
        <w:t>Discussion:</w:t>
      </w:r>
    </w:p>
    <w:p w14:paraId="534B6D0E" w14:textId="77777777" w:rsidR="00F040EF" w:rsidRDefault="00F040EF" w:rsidP="00F040EF">
      <w:pPr>
        <w:rPr>
          <w:bCs/>
          <w:szCs w:val="22"/>
        </w:rPr>
      </w:pPr>
    </w:p>
    <w:p w14:paraId="0FA3870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1B3B6C5F" wp14:editId="51B9422A">
            <wp:extent cx="6009005" cy="1906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09005" cy="1906270"/>
                    </a:xfrm>
                    <a:prstGeom prst="rect">
                      <a:avLst/>
                    </a:prstGeom>
                    <a:noFill/>
                    <a:ln>
                      <a:noFill/>
                    </a:ln>
                  </pic:spPr>
                </pic:pic>
              </a:graphicData>
            </a:graphic>
          </wp:inline>
        </w:drawing>
      </w:r>
    </w:p>
    <w:p w14:paraId="0F80FD2E" w14:textId="77777777" w:rsidR="00F040EF" w:rsidRDefault="00F040EF" w:rsidP="00F040EF">
      <w:pPr>
        <w:rPr>
          <w:bCs/>
          <w:szCs w:val="22"/>
        </w:rPr>
      </w:pPr>
    </w:p>
    <w:p w14:paraId="627D8010" w14:textId="77777777" w:rsidR="00F040EF" w:rsidRDefault="00F040EF" w:rsidP="00F040EF">
      <w:pPr>
        <w:rPr>
          <w:bCs/>
          <w:szCs w:val="22"/>
        </w:rPr>
      </w:pPr>
      <w:r>
        <w:rPr>
          <w:bCs/>
          <w:szCs w:val="22"/>
        </w:rPr>
        <w:t>The Frame request frame has the following format and description:</w:t>
      </w:r>
    </w:p>
    <w:p w14:paraId="03A6C20E" w14:textId="77777777" w:rsidR="00F040EF" w:rsidRDefault="00F040EF" w:rsidP="00F040EF">
      <w:pPr>
        <w:rPr>
          <w:bCs/>
          <w:szCs w:val="22"/>
        </w:rPr>
      </w:pPr>
    </w:p>
    <w:p w14:paraId="2F6F3734"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4B2C344D" wp14:editId="79DF4F27">
            <wp:extent cx="6003290" cy="1811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03290" cy="1811020"/>
                    </a:xfrm>
                    <a:prstGeom prst="rect">
                      <a:avLst/>
                    </a:prstGeom>
                    <a:noFill/>
                    <a:ln>
                      <a:noFill/>
                    </a:ln>
                  </pic:spPr>
                </pic:pic>
              </a:graphicData>
            </a:graphic>
          </wp:inline>
        </w:drawing>
      </w:r>
    </w:p>
    <w:p w14:paraId="58A58E7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06EC7B90" wp14:editId="394D0879">
            <wp:extent cx="6003290" cy="706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03290" cy="706755"/>
                    </a:xfrm>
                    <a:prstGeom prst="rect">
                      <a:avLst/>
                    </a:prstGeom>
                    <a:noFill/>
                    <a:ln>
                      <a:noFill/>
                    </a:ln>
                  </pic:spPr>
                </pic:pic>
              </a:graphicData>
            </a:graphic>
          </wp:inline>
        </w:drawing>
      </w:r>
    </w:p>
    <w:p w14:paraId="62587859" w14:textId="77777777" w:rsidR="00F040EF" w:rsidRDefault="00F040EF" w:rsidP="00F040EF">
      <w:pPr>
        <w:rPr>
          <w:bCs/>
          <w:szCs w:val="22"/>
        </w:rPr>
      </w:pPr>
    </w:p>
    <w:p w14:paraId="770DE2D8" w14:textId="77777777" w:rsidR="00F040EF" w:rsidRDefault="00F040EF" w:rsidP="00F040EF">
      <w:pPr>
        <w:rPr>
          <w:bCs/>
          <w:szCs w:val="22"/>
        </w:rPr>
      </w:pPr>
      <w:r>
        <w:rPr>
          <w:bCs/>
          <w:szCs w:val="22"/>
        </w:rPr>
        <w:t>So, it is frames received with a TA that matches the Frame request’s MAC Address field, that are counted for the Frame report.  So, agree with the commenter that this sentence is mixing up terms and concepts.</w:t>
      </w:r>
    </w:p>
    <w:p w14:paraId="6AC4639D" w14:textId="77777777" w:rsidR="00F040EF" w:rsidRDefault="00F040EF" w:rsidP="00F040EF">
      <w:pPr>
        <w:rPr>
          <w:bCs/>
          <w:szCs w:val="22"/>
        </w:rPr>
      </w:pPr>
    </w:p>
    <w:p w14:paraId="0B2E74A6" w14:textId="77777777" w:rsidR="00F040EF" w:rsidRDefault="00F040EF" w:rsidP="00F040EF">
      <w:pPr>
        <w:rPr>
          <w:bCs/>
          <w:szCs w:val="22"/>
        </w:rPr>
      </w:pPr>
      <w:r>
        <w:rPr>
          <w:bCs/>
          <w:szCs w:val="22"/>
        </w:rPr>
        <w:t xml:space="preserve">However, it would be better to state this clearly (with a re-write of the sentence), in a way that is </w:t>
      </w:r>
      <w:proofErr w:type="gramStart"/>
      <w:r>
        <w:rPr>
          <w:bCs/>
          <w:szCs w:val="22"/>
        </w:rPr>
        <w:t>similar to</w:t>
      </w:r>
      <w:proofErr w:type="gramEnd"/>
      <w:r>
        <w:rPr>
          <w:bCs/>
          <w:szCs w:val="22"/>
        </w:rPr>
        <w:t xml:space="preserve"> the subsequent sentence.</w:t>
      </w:r>
    </w:p>
    <w:p w14:paraId="103DCC77" w14:textId="77777777" w:rsidR="00F040EF" w:rsidRDefault="00F040EF" w:rsidP="00F040EF">
      <w:pPr>
        <w:rPr>
          <w:bCs/>
          <w:szCs w:val="22"/>
        </w:rPr>
      </w:pPr>
    </w:p>
    <w:p w14:paraId="2DD9A1A3" w14:textId="77777777" w:rsidR="00F040EF" w:rsidRDefault="00F040EF" w:rsidP="00F040EF">
      <w:pPr>
        <w:rPr>
          <w:bCs/>
          <w:szCs w:val="22"/>
        </w:rPr>
      </w:pPr>
      <w:r w:rsidRPr="000A618E">
        <w:rPr>
          <w:bCs/>
          <w:szCs w:val="22"/>
          <w:highlight w:val="green"/>
          <w:u w:val="single"/>
        </w:rPr>
        <w:t>Proposed Resolution:</w:t>
      </w:r>
    </w:p>
    <w:p w14:paraId="111AAABB" w14:textId="77777777" w:rsidR="00F040EF" w:rsidRDefault="00F040EF" w:rsidP="00F040EF">
      <w:pPr>
        <w:rPr>
          <w:bCs/>
          <w:szCs w:val="22"/>
        </w:rPr>
      </w:pPr>
      <w:r>
        <w:rPr>
          <w:bCs/>
          <w:szCs w:val="22"/>
        </w:rPr>
        <w:lastRenderedPageBreak/>
        <w:t>Revised.</w:t>
      </w:r>
    </w:p>
    <w:p w14:paraId="47148A78" w14:textId="77777777" w:rsidR="00F040EF" w:rsidRDefault="00F040EF" w:rsidP="00F040EF">
      <w:pPr>
        <w:rPr>
          <w:bCs/>
          <w:szCs w:val="22"/>
        </w:rPr>
      </w:pPr>
    </w:p>
    <w:p w14:paraId="7A1102D2" w14:textId="77777777" w:rsidR="00F040EF" w:rsidRDefault="00F040EF" w:rsidP="00F040EF">
      <w:pPr>
        <w:rPr>
          <w:bCs/>
          <w:szCs w:val="22"/>
        </w:rPr>
      </w:pPr>
      <w:r>
        <w:rPr>
          <w:bCs/>
          <w:szCs w:val="22"/>
        </w:rPr>
        <w:t>Replace:</w:t>
      </w:r>
    </w:p>
    <w:p w14:paraId="79A61B56" w14:textId="77777777" w:rsidR="00F040EF" w:rsidRPr="00871FD1" w:rsidRDefault="00F040EF" w:rsidP="00F040EF">
      <w:pPr>
        <w:rPr>
          <w:bCs/>
          <w:szCs w:val="22"/>
        </w:rPr>
      </w:pPr>
      <w:r w:rsidRPr="00871FD1">
        <w:rPr>
          <w:bCs/>
          <w:szCs w:val="22"/>
        </w:rPr>
        <w:t>If the MAC Address field included in the Frame request was not set to the broadcast address, a Frame Report</w:t>
      </w:r>
      <w:r>
        <w:rPr>
          <w:bCs/>
          <w:szCs w:val="22"/>
        </w:rPr>
        <w:t xml:space="preserve"> </w:t>
      </w:r>
      <w:r w:rsidRPr="00871FD1">
        <w:rPr>
          <w:bCs/>
          <w:szCs w:val="22"/>
        </w:rPr>
        <w:t>Entry field where Transmitter Address (TA) matching the MAC address field value shall be included in the</w:t>
      </w:r>
      <w:r>
        <w:rPr>
          <w:bCs/>
          <w:szCs w:val="22"/>
        </w:rPr>
        <w:t xml:space="preserve"> </w:t>
      </w:r>
      <w:r w:rsidRPr="00871FD1">
        <w:rPr>
          <w:bCs/>
          <w:szCs w:val="22"/>
        </w:rPr>
        <w:t>Frame report if at least one Data or Management frame was received with this Transmitter Address during the</w:t>
      </w:r>
      <w:r>
        <w:rPr>
          <w:bCs/>
          <w:szCs w:val="22"/>
        </w:rPr>
        <w:t xml:space="preserve"> </w:t>
      </w:r>
      <w:r w:rsidRPr="00871FD1">
        <w:rPr>
          <w:bCs/>
          <w:szCs w:val="22"/>
        </w:rPr>
        <w:t>measurement duration.</w:t>
      </w:r>
    </w:p>
    <w:p w14:paraId="7473A58E" w14:textId="77777777" w:rsidR="00F040EF" w:rsidRPr="00871FD1" w:rsidRDefault="00F040EF" w:rsidP="00F040EF">
      <w:pPr>
        <w:rPr>
          <w:bCs/>
          <w:szCs w:val="22"/>
        </w:rPr>
      </w:pPr>
    </w:p>
    <w:p w14:paraId="13A32768" w14:textId="77777777" w:rsidR="00F040EF" w:rsidRPr="00B855B8" w:rsidRDefault="00F040EF" w:rsidP="00F040EF">
      <w:pPr>
        <w:rPr>
          <w:bCs/>
          <w:szCs w:val="22"/>
        </w:rPr>
      </w:pPr>
      <w:r w:rsidRPr="00B855B8">
        <w:rPr>
          <w:bCs/>
          <w:szCs w:val="22"/>
        </w:rPr>
        <w:t>with:</w:t>
      </w:r>
    </w:p>
    <w:p w14:paraId="752B8D21" w14:textId="77777777" w:rsidR="00F040EF" w:rsidRPr="00B855B8" w:rsidRDefault="00F040EF" w:rsidP="00F040EF">
      <w:pPr>
        <w:rPr>
          <w:bCs/>
          <w:szCs w:val="22"/>
        </w:rPr>
      </w:pPr>
      <w:r w:rsidRPr="00B855B8">
        <w:rPr>
          <w:bCs/>
          <w:szCs w:val="22"/>
        </w:rPr>
        <w:t>If the MAC Address field included in the Frame request was not set to the broadcast address, the measuring station shall report, in one or more Frame reports, only those Data or Management frames received during the measurement duration with a TA field matching the MAC Address field of the Frame request, if at least one such frame was received.</w:t>
      </w:r>
    </w:p>
    <w:p w14:paraId="22D22EB7" w14:textId="77777777" w:rsidR="00F040EF" w:rsidRPr="00B855B8" w:rsidRDefault="00F040EF" w:rsidP="00F040EF">
      <w:pPr>
        <w:rPr>
          <w:bCs/>
          <w:szCs w:val="22"/>
        </w:rPr>
      </w:pPr>
    </w:p>
    <w:p w14:paraId="7456E28B" w14:textId="77777777" w:rsidR="00F040EF" w:rsidRPr="00B855B8" w:rsidRDefault="00F040EF" w:rsidP="00F040EF">
      <w:r w:rsidRPr="00B855B8">
        <w:rPr>
          <w:bCs/>
          <w:szCs w:val="22"/>
        </w:rPr>
        <w:t xml:space="preserve">Also, </w:t>
      </w:r>
      <w:r w:rsidRPr="00B855B8">
        <w:t>in 9.4.2.20.8, Replace:</w:t>
      </w:r>
    </w:p>
    <w:p w14:paraId="443DD3F3"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rFonts w:ascii="TimesNewRoman" w:hAnsi="TimesNewRoman" w:cs="TimesNewRoman"/>
          <w:sz w:val="20"/>
          <w:lang w:val="en-US" w:eastAsia="ja-JP"/>
        </w:rPr>
        <w:t>If the MAC Address field is the broadcast address, then all Data or Management frames are counted toward the Frame report generated in response to this Frame request. For other MAC addresses, only frames matching this MAC address as the Transmitter Address are counted toward the Frame report generated in response to this Frame request.</w:t>
      </w:r>
    </w:p>
    <w:p w14:paraId="12F8E905" w14:textId="77777777" w:rsidR="00F040EF" w:rsidRPr="00B855B8" w:rsidRDefault="00F040EF" w:rsidP="00F040EF">
      <w:pPr>
        <w:autoSpaceDE w:val="0"/>
        <w:autoSpaceDN w:val="0"/>
        <w:adjustRightInd w:val="0"/>
      </w:pPr>
    </w:p>
    <w:p w14:paraId="72103330" w14:textId="77777777" w:rsidR="00F040EF" w:rsidRPr="00B855B8" w:rsidRDefault="00F040EF" w:rsidP="00F040EF">
      <w:r w:rsidRPr="00B855B8">
        <w:t>with:</w:t>
      </w:r>
    </w:p>
    <w:p w14:paraId="7288B87D" w14:textId="77777777" w:rsidR="00F040EF" w:rsidRPr="00A80A0D" w:rsidRDefault="00F040EF" w:rsidP="00F040EF">
      <w:pPr>
        <w:autoSpaceDE w:val="0"/>
        <w:autoSpaceDN w:val="0"/>
        <w:adjustRightInd w:val="0"/>
        <w:rPr>
          <w:bCs/>
          <w:szCs w:val="22"/>
        </w:rPr>
      </w:pPr>
      <w:r w:rsidRPr="00B855B8">
        <w:rPr>
          <w:bCs/>
          <w:szCs w:val="22"/>
        </w:rPr>
        <w:t xml:space="preserve">The MAC Address field indicates the TA field to match against Data and Management frames in order to </w:t>
      </w:r>
      <w:r w:rsidRPr="00B855B8">
        <w:rPr>
          <w:rFonts w:ascii="TimesNewRoman" w:hAnsi="TimesNewRoman" w:cs="TimesNewRoman"/>
          <w:sz w:val="20"/>
          <w:lang w:val="en-US" w:eastAsia="ja-JP"/>
        </w:rPr>
        <w:t>count toward the Frame report generated in response to this Frame request.</w:t>
      </w:r>
    </w:p>
    <w:p w14:paraId="021A7D96"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801C653"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4D50A5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9F5A02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F0E2A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926EE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5B4E6A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A4A3F0B" w14:textId="77777777" w:rsidTr="00F70BEE">
        <w:trPr>
          <w:trHeight w:val="1275"/>
        </w:trPr>
        <w:tc>
          <w:tcPr>
            <w:tcW w:w="738" w:type="dxa"/>
            <w:hideMark/>
          </w:tcPr>
          <w:p w14:paraId="67222B54"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4808</w:t>
            </w:r>
          </w:p>
        </w:tc>
        <w:tc>
          <w:tcPr>
            <w:tcW w:w="990" w:type="dxa"/>
            <w:hideMark/>
          </w:tcPr>
          <w:p w14:paraId="24E512CE"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1543.10</w:t>
            </w:r>
          </w:p>
        </w:tc>
        <w:tc>
          <w:tcPr>
            <w:tcW w:w="1080" w:type="dxa"/>
            <w:hideMark/>
          </w:tcPr>
          <w:p w14:paraId="030F21C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9.6.7.16</w:t>
            </w:r>
          </w:p>
        </w:tc>
        <w:tc>
          <w:tcPr>
            <w:tcW w:w="3600" w:type="dxa"/>
            <w:hideMark/>
          </w:tcPr>
          <w:p w14:paraId="768FD14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RSNE, and FTE, are not "optionally present" if security is required.  They _are_ present if security is required.</w:t>
            </w:r>
          </w:p>
        </w:tc>
        <w:tc>
          <w:tcPr>
            <w:tcW w:w="3600" w:type="dxa"/>
            <w:hideMark/>
          </w:tcPr>
          <w:p w14:paraId="065D09B6"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Delete "optionally" at P1543.10 and P1543.18.</w:t>
            </w:r>
          </w:p>
        </w:tc>
      </w:tr>
    </w:tbl>
    <w:p w14:paraId="4D615E1D" w14:textId="77777777" w:rsidR="00F040EF" w:rsidRDefault="00F040EF" w:rsidP="00F040EF">
      <w:pPr>
        <w:rPr>
          <w:bCs/>
          <w:szCs w:val="22"/>
        </w:rPr>
      </w:pPr>
    </w:p>
    <w:p w14:paraId="2B646590" w14:textId="77777777" w:rsidR="00F040EF" w:rsidRDefault="00F040EF" w:rsidP="00F040EF">
      <w:pPr>
        <w:rPr>
          <w:bCs/>
          <w:szCs w:val="22"/>
        </w:rPr>
      </w:pPr>
      <w:r>
        <w:rPr>
          <w:bCs/>
          <w:szCs w:val="22"/>
          <w:u w:val="single"/>
        </w:rPr>
        <w:t>Discussion:</w:t>
      </w:r>
    </w:p>
    <w:p w14:paraId="459915C9" w14:textId="77777777" w:rsidR="00F040EF" w:rsidRDefault="00F040EF" w:rsidP="00F040EF">
      <w:pPr>
        <w:rPr>
          <w:bCs/>
          <w:szCs w:val="22"/>
        </w:rPr>
      </w:pPr>
    </w:p>
    <w:p w14:paraId="1CE59D02" w14:textId="77777777" w:rsidR="00F040EF" w:rsidRDefault="00F040EF" w:rsidP="00F040EF">
      <w:pPr>
        <w:rPr>
          <w:bCs/>
          <w:szCs w:val="22"/>
        </w:rPr>
      </w:pPr>
      <w:r>
        <w:rPr>
          <w:bCs/>
          <w:szCs w:val="22"/>
        </w:rPr>
        <w:t>From P1543:</w:t>
      </w:r>
    </w:p>
    <w:p w14:paraId="2FC5192A"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5B4AD688" wp14:editId="611511AC">
            <wp:extent cx="6400800" cy="2823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2823210"/>
                    </a:xfrm>
                    <a:prstGeom prst="rect">
                      <a:avLst/>
                    </a:prstGeom>
                    <a:noFill/>
                    <a:ln>
                      <a:noFill/>
                    </a:ln>
                  </pic:spPr>
                </pic:pic>
              </a:graphicData>
            </a:graphic>
          </wp:inline>
        </w:drawing>
      </w:r>
    </w:p>
    <w:p w14:paraId="37632604" w14:textId="77777777" w:rsidR="00F040EF" w:rsidRDefault="00F040EF" w:rsidP="00F040EF">
      <w:pPr>
        <w:rPr>
          <w:bCs/>
          <w:szCs w:val="22"/>
        </w:rPr>
      </w:pPr>
    </w:p>
    <w:p w14:paraId="71B64569" w14:textId="77777777" w:rsidR="00F040EF" w:rsidRDefault="00F040EF" w:rsidP="00F040EF">
      <w:pPr>
        <w:autoSpaceDE w:val="0"/>
        <w:autoSpaceDN w:val="0"/>
        <w:adjustRightInd w:val="0"/>
        <w:rPr>
          <w:bCs/>
          <w:szCs w:val="22"/>
        </w:rPr>
      </w:pPr>
      <w:r>
        <w:rPr>
          <w:bCs/>
          <w:szCs w:val="22"/>
        </w:rPr>
        <w:t xml:space="preserve">In TDLS Setup frames, the language is (for the RSNE, for example, FTE is similar): </w:t>
      </w:r>
      <w:r w:rsidRPr="00C03EEB">
        <w:rPr>
          <w:bCs/>
          <w:sz w:val="20"/>
        </w:rPr>
        <w:t>“</w:t>
      </w:r>
      <w:r w:rsidRPr="00C03EEB">
        <w:rPr>
          <w:rFonts w:ascii="TimesNewRomanPSMT" w:eastAsia="TimesNewRomanPSMT" w:cs="TimesNewRomanPSMT"/>
          <w:sz w:val="20"/>
          <w:lang w:val="en-US" w:eastAsia="ja-JP"/>
        </w:rPr>
        <w:t>The RSNE is present if security is required on the TDLS direct link and the Status Code is SUCCESS, and not present otherwise. The RSNE is defined in 9.4.2.24 (RSNE).</w:t>
      </w:r>
      <w:r w:rsidRPr="00C03EEB">
        <w:rPr>
          <w:rFonts w:ascii="TimesNewRomanPSMT" w:eastAsia="TimesNewRomanPSMT" w:cs="TimesNewRomanPSMT"/>
          <w:sz w:val="20"/>
          <w:lang w:val="en-US" w:eastAsia="ja-JP"/>
        </w:rPr>
        <w:t>”</w:t>
      </w:r>
    </w:p>
    <w:p w14:paraId="7891C4CD" w14:textId="77777777" w:rsidR="00F040EF" w:rsidRDefault="00F040EF" w:rsidP="00F040EF">
      <w:pPr>
        <w:rPr>
          <w:bCs/>
          <w:szCs w:val="22"/>
        </w:rPr>
      </w:pPr>
    </w:p>
    <w:p w14:paraId="0B37EFD3" w14:textId="77777777" w:rsidR="00F040EF" w:rsidRDefault="00F040EF" w:rsidP="00F040EF">
      <w:pPr>
        <w:rPr>
          <w:rFonts w:ascii="TimesNewRomanPSMT" w:eastAsia="TimesNewRomanPSMT" w:cs="TimesNewRomanPSMT"/>
          <w:sz w:val="20"/>
          <w:lang w:val="en-US" w:eastAsia="ja-JP"/>
        </w:rPr>
      </w:pPr>
      <w:r>
        <w:rPr>
          <w:bCs/>
          <w:szCs w:val="22"/>
        </w:rPr>
        <w:t xml:space="preserve">Per 11.21.1 (General subclause of </w:t>
      </w:r>
      <w:proofErr w:type="spellStart"/>
      <w:r>
        <w:rPr>
          <w:bCs/>
          <w:szCs w:val="22"/>
        </w:rPr>
        <w:t>Tunneled</w:t>
      </w:r>
      <w:proofErr w:type="spellEnd"/>
      <w:r>
        <w:rPr>
          <w:bCs/>
          <w:szCs w:val="22"/>
        </w:rPr>
        <w:t xml:space="preserve"> direct-link setup): “</w:t>
      </w:r>
      <w:r>
        <w:rPr>
          <w:rFonts w:ascii="TimesNewRomanPSMT" w:eastAsia="TimesNewRomanPSMT" w:cs="TimesNewRomanPSMT"/>
          <w:sz w:val="20"/>
          <w:lang w:val="en-US" w:eastAsia="ja-JP"/>
        </w:rPr>
        <w:t>Security is available on the TDLS direct link only when both TDLS peer STAs have an RSNA with the BSS.</w:t>
      </w:r>
      <w:r>
        <w:rPr>
          <w:rFonts w:ascii="TimesNewRomanPSMT" w:eastAsia="TimesNewRomanPSMT" w:cs="TimesNewRomanPSMT"/>
          <w:sz w:val="20"/>
          <w:lang w:val="en-US" w:eastAsia="ja-JP"/>
        </w:rPr>
        <w:t>”</w:t>
      </w:r>
    </w:p>
    <w:p w14:paraId="7BF83529" w14:textId="77777777" w:rsidR="00F040EF" w:rsidRDefault="00F040EF" w:rsidP="00F040EF">
      <w:pPr>
        <w:rPr>
          <w:rFonts w:ascii="TimesNewRomanPSMT" w:eastAsia="TimesNewRomanPSMT" w:cs="TimesNewRomanPSMT"/>
          <w:sz w:val="20"/>
          <w:lang w:val="en-US" w:eastAsia="ja-JP"/>
        </w:rPr>
      </w:pPr>
    </w:p>
    <w:p w14:paraId="7C1C58FB"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12.7.8.4.2 (TPK handshake message 1):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initiator STA has security enabled on the link with the AP, it shall add an RSNE, FTE, and Timeout Interval element to its TDLS Setup Request frame.</w:t>
      </w:r>
      <w:r>
        <w:rPr>
          <w:rFonts w:ascii="TimesNewRomanPSMT" w:eastAsia="TimesNewRomanPSMT" w:cs="TimesNewRomanPSMT"/>
          <w:sz w:val="20"/>
          <w:lang w:val="en-US" w:eastAsia="ja-JP"/>
        </w:rPr>
        <w:t>”</w:t>
      </w:r>
    </w:p>
    <w:p w14:paraId="668E956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0705C8B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12.7.8.4.3 (TPK handshake message 2):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responder STA validates the TPK handshake message 1 for this TDLS instance, the TDLS responder STA may respond with TPK handshake message 2. To do so, the TDLS responder STA shall add an RSNE, FTE, and Timeout Interval element to its TDLS Setup Response frame.</w:t>
      </w:r>
      <w:r>
        <w:rPr>
          <w:rFonts w:ascii="TimesNewRomanPSMT" w:eastAsia="TimesNewRomanPSMT" w:cs="TimesNewRomanPSMT"/>
          <w:sz w:val="20"/>
          <w:lang w:val="en-US" w:eastAsia="ja-JP"/>
        </w:rPr>
        <w:t>”</w:t>
      </w:r>
    </w:p>
    <w:p w14:paraId="03F1CE7B"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6E8AE86C"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Thus, it appears that the RSNE and FTE elements shall be present when security is enabled on the link to the AP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with the BSS</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 on both the initiator and responder.</w:t>
      </w:r>
    </w:p>
    <w:p w14:paraId="620369B9"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37FBCD0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In Table 9-373, we are dealing with TDLS Discovery.  As the TDLS Discovery Request frame does not appear to provide security/RSN information for the potential TDLS initiator, at the time of responding to the discovery, the responder can only indicate whether it does have security enabled with the BSS, and security would be available on the TDLS link, if the initiator also has security enabled.</w:t>
      </w:r>
    </w:p>
    <w:p w14:paraId="51F551D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4B50BBAE" w14:textId="77777777" w:rsidR="00F040EF" w:rsidRDefault="00F040EF" w:rsidP="00F040EF">
      <w:pPr>
        <w:autoSpaceDE w:val="0"/>
        <w:autoSpaceDN w:val="0"/>
        <w:adjustRightInd w:val="0"/>
        <w:rPr>
          <w:bCs/>
          <w:szCs w:val="22"/>
        </w:rPr>
      </w:pPr>
      <w:r>
        <w:rPr>
          <w:rFonts w:ascii="TimesNewRomanPSMT" w:eastAsia="TimesNewRomanPSMT" w:cs="TimesNewRomanPSMT"/>
          <w:sz w:val="20"/>
          <w:lang w:val="en-US" w:eastAsia="ja-JP"/>
        </w:rPr>
        <w:t>Thus, in the TDLS Discovery Response frame, the RSNE and FTE must be present if the transmitter has security enabled on the link with the AP.</w:t>
      </w:r>
    </w:p>
    <w:p w14:paraId="733CEC9B" w14:textId="77777777" w:rsidR="00F040EF" w:rsidRPr="00A64508" w:rsidRDefault="00F040EF" w:rsidP="00F040EF">
      <w:pPr>
        <w:rPr>
          <w:bCs/>
          <w:szCs w:val="22"/>
        </w:rPr>
      </w:pPr>
    </w:p>
    <w:p w14:paraId="034DF3D1" w14:textId="77777777" w:rsidR="00F040EF" w:rsidRPr="00A64508" w:rsidRDefault="00F040EF" w:rsidP="00F040EF">
      <w:pPr>
        <w:rPr>
          <w:bCs/>
          <w:szCs w:val="22"/>
        </w:rPr>
      </w:pPr>
      <w:r w:rsidRPr="00186E1B">
        <w:rPr>
          <w:bCs/>
          <w:szCs w:val="22"/>
          <w:highlight w:val="green"/>
          <w:u w:val="single"/>
        </w:rPr>
        <w:lastRenderedPageBreak/>
        <w:t>Proposed Resolution:</w:t>
      </w:r>
    </w:p>
    <w:p w14:paraId="608F55FE" w14:textId="77777777" w:rsidR="00F040EF" w:rsidRPr="00A64508" w:rsidRDefault="00F040EF" w:rsidP="00F040EF">
      <w:pPr>
        <w:rPr>
          <w:bCs/>
          <w:szCs w:val="22"/>
        </w:rPr>
      </w:pPr>
    </w:p>
    <w:p w14:paraId="75E2CC89" w14:textId="77777777" w:rsidR="00F040EF" w:rsidRPr="00A64508" w:rsidRDefault="00F040EF" w:rsidP="00F040EF">
      <w:pPr>
        <w:rPr>
          <w:bCs/>
          <w:szCs w:val="22"/>
        </w:rPr>
      </w:pPr>
      <w:r w:rsidRPr="00A64508">
        <w:rPr>
          <w:bCs/>
          <w:szCs w:val="22"/>
        </w:rPr>
        <w:t>Revised.</w:t>
      </w:r>
    </w:p>
    <w:p w14:paraId="18CD9DC1" w14:textId="77777777" w:rsidR="00F040EF" w:rsidRDefault="00F040EF" w:rsidP="00F040EF">
      <w:pPr>
        <w:rPr>
          <w:bCs/>
          <w:szCs w:val="22"/>
        </w:rPr>
      </w:pPr>
    </w:p>
    <w:p w14:paraId="2329C3DD" w14:textId="77777777" w:rsidR="00F040EF" w:rsidRDefault="00F040EF" w:rsidP="00F040EF">
      <w:pPr>
        <w:rPr>
          <w:bCs/>
          <w:szCs w:val="22"/>
        </w:rPr>
      </w:pPr>
      <w:r>
        <w:rPr>
          <w:bCs/>
          <w:szCs w:val="22"/>
        </w:rPr>
        <w:t xml:space="preserve">At </w:t>
      </w:r>
      <w:r w:rsidRPr="00535B5E">
        <w:rPr>
          <w:bCs/>
          <w:szCs w:val="22"/>
        </w:rPr>
        <w:t>P1543.10 and P1543.18</w:t>
      </w:r>
      <w:r>
        <w:rPr>
          <w:bCs/>
          <w:szCs w:val="22"/>
        </w:rPr>
        <w:t>, replace:</w:t>
      </w:r>
    </w:p>
    <w:p w14:paraId="144BCB75" w14:textId="77777777" w:rsidR="00F040EF" w:rsidRDefault="00F040EF" w:rsidP="00F040EF">
      <w:pPr>
        <w:rPr>
          <w:bCs/>
          <w:szCs w:val="22"/>
        </w:rPr>
      </w:pPr>
      <w:r>
        <w:rPr>
          <w:bCs/>
          <w:szCs w:val="22"/>
        </w:rPr>
        <w:t>“is optionally present if security is required on the direct link.”</w:t>
      </w:r>
    </w:p>
    <w:p w14:paraId="3AC8F6A2" w14:textId="77777777" w:rsidR="00F040EF" w:rsidRDefault="00F040EF" w:rsidP="00F040EF">
      <w:pPr>
        <w:rPr>
          <w:bCs/>
          <w:szCs w:val="22"/>
        </w:rPr>
      </w:pPr>
    </w:p>
    <w:p w14:paraId="4AAA885B" w14:textId="77777777" w:rsidR="00F040EF" w:rsidRDefault="00F040EF" w:rsidP="00F040EF">
      <w:pPr>
        <w:rPr>
          <w:bCs/>
          <w:szCs w:val="22"/>
        </w:rPr>
      </w:pPr>
      <w:r>
        <w:rPr>
          <w:bCs/>
          <w:szCs w:val="22"/>
        </w:rPr>
        <w:t>with:</w:t>
      </w:r>
    </w:p>
    <w:p w14:paraId="0B3DED4B" w14:textId="77777777" w:rsidR="00F040EF" w:rsidRPr="00A64508" w:rsidRDefault="00F040EF" w:rsidP="00F040EF">
      <w:pPr>
        <w:rPr>
          <w:bCs/>
          <w:szCs w:val="22"/>
        </w:rPr>
      </w:pPr>
      <w:r>
        <w:rPr>
          <w:bCs/>
          <w:szCs w:val="22"/>
        </w:rPr>
        <w:t>“is present if the transmitting STA has security enabled on its link with the AP”.</w:t>
      </w:r>
    </w:p>
    <w:p w14:paraId="61C50EBE" w14:textId="77777777" w:rsidR="00F040EF" w:rsidRDefault="00F040EF" w:rsidP="00F040EF">
      <w:pPr>
        <w:rPr>
          <w:bCs/>
          <w:szCs w:val="22"/>
        </w:rPr>
      </w:pPr>
      <w:r>
        <w:rPr>
          <w:bCs/>
          <w:szCs w:val="22"/>
        </w:rPr>
        <w:br w:type="page"/>
      </w:r>
    </w:p>
    <w:p w14:paraId="6286F552" w14:textId="616125E9" w:rsidR="00F040EF" w:rsidRDefault="00F040EF" w:rsidP="00F040E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167F21FC"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6E7E38C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B55435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0670F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27E13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F8952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986A926" w14:textId="77777777" w:rsidTr="00F70BEE">
        <w:trPr>
          <w:trHeight w:val="765"/>
        </w:trPr>
        <w:tc>
          <w:tcPr>
            <w:tcW w:w="738" w:type="dxa"/>
          </w:tcPr>
          <w:p w14:paraId="26477D2A"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4325</w:t>
            </w:r>
          </w:p>
        </w:tc>
        <w:tc>
          <w:tcPr>
            <w:tcW w:w="990" w:type="dxa"/>
          </w:tcPr>
          <w:p w14:paraId="1F998C13" w14:textId="77777777" w:rsidR="00F040EF" w:rsidRDefault="00F040EF" w:rsidP="00F70BEE">
            <w:pPr>
              <w:jc w:val="right"/>
              <w:rPr>
                <w:rFonts w:ascii="Arial" w:eastAsia="Times New Roman" w:hAnsi="Arial" w:cs="Arial"/>
                <w:color w:val="000000"/>
                <w:sz w:val="20"/>
                <w:lang w:val="en-US"/>
              </w:rPr>
            </w:pPr>
          </w:p>
        </w:tc>
        <w:tc>
          <w:tcPr>
            <w:tcW w:w="1080" w:type="dxa"/>
          </w:tcPr>
          <w:p w14:paraId="609F8A3E" w14:textId="77777777" w:rsidR="00F040EF" w:rsidRDefault="00F040EF" w:rsidP="00F70BEE">
            <w:pPr>
              <w:rPr>
                <w:rFonts w:ascii="Arial" w:eastAsia="Times New Roman" w:hAnsi="Arial" w:cs="Arial"/>
                <w:color w:val="000000"/>
                <w:sz w:val="20"/>
                <w:lang w:val="en-US"/>
              </w:rPr>
            </w:pPr>
          </w:p>
        </w:tc>
        <w:tc>
          <w:tcPr>
            <w:tcW w:w="3600" w:type="dxa"/>
          </w:tcPr>
          <w:p w14:paraId="63876874"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"AC parameters" is not a defined thing; should be "EDCA parameters" (5x)</w:t>
            </w:r>
          </w:p>
        </w:tc>
        <w:tc>
          <w:tcPr>
            <w:tcW w:w="3600" w:type="dxa"/>
          </w:tcPr>
          <w:p w14:paraId="5CBF149D"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As it says in the comment</w:t>
            </w:r>
          </w:p>
        </w:tc>
      </w:tr>
    </w:tbl>
    <w:p w14:paraId="2E13CFAD" w14:textId="77777777" w:rsidR="00F040EF" w:rsidRDefault="00F040EF" w:rsidP="00F040EF">
      <w:pPr>
        <w:rPr>
          <w:bCs/>
          <w:szCs w:val="22"/>
        </w:rPr>
      </w:pPr>
    </w:p>
    <w:p w14:paraId="4912F484" w14:textId="77777777" w:rsidR="00F040EF" w:rsidRDefault="00F040EF" w:rsidP="00F040EF">
      <w:pPr>
        <w:rPr>
          <w:bCs/>
          <w:szCs w:val="22"/>
        </w:rPr>
      </w:pPr>
      <w:r>
        <w:rPr>
          <w:bCs/>
          <w:szCs w:val="22"/>
          <w:u w:val="single"/>
        </w:rPr>
        <w:t>Discussion:</w:t>
      </w:r>
    </w:p>
    <w:p w14:paraId="773B4F88" w14:textId="77777777" w:rsidR="00F040EF" w:rsidRDefault="00F040EF" w:rsidP="00F040EF">
      <w:pPr>
        <w:rPr>
          <w:bCs/>
          <w:szCs w:val="22"/>
        </w:rPr>
      </w:pPr>
    </w:p>
    <w:p w14:paraId="3966FD9B" w14:textId="77777777" w:rsidR="00F040EF" w:rsidRDefault="00F040EF" w:rsidP="00F040EF">
      <w:pPr>
        <w:autoSpaceDE w:val="0"/>
        <w:autoSpaceDN w:val="0"/>
        <w:adjustRightInd w:val="0"/>
        <w:rPr>
          <w:sz w:val="24"/>
          <w:szCs w:val="18"/>
          <w:lang w:val="en-US" w:eastAsia="ja-JP" w:bidi="he-IL"/>
        </w:rPr>
      </w:pPr>
      <w:r w:rsidRPr="006F7072">
        <w:rPr>
          <w:rFonts w:eastAsia="TimesNewRoman"/>
          <w:bCs/>
          <w:sz w:val="24"/>
          <w:lang w:val="en-US" w:eastAsia="ja-JP"/>
        </w:rPr>
        <w:t>In 11-20/272r6, Graham states</w:t>
      </w:r>
      <w:r>
        <w:rPr>
          <w:rFonts w:eastAsia="TimesNewRoman"/>
          <w:bCs/>
          <w:sz w:val="24"/>
          <w:lang w:val="en-US" w:eastAsia="ja-JP"/>
        </w:rPr>
        <w:t xml:space="preserve"> that</w:t>
      </w:r>
      <w:r w:rsidRPr="006F7072">
        <w:rPr>
          <w:rFonts w:eastAsia="TimesNewRoman"/>
          <w:bCs/>
          <w:sz w:val="24"/>
          <w:lang w:val="en-US" w:eastAsia="ja-JP"/>
        </w:rPr>
        <w:t xml:space="preserve"> </w:t>
      </w:r>
      <w:r>
        <w:rPr>
          <w:rFonts w:eastAsia="TimesNewRoman"/>
          <w:bCs/>
          <w:sz w:val="24"/>
          <w:lang w:val="en-US" w:eastAsia="ja-JP"/>
        </w:rPr>
        <w:t>t</w:t>
      </w:r>
      <w:r>
        <w:rPr>
          <w:sz w:val="24"/>
          <w:szCs w:val="18"/>
          <w:lang w:val="en-US" w:eastAsia="ja-JP" w:bidi="he-IL"/>
        </w:rPr>
        <w:t xml:space="preserve">here are 5 instances of “AC parameters”, there are 22 instances of “EDCA parameters”.  </w:t>
      </w:r>
    </w:p>
    <w:p w14:paraId="3F1BFE0C" w14:textId="77777777" w:rsidR="00F040EF" w:rsidRDefault="00F040EF" w:rsidP="00F040EF">
      <w:pPr>
        <w:autoSpaceDE w:val="0"/>
        <w:autoSpaceDN w:val="0"/>
        <w:adjustRightInd w:val="0"/>
        <w:rPr>
          <w:sz w:val="24"/>
          <w:szCs w:val="18"/>
          <w:lang w:val="en-US" w:eastAsia="ja-JP" w:bidi="he-IL"/>
        </w:rPr>
      </w:pPr>
    </w:p>
    <w:p w14:paraId="2FEDEAED"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Per 10.2.3.2 (</w:t>
      </w:r>
      <w:r w:rsidRPr="009E5B38">
        <w:rPr>
          <w:sz w:val="24"/>
          <w:szCs w:val="18"/>
          <w:lang w:val="en-US" w:eastAsia="ja-JP" w:bidi="he-IL"/>
        </w:rPr>
        <w:t xml:space="preserve">HCF </w:t>
      </w:r>
      <w:proofErr w:type="gramStart"/>
      <w:r w:rsidRPr="009E5B38">
        <w:rPr>
          <w:sz w:val="24"/>
          <w:szCs w:val="18"/>
          <w:lang w:val="en-US" w:eastAsia="ja-JP" w:bidi="he-IL"/>
        </w:rPr>
        <w:t>contention based</w:t>
      </w:r>
      <w:proofErr w:type="gramEnd"/>
      <w:r w:rsidRPr="009E5B38">
        <w:rPr>
          <w:sz w:val="24"/>
          <w:szCs w:val="18"/>
          <w:lang w:val="en-US" w:eastAsia="ja-JP" w:bidi="he-IL"/>
        </w:rPr>
        <w:t xml:space="preserve"> channel access (EDCA)</w:t>
      </w:r>
      <w:r>
        <w:rPr>
          <w:sz w:val="24"/>
          <w:szCs w:val="18"/>
          <w:lang w:val="en-US" w:eastAsia="ja-JP" w:bidi="he-IL"/>
        </w:rPr>
        <w:t xml:space="preserve">), the AP uses EDCA parameters per </w:t>
      </w:r>
      <w:r w:rsidRPr="009E5B38">
        <w:rPr>
          <w:sz w:val="24"/>
          <w:szCs w:val="18"/>
          <w:lang w:val="en-US" w:eastAsia="ja-JP" w:bidi="he-IL"/>
        </w:rPr>
        <w:t>dot11QAPEDCATable</w:t>
      </w:r>
      <w:r>
        <w:rPr>
          <w:sz w:val="24"/>
          <w:szCs w:val="18"/>
          <w:lang w:val="en-US" w:eastAsia="ja-JP" w:bidi="he-IL"/>
        </w:rPr>
        <w:t xml:space="preserve"> in the MIB, while non-AP STAs use parameters as announced by the AP (or a default if no such announcement is made) and stored in </w:t>
      </w:r>
      <w:r w:rsidRPr="009E5B38">
        <w:rPr>
          <w:sz w:val="24"/>
          <w:szCs w:val="18"/>
          <w:lang w:val="en-US" w:eastAsia="ja-JP" w:bidi="he-IL"/>
        </w:rPr>
        <w:t>dot11EDCATable</w:t>
      </w:r>
      <w:r>
        <w:rPr>
          <w:sz w:val="24"/>
          <w:szCs w:val="18"/>
          <w:lang w:val="en-US" w:eastAsia="ja-JP" w:bidi="he-IL"/>
        </w:rPr>
        <w:t>.</w:t>
      </w:r>
    </w:p>
    <w:p w14:paraId="555A5466" w14:textId="77777777" w:rsidR="00F040EF" w:rsidRDefault="00F040EF" w:rsidP="00F040EF">
      <w:pPr>
        <w:autoSpaceDE w:val="0"/>
        <w:autoSpaceDN w:val="0"/>
        <w:adjustRightInd w:val="0"/>
        <w:rPr>
          <w:sz w:val="24"/>
          <w:szCs w:val="18"/>
          <w:lang w:val="en-US" w:eastAsia="ja-JP" w:bidi="he-IL"/>
        </w:rPr>
      </w:pPr>
    </w:p>
    <w:p w14:paraId="05649FC8" w14:textId="77777777" w:rsidR="00F040EF" w:rsidRDefault="00F040EF" w:rsidP="00F040EF">
      <w:pPr>
        <w:autoSpaceDE w:val="0"/>
        <w:autoSpaceDN w:val="0"/>
        <w:adjustRightInd w:val="0"/>
        <w:rPr>
          <w:sz w:val="24"/>
          <w:szCs w:val="18"/>
          <w:lang w:val="en-US" w:eastAsia="ja-JP" w:bidi="he-IL"/>
        </w:rPr>
      </w:pPr>
      <w:proofErr w:type="gramStart"/>
      <w:r>
        <w:rPr>
          <w:sz w:val="24"/>
          <w:szCs w:val="18"/>
          <w:lang w:val="en-US" w:eastAsia="ja-JP" w:bidi="he-IL"/>
        </w:rPr>
        <w:t>Also</w:t>
      </w:r>
      <w:proofErr w:type="gramEnd"/>
      <w:r>
        <w:rPr>
          <w:sz w:val="24"/>
          <w:szCs w:val="18"/>
          <w:lang w:val="en-US" w:eastAsia="ja-JP" w:bidi="he-IL"/>
        </w:rPr>
        <w:t xml:space="preserve"> per 10.2.3.2, “</w:t>
      </w:r>
      <w:r w:rsidRPr="009E5B38">
        <w:rPr>
          <w:sz w:val="24"/>
          <w:szCs w:val="18"/>
          <w:lang w:val="en-US" w:eastAsia="ja-JP" w:bidi="he-IL"/>
        </w:rPr>
        <w:t>The QoS AP shall announce the EDCA parameters in selected Beacon frames and in all Probe Response and</w:t>
      </w:r>
      <w:r>
        <w:rPr>
          <w:sz w:val="24"/>
          <w:szCs w:val="18"/>
          <w:lang w:val="en-US" w:eastAsia="ja-JP" w:bidi="he-IL"/>
        </w:rPr>
        <w:t xml:space="preserve"> </w:t>
      </w:r>
      <w:r w:rsidRPr="009E5B38">
        <w:rPr>
          <w:sz w:val="24"/>
          <w:szCs w:val="18"/>
          <w:lang w:val="en-US" w:eastAsia="ja-JP" w:bidi="he-IL"/>
        </w:rPr>
        <w:t>(Re)Association Response frames by the inclusion of the EDCA Parameter Set element using the information</w:t>
      </w:r>
      <w:r>
        <w:rPr>
          <w:sz w:val="24"/>
          <w:szCs w:val="18"/>
          <w:lang w:val="en-US" w:eastAsia="ja-JP" w:bidi="he-IL"/>
        </w:rPr>
        <w:t xml:space="preserve"> </w:t>
      </w:r>
      <w:r w:rsidRPr="009E5B38">
        <w:rPr>
          <w:sz w:val="24"/>
          <w:szCs w:val="18"/>
          <w:lang w:val="en-US" w:eastAsia="ja-JP" w:bidi="he-IL"/>
        </w:rPr>
        <w:t>from the MIB entries in dot11ECDATable</w:t>
      </w:r>
      <w:r>
        <w:rPr>
          <w:sz w:val="24"/>
          <w:szCs w:val="18"/>
          <w:lang w:val="en-US" w:eastAsia="ja-JP" w:bidi="he-IL"/>
        </w:rPr>
        <w:t>.”</w:t>
      </w:r>
    </w:p>
    <w:p w14:paraId="00525D27" w14:textId="77777777" w:rsidR="00F040EF" w:rsidRDefault="00F040EF" w:rsidP="00F040EF">
      <w:pPr>
        <w:autoSpaceDE w:val="0"/>
        <w:autoSpaceDN w:val="0"/>
        <w:adjustRightInd w:val="0"/>
        <w:rPr>
          <w:sz w:val="24"/>
          <w:szCs w:val="18"/>
          <w:lang w:val="en-US" w:eastAsia="ja-JP" w:bidi="he-IL"/>
        </w:rPr>
      </w:pPr>
    </w:p>
    <w:p w14:paraId="72CC5C0F"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So, the information being described in 9.4.2.28 (EDCA Parameter Set element) is the ECDA parameters announced by the AP.</w:t>
      </w:r>
    </w:p>
    <w:p w14:paraId="24F4A2D0" w14:textId="77777777" w:rsidR="00F040EF" w:rsidRDefault="00F040EF" w:rsidP="00F040EF">
      <w:pPr>
        <w:autoSpaceDE w:val="0"/>
        <w:autoSpaceDN w:val="0"/>
        <w:adjustRightInd w:val="0"/>
        <w:rPr>
          <w:sz w:val="24"/>
          <w:szCs w:val="18"/>
          <w:lang w:val="en-US" w:eastAsia="ja-JP" w:bidi="he-IL"/>
        </w:rPr>
      </w:pPr>
    </w:p>
    <w:p w14:paraId="5816D50F" w14:textId="77777777" w:rsidR="00F040EF" w:rsidRDefault="00F040EF" w:rsidP="00F040EF">
      <w:pPr>
        <w:autoSpaceDE w:val="0"/>
        <w:autoSpaceDN w:val="0"/>
        <w:adjustRightInd w:val="0"/>
        <w:rPr>
          <w:sz w:val="24"/>
          <w:szCs w:val="18"/>
          <w:u w:val="single"/>
          <w:lang w:val="en-US" w:eastAsia="ja-JP" w:bidi="he-IL"/>
        </w:rPr>
      </w:pPr>
      <w:r w:rsidRPr="002B1BB2">
        <w:rPr>
          <w:sz w:val="24"/>
          <w:szCs w:val="18"/>
          <w:highlight w:val="green"/>
          <w:u w:val="single"/>
          <w:lang w:val="en-US" w:eastAsia="ja-JP" w:bidi="he-IL"/>
        </w:rPr>
        <w:t>Proposed Resolution:</w:t>
      </w:r>
    </w:p>
    <w:p w14:paraId="7EF895EF" w14:textId="77777777" w:rsidR="00F040EF" w:rsidRDefault="00F040EF" w:rsidP="00F040EF">
      <w:pPr>
        <w:autoSpaceDE w:val="0"/>
        <w:autoSpaceDN w:val="0"/>
        <w:adjustRightInd w:val="0"/>
        <w:rPr>
          <w:sz w:val="24"/>
          <w:szCs w:val="18"/>
          <w:u w:val="single"/>
          <w:lang w:val="en-US" w:eastAsia="ja-JP" w:bidi="he-IL"/>
        </w:rPr>
      </w:pPr>
    </w:p>
    <w:p w14:paraId="219CEAD6"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1BE9D4B5" w14:textId="77777777" w:rsidR="00F040EF" w:rsidRPr="00B855B8" w:rsidRDefault="00F040EF" w:rsidP="00F040EF">
      <w:pPr>
        <w:autoSpaceDE w:val="0"/>
        <w:autoSpaceDN w:val="0"/>
        <w:adjustRightInd w:val="0"/>
        <w:rPr>
          <w:sz w:val="24"/>
          <w:szCs w:val="18"/>
          <w:lang w:val="en-US" w:eastAsia="ja-JP" w:bidi="he-IL"/>
        </w:rPr>
      </w:pPr>
    </w:p>
    <w:p w14:paraId="7491E9BC"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At the following locations, make changes as shown:</w:t>
      </w:r>
    </w:p>
    <w:p w14:paraId="1CC0C42A" w14:textId="77777777" w:rsidR="00F040EF" w:rsidRPr="00B855B8" w:rsidRDefault="00F040EF" w:rsidP="00F040EF">
      <w:pPr>
        <w:autoSpaceDE w:val="0"/>
        <w:autoSpaceDN w:val="0"/>
        <w:adjustRightInd w:val="0"/>
        <w:rPr>
          <w:sz w:val="24"/>
          <w:szCs w:val="18"/>
          <w:lang w:val="en-US" w:eastAsia="ja-JP" w:bidi="he-IL"/>
        </w:rPr>
      </w:pPr>
    </w:p>
    <w:p w14:paraId="2A324445"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 xml:space="preserve">P1117L47 </w:t>
      </w:r>
      <w:r w:rsidRPr="00B855B8">
        <w:rPr>
          <w:sz w:val="24"/>
          <w:szCs w:val="18"/>
          <w:lang w:val="en-US" w:eastAsia="ja-JP" w:bidi="he-IL"/>
        </w:rPr>
        <w:tab/>
        <w:t xml:space="preserve">9.4.2.28 </w:t>
      </w:r>
    </w:p>
    <w:p w14:paraId="6571C9B4"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Change </w:t>
      </w:r>
    </w:p>
    <w:p w14:paraId="5953F8E6"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“is incremented each time any of the AC parameters changes”</w:t>
      </w:r>
    </w:p>
    <w:p w14:paraId="058068B9"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to</w:t>
      </w:r>
    </w:p>
    <w:p w14:paraId="2A3E3A87"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“is incremented each time any of the announced EDCA parameters change.” </w:t>
      </w:r>
    </w:p>
    <w:p w14:paraId="30582529" w14:textId="77777777" w:rsidR="00F040EF" w:rsidRPr="00B855B8" w:rsidRDefault="00F040EF" w:rsidP="00F040EF">
      <w:pPr>
        <w:autoSpaceDE w:val="0"/>
        <w:autoSpaceDN w:val="0"/>
        <w:adjustRightInd w:val="0"/>
        <w:rPr>
          <w:rFonts w:eastAsia="TimesNewRoman"/>
          <w:sz w:val="24"/>
          <w:lang w:val="en-US" w:eastAsia="ja-JP"/>
        </w:rPr>
      </w:pPr>
    </w:p>
    <w:p w14:paraId="409660C0"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P1717L60</w:t>
      </w:r>
    </w:p>
    <w:p w14:paraId="640A6AD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Change</w:t>
      </w:r>
    </w:p>
    <w:p w14:paraId="7EB1595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“When communicating within a BSS, the EDCA parameters used are from the EDCA Parameter Set element”</w:t>
      </w:r>
    </w:p>
    <w:p w14:paraId="74BDA1B7"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to</w:t>
      </w:r>
    </w:p>
    <w:p w14:paraId="29F1E962"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“For a non-AP STA communicating within a BSS, the EDCA parameters used are from the EDCA Parameter Set element”</w:t>
      </w:r>
    </w:p>
    <w:p w14:paraId="409330D7" w14:textId="77777777" w:rsidR="00F040EF" w:rsidRPr="00B855B8" w:rsidRDefault="00F040EF" w:rsidP="00F040EF">
      <w:pPr>
        <w:autoSpaceDE w:val="0"/>
        <w:autoSpaceDN w:val="0"/>
        <w:adjustRightInd w:val="0"/>
        <w:rPr>
          <w:rFonts w:eastAsia="TimesNewRoman"/>
          <w:szCs w:val="22"/>
          <w:lang w:val="en-US" w:eastAsia="ja-JP"/>
        </w:rPr>
      </w:pPr>
    </w:p>
    <w:p w14:paraId="69C5729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P1718L58</w:t>
      </w:r>
      <w:r w:rsidRPr="00B855B8">
        <w:rPr>
          <w:rFonts w:eastAsia="TimesNewRoman"/>
          <w:szCs w:val="22"/>
          <w:lang w:val="en-US" w:eastAsia="ja-JP"/>
        </w:rPr>
        <w:tab/>
        <w:t xml:space="preserve">10.2.3.2 </w:t>
      </w:r>
    </w:p>
    <w:p w14:paraId="56C9AD1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Change </w:t>
      </w:r>
    </w:p>
    <w:p w14:paraId="1202724C"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AC parameters, which provides all STAs an opportunity to receive the updated EDCA parameters.”</w:t>
      </w:r>
    </w:p>
    <w:p w14:paraId="02E79BC3"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To </w:t>
      </w:r>
    </w:p>
    <w:p w14:paraId="0A4F4CA1"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announced EDCA parameters, which provides all STAs an opportunity to receive the updated EDCA parameters.</w:t>
      </w:r>
    </w:p>
    <w:p w14:paraId="1F3B663A" w14:textId="77777777" w:rsidR="00F040EF" w:rsidRPr="00B855B8" w:rsidRDefault="00F040EF" w:rsidP="00F040EF">
      <w:pPr>
        <w:autoSpaceDE w:val="0"/>
        <w:autoSpaceDN w:val="0"/>
        <w:adjustRightInd w:val="0"/>
        <w:rPr>
          <w:sz w:val="24"/>
          <w:szCs w:val="18"/>
          <w:lang w:val="en-US" w:eastAsia="ja-JP" w:bidi="he-IL"/>
        </w:rPr>
      </w:pPr>
    </w:p>
    <w:p w14:paraId="44CD9035"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sz w:val="24"/>
          <w:szCs w:val="18"/>
          <w:lang w:val="en-US" w:eastAsia="ja-JP" w:bidi="he-IL"/>
        </w:rPr>
        <w:t>P1719L41</w:t>
      </w:r>
      <w:r w:rsidRPr="00B855B8">
        <w:rPr>
          <w:rFonts w:ascii="TimesNewRoman" w:hAnsi="TimesNewRoman" w:cs="TimesNewRoman"/>
          <w:sz w:val="20"/>
          <w:lang w:val="en-US" w:eastAsia="ja-JP"/>
        </w:rPr>
        <w:t xml:space="preserve"> </w:t>
      </w:r>
      <w:r w:rsidRPr="00B855B8">
        <w:rPr>
          <w:rFonts w:ascii="TimesNewRoman" w:hAnsi="TimesNewRoman" w:cs="TimesNewRoman"/>
          <w:sz w:val="20"/>
          <w:lang w:val="en-US" w:eastAsia="ja-JP"/>
        </w:rPr>
        <w:tab/>
        <w:t>10.2.3.2</w:t>
      </w:r>
    </w:p>
    <w:p w14:paraId="1D22275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lastRenderedPageBreak/>
        <w:t>Change</w:t>
      </w:r>
    </w:p>
    <w:p w14:paraId="424C344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AC parameters changes.”</w:t>
      </w:r>
    </w:p>
    <w:p w14:paraId="007E9BC8"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To</w:t>
      </w:r>
    </w:p>
    <w:p w14:paraId="142AF12B"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announced EDCA parameters change.”</w:t>
      </w:r>
    </w:p>
    <w:p w14:paraId="4E72CA39" w14:textId="77777777" w:rsidR="00F040EF" w:rsidRPr="00B855B8" w:rsidRDefault="00F040EF" w:rsidP="00F040EF">
      <w:pPr>
        <w:autoSpaceDE w:val="0"/>
        <w:autoSpaceDN w:val="0"/>
        <w:adjustRightInd w:val="0"/>
        <w:rPr>
          <w:rFonts w:eastAsia="TimesNewRoman"/>
          <w:sz w:val="24"/>
          <w:szCs w:val="24"/>
          <w:lang w:val="en-US" w:eastAsia="ja-JP"/>
        </w:rPr>
      </w:pPr>
    </w:p>
    <w:p w14:paraId="24C4DC9D"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P4544L</w:t>
      </w:r>
      <w:proofErr w:type="gramStart"/>
      <w:r w:rsidRPr="00B855B8">
        <w:rPr>
          <w:rFonts w:eastAsia="TimesNewRoman"/>
          <w:sz w:val="24"/>
          <w:szCs w:val="24"/>
          <w:lang w:val="en-US" w:eastAsia="ja-JP"/>
        </w:rPr>
        <w:t xml:space="preserve">24  </w:t>
      </w:r>
      <w:r w:rsidRPr="00B855B8">
        <w:rPr>
          <w:rFonts w:eastAsia="TimesNewRoman"/>
          <w:sz w:val="24"/>
          <w:szCs w:val="24"/>
          <w:lang w:val="en-US" w:eastAsia="ja-JP"/>
        </w:rPr>
        <w:tab/>
      </w:r>
      <w:proofErr w:type="gramEnd"/>
      <w:r w:rsidRPr="00B855B8">
        <w:rPr>
          <w:rFonts w:eastAsia="TimesNewRoman"/>
          <w:sz w:val="24"/>
          <w:szCs w:val="24"/>
          <w:lang w:val="en-US" w:eastAsia="ja-JP"/>
        </w:rPr>
        <w:t>K.2.1.</w:t>
      </w:r>
    </w:p>
    <w:p w14:paraId="2F504469" w14:textId="77777777" w:rsidR="00F040EF" w:rsidRPr="00B855B8" w:rsidRDefault="00F040EF" w:rsidP="00F040EF">
      <w:pPr>
        <w:autoSpaceDE w:val="0"/>
        <w:autoSpaceDN w:val="0"/>
        <w:adjustRightInd w:val="0"/>
        <w:rPr>
          <w:sz w:val="24"/>
          <w:szCs w:val="24"/>
          <w:lang w:val="en-US" w:eastAsia="ja-JP" w:bidi="he-IL"/>
        </w:rPr>
      </w:pPr>
      <w:r w:rsidRPr="00B855B8">
        <w:rPr>
          <w:rFonts w:eastAsia="TimesNewRoman"/>
          <w:sz w:val="24"/>
          <w:szCs w:val="24"/>
          <w:lang w:val="en-US" w:eastAsia="ja-JP"/>
        </w:rPr>
        <w:t>“It is recommended that admission control not be required for the access categories AC_BE and AC_BK. The ACM subfield for these categories should be set to 0. The AC parameters chosen by the AP should account for unadmitted traffic in these ACs.”</w:t>
      </w:r>
      <w:r w:rsidRPr="00B855B8">
        <w:rPr>
          <w:sz w:val="24"/>
          <w:szCs w:val="24"/>
          <w:lang w:val="en-US" w:eastAsia="ja-JP" w:bidi="he-IL"/>
        </w:rPr>
        <w:t xml:space="preserve"> </w:t>
      </w:r>
    </w:p>
    <w:p w14:paraId="355D2DA9" w14:textId="77777777" w:rsidR="00F040EF" w:rsidRDefault="00F040EF" w:rsidP="00F040EF">
      <w:pPr>
        <w:rPr>
          <w:sz w:val="24"/>
          <w:szCs w:val="24"/>
          <w:lang w:val="en-US" w:eastAsia="ja-JP" w:bidi="he-IL"/>
        </w:rPr>
      </w:pPr>
      <w:r w:rsidRPr="00B855B8">
        <w:rPr>
          <w:sz w:val="24"/>
          <w:szCs w:val="24"/>
          <w:lang w:val="en-US" w:eastAsia="ja-JP" w:bidi="he-IL"/>
        </w:rPr>
        <w:t>To</w:t>
      </w:r>
    </w:p>
    <w:p w14:paraId="52AD8B1A" w14:textId="77777777" w:rsidR="00F040EF" w:rsidRDefault="00F040EF" w:rsidP="00F040EF">
      <w:pPr>
        <w:autoSpaceDE w:val="0"/>
        <w:autoSpaceDN w:val="0"/>
        <w:adjustRightInd w:val="0"/>
        <w:rPr>
          <w:sz w:val="24"/>
          <w:szCs w:val="24"/>
          <w:lang w:val="en-US" w:eastAsia="ja-JP" w:bidi="he-IL"/>
        </w:rPr>
      </w:pPr>
      <w:r>
        <w:rPr>
          <w:rFonts w:eastAsia="TimesNewRoman"/>
          <w:sz w:val="24"/>
          <w:szCs w:val="24"/>
          <w:lang w:val="en-US" w:eastAsia="ja-JP"/>
        </w:rPr>
        <w:t>“It is recommended that admission control not be required for the access categories AC_BE and AC_BK. The ACM subfield for these categories should be set to 0. The announced EDCA parameters and the EDCA parameters used by the AP should account for unadmitted traffic in these ACs.”</w:t>
      </w:r>
      <w:r>
        <w:rPr>
          <w:sz w:val="24"/>
          <w:szCs w:val="24"/>
          <w:lang w:val="en-US" w:eastAsia="ja-JP" w:bidi="he-IL"/>
        </w:rPr>
        <w:t xml:space="preserve"> </w:t>
      </w:r>
    </w:p>
    <w:p w14:paraId="66BE550F" w14:textId="77777777" w:rsidR="00F040EF" w:rsidRDefault="00F040EF" w:rsidP="00F040EF">
      <w:pPr>
        <w:rPr>
          <w:sz w:val="24"/>
          <w:szCs w:val="24"/>
          <w:lang w:val="en-US" w:eastAsia="ja-JP" w:bidi="he-IL"/>
        </w:rPr>
      </w:pPr>
    </w:p>
    <w:p w14:paraId="2ED220E1"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P4544L32</w:t>
      </w:r>
      <w:r>
        <w:rPr>
          <w:rFonts w:eastAsia="TimesNewRoman"/>
          <w:sz w:val="24"/>
          <w:szCs w:val="24"/>
          <w:lang w:val="en-US" w:eastAsia="ja-JP"/>
        </w:rPr>
        <w:tab/>
        <w:t>K.2.1.</w:t>
      </w:r>
    </w:p>
    <w:p w14:paraId="4E4417F4"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Change:</w:t>
      </w:r>
    </w:p>
    <w:p w14:paraId="2557B8AB"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“AC parameters chosen by the AP should further account for any unadmitted traffic in AC_VO and AC_VI that might be reserved for users of a particular SSPN.”</w:t>
      </w:r>
    </w:p>
    <w:p w14:paraId="31544779"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 xml:space="preserve">To </w:t>
      </w:r>
    </w:p>
    <w:p w14:paraId="0946AE26"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“The announced EDCA parameters and the EDCA parameters used by the AP should further account for any unadmitted traffic in AC_VO and AC_VI that might be reserved for users of a particular SSPN.”</w:t>
      </w:r>
    </w:p>
    <w:p w14:paraId="77939C54" w14:textId="77777777" w:rsidR="00F040EF" w:rsidRDefault="00F040EF" w:rsidP="00F040EF">
      <w:pPr>
        <w:rPr>
          <w:bCs/>
          <w:szCs w:val="22"/>
        </w:rPr>
      </w:pPr>
    </w:p>
    <w:p w14:paraId="74E12904"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06BFBED0"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CEF6ADF"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7E3E6E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D1EB39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DDC891D"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084EE8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5827FFD2" w14:textId="77777777" w:rsidTr="00F70BEE">
        <w:trPr>
          <w:trHeight w:val="765"/>
        </w:trPr>
        <w:tc>
          <w:tcPr>
            <w:tcW w:w="738" w:type="dxa"/>
          </w:tcPr>
          <w:p w14:paraId="0507D828"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4445</w:t>
            </w:r>
          </w:p>
        </w:tc>
        <w:tc>
          <w:tcPr>
            <w:tcW w:w="990" w:type="dxa"/>
          </w:tcPr>
          <w:p w14:paraId="18FC240E"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1011.8</w:t>
            </w:r>
          </w:p>
        </w:tc>
        <w:tc>
          <w:tcPr>
            <w:tcW w:w="1080" w:type="dxa"/>
          </w:tcPr>
          <w:p w14:paraId="1BFFDAAF" w14:textId="77777777" w:rsidR="00F040EF" w:rsidRDefault="00F040EF" w:rsidP="00F70BEE">
            <w:pPr>
              <w:rPr>
                <w:rFonts w:ascii="Arial" w:eastAsia="Times New Roman" w:hAnsi="Arial" w:cs="Arial"/>
                <w:color w:val="000000"/>
                <w:sz w:val="20"/>
                <w:lang w:val="en-US"/>
              </w:rPr>
            </w:pPr>
          </w:p>
        </w:tc>
        <w:tc>
          <w:tcPr>
            <w:tcW w:w="3600" w:type="dxa"/>
          </w:tcPr>
          <w:p w14:paraId="41752023"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either is set to the number of TBTTs until the STA</w:t>
            </w:r>
          </w:p>
          <w:p w14:paraId="455EB585"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or is set to 0. (MDR</w:t>
            </w:r>
            <w:proofErr w:type="gramStart"/>
            <w:r w:rsidRPr="00421B3E">
              <w:rPr>
                <w:rFonts w:ascii="Arial" w:eastAsia="Times New Roman" w:hAnsi="Arial" w:cs="Arial"/>
                <w:color w:val="000000"/>
                <w:sz w:val="20"/>
                <w:lang w:val="en-US"/>
              </w:rPr>
              <w:t>2)A</w:t>
            </w:r>
            <w:proofErr w:type="gramEnd"/>
            <w:r w:rsidRPr="00421B3E">
              <w:rPr>
                <w:rFonts w:ascii="Arial" w:eastAsia="Times New Roman" w:hAnsi="Arial" w:cs="Arial"/>
                <w:color w:val="000000"/>
                <w:sz w:val="20"/>
                <w:lang w:val="en-US"/>
              </w:rPr>
              <w:t xml:space="preserve"> 1</w:t>
            </w:r>
          </w:p>
          <w:p w14:paraId="5D66868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A 0 indicates that the switch occurs at</w:t>
            </w:r>
          </w:p>
          <w:p w14:paraId="4143F9BB"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 is self-contradictory.  If it switches before the next TBTT, the number of TBTTs until the switch was 0</w:t>
            </w:r>
          </w:p>
        </w:tc>
        <w:tc>
          <w:tcPr>
            <w:tcW w:w="3600" w:type="dxa"/>
          </w:tcPr>
          <w:p w14:paraId="67D04B1B"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to "For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is set to the number of TBTTs until the STA</w:t>
            </w:r>
          </w:p>
          <w:p w14:paraId="3CDE3249"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(MDR2)1</w:t>
            </w:r>
          </w:p>
          <w:p w14:paraId="333BEE7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0 indicates that the switch occurs at</w:t>
            </w:r>
          </w:p>
          <w:p w14:paraId="1D372950" w14:textId="77777777" w:rsidR="00F040EF"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w:t>
            </w:r>
          </w:p>
          <w:p w14:paraId="6838A7BE" w14:textId="77777777" w:rsidR="00F040EF" w:rsidRDefault="00F040EF" w:rsidP="00F70BEE">
            <w:pPr>
              <w:rPr>
                <w:rFonts w:ascii="Arial" w:eastAsia="Times New Roman" w:hAnsi="Arial" w:cs="Arial"/>
                <w:color w:val="000000"/>
                <w:sz w:val="20"/>
                <w:lang w:val="en-US"/>
              </w:rPr>
            </w:pPr>
          </w:p>
          <w:p w14:paraId="60882160" w14:textId="77777777" w:rsidR="00F040EF" w:rsidRDefault="00F040EF" w:rsidP="00F70BEE">
            <w:pPr>
              <w:rPr>
                <w:rFonts w:ascii="Arial" w:eastAsia="Times New Roman" w:hAnsi="Arial" w:cs="Arial"/>
                <w:color w:val="000000"/>
                <w:sz w:val="20"/>
                <w:lang w:val="en-US"/>
              </w:rPr>
            </w:pPr>
            <w:r>
              <w:rPr>
                <w:rFonts w:ascii="Arial" w:eastAsia="Times New Roman" w:hAnsi="Arial" w:cs="Arial"/>
                <w:color w:val="000000"/>
                <w:sz w:val="20"/>
                <w:lang w:val="en-US"/>
              </w:rPr>
              <w:t>Proposed:</w:t>
            </w:r>
          </w:p>
          <w:p w14:paraId="61755BA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At P1011L8</w:t>
            </w:r>
          </w:p>
          <w:p w14:paraId="6E4A189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w:t>
            </w:r>
          </w:p>
          <w:p w14:paraId="2B9D590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either is set to the number of TBTTs until the STA sending the Channel Switch Announcement element switches to the new channel or is set to 0. A 1 indicates that the switch occurs immediately before the next TBTT. A 0 indicates that the switch occurs at any time after the frame containing the element is transmitted.”</w:t>
            </w:r>
          </w:p>
          <w:p w14:paraId="4E6D402D"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To</w:t>
            </w:r>
          </w:p>
          <w:p w14:paraId="5043E7FF"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is set to the number of TBTTs until the STA sending the Channel Switch Announcement element switches to the new channel. A value of 1 indicates that the switch occurs immediately </w:t>
            </w:r>
            <w:proofErr w:type="gramStart"/>
            <w:r w:rsidRPr="00421B3E">
              <w:rPr>
                <w:rFonts w:ascii="Arial" w:eastAsia="Times New Roman" w:hAnsi="Arial" w:cs="Arial"/>
                <w:color w:val="000000"/>
                <w:sz w:val="20"/>
                <w:lang w:val="en-US"/>
              </w:rPr>
              <w:t>before  the</w:t>
            </w:r>
            <w:proofErr w:type="gramEnd"/>
            <w:r w:rsidRPr="00421B3E">
              <w:rPr>
                <w:rFonts w:ascii="Arial" w:eastAsia="Times New Roman" w:hAnsi="Arial" w:cs="Arial"/>
                <w:color w:val="000000"/>
                <w:sz w:val="20"/>
                <w:lang w:val="en-US"/>
              </w:rPr>
              <w:t xml:space="preserve"> next TBTT and a value of 0 indicates that the switch occurs at any time after the frame containing the element is transmitted."</w:t>
            </w:r>
          </w:p>
        </w:tc>
      </w:tr>
    </w:tbl>
    <w:p w14:paraId="118E017F" w14:textId="77777777" w:rsidR="00F040EF" w:rsidRDefault="00F040EF" w:rsidP="00F040EF">
      <w:pPr>
        <w:rPr>
          <w:bCs/>
          <w:szCs w:val="22"/>
        </w:rPr>
      </w:pPr>
    </w:p>
    <w:p w14:paraId="0FDC0F53" w14:textId="77777777" w:rsidR="00F040EF" w:rsidRDefault="00F040EF" w:rsidP="00F040EF">
      <w:pPr>
        <w:rPr>
          <w:bCs/>
          <w:szCs w:val="22"/>
        </w:rPr>
      </w:pPr>
      <w:r>
        <w:rPr>
          <w:bCs/>
          <w:szCs w:val="22"/>
          <w:u w:val="single"/>
        </w:rPr>
        <w:t>Discussion:</w:t>
      </w:r>
    </w:p>
    <w:p w14:paraId="0844A0BF" w14:textId="77777777" w:rsidR="00F040EF" w:rsidRDefault="00F040EF" w:rsidP="00F040EF">
      <w:pPr>
        <w:rPr>
          <w:bCs/>
          <w:szCs w:val="22"/>
        </w:rPr>
      </w:pPr>
    </w:p>
    <w:p w14:paraId="4BD77EB3"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From discussion in February, and in 11-20/0272:</w:t>
      </w:r>
    </w:p>
    <w:p w14:paraId="25248587" w14:textId="77777777" w:rsidR="00F040EF" w:rsidRDefault="00F040EF" w:rsidP="00F040EF">
      <w:pPr>
        <w:autoSpaceDE w:val="0"/>
        <w:autoSpaceDN w:val="0"/>
        <w:adjustRightInd w:val="0"/>
        <w:rPr>
          <w:sz w:val="24"/>
          <w:szCs w:val="18"/>
          <w:lang w:val="en-US" w:eastAsia="ja-JP" w:bidi="he-IL"/>
        </w:rPr>
      </w:pPr>
    </w:p>
    <w:p w14:paraId="0523401F" w14:textId="77777777" w:rsidR="00F040EF" w:rsidRDefault="00F040EF" w:rsidP="00F040EF">
      <w:pPr>
        <w:autoSpaceDE w:val="0"/>
        <w:autoSpaceDN w:val="0"/>
        <w:adjustRightInd w:val="0"/>
        <w:rPr>
          <w:rFonts w:eastAsia="TimesNewRoman"/>
          <w:color w:val="000000"/>
          <w:sz w:val="24"/>
          <w:szCs w:val="24"/>
          <w:lang w:val="en-US" w:eastAsia="ja-JP"/>
        </w:rPr>
      </w:pPr>
      <w:r>
        <w:rPr>
          <w:rFonts w:eastAsia="TimesNewRoman"/>
          <w:color w:val="000000"/>
          <w:sz w:val="24"/>
          <w:szCs w:val="24"/>
          <w:lang w:val="en-US" w:eastAsia="ja-JP"/>
        </w:rPr>
        <w:t>P1011L8</w:t>
      </w:r>
    </w:p>
    <w:p w14:paraId="345FA1F4"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53D4EC6D" w14:textId="77777777" w:rsidR="00F040EF" w:rsidRDefault="00F040EF" w:rsidP="00F040EF">
      <w:pPr>
        <w:autoSpaceDE w:val="0"/>
        <w:autoSpaceDN w:val="0"/>
        <w:adjustRightInd w:val="0"/>
        <w:rPr>
          <w:sz w:val="24"/>
          <w:szCs w:val="24"/>
          <w:lang w:val="en-US" w:eastAsia="ja-JP" w:bidi="he-IL"/>
        </w:rPr>
      </w:pPr>
    </w:p>
    <w:p w14:paraId="2A7EE2D2" w14:textId="77777777" w:rsidR="00F040EF" w:rsidRDefault="00F040EF" w:rsidP="00F040EF">
      <w:pPr>
        <w:autoSpaceDE w:val="0"/>
        <w:autoSpaceDN w:val="0"/>
        <w:adjustRightInd w:val="0"/>
        <w:rPr>
          <w:sz w:val="24"/>
          <w:szCs w:val="24"/>
          <w:lang w:val="en-US" w:eastAsia="ja-JP" w:bidi="he-IL"/>
        </w:rPr>
      </w:pPr>
      <w:r>
        <w:rPr>
          <w:sz w:val="24"/>
          <w:szCs w:val="24"/>
          <w:lang w:val="en-US" w:eastAsia="ja-JP" w:bidi="he-IL"/>
        </w:rPr>
        <w:t xml:space="preserve">Agree with commenter </w:t>
      </w:r>
    </w:p>
    <w:p w14:paraId="60D0683B" w14:textId="77777777" w:rsidR="00F040EF" w:rsidRDefault="00F040EF" w:rsidP="00F040EF">
      <w:pPr>
        <w:autoSpaceDE w:val="0"/>
        <w:autoSpaceDN w:val="0"/>
        <w:adjustRightInd w:val="0"/>
        <w:rPr>
          <w:sz w:val="24"/>
          <w:szCs w:val="24"/>
        </w:rPr>
      </w:pPr>
      <w:r>
        <w:rPr>
          <w:sz w:val="24"/>
          <w:szCs w:val="24"/>
        </w:rPr>
        <w:t>Comment suggested change to:</w:t>
      </w:r>
    </w:p>
    <w:p w14:paraId="363B8663" w14:textId="77777777" w:rsidR="00F040EF" w:rsidRDefault="00F040EF" w:rsidP="00F040EF">
      <w:pPr>
        <w:autoSpaceDE w:val="0"/>
        <w:autoSpaceDN w:val="0"/>
        <w:adjustRightInd w:val="0"/>
        <w:rPr>
          <w:sz w:val="24"/>
          <w:szCs w:val="24"/>
        </w:rPr>
      </w:pPr>
      <w:r>
        <w:rPr>
          <w:sz w:val="24"/>
          <w:szCs w:val="24"/>
        </w:rPr>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(MDR2)1 indicates </w:t>
      </w:r>
      <w:r>
        <w:rPr>
          <w:sz w:val="24"/>
          <w:szCs w:val="24"/>
        </w:rPr>
        <w:lastRenderedPageBreak/>
        <w:t>that the switch occurs immediately before the next TBTT. 0 indicates that the switch occurs at any time after the frame containing the element is transmitted."</w:t>
      </w:r>
    </w:p>
    <w:p w14:paraId="249F4D79" w14:textId="77777777" w:rsidR="00F040EF" w:rsidRDefault="00F040EF" w:rsidP="00F040EF">
      <w:pPr>
        <w:autoSpaceDE w:val="0"/>
        <w:autoSpaceDN w:val="0"/>
        <w:adjustRightInd w:val="0"/>
        <w:rPr>
          <w:sz w:val="24"/>
          <w:szCs w:val="24"/>
        </w:rPr>
      </w:pPr>
    </w:p>
    <w:p w14:paraId="0E6BD5B4" w14:textId="77777777" w:rsidR="00F040EF" w:rsidRDefault="00F040EF" w:rsidP="00F040EF">
      <w:pPr>
        <w:autoSpaceDE w:val="0"/>
        <w:autoSpaceDN w:val="0"/>
        <w:adjustRightInd w:val="0"/>
        <w:rPr>
          <w:sz w:val="24"/>
          <w:szCs w:val="24"/>
        </w:rPr>
      </w:pPr>
      <w:r>
        <w:rPr>
          <w:sz w:val="24"/>
          <w:szCs w:val="24"/>
        </w:rPr>
        <w:t xml:space="preserve">Not sure about “1 indicates”, how about </w:t>
      </w:r>
    </w:p>
    <w:p w14:paraId="59F21D73" w14:textId="77777777" w:rsidR="00F040EF" w:rsidRDefault="00F040EF" w:rsidP="00F040EF">
      <w:pPr>
        <w:autoSpaceDE w:val="0"/>
        <w:autoSpaceDN w:val="0"/>
        <w:adjustRightInd w:val="0"/>
        <w:rPr>
          <w:sz w:val="24"/>
          <w:szCs w:val="24"/>
        </w:rPr>
      </w:pPr>
    </w:p>
    <w:p w14:paraId="3860B46C" w14:textId="77777777" w:rsidR="00F040EF" w:rsidRPr="00B855B8" w:rsidRDefault="00F040EF" w:rsidP="00F040EF">
      <w:pPr>
        <w:autoSpaceDE w:val="0"/>
        <w:autoSpaceDN w:val="0"/>
        <w:adjustRightInd w:val="0"/>
        <w:rPr>
          <w:strike/>
          <w:sz w:val="24"/>
          <w:szCs w:val="24"/>
        </w:rPr>
      </w:pPr>
      <w:r w:rsidRPr="00B855B8">
        <w:rPr>
          <w:strike/>
          <w:sz w:val="24"/>
          <w:szCs w:val="24"/>
        </w:rPr>
        <w:t>REVISED</w:t>
      </w:r>
    </w:p>
    <w:p w14:paraId="70F65F6F" w14:textId="77777777" w:rsidR="00F040EF" w:rsidRDefault="00F040EF" w:rsidP="00F040EF">
      <w:pPr>
        <w:autoSpaceDE w:val="0"/>
        <w:autoSpaceDN w:val="0"/>
        <w:adjustRightInd w:val="0"/>
        <w:rPr>
          <w:sz w:val="24"/>
          <w:szCs w:val="24"/>
        </w:rPr>
      </w:pPr>
      <w:r>
        <w:rPr>
          <w:sz w:val="24"/>
          <w:szCs w:val="24"/>
        </w:rPr>
        <w:t>At P1011L8</w:t>
      </w:r>
    </w:p>
    <w:p w14:paraId="36B81B1D" w14:textId="77777777" w:rsidR="00F040EF" w:rsidRDefault="00F040EF" w:rsidP="00F040EF">
      <w:pPr>
        <w:autoSpaceDE w:val="0"/>
        <w:autoSpaceDN w:val="0"/>
        <w:adjustRightInd w:val="0"/>
        <w:rPr>
          <w:sz w:val="24"/>
          <w:szCs w:val="24"/>
        </w:rPr>
      </w:pPr>
      <w:r>
        <w:rPr>
          <w:sz w:val="24"/>
          <w:szCs w:val="24"/>
        </w:rPr>
        <w:t xml:space="preserve">Change </w:t>
      </w:r>
    </w:p>
    <w:p w14:paraId="4FF4EFB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029C3012" w14:textId="77777777" w:rsidR="00F040EF" w:rsidRDefault="00F040EF" w:rsidP="00F040EF">
      <w:pPr>
        <w:autoSpaceDE w:val="0"/>
        <w:autoSpaceDN w:val="0"/>
        <w:adjustRightInd w:val="0"/>
        <w:rPr>
          <w:sz w:val="24"/>
          <w:szCs w:val="24"/>
        </w:rPr>
      </w:pPr>
      <w:r>
        <w:rPr>
          <w:sz w:val="24"/>
          <w:szCs w:val="24"/>
        </w:rPr>
        <w:t>To</w:t>
      </w:r>
    </w:p>
    <w:p w14:paraId="3CECE30E" w14:textId="77777777" w:rsidR="00F040EF" w:rsidRDefault="00F040EF" w:rsidP="00F040EF">
      <w:pPr>
        <w:autoSpaceDE w:val="0"/>
        <w:autoSpaceDN w:val="0"/>
        <w:adjustRightInd w:val="0"/>
        <w:rPr>
          <w:sz w:val="24"/>
          <w:szCs w:val="24"/>
        </w:rPr>
      </w:pPr>
      <w:r>
        <w:rPr>
          <w:sz w:val="24"/>
          <w:szCs w:val="24"/>
        </w:rPr>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w:t>
      </w:r>
      <w:proofErr w:type="gramStart"/>
      <w:r>
        <w:rPr>
          <w:sz w:val="24"/>
          <w:szCs w:val="24"/>
        </w:rPr>
        <w:t>2)A</w:t>
      </w:r>
      <w:proofErr w:type="gramEnd"/>
      <w:r>
        <w:rPr>
          <w:sz w:val="24"/>
          <w:szCs w:val="24"/>
        </w:rPr>
        <w:t xml:space="preserve"> value of 1 indicates that the switch occurs </w:t>
      </w:r>
      <w:commentRangeStart w:id="7"/>
      <w:r>
        <w:rPr>
          <w:sz w:val="24"/>
          <w:szCs w:val="24"/>
        </w:rPr>
        <w:t xml:space="preserve">immediately before </w:t>
      </w:r>
      <w:commentRangeEnd w:id="7"/>
      <w:r>
        <w:rPr>
          <w:rStyle w:val="CommentReference"/>
        </w:rPr>
        <w:commentReference w:id="7"/>
      </w:r>
      <w:r>
        <w:rPr>
          <w:sz w:val="24"/>
          <w:szCs w:val="24"/>
        </w:rPr>
        <w:t xml:space="preserve">the next TBTT and a </w:t>
      </w:r>
      <w:commentRangeStart w:id="8"/>
      <w:r>
        <w:rPr>
          <w:sz w:val="24"/>
          <w:szCs w:val="24"/>
        </w:rPr>
        <w:t xml:space="preserve">value of 0 </w:t>
      </w:r>
      <w:commentRangeEnd w:id="8"/>
      <w:r>
        <w:rPr>
          <w:rStyle w:val="CommentReference"/>
        </w:rPr>
        <w:commentReference w:id="8"/>
      </w:r>
      <w:r>
        <w:rPr>
          <w:sz w:val="24"/>
          <w:szCs w:val="24"/>
        </w:rPr>
        <w:t>indicates that the switch occurs at any time after the frame containing the element is transmitted."</w:t>
      </w:r>
    </w:p>
    <w:p w14:paraId="66CF529F" w14:textId="77777777" w:rsidR="00F040EF" w:rsidRDefault="00F040EF" w:rsidP="00F040EF">
      <w:pPr>
        <w:autoSpaceDE w:val="0"/>
        <w:autoSpaceDN w:val="0"/>
        <w:adjustRightInd w:val="0"/>
        <w:rPr>
          <w:sz w:val="24"/>
          <w:szCs w:val="18"/>
          <w:lang w:val="en-US" w:eastAsia="ja-JP" w:bidi="he-IL"/>
        </w:rPr>
      </w:pPr>
    </w:p>
    <w:p w14:paraId="3AA199FE" w14:textId="77777777" w:rsidR="00F040EF" w:rsidRDefault="00F040EF" w:rsidP="00F040EF">
      <w:pPr>
        <w:autoSpaceDE w:val="0"/>
        <w:autoSpaceDN w:val="0"/>
        <w:adjustRightInd w:val="0"/>
        <w:rPr>
          <w:sz w:val="24"/>
          <w:szCs w:val="24"/>
        </w:rPr>
      </w:pPr>
      <w:r w:rsidRPr="00E52206">
        <w:rPr>
          <w:sz w:val="24"/>
          <w:szCs w:val="24"/>
          <w:highlight w:val="cyan"/>
        </w:rPr>
        <w:t>From 802.11 Editorial Style Guide (11-09/1034):</w:t>
      </w:r>
    </w:p>
    <w:p w14:paraId="649D8541" w14:textId="77777777" w:rsidR="00F040EF" w:rsidRDefault="00F040EF" w:rsidP="00F040EF">
      <w:pPr>
        <w:ind w:left="720"/>
      </w:pPr>
      <w:r>
        <w:t>The use of “value of &lt;field&gt; field” is deprecated.</w:t>
      </w:r>
      <w:r>
        <w:rPr>
          <w:rStyle w:val="FootnoteReference"/>
        </w:rPr>
        <w:footnoteReference w:id="1"/>
      </w:r>
    </w:p>
    <w:p w14:paraId="0A0E029B" w14:textId="77777777" w:rsidR="00F040EF" w:rsidRDefault="00F040EF" w:rsidP="00F040EF">
      <w:pPr>
        <w:autoSpaceDE w:val="0"/>
        <w:autoSpaceDN w:val="0"/>
        <w:adjustRightInd w:val="0"/>
        <w:ind w:left="720"/>
        <w:rPr>
          <w:sz w:val="24"/>
          <w:szCs w:val="24"/>
        </w:rPr>
      </w:pPr>
    </w:p>
    <w:p w14:paraId="5686AEAD" w14:textId="77777777" w:rsidR="00F040EF" w:rsidRDefault="00F040EF" w:rsidP="00F040EF">
      <w:pPr>
        <w:pStyle w:val="FootnoteText"/>
        <w:ind w:left="720"/>
      </w:pPr>
      <w:r>
        <w:rPr>
          <w:rStyle w:val="FootnoteReference"/>
          <w:rFonts w:eastAsiaTheme="minorEastAsia"/>
        </w:rPr>
        <w:footnoteRef/>
      </w:r>
      <w:r>
        <w:t xml:space="preserve"> Note 802.11-2016 1.4 states: ‘If &lt;x&gt; represents a scalar field, scalar subfield, scalar parameter or scalar MIB attribute:</w:t>
      </w:r>
    </w:p>
    <w:p w14:paraId="07E80FCC" w14:textId="77777777" w:rsidR="00F040EF" w:rsidRDefault="00F040EF" w:rsidP="00F040EF">
      <w:pPr>
        <w:pStyle w:val="FootnoteText"/>
        <w:ind w:left="720"/>
      </w:pPr>
      <w:r>
        <w:t>— if “&lt;x&gt; is” is used in a context that relates to the testing or setting the value of “&lt;x&gt;” this usage is to</w:t>
      </w:r>
    </w:p>
    <w:p w14:paraId="6CB2BCA1" w14:textId="77777777" w:rsidR="00F040EF" w:rsidRDefault="00F040EF" w:rsidP="00F040EF">
      <w:pPr>
        <w:pStyle w:val="FootnoteText"/>
        <w:ind w:left="720"/>
      </w:pPr>
      <w:r>
        <w:t>be interpreted as though written “the value of &lt;x&gt; is”</w:t>
      </w:r>
    </w:p>
    <w:p w14:paraId="1FFB5D2F" w14:textId="77777777" w:rsidR="00F040EF" w:rsidRDefault="00F040EF" w:rsidP="00F040EF">
      <w:pPr>
        <w:pStyle w:val="FootnoteText"/>
        <w:ind w:left="720"/>
      </w:pPr>
      <w:r w:rsidRPr="00E52206">
        <w:rPr>
          <w:highlight w:val="green"/>
        </w:rPr>
        <w:t>— “&lt;x&gt; indicate(s)” is to be interpreted as though written “the value of &lt;x&gt; indicate(s)”</w:t>
      </w:r>
    </w:p>
    <w:p w14:paraId="09328EBF" w14:textId="77777777" w:rsidR="00F040EF" w:rsidRDefault="00F040EF" w:rsidP="00F040EF">
      <w:pPr>
        <w:pStyle w:val="FootnoteText"/>
        <w:ind w:left="720"/>
      </w:pPr>
      <w:r>
        <w:t>— “indicated by &lt;x&gt;” is to be interpreted as though written “indicated by the value of &lt;x&gt;”</w:t>
      </w:r>
    </w:p>
    <w:p w14:paraId="739AF17A" w14:textId="77777777" w:rsidR="00F040EF" w:rsidRDefault="00F040EF" w:rsidP="00F040EF">
      <w:pPr>
        <w:pStyle w:val="FootnoteText"/>
        <w:ind w:left="720"/>
      </w:pPr>
      <w:r>
        <w:t xml:space="preserve">— “&lt;x&gt; that indicate” </w:t>
      </w:r>
      <w:proofErr w:type="spellStart"/>
      <w:r>
        <w:t>isto</w:t>
      </w:r>
      <w:proofErr w:type="spellEnd"/>
      <w:r>
        <w:t xml:space="preserve"> be interpreted as though written “&lt;x&gt; whose value indicates</w:t>
      </w:r>
      <w:proofErr w:type="gramStart"/>
      <w:r>
        <w:t>” ’</w:t>
      </w:r>
      <w:proofErr w:type="gramEnd"/>
    </w:p>
    <w:p w14:paraId="1A2EC916" w14:textId="77777777" w:rsidR="00F040EF" w:rsidRDefault="00F040EF" w:rsidP="00F040EF">
      <w:pPr>
        <w:autoSpaceDE w:val="0"/>
        <w:autoSpaceDN w:val="0"/>
        <w:adjustRightInd w:val="0"/>
        <w:rPr>
          <w:sz w:val="24"/>
          <w:szCs w:val="24"/>
        </w:rPr>
      </w:pPr>
    </w:p>
    <w:p w14:paraId="0FE51CE6" w14:textId="77777777" w:rsidR="00F040EF" w:rsidRPr="00E52206" w:rsidRDefault="00F040EF" w:rsidP="00F040EF">
      <w:pPr>
        <w:autoSpaceDE w:val="0"/>
        <w:autoSpaceDN w:val="0"/>
        <w:adjustRightInd w:val="0"/>
        <w:rPr>
          <w:sz w:val="24"/>
          <w:szCs w:val="18"/>
          <w:highlight w:val="cyan"/>
          <w:lang w:val="en-US" w:eastAsia="ja-JP" w:bidi="he-IL"/>
        </w:rPr>
      </w:pPr>
      <w:r>
        <w:rPr>
          <w:sz w:val="24"/>
          <w:szCs w:val="18"/>
          <w:highlight w:val="cyan"/>
          <w:lang w:val="en-US" w:eastAsia="ja-JP" w:bidi="he-IL"/>
        </w:rPr>
        <w:t>There was also d</w:t>
      </w:r>
      <w:r w:rsidRPr="00E52206">
        <w:rPr>
          <w:sz w:val="24"/>
          <w:szCs w:val="18"/>
          <w:highlight w:val="cyan"/>
          <w:lang w:val="en-US" w:eastAsia="ja-JP" w:bidi="he-IL"/>
        </w:rPr>
        <w:t>iscussion on changing “immediately before” vs “at”</w:t>
      </w:r>
    </w:p>
    <w:p w14:paraId="6392571A" w14:textId="77777777" w:rsidR="00F040EF" w:rsidRPr="00E52206" w:rsidRDefault="00F040EF" w:rsidP="00F040EF">
      <w:pPr>
        <w:autoSpaceDE w:val="0"/>
        <w:autoSpaceDN w:val="0"/>
        <w:adjustRightInd w:val="0"/>
        <w:rPr>
          <w:sz w:val="24"/>
          <w:szCs w:val="18"/>
          <w:highlight w:val="cyan"/>
          <w:lang w:val="en-US" w:eastAsia="ja-JP" w:bidi="he-IL"/>
        </w:rPr>
      </w:pPr>
      <w:r w:rsidRPr="00E52206">
        <w:rPr>
          <w:sz w:val="24"/>
          <w:szCs w:val="18"/>
          <w:highlight w:val="cyan"/>
          <w:lang w:val="en-US" w:eastAsia="ja-JP" w:bidi="he-IL"/>
        </w:rPr>
        <w:t>The argument of “at” the TBTT will start the change of channel, but you may have a race condition.</w:t>
      </w:r>
    </w:p>
    <w:p w14:paraId="00247F74" w14:textId="77777777" w:rsidR="00F040EF" w:rsidRPr="00873A2E" w:rsidRDefault="00F040EF" w:rsidP="00F040EF">
      <w:pPr>
        <w:autoSpaceDE w:val="0"/>
        <w:autoSpaceDN w:val="0"/>
        <w:adjustRightInd w:val="0"/>
        <w:rPr>
          <w:sz w:val="24"/>
          <w:szCs w:val="18"/>
          <w:lang w:val="en-US" w:eastAsia="ja-JP" w:bidi="he-IL"/>
        </w:rPr>
      </w:pPr>
      <w:r w:rsidRPr="00E52206">
        <w:rPr>
          <w:sz w:val="24"/>
          <w:szCs w:val="18"/>
          <w:highlight w:val="cyan"/>
          <w:lang w:val="en-US" w:eastAsia="ja-JP" w:bidi="he-IL"/>
        </w:rPr>
        <w:t xml:space="preserve">The switch </w:t>
      </w:r>
      <w:proofErr w:type="gramStart"/>
      <w:r w:rsidRPr="00E52206">
        <w:rPr>
          <w:sz w:val="24"/>
          <w:szCs w:val="18"/>
          <w:highlight w:val="cyan"/>
          <w:lang w:val="en-US" w:eastAsia="ja-JP" w:bidi="he-IL"/>
        </w:rPr>
        <w:t>has to</w:t>
      </w:r>
      <w:proofErr w:type="gramEnd"/>
      <w:r w:rsidRPr="00E52206">
        <w:rPr>
          <w:sz w:val="24"/>
          <w:szCs w:val="18"/>
          <w:highlight w:val="cyan"/>
          <w:lang w:val="en-US" w:eastAsia="ja-JP" w:bidi="he-IL"/>
        </w:rPr>
        <w:t xml:space="preserve"> occur before the beacon is created.</w:t>
      </w:r>
    </w:p>
    <w:p w14:paraId="133A340C" w14:textId="77777777" w:rsidR="00F040EF" w:rsidRDefault="00F040EF" w:rsidP="00F040EF">
      <w:pPr>
        <w:autoSpaceDE w:val="0"/>
        <w:autoSpaceDN w:val="0"/>
        <w:adjustRightInd w:val="0"/>
        <w:rPr>
          <w:sz w:val="24"/>
          <w:szCs w:val="18"/>
          <w:lang w:val="en-US" w:eastAsia="ja-JP" w:bidi="he-IL"/>
        </w:rPr>
      </w:pPr>
    </w:p>
    <w:p w14:paraId="3AEB7EF6" w14:textId="77777777" w:rsidR="00F040EF" w:rsidRDefault="00F040EF" w:rsidP="00F040EF">
      <w:pPr>
        <w:autoSpaceDE w:val="0"/>
        <w:autoSpaceDN w:val="0"/>
        <w:adjustRightInd w:val="0"/>
        <w:rPr>
          <w:sz w:val="24"/>
          <w:szCs w:val="24"/>
        </w:rPr>
      </w:pPr>
      <w:r>
        <w:rPr>
          <w:sz w:val="24"/>
          <w:szCs w:val="24"/>
        </w:rPr>
        <w:t xml:space="preserve">Suggest being clear that the change happens “at” the TBTT (and not before, which opens a small and unknown window when the AP is no longer on the old channel), </w:t>
      </w:r>
      <w:proofErr w:type="gramStart"/>
      <w:r>
        <w:rPr>
          <w:sz w:val="24"/>
          <w:szCs w:val="24"/>
        </w:rPr>
        <w:t>and also</w:t>
      </w:r>
      <w:proofErr w:type="gramEnd"/>
      <w:r>
        <w:rPr>
          <w:sz w:val="24"/>
          <w:szCs w:val="24"/>
        </w:rPr>
        <w:t xml:space="preserve"> clarifying that the Beacon is created assuming this new channel.</w:t>
      </w:r>
    </w:p>
    <w:p w14:paraId="777279F6" w14:textId="77777777" w:rsidR="00F040EF" w:rsidRDefault="00F040EF" w:rsidP="00F040EF">
      <w:pPr>
        <w:autoSpaceDE w:val="0"/>
        <w:autoSpaceDN w:val="0"/>
        <w:adjustRightInd w:val="0"/>
        <w:rPr>
          <w:sz w:val="24"/>
          <w:szCs w:val="18"/>
          <w:lang w:val="en-US" w:eastAsia="ja-JP" w:bidi="he-IL"/>
        </w:rPr>
      </w:pPr>
    </w:p>
    <w:p w14:paraId="7DBDD98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774F50AE" w14:textId="77777777" w:rsidR="00F040EF" w:rsidRDefault="00F040EF" w:rsidP="00F040EF">
      <w:pPr>
        <w:autoSpaceDE w:val="0"/>
        <w:autoSpaceDN w:val="0"/>
        <w:adjustRightInd w:val="0"/>
        <w:rPr>
          <w:sz w:val="24"/>
          <w:szCs w:val="18"/>
          <w:u w:val="single"/>
          <w:lang w:val="en-US" w:eastAsia="ja-JP" w:bidi="he-IL"/>
        </w:rPr>
      </w:pPr>
    </w:p>
    <w:p w14:paraId="38D7236A"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30766B41" w14:textId="77777777" w:rsidR="00F040EF" w:rsidRPr="00B855B8" w:rsidRDefault="00F040EF" w:rsidP="00F040EF">
      <w:pPr>
        <w:autoSpaceDE w:val="0"/>
        <w:autoSpaceDN w:val="0"/>
        <w:adjustRightInd w:val="0"/>
        <w:rPr>
          <w:sz w:val="24"/>
          <w:szCs w:val="18"/>
          <w:lang w:val="en-US" w:eastAsia="ja-JP" w:bidi="he-IL"/>
        </w:rPr>
      </w:pPr>
    </w:p>
    <w:p w14:paraId="49FD7CF9" w14:textId="77777777" w:rsidR="00F040EF" w:rsidRDefault="00F040EF" w:rsidP="00F040EF">
      <w:pPr>
        <w:autoSpaceDE w:val="0"/>
        <w:autoSpaceDN w:val="0"/>
        <w:adjustRightInd w:val="0"/>
        <w:rPr>
          <w:sz w:val="24"/>
          <w:szCs w:val="24"/>
        </w:rPr>
      </w:pPr>
      <w:r>
        <w:rPr>
          <w:sz w:val="24"/>
          <w:szCs w:val="24"/>
        </w:rPr>
        <w:t>At P1011L8</w:t>
      </w:r>
    </w:p>
    <w:p w14:paraId="1CB02690" w14:textId="77777777" w:rsidR="00F040EF" w:rsidRDefault="00F040EF" w:rsidP="00F040EF">
      <w:pPr>
        <w:autoSpaceDE w:val="0"/>
        <w:autoSpaceDN w:val="0"/>
        <w:adjustRightInd w:val="0"/>
        <w:rPr>
          <w:sz w:val="24"/>
          <w:szCs w:val="24"/>
        </w:rPr>
      </w:pPr>
      <w:r>
        <w:rPr>
          <w:sz w:val="24"/>
          <w:szCs w:val="24"/>
        </w:rPr>
        <w:t xml:space="preserve">Change </w:t>
      </w:r>
    </w:p>
    <w:p w14:paraId="2CC42E7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7D366D81" w14:textId="77777777" w:rsidR="00F040EF" w:rsidRDefault="00F040EF" w:rsidP="00F040EF">
      <w:pPr>
        <w:autoSpaceDE w:val="0"/>
        <w:autoSpaceDN w:val="0"/>
        <w:adjustRightInd w:val="0"/>
        <w:rPr>
          <w:sz w:val="24"/>
          <w:szCs w:val="24"/>
        </w:rPr>
      </w:pPr>
      <w:r>
        <w:rPr>
          <w:sz w:val="24"/>
          <w:szCs w:val="24"/>
        </w:rPr>
        <w:t>to</w:t>
      </w:r>
    </w:p>
    <w:p w14:paraId="2C13E081" w14:textId="77777777" w:rsidR="00F040EF" w:rsidRDefault="00F040EF" w:rsidP="00F040EF">
      <w:pPr>
        <w:autoSpaceDE w:val="0"/>
        <w:autoSpaceDN w:val="0"/>
        <w:adjustRightInd w:val="0"/>
        <w:rPr>
          <w:sz w:val="24"/>
          <w:szCs w:val="24"/>
        </w:rPr>
      </w:pPr>
      <w:r>
        <w:rPr>
          <w:sz w:val="24"/>
          <w:szCs w:val="24"/>
        </w:rPr>
        <w:lastRenderedPageBreak/>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(MDR2)1 indicates that the switch occurs at the next TBTT (the ensuing Beacon frame is created assuming the new channel), and 0 indicates that the switch occurs at any time after the frame containing the element is transmitted."</w:t>
      </w:r>
    </w:p>
    <w:p w14:paraId="11988B69" w14:textId="77777777" w:rsidR="00F040EF" w:rsidRDefault="00F040EF" w:rsidP="00F040EF">
      <w:pPr>
        <w:rPr>
          <w:bCs/>
          <w:szCs w:val="22"/>
        </w:rPr>
      </w:pPr>
    </w:p>
    <w:p w14:paraId="2428E6C1"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6CBB5A2"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029490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AE2DC31"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C26376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128C1C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39E310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11C01A7" w14:textId="77777777" w:rsidTr="00F70BEE">
        <w:trPr>
          <w:trHeight w:val="765"/>
        </w:trPr>
        <w:tc>
          <w:tcPr>
            <w:tcW w:w="738" w:type="dxa"/>
          </w:tcPr>
          <w:p w14:paraId="7003C464"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4462</w:t>
            </w:r>
          </w:p>
        </w:tc>
        <w:tc>
          <w:tcPr>
            <w:tcW w:w="990" w:type="dxa"/>
          </w:tcPr>
          <w:p w14:paraId="5B92278A" w14:textId="77777777" w:rsidR="00F040EF" w:rsidRDefault="00F040EF" w:rsidP="00F70BEE">
            <w:pPr>
              <w:jc w:val="right"/>
              <w:rPr>
                <w:rFonts w:ascii="Arial" w:eastAsia="Times New Roman" w:hAnsi="Arial" w:cs="Arial"/>
                <w:color w:val="000000"/>
                <w:sz w:val="20"/>
                <w:lang w:val="en-US"/>
              </w:rPr>
            </w:pPr>
          </w:p>
        </w:tc>
        <w:tc>
          <w:tcPr>
            <w:tcW w:w="1080" w:type="dxa"/>
          </w:tcPr>
          <w:p w14:paraId="1103B2AD" w14:textId="77777777" w:rsidR="00F040EF" w:rsidRDefault="00F040EF" w:rsidP="00F70BEE">
            <w:pPr>
              <w:rPr>
                <w:rFonts w:ascii="Arial" w:eastAsia="Times New Roman" w:hAnsi="Arial" w:cs="Arial"/>
                <w:color w:val="000000"/>
                <w:sz w:val="20"/>
                <w:lang w:val="en-US"/>
              </w:rPr>
            </w:pPr>
          </w:p>
        </w:tc>
        <w:tc>
          <w:tcPr>
            <w:tcW w:w="3600" w:type="dxa"/>
          </w:tcPr>
          <w:p w14:paraId="55EA4CA5"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"of all MSDUs and A-MSDUs buffered at the STA".  A STA does not buffer A-MSDUs.  The things it receives via MA-</w:t>
            </w:r>
            <w:proofErr w:type="spellStart"/>
            <w:r w:rsidRPr="008F5220">
              <w:rPr>
                <w:rFonts w:ascii="Arial" w:eastAsia="Times New Roman" w:hAnsi="Arial" w:cs="Arial"/>
                <w:color w:val="000000"/>
                <w:sz w:val="20"/>
                <w:lang w:val="en-US"/>
              </w:rPr>
              <w:t>UNITDATA.request</w:t>
            </w:r>
            <w:proofErr w:type="spellEnd"/>
            <w:r w:rsidRPr="008F5220">
              <w:rPr>
                <w:rFonts w:ascii="Arial" w:eastAsia="Times New Roman" w:hAnsi="Arial" w:cs="Arial"/>
                <w:color w:val="000000"/>
                <w:sz w:val="20"/>
                <w:lang w:val="en-US"/>
              </w:rPr>
              <w:t xml:space="preserve"> are MSDUs, and those are the things it buffers prior to transmission Change the cited text to "of all MSDUs buffered at the STA"</w:t>
            </w:r>
          </w:p>
        </w:tc>
        <w:tc>
          <w:tcPr>
            <w:tcW w:w="3600" w:type="dxa"/>
          </w:tcPr>
          <w:p w14:paraId="188B3FD1"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Delete "or A-MSDUs" in 9.2.4.1.8 More Data subfield (4x), 9.2.4.5.6 Queue Size subfield, 9.2.4.5.8 AP PS Buffer State subfield</w:t>
            </w:r>
          </w:p>
        </w:tc>
      </w:tr>
    </w:tbl>
    <w:p w14:paraId="1A783D82" w14:textId="77777777" w:rsidR="00F040EF" w:rsidRDefault="00F040EF" w:rsidP="00F040EF">
      <w:pPr>
        <w:rPr>
          <w:bCs/>
          <w:szCs w:val="22"/>
        </w:rPr>
      </w:pPr>
    </w:p>
    <w:p w14:paraId="11DC75E7" w14:textId="77777777" w:rsidR="00F040EF" w:rsidRDefault="00F040EF" w:rsidP="00F040EF">
      <w:pPr>
        <w:rPr>
          <w:bCs/>
          <w:szCs w:val="22"/>
        </w:rPr>
      </w:pPr>
      <w:r>
        <w:rPr>
          <w:bCs/>
          <w:szCs w:val="22"/>
          <w:u w:val="single"/>
        </w:rPr>
        <w:t>Discussion:</w:t>
      </w:r>
    </w:p>
    <w:p w14:paraId="51A3D1F2" w14:textId="77777777" w:rsidR="00F040EF" w:rsidRDefault="00F040EF" w:rsidP="00F040EF">
      <w:pPr>
        <w:rPr>
          <w:bCs/>
          <w:szCs w:val="22"/>
        </w:rPr>
      </w:pPr>
    </w:p>
    <w:p w14:paraId="14B9FF24" w14:textId="77777777" w:rsidR="00F040EF" w:rsidRDefault="00F040EF" w:rsidP="00F040EF">
      <w:pPr>
        <w:rPr>
          <w:bCs/>
          <w:szCs w:val="22"/>
        </w:rPr>
      </w:pPr>
      <w:r>
        <w:rPr>
          <w:bCs/>
          <w:szCs w:val="22"/>
        </w:rPr>
        <w:t xml:space="preserve">Examining Figure 5-1 - </w:t>
      </w:r>
      <w:r w:rsidRPr="001325F6">
        <w:rPr>
          <w:bCs/>
          <w:szCs w:val="22"/>
        </w:rPr>
        <w:t>MAC data plane architecture(11</w:t>
      </w:r>
      <w:proofErr w:type="gramStart"/>
      <w:r w:rsidRPr="001325F6">
        <w:rPr>
          <w:bCs/>
          <w:szCs w:val="22"/>
        </w:rPr>
        <w:t>ak)(</w:t>
      </w:r>
      <w:proofErr w:type="gramEnd"/>
      <w:r w:rsidRPr="001325F6">
        <w:rPr>
          <w:bCs/>
          <w:szCs w:val="22"/>
        </w:rPr>
        <w:t>#2273)</w:t>
      </w:r>
      <w:r>
        <w:rPr>
          <w:bCs/>
          <w:szCs w:val="22"/>
        </w:rPr>
        <w:t>, we see that A-MSDU aggregation occurs higher in stack, thus before transmit buffering for Power Save.</w:t>
      </w:r>
    </w:p>
    <w:p w14:paraId="3E7DD3D5" w14:textId="77777777" w:rsidR="00F040EF" w:rsidRDefault="00F040EF" w:rsidP="00F040EF">
      <w:pPr>
        <w:rPr>
          <w:bCs/>
          <w:szCs w:val="22"/>
        </w:rPr>
      </w:pPr>
    </w:p>
    <w:p w14:paraId="7C345E5A" w14:textId="77777777" w:rsidR="00F040EF" w:rsidRDefault="00F040EF" w:rsidP="00F040EF">
      <w:pPr>
        <w:rPr>
          <w:bCs/>
          <w:szCs w:val="22"/>
        </w:rPr>
      </w:pPr>
      <w:r>
        <w:rPr>
          <w:bCs/>
          <w:szCs w:val="22"/>
        </w:rPr>
        <w:t xml:space="preserve">This is consistent with the definition of </w:t>
      </w:r>
      <w:proofErr w:type="spellStart"/>
      <w:r>
        <w:rPr>
          <w:bCs/>
          <w:szCs w:val="22"/>
        </w:rPr>
        <w:t>bufferable</w:t>
      </w:r>
      <w:proofErr w:type="spellEnd"/>
      <w:r>
        <w:rPr>
          <w:bCs/>
          <w:szCs w:val="22"/>
        </w:rPr>
        <w:t xml:space="preserve"> unit:</w:t>
      </w:r>
    </w:p>
    <w:p w14:paraId="0014A9F2" w14:textId="77777777" w:rsidR="00F040EF" w:rsidRDefault="00F040EF" w:rsidP="00F040EF">
      <w:pPr>
        <w:rPr>
          <w:bCs/>
          <w:szCs w:val="22"/>
        </w:rPr>
      </w:pPr>
    </w:p>
    <w:p w14:paraId="33C85725"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2BE70176" wp14:editId="582FC855">
            <wp:extent cx="6400800" cy="5759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575945"/>
                    </a:xfrm>
                    <a:prstGeom prst="rect">
                      <a:avLst/>
                    </a:prstGeom>
                    <a:noFill/>
                    <a:ln>
                      <a:noFill/>
                    </a:ln>
                  </pic:spPr>
                </pic:pic>
              </a:graphicData>
            </a:graphic>
          </wp:inline>
        </w:drawing>
      </w:r>
    </w:p>
    <w:p w14:paraId="27C4030E" w14:textId="77777777" w:rsidR="00F040EF" w:rsidRDefault="00F040EF" w:rsidP="00F040EF">
      <w:pPr>
        <w:rPr>
          <w:bCs/>
          <w:szCs w:val="22"/>
        </w:rPr>
      </w:pPr>
    </w:p>
    <w:p w14:paraId="25B604AF"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lastRenderedPageBreak/>
        <w:drawing>
          <wp:inline distT="0" distB="0" distL="0" distR="0" wp14:anchorId="3C25551F" wp14:editId="7F3F63D8">
            <wp:extent cx="4724400" cy="868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24400" cy="8686800"/>
                    </a:xfrm>
                    <a:prstGeom prst="rect">
                      <a:avLst/>
                    </a:prstGeom>
                    <a:noFill/>
                    <a:ln>
                      <a:noFill/>
                    </a:ln>
                  </pic:spPr>
                </pic:pic>
              </a:graphicData>
            </a:graphic>
          </wp:inline>
        </w:drawing>
      </w:r>
    </w:p>
    <w:p w14:paraId="52DE63D2" w14:textId="77777777" w:rsidR="00F040EF" w:rsidRDefault="00F040EF" w:rsidP="00F040EF">
      <w:pPr>
        <w:autoSpaceDE w:val="0"/>
        <w:autoSpaceDN w:val="0"/>
        <w:adjustRightInd w:val="0"/>
        <w:rPr>
          <w:sz w:val="24"/>
          <w:szCs w:val="18"/>
          <w:lang w:val="en-US" w:eastAsia="ja-JP" w:bidi="he-IL"/>
        </w:rPr>
      </w:pPr>
    </w:p>
    <w:p w14:paraId="38A85C9C" w14:textId="77777777" w:rsidR="00F040EF" w:rsidRDefault="00F040EF" w:rsidP="00F040EF">
      <w:pPr>
        <w:autoSpaceDE w:val="0"/>
        <w:autoSpaceDN w:val="0"/>
        <w:adjustRightInd w:val="0"/>
        <w:rPr>
          <w:sz w:val="24"/>
          <w:szCs w:val="18"/>
          <w:lang w:val="en-US" w:eastAsia="ja-JP" w:bidi="he-IL"/>
        </w:rPr>
      </w:pPr>
    </w:p>
    <w:p w14:paraId="2DF5A70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4415E05B" w14:textId="77777777" w:rsidR="00F040EF" w:rsidRDefault="00F040EF" w:rsidP="00F040EF">
      <w:pPr>
        <w:autoSpaceDE w:val="0"/>
        <w:autoSpaceDN w:val="0"/>
        <w:adjustRightInd w:val="0"/>
        <w:rPr>
          <w:sz w:val="24"/>
          <w:szCs w:val="18"/>
          <w:u w:val="single"/>
          <w:lang w:val="en-US" w:eastAsia="ja-JP" w:bidi="he-IL"/>
        </w:rPr>
      </w:pPr>
    </w:p>
    <w:p w14:paraId="164CE5F8" w14:textId="77777777" w:rsidR="00F040EF" w:rsidRDefault="00F040EF" w:rsidP="00F040EF">
      <w:pPr>
        <w:rPr>
          <w:bCs/>
          <w:szCs w:val="22"/>
        </w:rPr>
      </w:pPr>
      <w:r>
        <w:rPr>
          <w:bCs/>
          <w:szCs w:val="22"/>
        </w:rPr>
        <w:t xml:space="preserve">Rejected.  As described in the definition of </w:t>
      </w:r>
      <w:proofErr w:type="spellStart"/>
      <w:r>
        <w:rPr>
          <w:bCs/>
          <w:szCs w:val="22"/>
        </w:rPr>
        <w:t>bufferable</w:t>
      </w:r>
      <w:proofErr w:type="spellEnd"/>
      <w:r>
        <w:rPr>
          <w:bCs/>
          <w:szCs w:val="22"/>
        </w:rPr>
        <w:t xml:space="preserve"> unit (BU), and Figure 5-1’s flow of action for transmitted frames, aggregation into A-MSDUs occurs before the power buffering stage, and thus A-MSDUs are buffered.</w:t>
      </w:r>
    </w:p>
    <w:p w14:paraId="1F1F0595" w14:textId="77777777" w:rsidR="00F040EF" w:rsidRDefault="00F040EF" w:rsidP="00F040EF">
      <w:pPr>
        <w:rPr>
          <w:bCs/>
          <w:szCs w:val="22"/>
        </w:rPr>
      </w:pPr>
    </w:p>
    <w:p w14:paraId="6C0A8E42" w14:textId="77777777" w:rsidR="004170E6"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D111634"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C00699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6E0C51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7F6C6F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3C055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6A5AE0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3293E8BE" w14:textId="77777777" w:rsidTr="001546E8">
        <w:trPr>
          <w:trHeight w:val="2243"/>
        </w:trPr>
        <w:tc>
          <w:tcPr>
            <w:tcW w:w="738" w:type="dxa"/>
            <w:hideMark/>
          </w:tcPr>
          <w:p w14:paraId="138DD1C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4722</w:t>
            </w:r>
          </w:p>
        </w:tc>
        <w:tc>
          <w:tcPr>
            <w:tcW w:w="990" w:type="dxa"/>
            <w:hideMark/>
          </w:tcPr>
          <w:p w14:paraId="42B5E07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1166.25</w:t>
            </w:r>
          </w:p>
        </w:tc>
        <w:tc>
          <w:tcPr>
            <w:tcW w:w="1080" w:type="dxa"/>
            <w:hideMark/>
          </w:tcPr>
          <w:p w14:paraId="567103E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48AFAA7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length of the resulting AES-Key-</w:t>
            </w:r>
            <w:r w:rsidRPr="00DE7477">
              <w:rPr>
                <w:rFonts w:ascii="Arial" w:eastAsia="Times New Roman" w:hAnsi="Arial" w:cs="Arial"/>
                <w:sz w:val="20"/>
                <w:lang w:val="en-US"/>
              </w:rPr>
              <w:br/>
              <w:t>wrapped IGTK in the Wrapped Key field is Key Length + 8 octets." -- this is true for the NIST key wrap algorithm (CID 2510 resolution) but might not be of other key wrap algorithms in the future, so risk of spec rot.  Also, "AES-Key-wrapped" is not defined</w:t>
            </w:r>
          </w:p>
        </w:tc>
        <w:tc>
          <w:tcPr>
            <w:tcW w:w="3600" w:type="dxa"/>
            <w:hideMark/>
          </w:tcPr>
          <w:p w14:paraId="162C0A4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sentence, and last sentence of referenced subclause (on BIGTK)</w:t>
            </w:r>
          </w:p>
        </w:tc>
      </w:tr>
    </w:tbl>
    <w:p w14:paraId="6F548069" w14:textId="77777777" w:rsidR="004170E6" w:rsidRDefault="004170E6" w:rsidP="004170E6">
      <w:pPr>
        <w:rPr>
          <w:bCs/>
          <w:szCs w:val="22"/>
        </w:rPr>
      </w:pPr>
    </w:p>
    <w:p w14:paraId="17CF2F9D" w14:textId="77777777" w:rsidR="004170E6" w:rsidRDefault="004170E6" w:rsidP="004170E6">
      <w:pPr>
        <w:rPr>
          <w:bCs/>
          <w:szCs w:val="22"/>
        </w:rPr>
      </w:pPr>
      <w:r>
        <w:rPr>
          <w:bCs/>
          <w:szCs w:val="22"/>
          <w:u w:val="single"/>
        </w:rPr>
        <w:t>Discussion:</w:t>
      </w:r>
    </w:p>
    <w:p w14:paraId="02624A11" w14:textId="77777777" w:rsidR="004170E6" w:rsidRDefault="004170E6" w:rsidP="004170E6">
      <w:pPr>
        <w:rPr>
          <w:bCs/>
          <w:szCs w:val="22"/>
        </w:rPr>
      </w:pPr>
    </w:p>
    <w:p w14:paraId="0FC03237" w14:textId="77777777" w:rsidR="004170E6" w:rsidRPr="003F6033"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4CA4C4B" wp14:editId="6FDDB1BC">
            <wp:extent cx="6400800" cy="88074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880745"/>
                    </a:xfrm>
                    <a:prstGeom prst="rect">
                      <a:avLst/>
                    </a:prstGeom>
                    <a:noFill/>
                    <a:ln>
                      <a:noFill/>
                    </a:ln>
                  </pic:spPr>
                </pic:pic>
              </a:graphicData>
            </a:graphic>
          </wp:inline>
        </w:drawing>
      </w:r>
    </w:p>
    <w:p w14:paraId="5B5318C3" w14:textId="77777777" w:rsidR="004170E6" w:rsidRDefault="004170E6" w:rsidP="004170E6">
      <w:pPr>
        <w:rPr>
          <w:bCs/>
          <w:szCs w:val="22"/>
        </w:rPr>
      </w:pPr>
    </w:p>
    <w:p w14:paraId="1DE9C4D6" w14:textId="77777777" w:rsidR="004170E6" w:rsidRDefault="004170E6" w:rsidP="004170E6">
      <w:pPr>
        <w:rPr>
          <w:bCs/>
          <w:szCs w:val="22"/>
        </w:rPr>
      </w:pPr>
      <w:r>
        <w:rPr>
          <w:bCs/>
          <w:szCs w:val="22"/>
        </w:rPr>
        <w:t>The length of the Wrapped Key is indicated in the Key Length field, and the derivation of that is referenced to be per subclause 13.8.5.</w:t>
      </w:r>
    </w:p>
    <w:p w14:paraId="2C3110F9" w14:textId="77777777" w:rsidR="004170E6" w:rsidRDefault="004170E6" w:rsidP="004170E6">
      <w:pPr>
        <w:rPr>
          <w:bCs/>
          <w:szCs w:val="22"/>
        </w:rPr>
      </w:pPr>
    </w:p>
    <w:p w14:paraId="7164E204" w14:textId="77777777" w:rsidR="004170E6" w:rsidRDefault="004170E6" w:rsidP="004170E6">
      <w:pPr>
        <w:rPr>
          <w:bCs/>
          <w:szCs w:val="22"/>
        </w:rPr>
      </w:pPr>
      <w:r>
        <w:rPr>
          <w:bCs/>
          <w:szCs w:val="22"/>
        </w:rPr>
        <w:t>The current 13.8.5 does specify the NIST AES key wrap algorithm.</w:t>
      </w:r>
    </w:p>
    <w:p w14:paraId="463FB12F" w14:textId="77777777" w:rsidR="004170E6" w:rsidRDefault="004170E6" w:rsidP="004170E6">
      <w:pPr>
        <w:rPr>
          <w:bCs/>
          <w:szCs w:val="22"/>
        </w:rPr>
      </w:pPr>
    </w:p>
    <w:p w14:paraId="147D2A20" w14:textId="77777777" w:rsidR="004170E6" w:rsidRDefault="004170E6" w:rsidP="004170E6">
      <w:pPr>
        <w:rPr>
          <w:bCs/>
          <w:szCs w:val="22"/>
        </w:rPr>
      </w:pPr>
      <w:r w:rsidRPr="0090124D">
        <w:rPr>
          <w:bCs/>
          <w:noProof/>
          <w:szCs w:val="22"/>
          <w:bdr w:val="single" w:sz="8" w:space="0" w:color="auto" w:shadow="1"/>
        </w:rPr>
        <w:drawing>
          <wp:inline distT="0" distB="0" distL="0" distR="0" wp14:anchorId="26F87DFF" wp14:editId="26066D7D">
            <wp:extent cx="6400800" cy="11684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20C5BD22" w14:textId="77777777" w:rsidR="004170E6" w:rsidRDefault="004170E6" w:rsidP="004170E6">
      <w:pPr>
        <w:rPr>
          <w:bCs/>
          <w:szCs w:val="22"/>
        </w:rPr>
      </w:pPr>
    </w:p>
    <w:p w14:paraId="5CF57AF8" w14:textId="77777777" w:rsidR="004170E6" w:rsidRDefault="004170E6" w:rsidP="004170E6">
      <w:pPr>
        <w:rPr>
          <w:bCs/>
          <w:szCs w:val="22"/>
        </w:rPr>
      </w:pPr>
      <w:r>
        <w:rPr>
          <w:bCs/>
          <w:szCs w:val="22"/>
        </w:rPr>
        <w:t>However, it is true that this could be changed in a future revision/</w:t>
      </w:r>
      <w:proofErr w:type="gramStart"/>
      <w:r>
        <w:rPr>
          <w:bCs/>
          <w:szCs w:val="22"/>
        </w:rPr>
        <w:t>amendment, and</w:t>
      </w:r>
      <w:proofErr w:type="gramEnd"/>
      <w:r>
        <w:rPr>
          <w:bCs/>
          <w:szCs w:val="22"/>
        </w:rPr>
        <w:t xml:space="preserve"> saying the length result of the wrap algorithm is the original length plus 8 octets seems to be duplicate specification, and in particular duplicates an external specification, which is generally risky.  The cited sentence does not seem to add any new or necessary information to the Standard.</w:t>
      </w:r>
    </w:p>
    <w:p w14:paraId="507B7015" w14:textId="77777777" w:rsidR="004170E6" w:rsidRDefault="004170E6" w:rsidP="004170E6">
      <w:pPr>
        <w:rPr>
          <w:bCs/>
          <w:szCs w:val="22"/>
        </w:rPr>
      </w:pPr>
    </w:p>
    <w:p w14:paraId="2A87B65D" w14:textId="77777777" w:rsidR="004170E6" w:rsidRDefault="004170E6" w:rsidP="004170E6">
      <w:pPr>
        <w:rPr>
          <w:bCs/>
          <w:szCs w:val="22"/>
        </w:rPr>
      </w:pPr>
      <w:r w:rsidRPr="00DE57D7">
        <w:rPr>
          <w:bCs/>
          <w:szCs w:val="22"/>
          <w:highlight w:val="green"/>
          <w:u w:val="single"/>
        </w:rPr>
        <w:t>Proposed Resolution:</w:t>
      </w:r>
    </w:p>
    <w:p w14:paraId="336BD45E" w14:textId="77777777" w:rsidR="004170E6" w:rsidRDefault="004170E6" w:rsidP="004170E6">
      <w:pPr>
        <w:rPr>
          <w:bCs/>
          <w:szCs w:val="22"/>
        </w:rPr>
      </w:pPr>
    </w:p>
    <w:p w14:paraId="4ABEF809" w14:textId="77777777" w:rsidR="004170E6" w:rsidRPr="009A44F8" w:rsidRDefault="004170E6" w:rsidP="004170E6">
      <w:pPr>
        <w:rPr>
          <w:bCs/>
          <w:szCs w:val="22"/>
        </w:rPr>
      </w:pPr>
      <w:r>
        <w:rPr>
          <w:bCs/>
          <w:szCs w:val="22"/>
        </w:rPr>
        <w:t>Accepted.</w:t>
      </w:r>
    </w:p>
    <w:p w14:paraId="1B3E3B9A" w14:textId="77777777" w:rsidR="004170E6" w:rsidRPr="0066762A" w:rsidRDefault="004170E6" w:rsidP="004170E6">
      <w:pPr>
        <w:rPr>
          <w:bCs/>
          <w:szCs w:val="22"/>
        </w:rPr>
      </w:pPr>
    </w:p>
    <w:p w14:paraId="3D813D9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78D27C6"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225927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71B92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3D9BF2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387F44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1B3BE0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E4378BA" w14:textId="77777777" w:rsidTr="001546E8">
        <w:trPr>
          <w:trHeight w:val="1275"/>
        </w:trPr>
        <w:tc>
          <w:tcPr>
            <w:tcW w:w="738" w:type="dxa"/>
            <w:hideMark/>
          </w:tcPr>
          <w:p w14:paraId="6D3B909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4658</w:t>
            </w:r>
          </w:p>
        </w:tc>
        <w:tc>
          <w:tcPr>
            <w:tcW w:w="990" w:type="dxa"/>
            <w:hideMark/>
          </w:tcPr>
          <w:p w14:paraId="21281EB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1464.28</w:t>
            </w:r>
          </w:p>
        </w:tc>
        <w:tc>
          <w:tcPr>
            <w:tcW w:w="1080" w:type="dxa"/>
            <w:hideMark/>
          </w:tcPr>
          <w:p w14:paraId="1B2F5588"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9.4.2.246</w:t>
            </w:r>
          </w:p>
        </w:tc>
        <w:tc>
          <w:tcPr>
            <w:tcW w:w="3600" w:type="dxa"/>
            <w:hideMark/>
          </w:tcPr>
          <w:p w14:paraId="01F1105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"concatenated list of " -- it can hardly be anything else.  For other lists we don't </w:t>
            </w:r>
            <w:proofErr w:type="spellStart"/>
            <w:r w:rsidRPr="00DE7477">
              <w:rPr>
                <w:rFonts w:ascii="Arial" w:eastAsia="Times New Roman" w:hAnsi="Arial" w:cs="Arial"/>
                <w:sz w:val="20"/>
                <w:lang w:val="en-US"/>
              </w:rPr>
              <w:t>explcitly</w:t>
            </w:r>
            <w:proofErr w:type="spellEnd"/>
            <w:r w:rsidRPr="00DE7477">
              <w:rPr>
                <w:rFonts w:ascii="Arial" w:eastAsia="Times New Roman" w:hAnsi="Arial" w:cs="Arial"/>
                <w:sz w:val="20"/>
                <w:lang w:val="en-US"/>
              </w:rPr>
              <w:t xml:space="preserve"> say it's a concatenation</w:t>
            </w:r>
          </w:p>
        </w:tc>
        <w:tc>
          <w:tcPr>
            <w:tcW w:w="3600" w:type="dxa"/>
            <w:hideMark/>
          </w:tcPr>
          <w:p w14:paraId="180C632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"concatenated"</w:t>
            </w:r>
          </w:p>
        </w:tc>
      </w:tr>
    </w:tbl>
    <w:p w14:paraId="6D7B4797" w14:textId="77777777" w:rsidR="004170E6" w:rsidRDefault="004170E6" w:rsidP="004170E6">
      <w:pPr>
        <w:rPr>
          <w:bCs/>
          <w:szCs w:val="22"/>
        </w:rPr>
      </w:pPr>
    </w:p>
    <w:p w14:paraId="2D766BC2" w14:textId="77777777" w:rsidR="004170E6" w:rsidRDefault="004170E6" w:rsidP="004170E6">
      <w:pPr>
        <w:rPr>
          <w:bCs/>
          <w:szCs w:val="22"/>
        </w:rPr>
      </w:pPr>
      <w:r>
        <w:rPr>
          <w:bCs/>
          <w:szCs w:val="22"/>
          <w:u w:val="single"/>
        </w:rPr>
        <w:t>Discussion:</w:t>
      </w:r>
    </w:p>
    <w:p w14:paraId="3310CDB7" w14:textId="77777777" w:rsidR="004170E6" w:rsidRDefault="004170E6" w:rsidP="004170E6">
      <w:pPr>
        <w:rPr>
          <w:bCs/>
          <w:szCs w:val="22"/>
        </w:rPr>
      </w:pPr>
    </w:p>
    <w:p w14:paraId="26B0AFF6" w14:textId="77777777" w:rsidR="004170E6" w:rsidRPr="00647FC6" w:rsidRDefault="004170E6" w:rsidP="004170E6">
      <w:pPr>
        <w:rPr>
          <w:bCs/>
          <w:noProof/>
          <w:szCs w:val="22"/>
          <w:bdr w:val="single" w:sz="8" w:space="0" w:color="auto" w:shadow="1"/>
        </w:rPr>
      </w:pPr>
      <w:r w:rsidRPr="00647FC6">
        <w:rPr>
          <w:bCs/>
          <w:noProof/>
          <w:szCs w:val="22"/>
          <w:bdr w:val="single" w:sz="8" w:space="0" w:color="auto" w:shadow="1"/>
        </w:rPr>
        <w:drawing>
          <wp:inline distT="0" distB="0" distL="0" distR="0" wp14:anchorId="5FA323AF" wp14:editId="109CD129">
            <wp:extent cx="6392545" cy="2692400"/>
            <wp:effectExtent l="0" t="0" r="825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92545" cy="2692400"/>
                    </a:xfrm>
                    <a:prstGeom prst="rect">
                      <a:avLst/>
                    </a:prstGeom>
                    <a:noFill/>
                    <a:ln>
                      <a:noFill/>
                    </a:ln>
                  </pic:spPr>
                </pic:pic>
              </a:graphicData>
            </a:graphic>
          </wp:inline>
        </w:drawing>
      </w:r>
    </w:p>
    <w:p w14:paraId="635B38F9" w14:textId="77777777" w:rsidR="004170E6" w:rsidRDefault="004170E6" w:rsidP="004170E6">
      <w:pPr>
        <w:rPr>
          <w:bCs/>
          <w:szCs w:val="22"/>
        </w:rPr>
      </w:pPr>
    </w:p>
    <w:p w14:paraId="3DA582AC" w14:textId="77777777" w:rsidR="004170E6" w:rsidRDefault="004170E6" w:rsidP="004170E6">
      <w:pPr>
        <w:rPr>
          <w:bCs/>
          <w:szCs w:val="22"/>
        </w:rPr>
      </w:pPr>
      <w:r>
        <w:rPr>
          <w:bCs/>
          <w:szCs w:val="22"/>
        </w:rPr>
        <w:t xml:space="preserve">Agreed that “list of” is </w:t>
      </w:r>
      <w:proofErr w:type="gramStart"/>
      <w:r>
        <w:rPr>
          <w:bCs/>
          <w:szCs w:val="22"/>
        </w:rPr>
        <w:t>sufficient</w:t>
      </w:r>
      <w:proofErr w:type="gramEnd"/>
      <w:r>
        <w:rPr>
          <w:bCs/>
          <w:szCs w:val="22"/>
        </w:rPr>
        <w:t>.</w:t>
      </w:r>
    </w:p>
    <w:p w14:paraId="1192CEA3" w14:textId="77777777" w:rsidR="004170E6" w:rsidRDefault="004170E6" w:rsidP="004170E6">
      <w:pPr>
        <w:rPr>
          <w:bCs/>
          <w:szCs w:val="22"/>
        </w:rPr>
      </w:pPr>
    </w:p>
    <w:p w14:paraId="480E0800" w14:textId="77777777" w:rsidR="004170E6" w:rsidRDefault="004170E6" w:rsidP="004170E6">
      <w:pPr>
        <w:rPr>
          <w:bCs/>
          <w:szCs w:val="22"/>
        </w:rPr>
      </w:pPr>
      <w:r w:rsidRPr="00D21377">
        <w:rPr>
          <w:bCs/>
          <w:szCs w:val="22"/>
          <w:highlight w:val="green"/>
          <w:u w:val="single"/>
        </w:rPr>
        <w:t>Proposed Resolution:</w:t>
      </w:r>
    </w:p>
    <w:p w14:paraId="5D55B819" w14:textId="77777777" w:rsidR="004170E6" w:rsidRDefault="004170E6" w:rsidP="004170E6">
      <w:pPr>
        <w:rPr>
          <w:bCs/>
          <w:szCs w:val="22"/>
        </w:rPr>
      </w:pPr>
    </w:p>
    <w:p w14:paraId="3C847797" w14:textId="77777777" w:rsidR="004170E6" w:rsidRPr="00647FC6" w:rsidRDefault="004170E6" w:rsidP="004170E6">
      <w:pPr>
        <w:rPr>
          <w:bCs/>
          <w:szCs w:val="22"/>
        </w:rPr>
      </w:pPr>
      <w:r w:rsidRPr="00D21377">
        <w:rPr>
          <w:bCs/>
          <w:szCs w:val="22"/>
        </w:rPr>
        <w:t>Accepted.</w:t>
      </w:r>
    </w:p>
    <w:p w14:paraId="40ECB3E5" w14:textId="77777777" w:rsidR="004170E6" w:rsidRPr="00647FC6" w:rsidRDefault="004170E6" w:rsidP="004170E6">
      <w:pPr>
        <w:rPr>
          <w:bCs/>
          <w:szCs w:val="22"/>
        </w:rPr>
      </w:pPr>
    </w:p>
    <w:p w14:paraId="53BE4270"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AFA8C9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4507B24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34E5336"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DB122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549D0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A19631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965FFB7" w14:textId="77777777" w:rsidTr="001546E8">
        <w:trPr>
          <w:trHeight w:val="510"/>
        </w:trPr>
        <w:tc>
          <w:tcPr>
            <w:tcW w:w="738" w:type="dxa"/>
            <w:hideMark/>
          </w:tcPr>
          <w:p w14:paraId="48F08201"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4795</w:t>
            </w:r>
          </w:p>
        </w:tc>
        <w:tc>
          <w:tcPr>
            <w:tcW w:w="990" w:type="dxa"/>
            <w:hideMark/>
          </w:tcPr>
          <w:p w14:paraId="4DB83196"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2060.28</w:t>
            </w:r>
          </w:p>
        </w:tc>
        <w:tc>
          <w:tcPr>
            <w:tcW w:w="1080" w:type="dxa"/>
            <w:hideMark/>
          </w:tcPr>
          <w:p w14:paraId="2E531D7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459D124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No such thing </w:t>
            </w:r>
            <w:proofErr w:type="gramStart"/>
            <w:r w:rsidRPr="00DE7477">
              <w:rPr>
                <w:rFonts w:ascii="Arial" w:eastAsia="Times New Roman" w:hAnsi="Arial" w:cs="Arial"/>
                <w:sz w:val="20"/>
                <w:lang w:val="en-US"/>
              </w:rPr>
              <w:t>as  "</w:t>
            </w:r>
            <w:proofErr w:type="gramEnd"/>
            <w:r w:rsidRPr="00DE7477">
              <w:rPr>
                <w:rFonts w:ascii="Arial" w:eastAsia="Times New Roman" w:hAnsi="Arial" w:cs="Arial"/>
                <w:sz w:val="20"/>
                <w:lang w:val="en-US"/>
              </w:rPr>
              <w:t>TRN-R-PACKET" type.</w:t>
            </w:r>
          </w:p>
        </w:tc>
        <w:tc>
          <w:tcPr>
            <w:tcW w:w="3600" w:type="dxa"/>
            <w:hideMark/>
          </w:tcPr>
          <w:p w14:paraId="35D2F74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"TRN-R-PACKET" to "TRN-R" throughout.</w:t>
            </w:r>
          </w:p>
        </w:tc>
      </w:tr>
    </w:tbl>
    <w:p w14:paraId="590FF8E7" w14:textId="77777777" w:rsidR="004170E6" w:rsidRDefault="004170E6" w:rsidP="004170E6">
      <w:pPr>
        <w:rPr>
          <w:bCs/>
          <w:szCs w:val="22"/>
        </w:rPr>
      </w:pPr>
    </w:p>
    <w:p w14:paraId="54CCA5A3" w14:textId="77777777" w:rsidR="004170E6" w:rsidRDefault="004170E6" w:rsidP="004170E6">
      <w:pPr>
        <w:rPr>
          <w:bCs/>
          <w:szCs w:val="22"/>
        </w:rPr>
      </w:pPr>
      <w:r>
        <w:rPr>
          <w:bCs/>
          <w:szCs w:val="22"/>
          <w:u w:val="single"/>
        </w:rPr>
        <w:t xml:space="preserve">Discussion: </w:t>
      </w:r>
    </w:p>
    <w:p w14:paraId="49FB3163" w14:textId="77777777" w:rsidR="004170E6" w:rsidRDefault="004170E6" w:rsidP="004170E6">
      <w:pPr>
        <w:rPr>
          <w:bCs/>
          <w:szCs w:val="22"/>
        </w:rPr>
      </w:pPr>
    </w:p>
    <w:p w14:paraId="44A26E45" w14:textId="77777777" w:rsidR="004170E6"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6B10CA8A" wp14:editId="7E36F642">
            <wp:extent cx="6400800" cy="18478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1847850"/>
                    </a:xfrm>
                    <a:prstGeom prst="rect">
                      <a:avLst/>
                    </a:prstGeom>
                    <a:noFill/>
                    <a:ln>
                      <a:noFill/>
                    </a:ln>
                  </pic:spPr>
                </pic:pic>
              </a:graphicData>
            </a:graphic>
          </wp:inline>
        </w:drawing>
      </w:r>
    </w:p>
    <w:p w14:paraId="266D1599" w14:textId="77777777" w:rsidR="004170E6" w:rsidRDefault="004170E6" w:rsidP="004170E6">
      <w:pPr>
        <w:rPr>
          <w:bCs/>
          <w:noProof/>
          <w:szCs w:val="22"/>
          <w:bdr w:val="single" w:sz="8" w:space="0" w:color="auto" w:shadow="1"/>
        </w:rPr>
      </w:pPr>
    </w:p>
    <w:p w14:paraId="41E261D4" w14:textId="77777777" w:rsidR="004170E6" w:rsidRDefault="004170E6" w:rsidP="004170E6">
      <w:pPr>
        <w:rPr>
          <w:bCs/>
          <w:szCs w:val="22"/>
        </w:rPr>
      </w:pPr>
      <w:r w:rsidRPr="00D349C4">
        <w:rPr>
          <w:bCs/>
          <w:szCs w:val="22"/>
        </w:rPr>
        <w:t xml:space="preserve">The only </w:t>
      </w:r>
      <w:r>
        <w:rPr>
          <w:bCs/>
          <w:szCs w:val="22"/>
        </w:rPr>
        <w:t>occurrences of TRN-R-PACKET are in these two paragraphs.  Further, the RXVECTOR is specified to include a PPDU_TYPE (note underscore) parameter which takes the values TRN-R or TRN-T:</w:t>
      </w:r>
    </w:p>
    <w:p w14:paraId="24CFD44A" w14:textId="77777777" w:rsidR="004170E6" w:rsidRDefault="004170E6" w:rsidP="004170E6">
      <w:pPr>
        <w:rPr>
          <w:bCs/>
          <w:szCs w:val="22"/>
        </w:rPr>
      </w:pPr>
    </w:p>
    <w:p w14:paraId="540FDF4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lastRenderedPageBreak/>
        <w:drawing>
          <wp:inline distT="0" distB="0" distL="0" distR="0" wp14:anchorId="1D9231FF" wp14:editId="0C94CC65">
            <wp:extent cx="6400800" cy="56388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5638800"/>
                    </a:xfrm>
                    <a:prstGeom prst="rect">
                      <a:avLst/>
                    </a:prstGeom>
                    <a:noFill/>
                    <a:ln>
                      <a:noFill/>
                    </a:ln>
                  </pic:spPr>
                </pic:pic>
              </a:graphicData>
            </a:graphic>
          </wp:inline>
        </w:drawing>
      </w:r>
    </w:p>
    <w:p w14:paraId="7FF613DD" w14:textId="77777777" w:rsidR="004170E6" w:rsidRDefault="004170E6" w:rsidP="004170E6">
      <w:pPr>
        <w:rPr>
          <w:bCs/>
          <w:szCs w:val="22"/>
        </w:rPr>
      </w:pPr>
    </w:p>
    <w:p w14:paraId="1E64FA67" w14:textId="77777777" w:rsidR="004170E6" w:rsidRDefault="004170E6" w:rsidP="004170E6">
      <w:pPr>
        <w:rPr>
          <w:bCs/>
          <w:szCs w:val="22"/>
        </w:rPr>
      </w:pPr>
      <w:r>
        <w:rPr>
          <w:bCs/>
          <w:szCs w:val="22"/>
        </w:rPr>
        <w:t>Thus, it is correct that TRN-R is the correct enumeration.</w:t>
      </w:r>
    </w:p>
    <w:p w14:paraId="22E6F14D" w14:textId="77777777" w:rsidR="004170E6" w:rsidRDefault="004170E6" w:rsidP="004170E6">
      <w:pPr>
        <w:rPr>
          <w:bCs/>
          <w:szCs w:val="22"/>
        </w:rPr>
      </w:pPr>
    </w:p>
    <w:p w14:paraId="10C3CD13" w14:textId="77777777" w:rsidR="004170E6" w:rsidRDefault="004170E6" w:rsidP="004170E6">
      <w:pPr>
        <w:rPr>
          <w:bCs/>
          <w:szCs w:val="22"/>
        </w:rPr>
      </w:pPr>
      <w:r>
        <w:rPr>
          <w:bCs/>
          <w:szCs w:val="22"/>
        </w:rPr>
        <w:t>Note that “PPDU-TYPE” has been changed to “PPDU_TYPE” by CID 4794.</w:t>
      </w:r>
    </w:p>
    <w:p w14:paraId="429F0AEC" w14:textId="77777777" w:rsidR="004170E6" w:rsidRDefault="004170E6" w:rsidP="004170E6">
      <w:pPr>
        <w:rPr>
          <w:bCs/>
          <w:szCs w:val="22"/>
        </w:rPr>
      </w:pPr>
    </w:p>
    <w:p w14:paraId="6A72E256" w14:textId="77777777" w:rsidR="004170E6" w:rsidRDefault="004170E6" w:rsidP="004170E6">
      <w:pPr>
        <w:rPr>
          <w:bCs/>
          <w:szCs w:val="22"/>
        </w:rPr>
      </w:pPr>
      <w:r w:rsidRPr="00576E41">
        <w:rPr>
          <w:bCs/>
          <w:szCs w:val="22"/>
          <w:highlight w:val="green"/>
          <w:u w:val="single"/>
        </w:rPr>
        <w:t>Proposed Resolution:</w:t>
      </w:r>
    </w:p>
    <w:p w14:paraId="5461FEF1" w14:textId="77777777" w:rsidR="004170E6" w:rsidRDefault="004170E6" w:rsidP="004170E6">
      <w:pPr>
        <w:rPr>
          <w:bCs/>
          <w:szCs w:val="22"/>
        </w:rPr>
      </w:pPr>
    </w:p>
    <w:p w14:paraId="4E7E4D80" w14:textId="77777777" w:rsidR="004170E6" w:rsidRDefault="004170E6" w:rsidP="004170E6">
      <w:pPr>
        <w:rPr>
          <w:bCs/>
          <w:szCs w:val="22"/>
        </w:rPr>
      </w:pPr>
      <w:r>
        <w:rPr>
          <w:bCs/>
          <w:szCs w:val="22"/>
        </w:rPr>
        <w:t xml:space="preserve">Accepted.  Note to Editor, there are two locations, at </w:t>
      </w:r>
      <w:r w:rsidRPr="00465853">
        <w:rPr>
          <w:bCs/>
          <w:szCs w:val="22"/>
        </w:rPr>
        <w:t>2060.2</w:t>
      </w:r>
      <w:r>
        <w:rPr>
          <w:bCs/>
          <w:szCs w:val="22"/>
        </w:rPr>
        <w:t>8 and</w:t>
      </w:r>
      <w:r w:rsidRPr="00465853">
        <w:rPr>
          <w:bCs/>
          <w:szCs w:val="22"/>
        </w:rPr>
        <w:t xml:space="preserve"> 2060.3</w:t>
      </w:r>
      <w:r>
        <w:rPr>
          <w:bCs/>
          <w:szCs w:val="22"/>
        </w:rPr>
        <w:t>5.</w:t>
      </w:r>
    </w:p>
    <w:p w14:paraId="5E6FFB32" w14:textId="77777777" w:rsidR="004170E6" w:rsidRPr="00465853" w:rsidRDefault="004170E6" w:rsidP="004170E6">
      <w:pPr>
        <w:rPr>
          <w:bCs/>
          <w:szCs w:val="22"/>
        </w:rPr>
      </w:pPr>
    </w:p>
    <w:p w14:paraId="090482E3"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3904BED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D1DEA2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FAC89A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92A6B7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B69A83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674D1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5001B00" w14:textId="77777777" w:rsidTr="001546E8">
        <w:trPr>
          <w:trHeight w:val="3233"/>
        </w:trPr>
        <w:tc>
          <w:tcPr>
            <w:tcW w:w="738" w:type="dxa"/>
            <w:hideMark/>
          </w:tcPr>
          <w:p w14:paraId="061A68D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4234</w:t>
            </w:r>
          </w:p>
        </w:tc>
        <w:tc>
          <w:tcPr>
            <w:tcW w:w="990" w:type="dxa"/>
            <w:hideMark/>
          </w:tcPr>
          <w:p w14:paraId="3E35E4E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793.14</w:t>
            </w:r>
          </w:p>
        </w:tc>
        <w:tc>
          <w:tcPr>
            <w:tcW w:w="1080" w:type="dxa"/>
            <w:hideMark/>
          </w:tcPr>
          <w:p w14:paraId="349BBDC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9.2.4.2</w:t>
            </w:r>
          </w:p>
        </w:tc>
        <w:tc>
          <w:tcPr>
            <w:tcW w:w="3600" w:type="dxa"/>
            <w:hideMark/>
          </w:tcPr>
          <w:p w14:paraId="55CD1E5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Duration/ID field sent by (QoS) STAs in Extension frames is not specified</w:t>
            </w:r>
          </w:p>
        </w:tc>
        <w:tc>
          <w:tcPr>
            <w:tcW w:w="3600" w:type="dxa"/>
            <w:hideMark/>
          </w:tcPr>
          <w:p w14:paraId="3910CFC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"In Data and Management frames sent by QoS STAs, the Duration/ID field contains a duration value</w:t>
            </w:r>
            <w:r w:rsidRPr="00DE7477">
              <w:rPr>
                <w:rFonts w:ascii="Arial" w:eastAsia="Times New Roman" w:hAnsi="Arial" w:cs="Arial"/>
                <w:sz w:val="20"/>
                <w:lang w:val="en-US"/>
              </w:rPr>
              <w:br/>
              <w:t>as defined for each frame type in 9.2.5 (Duration/ID field (QoS STA))." to "In Data, Management and Extension frames sent by QoS STAs, the Duration/ID field contains a duration value</w:t>
            </w:r>
            <w:r w:rsidRPr="00DE7477">
              <w:rPr>
                <w:rFonts w:ascii="Arial" w:eastAsia="Times New Roman" w:hAnsi="Arial" w:cs="Arial"/>
                <w:sz w:val="20"/>
                <w:lang w:val="en-US"/>
              </w:rPr>
              <w:br/>
              <w:t>as defined for each frame type in 9.2.5 (Duration/ID field (QoS STA)) and 9.3.4.3."</w:t>
            </w:r>
          </w:p>
        </w:tc>
      </w:tr>
    </w:tbl>
    <w:p w14:paraId="0018A5B2" w14:textId="77777777" w:rsidR="004170E6" w:rsidRDefault="004170E6" w:rsidP="004170E6">
      <w:pPr>
        <w:rPr>
          <w:bCs/>
          <w:szCs w:val="22"/>
        </w:rPr>
      </w:pPr>
    </w:p>
    <w:p w14:paraId="4C995735" w14:textId="77777777" w:rsidR="004170E6" w:rsidRDefault="004170E6" w:rsidP="004170E6">
      <w:pPr>
        <w:rPr>
          <w:bCs/>
          <w:szCs w:val="22"/>
        </w:rPr>
      </w:pPr>
      <w:r>
        <w:rPr>
          <w:bCs/>
          <w:szCs w:val="22"/>
          <w:u w:val="single"/>
        </w:rPr>
        <w:t>Discussion:</w:t>
      </w:r>
    </w:p>
    <w:p w14:paraId="31B37947" w14:textId="77777777" w:rsidR="004170E6" w:rsidRDefault="004170E6" w:rsidP="004170E6">
      <w:pPr>
        <w:rPr>
          <w:bCs/>
          <w:szCs w:val="22"/>
        </w:rPr>
      </w:pPr>
    </w:p>
    <w:p w14:paraId="4D4064EB" w14:textId="77777777" w:rsidR="004170E6" w:rsidRDefault="004170E6" w:rsidP="004170E6">
      <w:pPr>
        <w:rPr>
          <w:bCs/>
          <w:szCs w:val="22"/>
        </w:rPr>
      </w:pPr>
    </w:p>
    <w:p w14:paraId="3A6C7A31" w14:textId="77777777" w:rsidR="004170E6" w:rsidRDefault="004170E6" w:rsidP="004170E6">
      <w:pPr>
        <w:rPr>
          <w:bCs/>
          <w:szCs w:val="22"/>
        </w:rPr>
      </w:pPr>
    </w:p>
    <w:p w14:paraId="6E987613" w14:textId="77777777" w:rsidR="004170E6" w:rsidRDefault="004170E6" w:rsidP="004170E6">
      <w:pPr>
        <w:rPr>
          <w:bCs/>
          <w:szCs w:val="22"/>
        </w:rPr>
      </w:pPr>
      <w:r>
        <w:rPr>
          <w:bCs/>
          <w:szCs w:val="22"/>
        </w:rPr>
        <w:t xml:space="preserve">On March 25 telecon, the concern was raised </w:t>
      </w:r>
      <w:r w:rsidRPr="007C5893">
        <w:rPr>
          <w:bCs/>
          <w:szCs w:val="22"/>
        </w:rPr>
        <w:t xml:space="preserve">that this may need to be applied to all Extension </w:t>
      </w:r>
      <w:r>
        <w:rPr>
          <w:bCs/>
          <w:szCs w:val="22"/>
        </w:rPr>
        <w:t>f</w:t>
      </w:r>
      <w:r w:rsidRPr="007C5893">
        <w:rPr>
          <w:bCs/>
          <w:szCs w:val="22"/>
        </w:rPr>
        <w:t>rames.</w:t>
      </w:r>
      <w:r>
        <w:rPr>
          <w:bCs/>
          <w:szCs w:val="22"/>
        </w:rPr>
        <w:t xml:space="preserve">  Since the proposed text applies to frames sent by QoS STAs, the only concern is that Extension frames might not be recognized as QoS frames.</w:t>
      </w:r>
    </w:p>
    <w:p w14:paraId="69F6B3A8" w14:textId="77777777" w:rsidR="004170E6" w:rsidRDefault="004170E6" w:rsidP="004170E6">
      <w:pPr>
        <w:rPr>
          <w:bCs/>
          <w:szCs w:val="22"/>
        </w:rPr>
      </w:pPr>
    </w:p>
    <w:p w14:paraId="38571E81" w14:textId="77777777" w:rsidR="004170E6" w:rsidRDefault="004170E6" w:rsidP="004170E6">
      <w:pPr>
        <w:rPr>
          <w:bCs/>
          <w:szCs w:val="22"/>
        </w:rPr>
      </w:pPr>
      <w:r>
        <w:rPr>
          <w:bCs/>
          <w:szCs w:val="22"/>
        </w:rPr>
        <w:t xml:space="preserve">The only Extension frames defined in </w:t>
      </w:r>
      <w:proofErr w:type="spellStart"/>
      <w:r>
        <w:rPr>
          <w:bCs/>
          <w:szCs w:val="22"/>
        </w:rPr>
        <w:t>REVmd</w:t>
      </w:r>
      <w:proofErr w:type="spellEnd"/>
      <w:r>
        <w:rPr>
          <w:bCs/>
          <w:szCs w:val="22"/>
        </w:rPr>
        <w:t xml:space="preserve"> are the DMG Beacon and S1G Beacon.</w:t>
      </w:r>
    </w:p>
    <w:p w14:paraId="013A18FA" w14:textId="77777777" w:rsidR="004170E6" w:rsidRDefault="004170E6" w:rsidP="004170E6">
      <w:pPr>
        <w:rPr>
          <w:bCs/>
          <w:szCs w:val="22"/>
        </w:rPr>
      </w:pPr>
    </w:p>
    <w:p w14:paraId="2CDCE7B1" w14:textId="77777777" w:rsidR="004170E6" w:rsidRPr="007C5893" w:rsidRDefault="004170E6" w:rsidP="004170E6">
      <w:pPr>
        <w:rPr>
          <w:bCs/>
          <w:szCs w:val="22"/>
        </w:rPr>
      </w:pPr>
      <w:r>
        <w:rPr>
          <w:bCs/>
          <w:szCs w:val="22"/>
        </w:rPr>
        <w:t>Per 4.3.10, a DMG STA is a QoS STA.  So, DMG Beacons are QoS frames.  However, S1G STAs are not explicitly defined as QoS STAs (that I can find).</w:t>
      </w:r>
    </w:p>
    <w:p w14:paraId="31B145F9" w14:textId="77777777" w:rsidR="004170E6" w:rsidRDefault="004170E6" w:rsidP="004170E6">
      <w:pPr>
        <w:rPr>
          <w:bCs/>
          <w:szCs w:val="22"/>
        </w:rPr>
      </w:pPr>
    </w:p>
    <w:p w14:paraId="78D62A2C" w14:textId="77777777" w:rsidR="004170E6" w:rsidRDefault="004170E6" w:rsidP="004170E6">
      <w:pPr>
        <w:rPr>
          <w:bCs/>
          <w:szCs w:val="22"/>
        </w:rPr>
      </w:pPr>
      <w:r>
        <w:rPr>
          <w:bCs/>
          <w:szCs w:val="22"/>
        </w:rPr>
        <w:t>So, it is better to be clear that the Duration/ID field is specified in 9.3.4 for all Extension frames, regardless of the STA being defined as a QoS STA or not.</w:t>
      </w:r>
    </w:p>
    <w:p w14:paraId="4B1CD1D5" w14:textId="77777777" w:rsidR="004170E6" w:rsidRDefault="004170E6" w:rsidP="004170E6">
      <w:pPr>
        <w:rPr>
          <w:bCs/>
          <w:szCs w:val="22"/>
        </w:rPr>
      </w:pPr>
    </w:p>
    <w:p w14:paraId="2BAAB391" w14:textId="77777777" w:rsidR="004170E6" w:rsidRDefault="004170E6" w:rsidP="004170E6">
      <w:pPr>
        <w:rPr>
          <w:bCs/>
          <w:szCs w:val="22"/>
          <w:u w:val="single"/>
        </w:rPr>
      </w:pPr>
      <w:r w:rsidRPr="007C142A">
        <w:rPr>
          <w:bCs/>
          <w:szCs w:val="22"/>
          <w:highlight w:val="green"/>
          <w:u w:val="single"/>
        </w:rPr>
        <w:t>Proposed Resolution:</w:t>
      </w:r>
    </w:p>
    <w:p w14:paraId="4EB79DB0" w14:textId="77777777" w:rsidR="004170E6" w:rsidRDefault="004170E6" w:rsidP="004170E6">
      <w:pPr>
        <w:rPr>
          <w:bCs/>
          <w:szCs w:val="22"/>
          <w:u w:val="single"/>
        </w:rPr>
      </w:pPr>
    </w:p>
    <w:p w14:paraId="752944DF" w14:textId="77777777" w:rsidR="004170E6" w:rsidRPr="00400164" w:rsidRDefault="004170E6" w:rsidP="004170E6">
      <w:pPr>
        <w:rPr>
          <w:bCs/>
          <w:szCs w:val="22"/>
        </w:rPr>
      </w:pPr>
      <w:r w:rsidRPr="00400164">
        <w:rPr>
          <w:bCs/>
          <w:szCs w:val="22"/>
        </w:rPr>
        <w:t>Revised.</w:t>
      </w:r>
    </w:p>
    <w:p w14:paraId="4B441A58" w14:textId="77777777" w:rsidR="004170E6" w:rsidRPr="00400164" w:rsidRDefault="004170E6" w:rsidP="004170E6">
      <w:pPr>
        <w:rPr>
          <w:bCs/>
          <w:szCs w:val="22"/>
        </w:rPr>
      </w:pPr>
    </w:p>
    <w:p w14:paraId="0EB37B36" w14:textId="77777777" w:rsidR="004170E6" w:rsidRDefault="004170E6" w:rsidP="004170E6">
      <w:pPr>
        <w:rPr>
          <w:bCs/>
          <w:szCs w:val="22"/>
        </w:rPr>
      </w:pPr>
      <w:r w:rsidRPr="007C5893">
        <w:rPr>
          <w:bCs/>
          <w:szCs w:val="22"/>
        </w:rPr>
        <w:t xml:space="preserve">Change </w:t>
      </w:r>
    </w:p>
    <w:p w14:paraId="168A86E9" w14:textId="77777777" w:rsidR="004170E6" w:rsidRDefault="004170E6" w:rsidP="004170E6">
      <w:pPr>
        <w:rPr>
          <w:bCs/>
          <w:szCs w:val="22"/>
        </w:rPr>
      </w:pPr>
      <w:r w:rsidRPr="007C5893">
        <w:rPr>
          <w:bCs/>
          <w:szCs w:val="22"/>
        </w:rPr>
        <w:t>"In Data and Management frames sent by QoS STAs, the Duration/ID field contains a duration value</w:t>
      </w:r>
      <w:r>
        <w:rPr>
          <w:bCs/>
          <w:szCs w:val="22"/>
        </w:rPr>
        <w:t xml:space="preserve"> </w:t>
      </w:r>
      <w:r w:rsidRPr="007C5893">
        <w:rPr>
          <w:bCs/>
          <w:szCs w:val="22"/>
        </w:rPr>
        <w:t xml:space="preserve">as defined for each frame type in 9.2.5 (Duration/ID field (QoS STA))." </w:t>
      </w:r>
    </w:p>
    <w:p w14:paraId="5B664646" w14:textId="77777777" w:rsidR="004170E6" w:rsidRDefault="004170E6" w:rsidP="004170E6">
      <w:pPr>
        <w:rPr>
          <w:bCs/>
          <w:szCs w:val="22"/>
        </w:rPr>
      </w:pPr>
      <w:r w:rsidRPr="007C5893">
        <w:rPr>
          <w:bCs/>
          <w:szCs w:val="22"/>
        </w:rPr>
        <w:t xml:space="preserve">to </w:t>
      </w:r>
    </w:p>
    <w:p w14:paraId="7DA2DD04" w14:textId="77777777" w:rsidR="004170E6" w:rsidRPr="00A03FA4" w:rsidRDefault="004170E6" w:rsidP="004170E6">
      <w:pPr>
        <w:rPr>
          <w:bCs/>
          <w:szCs w:val="22"/>
        </w:rPr>
      </w:pPr>
      <w:r w:rsidRPr="007C5893">
        <w:rPr>
          <w:bCs/>
          <w:szCs w:val="22"/>
        </w:rPr>
        <w:t>"In Data</w:t>
      </w:r>
      <w:r>
        <w:rPr>
          <w:bCs/>
          <w:szCs w:val="22"/>
        </w:rPr>
        <w:t xml:space="preserve"> and </w:t>
      </w:r>
      <w:r w:rsidRPr="007C5893">
        <w:rPr>
          <w:bCs/>
          <w:szCs w:val="22"/>
        </w:rPr>
        <w:t>Management frames sent by QoS STAs, the Duration/ID field contains a duration value</w:t>
      </w:r>
      <w:r>
        <w:rPr>
          <w:bCs/>
          <w:szCs w:val="22"/>
        </w:rPr>
        <w:t xml:space="preserve"> </w:t>
      </w:r>
      <w:r w:rsidRPr="007C5893">
        <w:rPr>
          <w:bCs/>
          <w:szCs w:val="22"/>
        </w:rPr>
        <w:t>as defined for each frame type in 9.2.5 (Duration/ID field (QoS STA))</w:t>
      </w:r>
      <w:r>
        <w:rPr>
          <w:bCs/>
          <w:szCs w:val="22"/>
        </w:rPr>
        <w:t xml:space="preserve">.  </w:t>
      </w:r>
      <w:r w:rsidRPr="0061343E">
        <w:rPr>
          <w:bCs/>
          <w:szCs w:val="22"/>
          <w:u w:val="single"/>
        </w:rPr>
        <w:t>In Extension frames the Duration/ID field contains a duration value as defined in 9.3.4.</w:t>
      </w:r>
      <w:r w:rsidRPr="007C5893">
        <w:rPr>
          <w:bCs/>
          <w:szCs w:val="22"/>
        </w:rPr>
        <w:t>"</w:t>
      </w:r>
    </w:p>
    <w:p w14:paraId="6C05F0BD" w14:textId="77777777" w:rsidR="004170E6" w:rsidRDefault="004170E6" w:rsidP="004170E6">
      <w:pPr>
        <w:rPr>
          <w:bCs/>
          <w:szCs w:val="22"/>
        </w:rPr>
      </w:pPr>
    </w:p>
    <w:p w14:paraId="3AF1807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65B9DCB"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5DDA2E2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2A18C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804D55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78748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41AE1F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AB7C6E3" w14:textId="77777777" w:rsidTr="001546E8">
        <w:trPr>
          <w:trHeight w:val="2295"/>
        </w:trPr>
        <w:tc>
          <w:tcPr>
            <w:tcW w:w="738" w:type="dxa"/>
            <w:hideMark/>
          </w:tcPr>
          <w:p w14:paraId="23C13F2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4318</w:t>
            </w:r>
          </w:p>
        </w:tc>
        <w:tc>
          <w:tcPr>
            <w:tcW w:w="990" w:type="dxa"/>
            <w:hideMark/>
          </w:tcPr>
          <w:p w14:paraId="47A07CCE"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72E0C92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34926AC3"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7016834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w:t>
            </w:r>
            <w:bookmarkStart w:id="9" w:name="_Hlk41813626"/>
            <w:r w:rsidRPr="00DE7477">
              <w:rPr>
                <w:rFonts w:ascii="Arial" w:eastAsia="Times New Roman" w:hAnsi="Arial" w:cs="Arial"/>
                <w:sz w:val="20"/>
                <w:lang w:val="en-US"/>
              </w:rPr>
              <w:t>An STA shall not transmit in a VHT PPDU an MPDU that exceeds the maximum MPDU length capability indicated in the VHT Capabilities element received from the recipient STA</w:t>
            </w:r>
            <w:bookmarkEnd w:id="9"/>
            <w:r w:rsidRPr="00DE7477">
              <w:rPr>
                <w:rFonts w:ascii="Arial" w:eastAsia="Times New Roman" w:hAnsi="Arial" w:cs="Arial"/>
                <w:sz w:val="20"/>
                <w:lang w:val="en-US"/>
              </w:rPr>
              <w:t xml:space="preserve">"; </w:t>
            </w:r>
            <w:proofErr w:type="gramStart"/>
            <w:r w:rsidRPr="00DE7477">
              <w:rPr>
                <w:rFonts w:ascii="Arial" w:eastAsia="Times New Roman" w:hAnsi="Arial" w:cs="Arial"/>
                <w:sz w:val="20"/>
                <w:lang w:val="en-US"/>
              </w:rPr>
              <w:t>also</w:t>
            </w:r>
            <w:proofErr w:type="gramEnd"/>
            <w:r w:rsidRPr="00DE7477">
              <w:rPr>
                <w:rFonts w:ascii="Arial" w:eastAsia="Times New Roman" w:hAnsi="Arial" w:cs="Arial"/>
                <w:sz w:val="20"/>
                <w:lang w:val="en-US"/>
              </w:rPr>
              <w:t xml:space="preserve"> for S1G instead of VHT in 10.12.5</w:t>
            </w:r>
          </w:p>
        </w:tc>
      </w:tr>
      <w:tr w:rsidR="004170E6" w:rsidRPr="00DE7477" w14:paraId="4343E155" w14:textId="77777777" w:rsidTr="001546E8">
        <w:trPr>
          <w:trHeight w:val="2295"/>
        </w:trPr>
        <w:tc>
          <w:tcPr>
            <w:tcW w:w="738" w:type="dxa"/>
            <w:hideMark/>
          </w:tcPr>
          <w:p w14:paraId="6755C901"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4317</w:t>
            </w:r>
          </w:p>
        </w:tc>
        <w:tc>
          <w:tcPr>
            <w:tcW w:w="990" w:type="dxa"/>
            <w:hideMark/>
          </w:tcPr>
          <w:p w14:paraId="610D23B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501F58E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5DA36033"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5FAE782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Delete "to a STA " in the cited text; </w:t>
            </w:r>
            <w:proofErr w:type="gramStart"/>
            <w:r w:rsidRPr="00DE7477">
              <w:rPr>
                <w:rFonts w:ascii="Arial" w:eastAsia="Times New Roman" w:hAnsi="Arial" w:cs="Arial"/>
                <w:sz w:val="20"/>
                <w:lang w:val="en-US"/>
              </w:rPr>
              <w:t>also</w:t>
            </w:r>
            <w:proofErr w:type="gramEnd"/>
            <w:r w:rsidRPr="00DE7477">
              <w:rPr>
                <w:rFonts w:ascii="Arial" w:eastAsia="Times New Roman" w:hAnsi="Arial" w:cs="Arial"/>
                <w:sz w:val="20"/>
                <w:lang w:val="en-US"/>
              </w:rPr>
              <w:t xml:space="preserve"> in 10.12.5</w:t>
            </w:r>
          </w:p>
        </w:tc>
      </w:tr>
    </w:tbl>
    <w:p w14:paraId="1E285512" w14:textId="77777777" w:rsidR="004170E6" w:rsidRDefault="004170E6" w:rsidP="004170E6">
      <w:pPr>
        <w:rPr>
          <w:bCs/>
          <w:szCs w:val="22"/>
        </w:rPr>
      </w:pPr>
    </w:p>
    <w:p w14:paraId="0C544931" w14:textId="77777777" w:rsidR="004170E6" w:rsidRDefault="004170E6" w:rsidP="004170E6">
      <w:pPr>
        <w:rPr>
          <w:bCs/>
          <w:szCs w:val="22"/>
        </w:rPr>
      </w:pPr>
      <w:r>
        <w:rPr>
          <w:bCs/>
          <w:szCs w:val="22"/>
          <w:u w:val="single"/>
        </w:rPr>
        <w:t>Discussion:</w:t>
      </w:r>
    </w:p>
    <w:p w14:paraId="18889261" w14:textId="77777777" w:rsidR="004170E6" w:rsidRDefault="004170E6" w:rsidP="004170E6">
      <w:pPr>
        <w:rPr>
          <w:bCs/>
          <w:szCs w:val="22"/>
        </w:rPr>
      </w:pPr>
    </w:p>
    <w:p w14:paraId="4A6441D8" w14:textId="77777777" w:rsidR="004170E6" w:rsidRDefault="004170E6" w:rsidP="004170E6">
      <w:pPr>
        <w:rPr>
          <w:bCs/>
          <w:szCs w:val="22"/>
        </w:rPr>
      </w:pPr>
      <w:r>
        <w:rPr>
          <w:bCs/>
          <w:szCs w:val="22"/>
        </w:rPr>
        <w:t>The cited text in 11.39.1:</w:t>
      </w:r>
    </w:p>
    <w:p w14:paraId="033ED490" w14:textId="77777777" w:rsidR="004170E6" w:rsidRDefault="004170E6" w:rsidP="004170E6">
      <w:pPr>
        <w:rPr>
          <w:bCs/>
          <w:szCs w:val="22"/>
        </w:rPr>
      </w:pPr>
    </w:p>
    <w:p w14:paraId="1C6D4AA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4372007B" wp14:editId="07893498">
            <wp:extent cx="6400800" cy="4572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27D63800" w14:textId="77777777" w:rsidR="004170E6" w:rsidRDefault="004170E6" w:rsidP="004170E6">
      <w:pPr>
        <w:rPr>
          <w:bCs/>
          <w:szCs w:val="22"/>
        </w:rPr>
      </w:pPr>
    </w:p>
    <w:p w14:paraId="602F131E" w14:textId="77777777" w:rsidR="004170E6" w:rsidRDefault="004170E6" w:rsidP="004170E6">
      <w:pPr>
        <w:rPr>
          <w:bCs/>
          <w:szCs w:val="22"/>
        </w:rPr>
      </w:pPr>
      <w:r>
        <w:rPr>
          <w:bCs/>
          <w:szCs w:val="22"/>
        </w:rPr>
        <w:t>Simple editorial change to clarify the subject of “that exceeds the maximum MPDU length”.</w:t>
      </w:r>
    </w:p>
    <w:p w14:paraId="08FD4BCE" w14:textId="77777777" w:rsidR="004170E6" w:rsidRDefault="004170E6" w:rsidP="004170E6">
      <w:pPr>
        <w:rPr>
          <w:bCs/>
          <w:szCs w:val="22"/>
        </w:rPr>
      </w:pPr>
    </w:p>
    <w:p w14:paraId="7851D282" w14:textId="77777777" w:rsidR="004170E6" w:rsidRDefault="004170E6" w:rsidP="004170E6">
      <w:pPr>
        <w:rPr>
          <w:bCs/>
          <w:szCs w:val="22"/>
        </w:rPr>
      </w:pPr>
      <w:r>
        <w:rPr>
          <w:bCs/>
          <w:szCs w:val="22"/>
        </w:rPr>
        <w:t>The example in 10.12.5:</w:t>
      </w:r>
    </w:p>
    <w:p w14:paraId="7605B9AA" w14:textId="77777777" w:rsidR="004170E6" w:rsidRDefault="004170E6" w:rsidP="004170E6">
      <w:pPr>
        <w:rPr>
          <w:bCs/>
          <w:szCs w:val="22"/>
        </w:rPr>
      </w:pPr>
    </w:p>
    <w:p w14:paraId="54B09316"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35B370C1" wp14:editId="3FF9652B">
            <wp:extent cx="6400800" cy="44005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440055"/>
                    </a:xfrm>
                    <a:prstGeom prst="rect">
                      <a:avLst/>
                    </a:prstGeom>
                    <a:noFill/>
                    <a:ln>
                      <a:noFill/>
                    </a:ln>
                  </pic:spPr>
                </pic:pic>
              </a:graphicData>
            </a:graphic>
          </wp:inline>
        </w:drawing>
      </w:r>
    </w:p>
    <w:p w14:paraId="1507953A" w14:textId="77777777" w:rsidR="004170E6" w:rsidRDefault="004170E6" w:rsidP="004170E6">
      <w:pPr>
        <w:rPr>
          <w:bCs/>
          <w:szCs w:val="22"/>
        </w:rPr>
      </w:pPr>
    </w:p>
    <w:p w14:paraId="5EF48A91" w14:textId="77777777" w:rsidR="004170E6" w:rsidRDefault="004170E6" w:rsidP="004170E6">
      <w:pPr>
        <w:rPr>
          <w:bCs/>
          <w:szCs w:val="22"/>
        </w:rPr>
      </w:pPr>
      <w:r>
        <w:rPr>
          <w:bCs/>
          <w:szCs w:val="22"/>
        </w:rPr>
        <w:t>Suggest the CID 4317 proposed change is simpler and still quite understandable.</w:t>
      </w:r>
    </w:p>
    <w:p w14:paraId="6674B4DD" w14:textId="77777777" w:rsidR="004170E6" w:rsidRDefault="004170E6" w:rsidP="004170E6">
      <w:pPr>
        <w:rPr>
          <w:bCs/>
          <w:szCs w:val="22"/>
        </w:rPr>
      </w:pPr>
    </w:p>
    <w:p w14:paraId="264B7A79" w14:textId="77777777" w:rsidR="004170E6" w:rsidRDefault="004170E6" w:rsidP="004170E6">
      <w:pPr>
        <w:rPr>
          <w:bCs/>
          <w:szCs w:val="22"/>
        </w:rPr>
      </w:pPr>
      <w:r w:rsidRPr="00426E42">
        <w:rPr>
          <w:bCs/>
          <w:szCs w:val="22"/>
          <w:highlight w:val="green"/>
          <w:u w:val="single"/>
        </w:rPr>
        <w:t>Proposed Resolution:</w:t>
      </w:r>
    </w:p>
    <w:p w14:paraId="38A634EC" w14:textId="77777777" w:rsidR="004170E6" w:rsidRDefault="004170E6" w:rsidP="004170E6">
      <w:pPr>
        <w:rPr>
          <w:bCs/>
          <w:szCs w:val="22"/>
        </w:rPr>
      </w:pPr>
    </w:p>
    <w:p w14:paraId="5B4907B7" w14:textId="77777777" w:rsidR="004170E6" w:rsidRDefault="004170E6" w:rsidP="004170E6">
      <w:pPr>
        <w:rPr>
          <w:bCs/>
          <w:szCs w:val="22"/>
        </w:rPr>
      </w:pPr>
      <w:r>
        <w:rPr>
          <w:bCs/>
          <w:szCs w:val="22"/>
        </w:rPr>
        <w:t>CID 4317: Accepted.</w:t>
      </w:r>
    </w:p>
    <w:p w14:paraId="1BB9EA59" w14:textId="77777777" w:rsidR="004170E6" w:rsidRDefault="004170E6" w:rsidP="004170E6">
      <w:pPr>
        <w:rPr>
          <w:bCs/>
          <w:szCs w:val="22"/>
        </w:rPr>
      </w:pPr>
    </w:p>
    <w:p w14:paraId="46601D44" w14:textId="77777777" w:rsidR="004170E6" w:rsidRPr="00D3624F" w:rsidRDefault="004170E6" w:rsidP="004170E6">
      <w:pPr>
        <w:rPr>
          <w:bCs/>
          <w:szCs w:val="22"/>
        </w:rPr>
      </w:pPr>
      <w:r>
        <w:rPr>
          <w:bCs/>
          <w:szCs w:val="22"/>
        </w:rPr>
        <w:t xml:space="preserve">CID 4318: Revised.  </w:t>
      </w:r>
      <w:r w:rsidRPr="00BD193D">
        <w:rPr>
          <w:bCs/>
          <w:szCs w:val="22"/>
        </w:rPr>
        <w:t xml:space="preserve">Delete "to a STA " in the cited text; </w:t>
      </w:r>
      <w:proofErr w:type="gramStart"/>
      <w:r w:rsidRPr="00BD193D">
        <w:rPr>
          <w:bCs/>
          <w:szCs w:val="22"/>
        </w:rPr>
        <w:t>also</w:t>
      </w:r>
      <w:proofErr w:type="gramEnd"/>
      <w:r w:rsidRPr="00BD193D">
        <w:rPr>
          <w:bCs/>
          <w:szCs w:val="22"/>
        </w:rPr>
        <w:t xml:space="preserve"> in 10.12.5.</w:t>
      </w:r>
    </w:p>
    <w:p w14:paraId="704F97BC" w14:textId="77777777" w:rsidR="004170E6" w:rsidRPr="00D3624F" w:rsidRDefault="004170E6" w:rsidP="004170E6">
      <w:pPr>
        <w:rPr>
          <w:bCs/>
          <w:szCs w:val="22"/>
        </w:rPr>
      </w:pPr>
    </w:p>
    <w:p w14:paraId="387D05E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3B9865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F592E0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48006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44A09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7D2E3D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7C183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B689C3B" w14:textId="77777777" w:rsidTr="001546E8">
        <w:trPr>
          <w:trHeight w:val="1020"/>
        </w:trPr>
        <w:tc>
          <w:tcPr>
            <w:tcW w:w="738" w:type="dxa"/>
            <w:hideMark/>
          </w:tcPr>
          <w:p w14:paraId="1F629BD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4309</w:t>
            </w:r>
          </w:p>
        </w:tc>
        <w:tc>
          <w:tcPr>
            <w:tcW w:w="990" w:type="dxa"/>
            <w:hideMark/>
          </w:tcPr>
          <w:p w14:paraId="2500FC0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844.18</w:t>
            </w:r>
          </w:p>
        </w:tc>
        <w:tc>
          <w:tcPr>
            <w:tcW w:w="1080" w:type="dxa"/>
            <w:hideMark/>
          </w:tcPr>
          <w:p w14:paraId="31D103C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9.3.1.19</w:t>
            </w:r>
          </w:p>
        </w:tc>
        <w:tc>
          <w:tcPr>
            <w:tcW w:w="3600" w:type="dxa"/>
            <w:hideMark/>
          </w:tcPr>
          <w:p w14:paraId="3A8B2A2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"in the Compressed Beamforming Feedback Matrix</w:t>
            </w:r>
            <w:r w:rsidRPr="00DE7477">
              <w:rPr>
                <w:rFonts w:ascii="Arial" w:eastAsia="Times New Roman" w:hAnsi="Arial" w:cs="Arial"/>
                <w:sz w:val="20"/>
                <w:lang w:val="en-US"/>
              </w:rPr>
              <w:br/>
              <w:t>subfield" -- no such subfield</w:t>
            </w:r>
          </w:p>
        </w:tc>
        <w:tc>
          <w:tcPr>
            <w:tcW w:w="3600" w:type="dxa"/>
            <w:hideMark/>
          </w:tcPr>
          <w:p w14:paraId="07DD2F3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"in the compressed beamforming feedback matrix"</w:t>
            </w:r>
          </w:p>
        </w:tc>
      </w:tr>
    </w:tbl>
    <w:p w14:paraId="073E6212" w14:textId="77777777" w:rsidR="004170E6" w:rsidRDefault="004170E6" w:rsidP="004170E6">
      <w:pPr>
        <w:rPr>
          <w:bCs/>
          <w:szCs w:val="22"/>
        </w:rPr>
      </w:pPr>
    </w:p>
    <w:p w14:paraId="7F450FD2" w14:textId="77777777" w:rsidR="004170E6" w:rsidRDefault="004170E6" w:rsidP="004170E6">
      <w:pPr>
        <w:rPr>
          <w:bCs/>
          <w:szCs w:val="22"/>
        </w:rPr>
      </w:pPr>
      <w:r>
        <w:rPr>
          <w:bCs/>
          <w:szCs w:val="22"/>
          <w:u w:val="single"/>
        </w:rPr>
        <w:t>Discussion:</w:t>
      </w:r>
    </w:p>
    <w:p w14:paraId="177CEFD7" w14:textId="77777777" w:rsidR="004170E6" w:rsidRDefault="004170E6" w:rsidP="004170E6">
      <w:pPr>
        <w:rPr>
          <w:bCs/>
          <w:szCs w:val="22"/>
        </w:rPr>
      </w:pPr>
    </w:p>
    <w:p w14:paraId="2F09CB05" w14:textId="77777777" w:rsidR="004170E6" w:rsidRDefault="004170E6" w:rsidP="004170E6">
      <w:pPr>
        <w:rPr>
          <w:bCs/>
          <w:szCs w:val="22"/>
        </w:rPr>
      </w:pPr>
      <w:r>
        <w:rPr>
          <w:bCs/>
          <w:szCs w:val="22"/>
        </w:rPr>
        <w:t>The cited location is in Table 9-31:</w:t>
      </w:r>
    </w:p>
    <w:p w14:paraId="25BE5656" w14:textId="77777777" w:rsidR="004170E6" w:rsidRDefault="004170E6" w:rsidP="004170E6">
      <w:pPr>
        <w:rPr>
          <w:bCs/>
          <w:szCs w:val="22"/>
        </w:rPr>
      </w:pPr>
    </w:p>
    <w:p w14:paraId="1202DAB7" w14:textId="77777777" w:rsidR="004170E6" w:rsidRPr="00D154B8"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5DAB0048" wp14:editId="0436A5F3">
            <wp:extent cx="6400800" cy="2658745"/>
            <wp:effectExtent l="0" t="0" r="0" b="82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2658745"/>
                    </a:xfrm>
                    <a:prstGeom prst="rect">
                      <a:avLst/>
                    </a:prstGeom>
                    <a:noFill/>
                    <a:ln>
                      <a:noFill/>
                    </a:ln>
                  </pic:spPr>
                </pic:pic>
              </a:graphicData>
            </a:graphic>
          </wp:inline>
        </w:drawing>
      </w:r>
    </w:p>
    <w:p w14:paraId="128D5E2C" w14:textId="77777777" w:rsidR="004170E6" w:rsidRDefault="004170E6" w:rsidP="004170E6">
      <w:pPr>
        <w:rPr>
          <w:bCs/>
          <w:szCs w:val="22"/>
        </w:rPr>
      </w:pPr>
    </w:p>
    <w:p w14:paraId="54628098" w14:textId="77777777" w:rsidR="004170E6" w:rsidRDefault="004170E6" w:rsidP="004170E6">
      <w:pPr>
        <w:rPr>
          <w:bCs/>
          <w:szCs w:val="22"/>
        </w:rPr>
      </w:pPr>
      <w:r>
        <w:rPr>
          <w:bCs/>
          <w:szCs w:val="22"/>
        </w:rPr>
        <w:t>This is in the context of a VHT NDP Announcement frame, and the STA Info List field:</w:t>
      </w:r>
    </w:p>
    <w:p w14:paraId="61EC336A" w14:textId="77777777" w:rsidR="004170E6" w:rsidRDefault="004170E6" w:rsidP="004170E6">
      <w:pPr>
        <w:rPr>
          <w:bCs/>
          <w:szCs w:val="22"/>
        </w:rPr>
      </w:pPr>
    </w:p>
    <w:p w14:paraId="3D7D4E70" w14:textId="77777777" w:rsidR="004170E6"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3F88FBF2" wp14:editId="05365440">
            <wp:extent cx="6400800" cy="1210945"/>
            <wp:effectExtent l="0" t="0" r="0"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0B36EBDE" w14:textId="77777777" w:rsidR="004170E6" w:rsidRDefault="004170E6" w:rsidP="004170E6">
      <w:pPr>
        <w:rPr>
          <w:bCs/>
          <w:noProof/>
          <w:szCs w:val="22"/>
          <w:bdr w:val="single" w:sz="8" w:space="0" w:color="auto" w:shadow="1"/>
        </w:rPr>
      </w:pPr>
    </w:p>
    <w:p w14:paraId="55035A92" w14:textId="77777777" w:rsidR="004170E6" w:rsidRPr="00D154B8"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104ACCDB" wp14:editId="20A1AA7A">
            <wp:extent cx="6400800" cy="11684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7CB67258" w14:textId="77777777" w:rsidR="004170E6" w:rsidRDefault="004170E6" w:rsidP="004170E6">
      <w:pPr>
        <w:rPr>
          <w:bCs/>
          <w:szCs w:val="22"/>
        </w:rPr>
      </w:pPr>
    </w:p>
    <w:p w14:paraId="7E4D9BF7" w14:textId="77777777" w:rsidR="004170E6" w:rsidRDefault="004170E6" w:rsidP="004170E6">
      <w:pPr>
        <w:rPr>
          <w:bCs/>
          <w:szCs w:val="22"/>
        </w:rPr>
      </w:pPr>
      <w:r>
        <w:rPr>
          <w:bCs/>
          <w:szCs w:val="22"/>
        </w:rPr>
        <w:t>This is a short frame with high-level information to start a beamforming sequence.  The details are carried in subsequent frames, such as beamforming reports.  Specifically, a beamforming feedback matrix is communicated in the (Non)Compressed Beamforming Report field, carried in a (Non)Compressed Beamforming frame.  For example.</w:t>
      </w:r>
    </w:p>
    <w:p w14:paraId="026558A2" w14:textId="77777777" w:rsidR="004170E6" w:rsidRDefault="004170E6" w:rsidP="004170E6">
      <w:pPr>
        <w:rPr>
          <w:bCs/>
          <w:szCs w:val="22"/>
        </w:rPr>
      </w:pPr>
    </w:p>
    <w:p w14:paraId="0505E2BF" w14:textId="77777777" w:rsidR="004170E6" w:rsidRPr="009E431E" w:rsidRDefault="004170E6" w:rsidP="004170E6">
      <w:pPr>
        <w:rPr>
          <w:bCs/>
          <w:noProof/>
          <w:szCs w:val="22"/>
          <w:bdr w:val="single" w:sz="8" w:space="0" w:color="auto" w:shadow="1"/>
        </w:rPr>
      </w:pPr>
      <w:r w:rsidRPr="009E431E">
        <w:rPr>
          <w:bCs/>
          <w:noProof/>
          <w:szCs w:val="22"/>
          <w:bdr w:val="single" w:sz="8" w:space="0" w:color="auto" w:shadow="1"/>
        </w:rPr>
        <w:lastRenderedPageBreak/>
        <w:drawing>
          <wp:inline distT="0" distB="0" distL="0" distR="0" wp14:anchorId="7515D7A5" wp14:editId="61FEC029">
            <wp:extent cx="6400800" cy="2011680"/>
            <wp:effectExtent l="0" t="0" r="0" b="762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2011680"/>
                    </a:xfrm>
                    <a:prstGeom prst="rect">
                      <a:avLst/>
                    </a:prstGeom>
                    <a:noFill/>
                    <a:ln>
                      <a:noFill/>
                    </a:ln>
                  </pic:spPr>
                </pic:pic>
              </a:graphicData>
            </a:graphic>
          </wp:inline>
        </w:drawing>
      </w:r>
    </w:p>
    <w:p w14:paraId="4DD86D17" w14:textId="77777777" w:rsidR="004170E6" w:rsidRDefault="004170E6" w:rsidP="004170E6">
      <w:pPr>
        <w:rPr>
          <w:bCs/>
          <w:szCs w:val="22"/>
        </w:rPr>
      </w:pPr>
    </w:p>
    <w:p w14:paraId="02DDE291" w14:textId="77777777" w:rsidR="004170E6" w:rsidRDefault="004170E6" w:rsidP="004170E6">
      <w:pPr>
        <w:rPr>
          <w:bCs/>
          <w:szCs w:val="22"/>
        </w:rPr>
      </w:pPr>
      <w:r>
        <w:rPr>
          <w:bCs/>
          <w:szCs w:val="22"/>
        </w:rPr>
        <w:t>Subclause 9.4.1.29 details the format and structure of the Compressed Beamforming Report (</w:t>
      </w:r>
      <w:proofErr w:type="spellStart"/>
      <w:r>
        <w:rPr>
          <w:bCs/>
          <w:szCs w:val="22"/>
        </w:rPr>
        <w:t>to</w:t>
      </w:r>
      <w:proofErr w:type="spellEnd"/>
      <w:r>
        <w:rPr>
          <w:bCs/>
          <w:szCs w:val="22"/>
        </w:rPr>
        <w:t xml:space="preserve"> long to reproduce here).</w:t>
      </w:r>
    </w:p>
    <w:p w14:paraId="1549895A" w14:textId="77777777" w:rsidR="004170E6" w:rsidRDefault="004170E6" w:rsidP="004170E6">
      <w:pPr>
        <w:rPr>
          <w:bCs/>
          <w:szCs w:val="22"/>
        </w:rPr>
      </w:pPr>
    </w:p>
    <w:p w14:paraId="41270FC6" w14:textId="77777777" w:rsidR="004170E6" w:rsidRDefault="004170E6" w:rsidP="004170E6">
      <w:pPr>
        <w:rPr>
          <w:bCs/>
          <w:szCs w:val="22"/>
        </w:rPr>
      </w:pPr>
      <w:r>
        <w:rPr>
          <w:bCs/>
          <w:szCs w:val="22"/>
        </w:rPr>
        <w:t xml:space="preserve">In this case, the reference is to the general concept of the beamforming feedback matrix, without explicit reference to a field (which is not carried in the same frame).  This is </w:t>
      </w:r>
      <w:proofErr w:type="gramStart"/>
      <w:r>
        <w:rPr>
          <w:bCs/>
          <w:szCs w:val="22"/>
        </w:rPr>
        <w:t>similar to</w:t>
      </w:r>
      <w:proofErr w:type="gramEnd"/>
      <w:r>
        <w:rPr>
          <w:bCs/>
          <w:szCs w:val="22"/>
        </w:rPr>
        <w:t xml:space="preserve"> the meaning in the MIMO Control field, where the lower-case reference to the conceptual object is used:</w:t>
      </w:r>
    </w:p>
    <w:p w14:paraId="1294F3C0" w14:textId="77777777" w:rsidR="004170E6" w:rsidRDefault="004170E6" w:rsidP="004170E6">
      <w:pPr>
        <w:rPr>
          <w:bCs/>
          <w:szCs w:val="22"/>
        </w:rPr>
      </w:pPr>
    </w:p>
    <w:p w14:paraId="7757D7E6" w14:textId="77777777" w:rsidR="004170E6" w:rsidRDefault="004170E6" w:rsidP="004170E6">
      <w:pPr>
        <w:rPr>
          <w:bCs/>
          <w:noProof/>
          <w:szCs w:val="22"/>
          <w:bdr w:val="single" w:sz="8" w:space="0" w:color="auto" w:shadow="1"/>
        </w:rPr>
      </w:pPr>
      <w:r w:rsidRPr="009E431E">
        <w:rPr>
          <w:bCs/>
          <w:noProof/>
          <w:szCs w:val="22"/>
          <w:bdr w:val="single" w:sz="8" w:space="0" w:color="auto" w:shadow="1"/>
        </w:rPr>
        <w:drawing>
          <wp:inline distT="0" distB="0" distL="0" distR="0" wp14:anchorId="051EE267" wp14:editId="0CE0466A">
            <wp:extent cx="6400800" cy="2049145"/>
            <wp:effectExtent l="0" t="0" r="0" b="825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2049145"/>
                    </a:xfrm>
                    <a:prstGeom prst="rect">
                      <a:avLst/>
                    </a:prstGeom>
                    <a:noFill/>
                    <a:ln>
                      <a:noFill/>
                    </a:ln>
                  </pic:spPr>
                </pic:pic>
              </a:graphicData>
            </a:graphic>
          </wp:inline>
        </w:drawing>
      </w:r>
    </w:p>
    <w:p w14:paraId="000299E1" w14:textId="77777777" w:rsidR="004170E6" w:rsidRDefault="004170E6" w:rsidP="004170E6">
      <w:pPr>
        <w:rPr>
          <w:bCs/>
          <w:noProof/>
          <w:szCs w:val="22"/>
          <w:bdr w:val="single" w:sz="8" w:space="0" w:color="auto" w:shadow="1"/>
        </w:rPr>
      </w:pPr>
    </w:p>
    <w:p w14:paraId="7ED60202" w14:textId="77777777" w:rsidR="004170E6" w:rsidRPr="00C9091F" w:rsidRDefault="004170E6" w:rsidP="004170E6">
      <w:pPr>
        <w:rPr>
          <w:bCs/>
          <w:szCs w:val="22"/>
        </w:rPr>
      </w:pPr>
      <w:r w:rsidRPr="00C9091F">
        <w:rPr>
          <w:bCs/>
          <w:szCs w:val="22"/>
        </w:rPr>
        <w:t>Agree, the lower-case spelling is correct in the cited location.</w:t>
      </w:r>
    </w:p>
    <w:p w14:paraId="73180C8C" w14:textId="77777777" w:rsidR="004170E6" w:rsidRDefault="004170E6" w:rsidP="004170E6">
      <w:pPr>
        <w:rPr>
          <w:bCs/>
          <w:szCs w:val="22"/>
        </w:rPr>
      </w:pPr>
    </w:p>
    <w:p w14:paraId="7CA64E5E" w14:textId="77777777" w:rsidR="004170E6" w:rsidRDefault="004170E6" w:rsidP="004170E6">
      <w:pPr>
        <w:rPr>
          <w:bCs/>
          <w:szCs w:val="22"/>
        </w:rPr>
      </w:pPr>
      <w:r w:rsidRPr="00426E42">
        <w:rPr>
          <w:bCs/>
          <w:szCs w:val="22"/>
          <w:highlight w:val="green"/>
          <w:u w:val="single"/>
        </w:rPr>
        <w:t>Proposed Resolution:</w:t>
      </w:r>
    </w:p>
    <w:p w14:paraId="13196190" w14:textId="77777777" w:rsidR="004170E6" w:rsidRDefault="004170E6" w:rsidP="004170E6">
      <w:pPr>
        <w:rPr>
          <w:bCs/>
          <w:szCs w:val="22"/>
        </w:rPr>
      </w:pPr>
    </w:p>
    <w:p w14:paraId="4FC09D10" w14:textId="77777777" w:rsidR="004170E6" w:rsidRPr="009E431E" w:rsidRDefault="004170E6" w:rsidP="004170E6">
      <w:pPr>
        <w:rPr>
          <w:bCs/>
          <w:szCs w:val="22"/>
        </w:rPr>
      </w:pPr>
      <w:r>
        <w:rPr>
          <w:bCs/>
          <w:szCs w:val="22"/>
        </w:rPr>
        <w:t>Accepted.</w:t>
      </w:r>
    </w:p>
    <w:p w14:paraId="2B566128"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C8C431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BD9F60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3C1253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E912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0D3E9B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CB9520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F1F60DD" w14:textId="77777777" w:rsidTr="001546E8">
        <w:trPr>
          <w:trHeight w:val="1275"/>
        </w:trPr>
        <w:tc>
          <w:tcPr>
            <w:tcW w:w="738" w:type="dxa"/>
            <w:hideMark/>
          </w:tcPr>
          <w:p w14:paraId="7BF58DF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4295</w:t>
            </w:r>
          </w:p>
        </w:tc>
        <w:tc>
          <w:tcPr>
            <w:tcW w:w="990" w:type="dxa"/>
            <w:hideMark/>
          </w:tcPr>
          <w:p w14:paraId="1653E55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797.37</w:t>
            </w:r>
          </w:p>
        </w:tc>
        <w:tc>
          <w:tcPr>
            <w:tcW w:w="1080" w:type="dxa"/>
            <w:hideMark/>
          </w:tcPr>
          <w:p w14:paraId="2B9225D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9.2.4.5.1</w:t>
            </w:r>
          </w:p>
        </w:tc>
        <w:tc>
          <w:tcPr>
            <w:tcW w:w="3600" w:type="dxa"/>
            <w:hideMark/>
          </w:tcPr>
          <w:p w14:paraId="20C20D1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A TPU STA is </w:t>
            </w:r>
            <w:proofErr w:type="gramStart"/>
            <w:r w:rsidRPr="00DE7477">
              <w:rPr>
                <w:rFonts w:ascii="Arial" w:eastAsia="Times New Roman" w:hAnsi="Arial" w:cs="Arial"/>
                <w:sz w:val="20"/>
                <w:lang w:val="en-US"/>
              </w:rPr>
              <w:t>by definition not</w:t>
            </w:r>
            <w:proofErr w:type="gramEnd"/>
            <w:r w:rsidRPr="00DE7477">
              <w:rPr>
                <w:rFonts w:ascii="Arial" w:eastAsia="Times New Roman" w:hAnsi="Arial" w:cs="Arial"/>
                <w:sz w:val="20"/>
                <w:lang w:val="en-US"/>
              </w:rPr>
              <w:t xml:space="preserve"> in a mesh BSS</w:t>
            </w:r>
          </w:p>
        </w:tc>
        <w:tc>
          <w:tcPr>
            <w:tcW w:w="3600" w:type="dxa"/>
            <w:hideMark/>
          </w:tcPr>
          <w:p w14:paraId="4F7CBB0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"in a</w:t>
            </w:r>
            <w:r w:rsidRPr="00DE7477">
              <w:rPr>
                <w:rFonts w:ascii="Arial" w:eastAsia="Times New Roman" w:hAnsi="Arial" w:cs="Arial"/>
                <w:sz w:val="20"/>
                <w:lang w:val="en-US"/>
              </w:rPr>
              <w:br/>
            </w:r>
            <w:proofErr w:type="spellStart"/>
            <w:r w:rsidRPr="00DE7477">
              <w:rPr>
                <w:rFonts w:ascii="Arial" w:eastAsia="Times New Roman" w:hAnsi="Arial" w:cs="Arial"/>
                <w:sz w:val="20"/>
                <w:lang w:val="en-US"/>
              </w:rPr>
              <w:t>nonmesh</w:t>
            </w:r>
            <w:proofErr w:type="spellEnd"/>
            <w:r w:rsidRPr="00DE7477">
              <w:rPr>
                <w:rFonts w:ascii="Arial" w:eastAsia="Times New Roman" w:hAnsi="Arial" w:cs="Arial"/>
                <w:sz w:val="20"/>
                <w:lang w:val="en-US"/>
              </w:rPr>
              <w:t xml:space="preserve"> BSS" in the fifth from last to penultimate row of Table 9-10--QoS Control field</w:t>
            </w:r>
          </w:p>
        </w:tc>
      </w:tr>
    </w:tbl>
    <w:p w14:paraId="71D40B5F" w14:textId="77777777" w:rsidR="004170E6" w:rsidRDefault="004170E6" w:rsidP="004170E6">
      <w:pPr>
        <w:rPr>
          <w:bCs/>
          <w:szCs w:val="22"/>
        </w:rPr>
      </w:pPr>
    </w:p>
    <w:p w14:paraId="6EC53CE9" w14:textId="77777777" w:rsidR="004170E6" w:rsidRDefault="004170E6" w:rsidP="004170E6">
      <w:pPr>
        <w:rPr>
          <w:bCs/>
          <w:szCs w:val="22"/>
        </w:rPr>
      </w:pPr>
      <w:r>
        <w:rPr>
          <w:bCs/>
          <w:szCs w:val="22"/>
          <w:u w:val="single"/>
        </w:rPr>
        <w:t>Discussion:</w:t>
      </w:r>
    </w:p>
    <w:p w14:paraId="1FBEAB29" w14:textId="77777777" w:rsidR="004170E6" w:rsidRDefault="004170E6" w:rsidP="004170E6">
      <w:pPr>
        <w:rPr>
          <w:bCs/>
          <w:szCs w:val="22"/>
        </w:rPr>
      </w:pPr>
    </w:p>
    <w:p w14:paraId="70B908C0"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12F9FE71" wp14:editId="1BA2F5CB">
            <wp:extent cx="6400800" cy="84645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846455"/>
                    </a:xfrm>
                    <a:prstGeom prst="rect">
                      <a:avLst/>
                    </a:prstGeom>
                    <a:noFill/>
                    <a:ln>
                      <a:noFill/>
                    </a:ln>
                  </pic:spPr>
                </pic:pic>
              </a:graphicData>
            </a:graphic>
          </wp:inline>
        </w:drawing>
      </w:r>
    </w:p>
    <w:p w14:paraId="0591AB2F" w14:textId="77777777" w:rsidR="004170E6"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55BC1DD3" wp14:editId="2CD10085">
            <wp:extent cx="6400800" cy="30384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3038475"/>
                    </a:xfrm>
                    <a:prstGeom prst="rect">
                      <a:avLst/>
                    </a:prstGeom>
                    <a:noFill/>
                    <a:ln>
                      <a:noFill/>
                    </a:ln>
                  </pic:spPr>
                </pic:pic>
              </a:graphicData>
            </a:graphic>
          </wp:inline>
        </w:drawing>
      </w:r>
    </w:p>
    <w:p w14:paraId="4060E03F" w14:textId="77777777" w:rsidR="004170E6" w:rsidRPr="000D1BF3" w:rsidRDefault="004170E6" w:rsidP="004170E6">
      <w:pPr>
        <w:rPr>
          <w:bCs/>
          <w:noProof/>
          <w:szCs w:val="22"/>
          <w:bdr w:val="single" w:sz="8" w:space="0" w:color="auto" w:shadow="1"/>
        </w:rPr>
      </w:pPr>
    </w:p>
    <w:p w14:paraId="5F87B73D" w14:textId="77777777" w:rsidR="004170E6" w:rsidRDefault="004170E6" w:rsidP="004170E6">
      <w:pPr>
        <w:rPr>
          <w:bCs/>
          <w:szCs w:val="22"/>
        </w:rPr>
      </w:pPr>
      <w:r>
        <w:rPr>
          <w:bCs/>
          <w:szCs w:val="22"/>
        </w:rPr>
        <w:t>TPU is a TDLS concept:</w:t>
      </w:r>
    </w:p>
    <w:p w14:paraId="748D7DA4" w14:textId="77777777" w:rsidR="004170E6" w:rsidRDefault="004170E6" w:rsidP="004170E6">
      <w:pPr>
        <w:rPr>
          <w:bCs/>
          <w:szCs w:val="22"/>
        </w:rPr>
      </w:pPr>
    </w:p>
    <w:p w14:paraId="7319FEA7"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690DB220" wp14:editId="4D775E39">
            <wp:extent cx="6400800" cy="338455"/>
            <wp:effectExtent l="0" t="0" r="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00800" cy="338455"/>
                    </a:xfrm>
                    <a:prstGeom prst="rect">
                      <a:avLst/>
                    </a:prstGeom>
                    <a:noFill/>
                    <a:ln>
                      <a:noFill/>
                    </a:ln>
                  </pic:spPr>
                </pic:pic>
              </a:graphicData>
            </a:graphic>
          </wp:inline>
        </w:drawing>
      </w:r>
    </w:p>
    <w:p w14:paraId="474B3318" w14:textId="77777777" w:rsidR="004170E6" w:rsidRDefault="004170E6" w:rsidP="004170E6">
      <w:pPr>
        <w:rPr>
          <w:bCs/>
          <w:szCs w:val="22"/>
        </w:rPr>
      </w:pPr>
    </w:p>
    <w:p w14:paraId="2AF40540" w14:textId="77777777" w:rsidR="004170E6" w:rsidRDefault="004170E6" w:rsidP="004170E6">
      <w:pPr>
        <w:rPr>
          <w:bCs/>
          <w:szCs w:val="22"/>
        </w:rPr>
      </w:pPr>
      <w:r>
        <w:rPr>
          <w:bCs/>
          <w:szCs w:val="22"/>
        </w:rPr>
        <w:t xml:space="preserve">TDLS is defined to be a mechanism involving an AP, </w:t>
      </w:r>
      <w:proofErr w:type="spellStart"/>
      <w:r>
        <w:rPr>
          <w:bCs/>
          <w:szCs w:val="22"/>
        </w:rPr>
        <w:t>ant</w:t>
      </w:r>
      <w:proofErr w:type="spellEnd"/>
      <w:r>
        <w:rPr>
          <w:bCs/>
          <w:szCs w:val="22"/>
        </w:rPr>
        <w:t xml:space="preserve"> thus does not apply to mesh BSS:</w:t>
      </w:r>
    </w:p>
    <w:p w14:paraId="6E7A2072" w14:textId="77777777" w:rsidR="004170E6" w:rsidRDefault="004170E6" w:rsidP="004170E6">
      <w:pPr>
        <w:rPr>
          <w:bCs/>
          <w:szCs w:val="22"/>
        </w:rPr>
      </w:pPr>
    </w:p>
    <w:p w14:paraId="5E3B9818" w14:textId="77777777" w:rsidR="004170E6" w:rsidRPr="00E464A5" w:rsidRDefault="004170E6" w:rsidP="004170E6">
      <w:pPr>
        <w:rPr>
          <w:bCs/>
          <w:noProof/>
          <w:szCs w:val="22"/>
          <w:bdr w:val="single" w:sz="8" w:space="0" w:color="auto" w:shadow="1"/>
        </w:rPr>
      </w:pPr>
      <w:r w:rsidRPr="00E464A5">
        <w:rPr>
          <w:bCs/>
          <w:noProof/>
          <w:szCs w:val="22"/>
          <w:bdr w:val="single" w:sz="8" w:space="0" w:color="auto" w:shadow="1"/>
        </w:rPr>
        <w:drawing>
          <wp:inline distT="0" distB="0" distL="0" distR="0" wp14:anchorId="7766A06C" wp14:editId="372548C5">
            <wp:extent cx="6400800" cy="1439545"/>
            <wp:effectExtent l="0" t="0" r="0" b="825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1439545"/>
                    </a:xfrm>
                    <a:prstGeom prst="rect">
                      <a:avLst/>
                    </a:prstGeom>
                    <a:noFill/>
                    <a:ln>
                      <a:noFill/>
                    </a:ln>
                  </pic:spPr>
                </pic:pic>
              </a:graphicData>
            </a:graphic>
          </wp:inline>
        </w:drawing>
      </w:r>
    </w:p>
    <w:p w14:paraId="2F46B31A" w14:textId="77777777" w:rsidR="004170E6" w:rsidRDefault="004170E6" w:rsidP="004170E6">
      <w:pPr>
        <w:rPr>
          <w:bCs/>
          <w:szCs w:val="22"/>
        </w:rPr>
      </w:pPr>
    </w:p>
    <w:p w14:paraId="4651B2E1" w14:textId="77777777" w:rsidR="004170E6" w:rsidRDefault="004170E6" w:rsidP="004170E6">
      <w:pPr>
        <w:rPr>
          <w:bCs/>
          <w:szCs w:val="22"/>
        </w:rPr>
      </w:pPr>
      <w:r>
        <w:rPr>
          <w:bCs/>
          <w:szCs w:val="22"/>
        </w:rPr>
        <w:lastRenderedPageBreak/>
        <w:t xml:space="preserve">So, agree, the cited rows do not need to specify “in a </w:t>
      </w:r>
      <w:proofErr w:type="spellStart"/>
      <w:r>
        <w:rPr>
          <w:bCs/>
          <w:szCs w:val="22"/>
        </w:rPr>
        <w:t>nonmesh</w:t>
      </w:r>
      <w:proofErr w:type="spellEnd"/>
      <w:r>
        <w:rPr>
          <w:bCs/>
          <w:szCs w:val="22"/>
        </w:rPr>
        <w:t xml:space="preserve"> BSS”.</w:t>
      </w:r>
    </w:p>
    <w:p w14:paraId="474831B0" w14:textId="77777777" w:rsidR="004170E6" w:rsidRDefault="004170E6" w:rsidP="004170E6">
      <w:pPr>
        <w:rPr>
          <w:bCs/>
          <w:szCs w:val="22"/>
        </w:rPr>
      </w:pPr>
    </w:p>
    <w:p w14:paraId="37A6FF82" w14:textId="77777777" w:rsidR="004170E6" w:rsidRDefault="004170E6" w:rsidP="004170E6">
      <w:pPr>
        <w:rPr>
          <w:bCs/>
          <w:szCs w:val="22"/>
        </w:rPr>
      </w:pPr>
      <w:r w:rsidRPr="00426E42">
        <w:rPr>
          <w:bCs/>
          <w:szCs w:val="22"/>
          <w:highlight w:val="green"/>
          <w:u w:val="single"/>
        </w:rPr>
        <w:t>Proposed Resolution:</w:t>
      </w:r>
    </w:p>
    <w:p w14:paraId="1CA4FE83" w14:textId="77777777" w:rsidR="004170E6" w:rsidRDefault="004170E6" w:rsidP="004170E6">
      <w:pPr>
        <w:rPr>
          <w:bCs/>
          <w:szCs w:val="22"/>
        </w:rPr>
      </w:pPr>
    </w:p>
    <w:p w14:paraId="00C4AABB" w14:textId="77777777" w:rsidR="004170E6" w:rsidRPr="00E464A5" w:rsidRDefault="004170E6" w:rsidP="004170E6">
      <w:pPr>
        <w:rPr>
          <w:bCs/>
          <w:szCs w:val="22"/>
        </w:rPr>
      </w:pPr>
      <w:r>
        <w:rPr>
          <w:bCs/>
          <w:szCs w:val="22"/>
        </w:rPr>
        <w:t>Accepted.</w:t>
      </w:r>
    </w:p>
    <w:p w14:paraId="13D671D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1853FE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4D94D6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F7A10D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E3CED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6831D5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F0A846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5F0D979" w14:textId="77777777" w:rsidTr="001546E8">
        <w:trPr>
          <w:trHeight w:val="2295"/>
        </w:trPr>
        <w:tc>
          <w:tcPr>
            <w:tcW w:w="738" w:type="dxa"/>
            <w:hideMark/>
          </w:tcPr>
          <w:p w14:paraId="4FF233E6"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4285</w:t>
            </w:r>
          </w:p>
        </w:tc>
        <w:tc>
          <w:tcPr>
            <w:tcW w:w="990" w:type="dxa"/>
            <w:hideMark/>
          </w:tcPr>
          <w:p w14:paraId="19BDDF5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1045.28</w:t>
            </w:r>
          </w:p>
        </w:tc>
        <w:tc>
          <w:tcPr>
            <w:tcW w:w="1080" w:type="dxa"/>
            <w:hideMark/>
          </w:tcPr>
          <w:p w14:paraId="242EC05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9.4.2.20.19</w:t>
            </w:r>
          </w:p>
        </w:tc>
        <w:tc>
          <w:tcPr>
            <w:tcW w:w="3600" w:type="dxa"/>
            <w:hideMark/>
          </w:tcPr>
          <w:p w14:paraId="30957D02"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w:t>
            </w:r>
            <w:proofErr w:type="gramStart"/>
            <w:r w:rsidRPr="00DE7477">
              <w:rPr>
                <w:rFonts w:ascii="Arial" w:eastAsia="Times New Roman" w:hAnsi="Arial" w:cs="Arial"/>
                <w:sz w:val="20"/>
                <w:lang w:val="en-US"/>
              </w:rPr>
              <w:t>The  (</w:t>
            </w:r>
            <w:proofErr w:type="gramEnd"/>
            <w:r w:rsidRPr="00DE7477">
              <w:rPr>
                <w:rFonts w:ascii="Arial" w:eastAsia="Times New Roman" w:hAnsi="Arial" w:cs="Arial"/>
                <w:sz w:val="20"/>
                <w:lang w:val="en-US"/>
              </w:rPr>
              <w:t xml:space="preserve">#151)Neighbor  Report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specify  a  superset  of  nearby  APs  with  which  the</w:t>
            </w:r>
            <w:r w:rsidRPr="00DE7477">
              <w:rPr>
                <w:rFonts w:ascii="Arial" w:eastAsia="Times New Roman" w:hAnsi="Arial" w:cs="Arial"/>
                <w:sz w:val="20"/>
                <w:lang w:val="en-US"/>
              </w:rPr>
              <w:br/>
              <w:t>requested  STA  is  requested  to  perform  the  FTM  procedure" -- you can't do FTM with more than the nearby APs</w:t>
            </w:r>
          </w:p>
        </w:tc>
        <w:tc>
          <w:tcPr>
            <w:tcW w:w="3600" w:type="dxa"/>
            <w:hideMark/>
          </w:tcPr>
          <w:p w14:paraId="71E9806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"superset" to "subset" in the cited text</w:t>
            </w:r>
          </w:p>
        </w:tc>
      </w:tr>
    </w:tbl>
    <w:p w14:paraId="23D3C4CF" w14:textId="77777777" w:rsidR="004170E6" w:rsidRDefault="004170E6" w:rsidP="004170E6">
      <w:pPr>
        <w:rPr>
          <w:bCs/>
          <w:szCs w:val="22"/>
        </w:rPr>
      </w:pPr>
    </w:p>
    <w:p w14:paraId="0E32087A" w14:textId="77777777" w:rsidR="004170E6" w:rsidRDefault="004170E6" w:rsidP="004170E6">
      <w:pPr>
        <w:rPr>
          <w:bCs/>
          <w:szCs w:val="22"/>
        </w:rPr>
      </w:pPr>
      <w:r>
        <w:rPr>
          <w:bCs/>
          <w:szCs w:val="22"/>
          <w:u w:val="single"/>
        </w:rPr>
        <w:t>Discussion:</w:t>
      </w:r>
    </w:p>
    <w:p w14:paraId="307BEA8A" w14:textId="77777777" w:rsidR="004170E6" w:rsidRDefault="004170E6" w:rsidP="004170E6">
      <w:pPr>
        <w:rPr>
          <w:bCs/>
          <w:szCs w:val="22"/>
        </w:rPr>
      </w:pPr>
    </w:p>
    <w:p w14:paraId="1CE18F25" w14:textId="77777777" w:rsidR="004170E6" w:rsidRDefault="004170E6" w:rsidP="004170E6">
      <w:pPr>
        <w:rPr>
          <w:bCs/>
          <w:szCs w:val="22"/>
        </w:rPr>
      </w:pPr>
      <w:r>
        <w:rPr>
          <w:bCs/>
          <w:szCs w:val="22"/>
        </w:rPr>
        <w:t xml:space="preserve">The comment is on text in clause 9, describing the format of the Fine Timing Measurement Range request.  This request includes a list of </w:t>
      </w:r>
      <w:proofErr w:type="spellStart"/>
      <w:r>
        <w:rPr>
          <w:bCs/>
          <w:szCs w:val="22"/>
        </w:rPr>
        <w:t>subelements</w:t>
      </w:r>
      <w:proofErr w:type="spellEnd"/>
      <w:r>
        <w:rPr>
          <w:bCs/>
          <w:szCs w:val="22"/>
        </w:rPr>
        <w:t xml:space="preserve"> that describe </w:t>
      </w:r>
      <w:proofErr w:type="gramStart"/>
      <w:r>
        <w:rPr>
          <w:bCs/>
          <w:szCs w:val="22"/>
        </w:rPr>
        <w:t>a number of</w:t>
      </w:r>
      <w:proofErr w:type="gramEnd"/>
      <w:r>
        <w:rPr>
          <w:bCs/>
          <w:szCs w:val="22"/>
        </w:rPr>
        <w:t xml:space="preserve"> neighbour APs with which the requested STA should/might perform an FTM range operation.  The request also includes a field specifying the minimum number of such neighbour APs that are requested to be ranged.</w:t>
      </w:r>
    </w:p>
    <w:p w14:paraId="143D3E35" w14:textId="77777777" w:rsidR="004170E6" w:rsidRDefault="004170E6" w:rsidP="004170E6">
      <w:pPr>
        <w:rPr>
          <w:bCs/>
          <w:szCs w:val="22"/>
        </w:rPr>
      </w:pPr>
    </w:p>
    <w:p w14:paraId="0C8840D6"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2C657905" wp14:editId="4BE08B49">
            <wp:extent cx="6400800" cy="49974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499745"/>
                    </a:xfrm>
                    <a:prstGeom prst="rect">
                      <a:avLst/>
                    </a:prstGeom>
                    <a:noFill/>
                    <a:ln>
                      <a:noFill/>
                    </a:ln>
                  </pic:spPr>
                </pic:pic>
              </a:graphicData>
            </a:graphic>
          </wp:inline>
        </w:drawing>
      </w:r>
    </w:p>
    <w:p w14:paraId="622C1374" w14:textId="77777777" w:rsidR="004170E6" w:rsidRDefault="004170E6" w:rsidP="004170E6">
      <w:pPr>
        <w:rPr>
          <w:bCs/>
          <w:szCs w:val="22"/>
        </w:rPr>
      </w:pPr>
    </w:p>
    <w:p w14:paraId="4FF32E71"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004C3A87" wp14:editId="076DF9B4">
            <wp:extent cx="6400800" cy="609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a:noFill/>
                    </a:ln>
                  </pic:spPr>
                </pic:pic>
              </a:graphicData>
            </a:graphic>
          </wp:inline>
        </w:drawing>
      </w:r>
    </w:p>
    <w:p w14:paraId="3F499512" w14:textId="77777777" w:rsidR="004170E6" w:rsidRDefault="004170E6" w:rsidP="004170E6">
      <w:pPr>
        <w:rPr>
          <w:bCs/>
          <w:szCs w:val="22"/>
        </w:rPr>
      </w:pPr>
    </w:p>
    <w:p w14:paraId="04E89C39" w14:textId="77777777" w:rsidR="004170E6" w:rsidRDefault="004170E6" w:rsidP="004170E6">
      <w:pPr>
        <w:rPr>
          <w:bCs/>
          <w:szCs w:val="22"/>
        </w:rPr>
      </w:pPr>
      <w:r>
        <w:rPr>
          <w:bCs/>
          <w:szCs w:val="22"/>
        </w:rPr>
        <w:t xml:space="preserve">The requested STA is expected to (try to) perform the FTM range operation with at least the Minimum AP Count number of APs from the </w:t>
      </w:r>
      <w:proofErr w:type="spellStart"/>
      <w:r>
        <w:rPr>
          <w:bCs/>
          <w:szCs w:val="22"/>
        </w:rPr>
        <w:t>Neighbor</w:t>
      </w:r>
      <w:proofErr w:type="spellEnd"/>
      <w:r>
        <w:rPr>
          <w:bCs/>
          <w:szCs w:val="22"/>
        </w:rPr>
        <w:t xml:space="preserve"> Report </w:t>
      </w:r>
      <w:proofErr w:type="spellStart"/>
      <w:r>
        <w:rPr>
          <w:bCs/>
          <w:szCs w:val="22"/>
        </w:rPr>
        <w:t>subelements</w:t>
      </w:r>
      <w:proofErr w:type="spellEnd"/>
      <w:r>
        <w:rPr>
          <w:bCs/>
          <w:szCs w:val="22"/>
        </w:rPr>
        <w:t>, but it is not expected to perform an FTM range operation with all of them.</w:t>
      </w:r>
    </w:p>
    <w:p w14:paraId="6ABDF186" w14:textId="77777777" w:rsidR="004170E6" w:rsidRDefault="004170E6" w:rsidP="004170E6">
      <w:pPr>
        <w:rPr>
          <w:bCs/>
          <w:szCs w:val="22"/>
        </w:rPr>
      </w:pPr>
    </w:p>
    <w:p w14:paraId="13E79213" w14:textId="77777777" w:rsidR="004170E6" w:rsidRDefault="004170E6" w:rsidP="004170E6">
      <w:pPr>
        <w:rPr>
          <w:bCs/>
          <w:szCs w:val="22"/>
        </w:rPr>
      </w:pPr>
      <w:r>
        <w:rPr>
          <w:bCs/>
          <w:szCs w:val="22"/>
        </w:rPr>
        <w:t xml:space="preserve">Thus, the </w:t>
      </w:r>
      <w:proofErr w:type="spellStart"/>
      <w:r>
        <w:rPr>
          <w:bCs/>
          <w:szCs w:val="22"/>
        </w:rPr>
        <w:t>Neighbor</w:t>
      </w:r>
      <w:proofErr w:type="spellEnd"/>
      <w:r>
        <w:rPr>
          <w:bCs/>
          <w:szCs w:val="22"/>
        </w:rPr>
        <w:t xml:space="preserve"> Report </w:t>
      </w:r>
      <w:proofErr w:type="spellStart"/>
      <w:r>
        <w:rPr>
          <w:bCs/>
          <w:szCs w:val="22"/>
        </w:rPr>
        <w:t>subelements</w:t>
      </w:r>
      <w:proofErr w:type="spellEnd"/>
      <w:r>
        <w:rPr>
          <w:bCs/>
          <w:szCs w:val="22"/>
        </w:rPr>
        <w:t xml:space="preserve"> list is a superset of the APs, and the requested STA may choose a subset of this list to </w:t>
      </w:r>
      <w:proofErr w:type="gramStart"/>
      <w:r>
        <w:rPr>
          <w:bCs/>
          <w:szCs w:val="22"/>
        </w:rPr>
        <w:t>actually perform</w:t>
      </w:r>
      <w:proofErr w:type="gramEnd"/>
      <w:r>
        <w:rPr>
          <w:bCs/>
          <w:szCs w:val="22"/>
        </w:rPr>
        <w:t xml:space="preserve"> the FTM ranging.</w:t>
      </w:r>
    </w:p>
    <w:p w14:paraId="35DBA810" w14:textId="77777777" w:rsidR="004170E6" w:rsidRDefault="004170E6" w:rsidP="004170E6">
      <w:pPr>
        <w:rPr>
          <w:bCs/>
          <w:szCs w:val="22"/>
        </w:rPr>
      </w:pPr>
    </w:p>
    <w:p w14:paraId="46CB3A64" w14:textId="77777777" w:rsidR="004170E6" w:rsidRDefault="004170E6" w:rsidP="004170E6">
      <w:pPr>
        <w:rPr>
          <w:bCs/>
          <w:szCs w:val="22"/>
          <w:u w:val="single"/>
        </w:rPr>
      </w:pPr>
      <w:r w:rsidRPr="00A03B0E">
        <w:rPr>
          <w:bCs/>
          <w:szCs w:val="22"/>
          <w:highlight w:val="green"/>
          <w:u w:val="single"/>
        </w:rPr>
        <w:t>Proposed Resolution:</w:t>
      </w:r>
    </w:p>
    <w:p w14:paraId="7D8BDA3A" w14:textId="77777777" w:rsidR="004170E6" w:rsidRDefault="004170E6" w:rsidP="004170E6">
      <w:pPr>
        <w:rPr>
          <w:bCs/>
          <w:szCs w:val="22"/>
          <w:u w:val="single"/>
        </w:rPr>
      </w:pPr>
    </w:p>
    <w:p w14:paraId="793FE358" w14:textId="77777777" w:rsidR="004170E6" w:rsidRDefault="004170E6" w:rsidP="004170E6">
      <w:pPr>
        <w:rPr>
          <w:bCs/>
          <w:szCs w:val="22"/>
        </w:rPr>
      </w:pPr>
    </w:p>
    <w:p w14:paraId="2301A5F9" w14:textId="77777777" w:rsidR="004170E6" w:rsidRPr="00C23F38" w:rsidRDefault="004170E6" w:rsidP="004170E6">
      <w:pPr>
        <w:rPr>
          <w:bCs/>
          <w:szCs w:val="22"/>
        </w:rPr>
      </w:pPr>
      <w:r>
        <w:rPr>
          <w:bCs/>
          <w:szCs w:val="22"/>
        </w:rPr>
        <w:t>Revised.  Change “specify a superset of nearby APs with which the requested STA is requested to perform the FTM procedure” to “</w:t>
      </w:r>
      <w:proofErr w:type="gramStart"/>
      <w:r w:rsidRPr="00262C8E">
        <w:rPr>
          <w:bCs/>
          <w:szCs w:val="22"/>
        </w:rPr>
        <w:t>specify  a</w:t>
      </w:r>
      <w:proofErr w:type="gramEnd"/>
      <w:r w:rsidRPr="00262C8E">
        <w:rPr>
          <w:bCs/>
          <w:szCs w:val="22"/>
        </w:rPr>
        <w:t xml:space="preserve">  set  of  nearby  APs; the </w:t>
      </w:r>
      <w:r>
        <w:rPr>
          <w:bCs/>
          <w:szCs w:val="22"/>
        </w:rPr>
        <w:t>r</w:t>
      </w:r>
      <w:r w:rsidRPr="00262C8E">
        <w:rPr>
          <w:bCs/>
          <w:szCs w:val="22"/>
        </w:rPr>
        <w:t>equested  STA  is  requested  to  perform  the  FTM  procedure with a subset of these APs”</w:t>
      </w:r>
    </w:p>
    <w:p w14:paraId="114916CE" w14:textId="77777777" w:rsidR="004170E6" w:rsidRPr="00C23F38" w:rsidRDefault="004170E6" w:rsidP="004170E6">
      <w:pPr>
        <w:rPr>
          <w:bCs/>
          <w:szCs w:val="22"/>
        </w:rPr>
      </w:pPr>
    </w:p>
    <w:p w14:paraId="3BFC8C0B"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EAF5755"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295461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3AF57E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CCB19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FC65BF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C3696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69530DA1" w14:textId="77777777" w:rsidTr="001546E8">
        <w:trPr>
          <w:trHeight w:val="1785"/>
        </w:trPr>
        <w:tc>
          <w:tcPr>
            <w:tcW w:w="738" w:type="dxa"/>
            <w:hideMark/>
          </w:tcPr>
          <w:p w14:paraId="77B6133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4253</w:t>
            </w:r>
          </w:p>
        </w:tc>
        <w:tc>
          <w:tcPr>
            <w:tcW w:w="990" w:type="dxa"/>
            <w:hideMark/>
          </w:tcPr>
          <w:p w14:paraId="1F0C462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1117.10</w:t>
            </w:r>
          </w:p>
        </w:tc>
        <w:tc>
          <w:tcPr>
            <w:tcW w:w="1080" w:type="dxa"/>
            <w:hideMark/>
          </w:tcPr>
          <w:p w14:paraId="34EC14E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9.4.2.27</w:t>
            </w:r>
          </w:p>
        </w:tc>
        <w:tc>
          <w:tcPr>
            <w:tcW w:w="3600" w:type="dxa"/>
            <w:hideMark/>
          </w:tcPr>
          <w:p w14:paraId="5FEB518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default value of dot11ChannelUtilizationBea-</w:t>
            </w:r>
            <w:r w:rsidRPr="00DE7477">
              <w:rPr>
                <w:rFonts w:ascii="Arial" w:eastAsia="Times New Roman" w:hAnsi="Arial" w:cs="Arial"/>
                <w:sz w:val="20"/>
                <w:lang w:val="en-US"/>
              </w:rPr>
              <w:br/>
            </w:r>
            <w:proofErr w:type="spellStart"/>
            <w:r w:rsidRPr="00DE7477">
              <w:rPr>
                <w:rFonts w:ascii="Arial" w:eastAsia="Times New Roman" w:hAnsi="Arial" w:cs="Arial"/>
                <w:sz w:val="20"/>
                <w:lang w:val="en-US"/>
              </w:rPr>
              <w:t>conIntervals</w:t>
            </w:r>
            <w:proofErr w:type="spellEnd"/>
            <w:r w:rsidRPr="00DE7477">
              <w:rPr>
                <w:rFonts w:ascii="Arial" w:eastAsia="Times New Roman" w:hAnsi="Arial" w:cs="Arial"/>
                <w:sz w:val="20"/>
                <w:lang w:val="en-US"/>
              </w:rPr>
              <w:t xml:space="preserve"> is defined in Annex C." -- so is the default of many other MIB attributes, but we don't say so for any other ones</w:t>
            </w:r>
          </w:p>
        </w:tc>
        <w:tc>
          <w:tcPr>
            <w:tcW w:w="3600" w:type="dxa"/>
            <w:hideMark/>
          </w:tcPr>
          <w:p w14:paraId="61A3F0A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sentence</w:t>
            </w:r>
          </w:p>
        </w:tc>
      </w:tr>
    </w:tbl>
    <w:p w14:paraId="323EBBB8" w14:textId="77777777" w:rsidR="004170E6" w:rsidRDefault="004170E6" w:rsidP="004170E6">
      <w:pPr>
        <w:rPr>
          <w:bCs/>
          <w:szCs w:val="22"/>
        </w:rPr>
      </w:pPr>
    </w:p>
    <w:p w14:paraId="2BB460B4" w14:textId="77777777" w:rsidR="004170E6" w:rsidRDefault="004170E6" w:rsidP="004170E6">
      <w:pPr>
        <w:rPr>
          <w:bCs/>
          <w:szCs w:val="22"/>
        </w:rPr>
      </w:pPr>
      <w:r>
        <w:rPr>
          <w:bCs/>
          <w:szCs w:val="22"/>
          <w:u w:val="single"/>
        </w:rPr>
        <w:t>Discussion:</w:t>
      </w:r>
    </w:p>
    <w:p w14:paraId="41EEB195" w14:textId="77777777" w:rsidR="004170E6" w:rsidRDefault="004170E6" w:rsidP="004170E6">
      <w:pPr>
        <w:rPr>
          <w:bCs/>
          <w:szCs w:val="22"/>
        </w:rPr>
      </w:pPr>
    </w:p>
    <w:p w14:paraId="7D1F72F2" w14:textId="77777777" w:rsidR="004170E6" w:rsidRPr="00353941"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21112BC3" wp14:editId="2AC890A1">
            <wp:extent cx="6400800" cy="1651000"/>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1651000"/>
                    </a:xfrm>
                    <a:prstGeom prst="rect">
                      <a:avLst/>
                    </a:prstGeom>
                    <a:noFill/>
                    <a:ln>
                      <a:noFill/>
                    </a:ln>
                  </pic:spPr>
                </pic:pic>
              </a:graphicData>
            </a:graphic>
          </wp:inline>
        </w:drawing>
      </w:r>
    </w:p>
    <w:p w14:paraId="3A89BB9B" w14:textId="77777777" w:rsidR="004170E6" w:rsidRDefault="004170E6" w:rsidP="004170E6">
      <w:pPr>
        <w:rPr>
          <w:bCs/>
          <w:szCs w:val="22"/>
        </w:rPr>
      </w:pPr>
    </w:p>
    <w:p w14:paraId="50EEEF5E" w14:textId="77777777" w:rsidR="004170E6" w:rsidRDefault="004170E6" w:rsidP="004170E6">
      <w:pPr>
        <w:rPr>
          <w:bCs/>
          <w:szCs w:val="22"/>
        </w:rPr>
      </w:pPr>
      <w:r>
        <w:rPr>
          <w:bCs/>
          <w:szCs w:val="22"/>
        </w:rPr>
        <w:t>It appears to be a true statement; there is no other occurrence of “the default value of dot11”, anyway.</w:t>
      </w:r>
    </w:p>
    <w:p w14:paraId="7961BC9E" w14:textId="77777777" w:rsidR="004170E6" w:rsidRDefault="004170E6" w:rsidP="004170E6">
      <w:pPr>
        <w:rPr>
          <w:bCs/>
          <w:szCs w:val="22"/>
        </w:rPr>
      </w:pPr>
    </w:p>
    <w:p w14:paraId="358DE093" w14:textId="77777777" w:rsidR="004170E6" w:rsidRDefault="004170E6" w:rsidP="004170E6">
      <w:pPr>
        <w:rPr>
          <w:bCs/>
          <w:szCs w:val="22"/>
        </w:rPr>
      </w:pPr>
      <w:r w:rsidRPr="004C4644">
        <w:rPr>
          <w:bCs/>
          <w:szCs w:val="22"/>
          <w:highlight w:val="green"/>
          <w:u w:val="single"/>
        </w:rPr>
        <w:t>Proposed Resolution:</w:t>
      </w:r>
    </w:p>
    <w:p w14:paraId="1EED45E4" w14:textId="77777777" w:rsidR="004170E6" w:rsidRDefault="004170E6" w:rsidP="004170E6">
      <w:pPr>
        <w:rPr>
          <w:bCs/>
          <w:szCs w:val="22"/>
        </w:rPr>
      </w:pPr>
    </w:p>
    <w:p w14:paraId="0F9EF12E" w14:textId="77777777" w:rsidR="004170E6" w:rsidRPr="00775430" w:rsidRDefault="004170E6" w:rsidP="004170E6">
      <w:pPr>
        <w:rPr>
          <w:bCs/>
          <w:szCs w:val="22"/>
        </w:rPr>
      </w:pPr>
      <w:r>
        <w:rPr>
          <w:bCs/>
          <w:szCs w:val="22"/>
        </w:rPr>
        <w:t>Accepted.</w:t>
      </w:r>
    </w:p>
    <w:p w14:paraId="5F9731C6" w14:textId="77777777" w:rsidR="004170E6" w:rsidRPr="00775430" w:rsidRDefault="004170E6" w:rsidP="004170E6">
      <w:pPr>
        <w:rPr>
          <w:bCs/>
          <w:szCs w:val="22"/>
        </w:rPr>
      </w:pPr>
    </w:p>
    <w:p w14:paraId="465D5E6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019856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6FAAD3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9D3179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3D50E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548AB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5AC3E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125F7A2C" w14:textId="77777777" w:rsidTr="001546E8">
        <w:trPr>
          <w:trHeight w:val="2550"/>
        </w:trPr>
        <w:tc>
          <w:tcPr>
            <w:tcW w:w="738" w:type="dxa"/>
            <w:hideMark/>
          </w:tcPr>
          <w:p w14:paraId="4E2075A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4490</w:t>
            </w:r>
          </w:p>
        </w:tc>
        <w:tc>
          <w:tcPr>
            <w:tcW w:w="990" w:type="dxa"/>
            <w:hideMark/>
          </w:tcPr>
          <w:p w14:paraId="4E4E2CFB"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994.47</w:t>
            </w:r>
          </w:p>
        </w:tc>
        <w:tc>
          <w:tcPr>
            <w:tcW w:w="1080" w:type="dxa"/>
            <w:hideMark/>
          </w:tcPr>
          <w:p w14:paraId="2820848F"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28A2098"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TIM element contains four fields: DTIM Count, DTIM Period, Bitmap Control, and Partial Virtual</w:t>
            </w:r>
            <w:r w:rsidRPr="00DE7477">
              <w:rPr>
                <w:rFonts w:ascii="Arial" w:eastAsia="Times New Roman" w:hAnsi="Arial" w:cs="Arial"/>
                <w:sz w:val="20"/>
                <w:lang w:val="en-US"/>
              </w:rPr>
              <w:br/>
              <w:t>Bitmap. See Figure 9-149 (TIM element format)." -- as the figure shows, it contains 6 fields, including Element ID and Length.  Duplication considered harmful!</w:t>
            </w:r>
          </w:p>
        </w:tc>
        <w:tc>
          <w:tcPr>
            <w:tcW w:w="3600" w:type="dxa"/>
            <w:hideMark/>
          </w:tcPr>
          <w:p w14:paraId="0811150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"The TIM element is used to signal the timing and availability of data for associated STAs.  The format of</w:t>
            </w:r>
            <w:r w:rsidRPr="00DE7477">
              <w:rPr>
                <w:rFonts w:ascii="Arial" w:eastAsia="Times New Roman" w:hAnsi="Arial" w:cs="Arial"/>
                <w:sz w:val="20"/>
                <w:lang w:val="en-US"/>
              </w:rPr>
              <w:br/>
              <w:t>this element is shown in Figure 9-149."</w:t>
            </w:r>
          </w:p>
        </w:tc>
      </w:tr>
    </w:tbl>
    <w:p w14:paraId="73DE93EF" w14:textId="77777777" w:rsidR="004170E6" w:rsidRDefault="004170E6" w:rsidP="004170E6">
      <w:pPr>
        <w:rPr>
          <w:bCs/>
          <w:szCs w:val="22"/>
        </w:rPr>
      </w:pPr>
    </w:p>
    <w:p w14:paraId="3CDE1DFD" w14:textId="77777777" w:rsidR="004170E6" w:rsidRDefault="004170E6" w:rsidP="004170E6">
      <w:pPr>
        <w:rPr>
          <w:bCs/>
          <w:szCs w:val="22"/>
        </w:rPr>
      </w:pPr>
      <w:r>
        <w:rPr>
          <w:bCs/>
          <w:szCs w:val="22"/>
          <w:u w:val="single"/>
        </w:rPr>
        <w:t>Discussion:</w:t>
      </w:r>
    </w:p>
    <w:p w14:paraId="30315332" w14:textId="77777777" w:rsidR="004170E6" w:rsidRDefault="004170E6" w:rsidP="004170E6">
      <w:pPr>
        <w:rPr>
          <w:bCs/>
          <w:szCs w:val="22"/>
        </w:rPr>
      </w:pPr>
    </w:p>
    <w:p w14:paraId="6F51684C" w14:textId="77777777" w:rsidR="004170E6"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6B612EF0" wp14:editId="0A52A976">
            <wp:extent cx="6400800" cy="20828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2082800"/>
                    </a:xfrm>
                    <a:prstGeom prst="rect">
                      <a:avLst/>
                    </a:prstGeom>
                    <a:noFill/>
                    <a:ln>
                      <a:noFill/>
                    </a:ln>
                  </pic:spPr>
                </pic:pic>
              </a:graphicData>
            </a:graphic>
          </wp:inline>
        </w:drawing>
      </w:r>
    </w:p>
    <w:p w14:paraId="211B2239" w14:textId="77777777" w:rsidR="004170E6" w:rsidRDefault="004170E6" w:rsidP="004170E6">
      <w:pPr>
        <w:rPr>
          <w:bCs/>
          <w:noProof/>
          <w:szCs w:val="22"/>
          <w:bdr w:val="single" w:sz="8" w:space="0" w:color="auto" w:shadow="1"/>
        </w:rPr>
      </w:pPr>
    </w:p>
    <w:p w14:paraId="28FCACDD" w14:textId="77777777" w:rsidR="004170E6" w:rsidRDefault="004170E6" w:rsidP="004170E6">
      <w:pPr>
        <w:rPr>
          <w:bCs/>
          <w:szCs w:val="22"/>
        </w:rPr>
      </w:pPr>
      <w:r w:rsidRPr="00353941">
        <w:rPr>
          <w:bCs/>
          <w:szCs w:val="22"/>
        </w:rPr>
        <w:t>Agree</w:t>
      </w:r>
      <w:r>
        <w:rPr>
          <w:bCs/>
          <w:szCs w:val="22"/>
        </w:rPr>
        <w:t>, the statement is redundant, and incomplete. And, duplication leads to errors.</w:t>
      </w:r>
    </w:p>
    <w:p w14:paraId="0080710E" w14:textId="77777777" w:rsidR="004170E6" w:rsidRDefault="004170E6" w:rsidP="004170E6">
      <w:pPr>
        <w:rPr>
          <w:bCs/>
          <w:szCs w:val="22"/>
        </w:rPr>
      </w:pPr>
    </w:p>
    <w:p w14:paraId="5A7DE699" w14:textId="77777777" w:rsidR="004170E6" w:rsidRDefault="004170E6" w:rsidP="004170E6">
      <w:pPr>
        <w:rPr>
          <w:bCs/>
          <w:szCs w:val="22"/>
        </w:rPr>
      </w:pPr>
      <w:r w:rsidRPr="004C4644">
        <w:rPr>
          <w:bCs/>
          <w:szCs w:val="22"/>
          <w:highlight w:val="green"/>
          <w:u w:val="single"/>
        </w:rPr>
        <w:t>Proposed Resolution:</w:t>
      </w:r>
    </w:p>
    <w:p w14:paraId="2B04647C" w14:textId="77777777" w:rsidR="004170E6" w:rsidRDefault="004170E6" w:rsidP="004170E6">
      <w:pPr>
        <w:rPr>
          <w:bCs/>
          <w:szCs w:val="22"/>
        </w:rPr>
      </w:pPr>
    </w:p>
    <w:p w14:paraId="628FB360" w14:textId="77777777" w:rsidR="004170E6" w:rsidRPr="00353941" w:rsidRDefault="004170E6" w:rsidP="004170E6">
      <w:pPr>
        <w:rPr>
          <w:bCs/>
          <w:szCs w:val="22"/>
        </w:rPr>
      </w:pPr>
      <w:r>
        <w:rPr>
          <w:bCs/>
          <w:szCs w:val="22"/>
        </w:rPr>
        <w:t>Accepted.</w:t>
      </w:r>
    </w:p>
    <w:p w14:paraId="3DE14AE8" w14:textId="77777777" w:rsidR="004170E6" w:rsidRPr="00353941" w:rsidRDefault="004170E6" w:rsidP="004170E6">
      <w:pPr>
        <w:rPr>
          <w:bCs/>
          <w:szCs w:val="22"/>
        </w:rPr>
      </w:pPr>
    </w:p>
    <w:p w14:paraId="070388BE"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41B10D0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DA1881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8ED99A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E2BFB86"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85D207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7B263F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5E68F30" w14:textId="77777777" w:rsidTr="001546E8">
        <w:trPr>
          <w:trHeight w:val="1530"/>
        </w:trPr>
        <w:tc>
          <w:tcPr>
            <w:tcW w:w="738" w:type="dxa"/>
            <w:hideMark/>
          </w:tcPr>
          <w:p w14:paraId="404DEF1B"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4240</w:t>
            </w:r>
          </w:p>
        </w:tc>
        <w:tc>
          <w:tcPr>
            <w:tcW w:w="990" w:type="dxa"/>
            <w:hideMark/>
          </w:tcPr>
          <w:p w14:paraId="08DABAA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855.52</w:t>
            </w:r>
          </w:p>
        </w:tc>
        <w:tc>
          <w:tcPr>
            <w:tcW w:w="1080" w:type="dxa"/>
            <w:hideMark/>
          </w:tcPr>
          <w:p w14:paraId="4A38267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9.3.3.1</w:t>
            </w:r>
          </w:p>
        </w:tc>
        <w:tc>
          <w:tcPr>
            <w:tcW w:w="3600" w:type="dxa"/>
            <w:hideMark/>
          </w:tcPr>
          <w:p w14:paraId="6729404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"Unused element ID codes are reserved." is unclear (how "unused"?) and unnecessary (T9-94 already lists all possible EIDs and EEIDs).  Delete</w:t>
            </w:r>
          </w:p>
        </w:tc>
        <w:tc>
          <w:tcPr>
            <w:tcW w:w="3600" w:type="dxa"/>
            <w:hideMark/>
          </w:tcPr>
          <w:p w14:paraId="3492FC5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text at the referenced location and in 9.8.5.1</w:t>
            </w:r>
          </w:p>
        </w:tc>
      </w:tr>
    </w:tbl>
    <w:p w14:paraId="790FDD28" w14:textId="77777777" w:rsidR="004170E6" w:rsidRDefault="004170E6" w:rsidP="004170E6">
      <w:pPr>
        <w:rPr>
          <w:bCs/>
          <w:szCs w:val="22"/>
        </w:rPr>
      </w:pPr>
    </w:p>
    <w:p w14:paraId="70A434A0" w14:textId="77777777" w:rsidR="004170E6" w:rsidRDefault="004170E6" w:rsidP="004170E6">
      <w:pPr>
        <w:rPr>
          <w:bCs/>
          <w:szCs w:val="22"/>
        </w:rPr>
      </w:pPr>
      <w:r>
        <w:rPr>
          <w:bCs/>
          <w:szCs w:val="22"/>
          <w:u w:val="single"/>
        </w:rPr>
        <w:t>Discussion:</w:t>
      </w:r>
    </w:p>
    <w:p w14:paraId="6683C9F2" w14:textId="77777777" w:rsidR="004170E6" w:rsidRDefault="004170E6" w:rsidP="004170E6">
      <w:pPr>
        <w:rPr>
          <w:bCs/>
          <w:szCs w:val="22"/>
        </w:rPr>
      </w:pPr>
    </w:p>
    <w:p w14:paraId="68E73170" w14:textId="77777777" w:rsidR="004170E6" w:rsidRDefault="004170E6" w:rsidP="004170E6">
      <w:pPr>
        <w:rPr>
          <w:bCs/>
          <w:szCs w:val="22"/>
        </w:rPr>
      </w:pPr>
      <w:r>
        <w:rPr>
          <w:bCs/>
          <w:szCs w:val="22"/>
        </w:rPr>
        <w:t xml:space="preserve">The cited sentence is the last sentence in this last paragraph of </w:t>
      </w:r>
      <w:r w:rsidRPr="00F974CC">
        <w:rPr>
          <w:bCs/>
          <w:szCs w:val="22"/>
        </w:rPr>
        <w:t xml:space="preserve">9.3.3.1 </w:t>
      </w:r>
      <w:r>
        <w:rPr>
          <w:bCs/>
          <w:szCs w:val="22"/>
        </w:rPr>
        <w:t>(</w:t>
      </w:r>
      <w:r w:rsidRPr="00F974CC">
        <w:rPr>
          <w:bCs/>
          <w:szCs w:val="22"/>
        </w:rPr>
        <w:t>Format of Management frames</w:t>
      </w:r>
      <w:r>
        <w:rPr>
          <w:bCs/>
          <w:szCs w:val="22"/>
        </w:rPr>
        <w:t>):</w:t>
      </w:r>
    </w:p>
    <w:p w14:paraId="08607E71" w14:textId="77777777" w:rsidR="004170E6" w:rsidRDefault="004170E6" w:rsidP="004170E6">
      <w:pPr>
        <w:rPr>
          <w:bCs/>
          <w:szCs w:val="22"/>
        </w:rPr>
      </w:pPr>
    </w:p>
    <w:p w14:paraId="78DF65FA" w14:textId="77777777" w:rsidR="004170E6" w:rsidRPr="00DF6D1B" w:rsidRDefault="004170E6" w:rsidP="004170E6">
      <w:pPr>
        <w:rPr>
          <w:bCs/>
          <w:noProof/>
          <w:szCs w:val="22"/>
          <w:bdr w:val="single" w:sz="8" w:space="0" w:color="auto" w:shadow="1"/>
        </w:rPr>
      </w:pPr>
      <w:r w:rsidRPr="00DF6D1B">
        <w:rPr>
          <w:bCs/>
          <w:noProof/>
          <w:szCs w:val="22"/>
          <w:bdr w:val="single" w:sz="8" w:space="0" w:color="auto" w:shadow="1"/>
        </w:rPr>
        <w:drawing>
          <wp:inline distT="0" distB="0" distL="0" distR="0" wp14:anchorId="203BBDE7" wp14:editId="2EF11CF0">
            <wp:extent cx="6400800" cy="1210945"/>
            <wp:effectExtent l="0" t="0" r="0" b="825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2D58191D" w14:textId="77777777" w:rsidR="004170E6" w:rsidRDefault="004170E6" w:rsidP="004170E6">
      <w:pPr>
        <w:rPr>
          <w:bCs/>
          <w:szCs w:val="22"/>
        </w:rPr>
      </w:pPr>
    </w:p>
    <w:p w14:paraId="27C83997" w14:textId="77777777" w:rsidR="004170E6" w:rsidRDefault="004170E6" w:rsidP="004170E6">
      <w:pPr>
        <w:rPr>
          <w:bCs/>
          <w:szCs w:val="22"/>
        </w:rPr>
      </w:pPr>
      <w:r>
        <w:rPr>
          <w:bCs/>
          <w:szCs w:val="22"/>
        </w:rPr>
        <w:t xml:space="preserve">The sentence does not seem necessary to the </w:t>
      </w:r>
      <w:proofErr w:type="gramStart"/>
      <w:r>
        <w:rPr>
          <w:bCs/>
          <w:szCs w:val="22"/>
        </w:rPr>
        <w:t>paragraph, and</w:t>
      </w:r>
      <w:proofErr w:type="gramEnd"/>
      <w:r>
        <w:rPr>
          <w:bCs/>
          <w:szCs w:val="22"/>
        </w:rPr>
        <w:t xml:space="preserve"> is redundant with the rows in Table 9-94 which indicate all currently unallocated element IDs to be “Reserved”.  Agree with the comment.</w:t>
      </w:r>
    </w:p>
    <w:p w14:paraId="47561758" w14:textId="77777777" w:rsidR="004170E6" w:rsidRDefault="004170E6" w:rsidP="004170E6">
      <w:pPr>
        <w:rPr>
          <w:bCs/>
          <w:szCs w:val="22"/>
        </w:rPr>
      </w:pPr>
    </w:p>
    <w:p w14:paraId="4CCA5B5E" w14:textId="77777777" w:rsidR="004170E6" w:rsidRDefault="004170E6" w:rsidP="004170E6">
      <w:pPr>
        <w:rPr>
          <w:bCs/>
          <w:szCs w:val="22"/>
        </w:rPr>
      </w:pPr>
      <w:r>
        <w:rPr>
          <w:bCs/>
          <w:szCs w:val="22"/>
        </w:rPr>
        <w:t>The context for the 9.8.5.1 reference, to the subclause on the format of PV1 Management frames:</w:t>
      </w:r>
    </w:p>
    <w:p w14:paraId="0A1FFB2B" w14:textId="77777777" w:rsidR="004170E6" w:rsidRDefault="004170E6" w:rsidP="004170E6">
      <w:pPr>
        <w:rPr>
          <w:bCs/>
          <w:szCs w:val="22"/>
        </w:rPr>
      </w:pPr>
    </w:p>
    <w:p w14:paraId="07F3682E" w14:textId="77777777" w:rsidR="004170E6" w:rsidRPr="00A36CAB" w:rsidRDefault="004170E6" w:rsidP="004170E6">
      <w:pPr>
        <w:rPr>
          <w:bCs/>
          <w:noProof/>
          <w:szCs w:val="22"/>
          <w:bdr w:val="single" w:sz="8" w:space="0" w:color="auto" w:shadow="1"/>
        </w:rPr>
      </w:pPr>
      <w:r w:rsidRPr="00A36CAB">
        <w:rPr>
          <w:bCs/>
          <w:noProof/>
          <w:szCs w:val="22"/>
          <w:bdr w:val="single" w:sz="8" w:space="0" w:color="auto" w:shadow="1"/>
        </w:rPr>
        <w:drawing>
          <wp:inline distT="0" distB="0" distL="0" distR="0" wp14:anchorId="72EFEABE" wp14:editId="790D66C4">
            <wp:extent cx="6400800" cy="10160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0800" cy="1016000"/>
                    </a:xfrm>
                    <a:prstGeom prst="rect">
                      <a:avLst/>
                    </a:prstGeom>
                    <a:noFill/>
                    <a:ln>
                      <a:noFill/>
                    </a:ln>
                  </pic:spPr>
                </pic:pic>
              </a:graphicData>
            </a:graphic>
          </wp:inline>
        </w:drawing>
      </w:r>
    </w:p>
    <w:p w14:paraId="1FF07219" w14:textId="77777777" w:rsidR="004170E6" w:rsidRDefault="004170E6" w:rsidP="004170E6">
      <w:pPr>
        <w:rPr>
          <w:bCs/>
          <w:szCs w:val="22"/>
        </w:rPr>
      </w:pPr>
    </w:p>
    <w:p w14:paraId="6655E433" w14:textId="77777777" w:rsidR="004170E6" w:rsidRDefault="004170E6" w:rsidP="004170E6">
      <w:pPr>
        <w:rPr>
          <w:bCs/>
          <w:szCs w:val="22"/>
        </w:rPr>
      </w:pPr>
      <w:r>
        <w:rPr>
          <w:bCs/>
          <w:szCs w:val="22"/>
        </w:rPr>
        <w:t>This is a very similar paragraph, with the same sentence at the end.  Same analysis applies.</w:t>
      </w:r>
    </w:p>
    <w:p w14:paraId="08205E6F" w14:textId="77777777" w:rsidR="004170E6" w:rsidRDefault="004170E6" w:rsidP="004170E6">
      <w:pPr>
        <w:rPr>
          <w:bCs/>
          <w:szCs w:val="22"/>
        </w:rPr>
      </w:pPr>
    </w:p>
    <w:p w14:paraId="5CD37CFF" w14:textId="77777777" w:rsidR="004170E6" w:rsidRDefault="004170E6" w:rsidP="004170E6">
      <w:pPr>
        <w:rPr>
          <w:bCs/>
          <w:szCs w:val="22"/>
        </w:rPr>
      </w:pPr>
      <w:r w:rsidRPr="004C4644">
        <w:rPr>
          <w:bCs/>
          <w:szCs w:val="22"/>
          <w:highlight w:val="green"/>
        </w:rPr>
        <w:t>Proposed Resolution:</w:t>
      </w:r>
    </w:p>
    <w:p w14:paraId="386F3713" w14:textId="77777777" w:rsidR="004170E6" w:rsidRDefault="004170E6" w:rsidP="004170E6">
      <w:pPr>
        <w:rPr>
          <w:bCs/>
          <w:szCs w:val="22"/>
        </w:rPr>
      </w:pPr>
    </w:p>
    <w:p w14:paraId="1DA0B815" w14:textId="77777777" w:rsidR="004170E6" w:rsidRDefault="004170E6" w:rsidP="004170E6">
      <w:pPr>
        <w:rPr>
          <w:bCs/>
          <w:szCs w:val="22"/>
        </w:rPr>
      </w:pPr>
      <w:r>
        <w:rPr>
          <w:bCs/>
          <w:szCs w:val="22"/>
        </w:rPr>
        <w:t>Accepted.</w:t>
      </w:r>
    </w:p>
    <w:p w14:paraId="39C2D1D9" w14:textId="77777777" w:rsidR="004170E6" w:rsidRDefault="004170E6" w:rsidP="004170E6">
      <w:pPr>
        <w:rPr>
          <w:bCs/>
          <w:szCs w:val="22"/>
        </w:rPr>
      </w:pPr>
    </w:p>
    <w:p w14:paraId="16F64216"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5DF450A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05204F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5940E7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BFC4D5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30D85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1E8E05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11902A9" w14:textId="77777777" w:rsidTr="001546E8">
        <w:trPr>
          <w:trHeight w:val="3060"/>
        </w:trPr>
        <w:tc>
          <w:tcPr>
            <w:tcW w:w="738" w:type="dxa"/>
            <w:hideMark/>
          </w:tcPr>
          <w:p w14:paraId="00C74D6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4802</w:t>
            </w:r>
          </w:p>
        </w:tc>
        <w:tc>
          <w:tcPr>
            <w:tcW w:w="990" w:type="dxa"/>
            <w:hideMark/>
          </w:tcPr>
          <w:p w14:paraId="78F1F38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1056.02</w:t>
            </w:r>
          </w:p>
        </w:tc>
        <w:tc>
          <w:tcPr>
            <w:tcW w:w="1080" w:type="dxa"/>
            <w:hideMark/>
          </w:tcPr>
          <w:p w14:paraId="7518BDA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9.4.2.21.7</w:t>
            </w:r>
          </w:p>
        </w:tc>
        <w:tc>
          <w:tcPr>
            <w:tcW w:w="3600" w:type="dxa"/>
            <w:hideMark/>
          </w:tcPr>
          <w:p w14:paraId="5131018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While considerably less likely, it is still possible for a beacon Measurement Report's Reported Frame Body to exceed the maximum element size, even for Reporting Detail type 1.  Recommend moving this text about truncating elements and/or using fragmentation (when supported) to apply in all cases.</w:t>
            </w:r>
          </w:p>
        </w:tc>
        <w:tc>
          <w:tcPr>
            <w:tcW w:w="3600" w:type="dxa"/>
            <w:hideMark/>
          </w:tcPr>
          <w:p w14:paraId="601502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Break the paragraph into two, after the first sentence (at the full stop on line 2).  Start the new paragraph with, "Some elements in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or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itself, might be large."</w:t>
            </w:r>
          </w:p>
        </w:tc>
      </w:tr>
    </w:tbl>
    <w:p w14:paraId="5787C9DC" w14:textId="77777777" w:rsidR="004170E6" w:rsidRDefault="004170E6" w:rsidP="004170E6">
      <w:pPr>
        <w:rPr>
          <w:bCs/>
          <w:szCs w:val="22"/>
        </w:rPr>
      </w:pPr>
    </w:p>
    <w:p w14:paraId="0F57ED2B" w14:textId="77777777" w:rsidR="004170E6" w:rsidRDefault="004170E6" w:rsidP="004170E6">
      <w:pPr>
        <w:rPr>
          <w:bCs/>
          <w:szCs w:val="22"/>
        </w:rPr>
      </w:pPr>
      <w:r>
        <w:rPr>
          <w:bCs/>
          <w:szCs w:val="22"/>
          <w:u w:val="single"/>
        </w:rPr>
        <w:t>Discussion:</w:t>
      </w:r>
    </w:p>
    <w:p w14:paraId="3B3241D8" w14:textId="77777777" w:rsidR="004170E6" w:rsidRDefault="004170E6" w:rsidP="004170E6">
      <w:pPr>
        <w:rPr>
          <w:bCs/>
          <w:szCs w:val="22"/>
        </w:rPr>
      </w:pPr>
    </w:p>
    <w:p w14:paraId="1214D04A"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6C7585B7" wp14:editId="7397AD45">
            <wp:extent cx="6400800" cy="11766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1176655"/>
                    </a:xfrm>
                    <a:prstGeom prst="rect">
                      <a:avLst/>
                    </a:prstGeom>
                    <a:noFill/>
                    <a:ln>
                      <a:noFill/>
                    </a:ln>
                  </pic:spPr>
                </pic:pic>
              </a:graphicData>
            </a:graphic>
          </wp:inline>
        </w:drawing>
      </w:r>
    </w:p>
    <w:p w14:paraId="43877209"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1CDF3092" wp14:editId="3957184C">
            <wp:extent cx="6400800" cy="7029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702945"/>
                    </a:xfrm>
                    <a:prstGeom prst="rect">
                      <a:avLst/>
                    </a:prstGeom>
                    <a:noFill/>
                    <a:ln>
                      <a:noFill/>
                    </a:ln>
                  </pic:spPr>
                </pic:pic>
              </a:graphicData>
            </a:graphic>
          </wp:inline>
        </w:drawing>
      </w:r>
    </w:p>
    <w:p w14:paraId="3E2EA43A" w14:textId="77777777" w:rsidR="004170E6" w:rsidRDefault="004170E6" w:rsidP="004170E6">
      <w:pPr>
        <w:rPr>
          <w:bCs/>
          <w:szCs w:val="22"/>
        </w:rPr>
      </w:pPr>
    </w:p>
    <w:p w14:paraId="1E5F208F" w14:textId="77777777" w:rsidR="004170E6" w:rsidRDefault="004170E6" w:rsidP="004170E6">
      <w:pPr>
        <w:rPr>
          <w:bCs/>
          <w:szCs w:val="22"/>
        </w:rPr>
      </w:pPr>
      <w:r>
        <w:rPr>
          <w:bCs/>
          <w:szCs w:val="22"/>
        </w:rPr>
        <w:t>The first paragraph describes the contents of the Reported Frame Body element in the Beacon report variant of the Measurement Report facility, for two of the report types (Reporting Detail in the request equal to 0, or 1).  The second paragraph describes the contents when the Reporting Detail is 2.</w:t>
      </w:r>
    </w:p>
    <w:p w14:paraId="4270DF79" w14:textId="77777777" w:rsidR="004170E6" w:rsidRDefault="004170E6" w:rsidP="004170E6">
      <w:pPr>
        <w:rPr>
          <w:bCs/>
          <w:szCs w:val="22"/>
        </w:rPr>
      </w:pPr>
    </w:p>
    <w:p w14:paraId="7F39F068" w14:textId="77777777" w:rsidR="004170E6" w:rsidRDefault="004170E6" w:rsidP="004170E6">
      <w:pPr>
        <w:rPr>
          <w:bCs/>
          <w:szCs w:val="22"/>
        </w:rPr>
      </w:pPr>
      <w:r>
        <w:rPr>
          <w:bCs/>
          <w:szCs w:val="22"/>
        </w:rPr>
        <w:t>The second paragraph goes on to describe what happens when the Reported Frame Body is too large to fit into an element.  However, that description is limited to “In this case”, implying the Reporting Detail=2 case.</w:t>
      </w:r>
    </w:p>
    <w:p w14:paraId="6CC8C29C" w14:textId="77777777" w:rsidR="004170E6" w:rsidRDefault="004170E6" w:rsidP="004170E6">
      <w:pPr>
        <w:rPr>
          <w:bCs/>
          <w:szCs w:val="22"/>
        </w:rPr>
      </w:pPr>
    </w:p>
    <w:p w14:paraId="6CDECC30" w14:textId="77777777" w:rsidR="004170E6" w:rsidRDefault="004170E6" w:rsidP="004170E6">
      <w:pPr>
        <w:rPr>
          <w:bCs/>
          <w:szCs w:val="22"/>
        </w:rPr>
      </w:pPr>
      <w:r>
        <w:rPr>
          <w:bCs/>
          <w:szCs w:val="22"/>
        </w:rPr>
        <w:t>However, Reporting Detail of 1 can also result in too large a reported detail to fit in the Reported Frame Body element.  Agree with the comment.</w:t>
      </w:r>
    </w:p>
    <w:p w14:paraId="3A4C2E78" w14:textId="77777777" w:rsidR="004170E6" w:rsidRDefault="004170E6" w:rsidP="004170E6">
      <w:pPr>
        <w:rPr>
          <w:bCs/>
          <w:szCs w:val="22"/>
        </w:rPr>
      </w:pPr>
    </w:p>
    <w:p w14:paraId="179F9421" w14:textId="77777777" w:rsidR="004170E6" w:rsidRDefault="004170E6" w:rsidP="004170E6">
      <w:pPr>
        <w:rPr>
          <w:bCs/>
          <w:szCs w:val="22"/>
        </w:rPr>
      </w:pPr>
      <w:r>
        <w:rPr>
          <w:bCs/>
          <w:szCs w:val="22"/>
        </w:rPr>
        <w:t>The proposed change would result in the following (first paragraph is unchanged):</w:t>
      </w:r>
    </w:p>
    <w:p w14:paraId="600263FE" w14:textId="77777777" w:rsidR="004170E6" w:rsidRDefault="004170E6" w:rsidP="004170E6">
      <w:pPr>
        <w:rPr>
          <w:bCs/>
          <w:szCs w:val="22"/>
        </w:rPr>
      </w:pPr>
    </w:p>
    <w:p w14:paraId="56C2F558"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The Reported Frame Body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contains the requested fields and elements of the frame body of the</w:t>
      </w:r>
    </w:p>
    <w:p w14:paraId="104B044B"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reported Beacon, Measurement Pilot, or Probe Response frame. If the Reporting Detail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of the</w:t>
      </w:r>
    </w:p>
    <w:p w14:paraId="28F06420"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corresponding Beacon request equals 0, the Reported Frame Body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is not included in the Beacon</w:t>
      </w:r>
    </w:p>
    <w:p w14:paraId="293DDFEA"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 If the Reporting Detail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equals 1, all </w:t>
      </w:r>
      <w:r>
        <w:rPr>
          <w:rFonts w:ascii="TimesNewRoman" w:hAnsi="TimesNewRoman" w:cs="TimesNewRoman"/>
          <w:color w:val="218B21"/>
          <w:sz w:val="20"/>
          <w:lang w:val="en-US" w:eastAsia="ja-JP"/>
        </w:rPr>
        <w:t>(#</w:t>
      </w:r>
      <w:proofErr w:type="gramStart"/>
      <w:r>
        <w:rPr>
          <w:rFonts w:ascii="TimesNewRoman" w:hAnsi="TimesNewRoman" w:cs="TimesNewRoman"/>
          <w:color w:val="218B21"/>
          <w:sz w:val="20"/>
          <w:lang w:val="en-US" w:eastAsia="ja-JP"/>
        </w:rPr>
        <w:t>2401)</w:t>
      </w:r>
      <w:r>
        <w:rPr>
          <w:rFonts w:ascii="TimesNewRoman" w:hAnsi="TimesNewRoman" w:cs="TimesNewRoman"/>
          <w:color w:val="000000"/>
          <w:sz w:val="20"/>
          <w:lang w:val="en-US" w:eastAsia="ja-JP"/>
        </w:rPr>
        <w:t>fields</w:t>
      </w:r>
      <w:proofErr w:type="gramEnd"/>
      <w:r>
        <w:rPr>
          <w:rFonts w:ascii="TimesNewRoman" w:hAnsi="TimesNewRoman" w:cs="TimesNewRoman"/>
          <w:color w:val="000000"/>
          <w:sz w:val="20"/>
          <w:lang w:val="en-US" w:eastAsia="ja-JP"/>
        </w:rPr>
        <w:t xml:space="preserve"> and any elements identified in a</w:t>
      </w:r>
    </w:p>
    <w:p w14:paraId="45C3E801"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Request element or Extended Request element in the corresponding Beacon request are included in the</w:t>
      </w:r>
    </w:p>
    <w:p w14:paraId="07A83998" w14:textId="77777777" w:rsidR="004170E6" w:rsidRDefault="004170E6" w:rsidP="004170E6">
      <w:pPr>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Reported Frame Body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in the order that they appeared in the reported frame.</w:t>
      </w:r>
    </w:p>
    <w:p w14:paraId="5BB63DC8" w14:textId="77777777" w:rsidR="004170E6" w:rsidRDefault="004170E6" w:rsidP="004170E6">
      <w:pPr>
        <w:rPr>
          <w:rFonts w:ascii="TimesNewRoman" w:hAnsi="TimesNewRoman" w:cs="TimesNewRoman"/>
          <w:color w:val="000000"/>
          <w:sz w:val="20"/>
          <w:lang w:val="en-US" w:eastAsia="ja-JP"/>
        </w:rPr>
      </w:pPr>
    </w:p>
    <w:p w14:paraId="796CF905"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t>(#</w:t>
      </w:r>
      <w:proofErr w:type="gramStart"/>
      <w:r>
        <w:rPr>
          <w:rFonts w:ascii="TimesNewRoman" w:hAnsi="TimesNewRoman" w:cs="TimesNewRoman"/>
          <w:color w:val="218B21"/>
          <w:sz w:val="20"/>
          <w:lang w:val="en-US" w:eastAsia="ja-JP"/>
        </w:rPr>
        <w:t>2229)</w:t>
      </w:r>
      <w:r>
        <w:rPr>
          <w:rFonts w:ascii="TimesNewRoman" w:hAnsi="TimesNewRoman" w:cs="TimesNewRoman"/>
          <w:color w:val="000000"/>
          <w:sz w:val="20"/>
          <w:lang w:val="en-US" w:eastAsia="ja-JP"/>
        </w:rPr>
        <w:t>If</w:t>
      </w:r>
      <w:proofErr w:type="gramEnd"/>
      <w:r>
        <w:rPr>
          <w:rFonts w:ascii="TimesNewRoman" w:hAnsi="TimesNewRoman" w:cs="TimesNewRoman"/>
          <w:color w:val="000000"/>
          <w:sz w:val="20"/>
          <w:lang w:val="en-US" w:eastAsia="ja-JP"/>
        </w:rPr>
        <w:t xml:space="preserve"> the Reporting Detail field equals 2, all fields and elements are included in the order they appeared</w:t>
      </w:r>
    </w:p>
    <w:p w14:paraId="649A2D1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in the reported frame. </w:t>
      </w:r>
    </w:p>
    <w:p w14:paraId="09C02046" w14:textId="77777777" w:rsidR="004170E6" w:rsidRDefault="004170E6" w:rsidP="004170E6">
      <w:pPr>
        <w:autoSpaceDE w:val="0"/>
        <w:autoSpaceDN w:val="0"/>
        <w:adjustRightInd w:val="0"/>
        <w:rPr>
          <w:rFonts w:ascii="TimesNewRoman" w:hAnsi="TimesNewRoman" w:cs="TimesNewRoman"/>
          <w:color w:val="000000"/>
          <w:sz w:val="20"/>
          <w:lang w:val="en-US" w:eastAsia="ja-JP"/>
        </w:rPr>
      </w:pPr>
    </w:p>
    <w:p w14:paraId="2AA2E64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t>(#2229)</w:t>
      </w:r>
      <w:r w:rsidRPr="001C71B1">
        <w:rPr>
          <w:rFonts w:ascii="Arial" w:eastAsia="Times New Roman" w:hAnsi="Arial" w:cs="Arial"/>
          <w:sz w:val="20"/>
          <w:lang w:val="en-US"/>
        </w:rPr>
        <w:t xml:space="preserve"> </w:t>
      </w:r>
      <w:r w:rsidRPr="001C71B1">
        <w:rPr>
          <w:rFonts w:ascii="Arial" w:eastAsia="Times New Roman" w:hAnsi="Arial" w:cs="Arial"/>
          <w:sz w:val="20"/>
          <w:u w:val="single"/>
          <w:lang w:val="en-US"/>
        </w:rPr>
        <w:t xml:space="preserve">Some elements in the Reported Frame Body </w:t>
      </w:r>
      <w:proofErr w:type="spellStart"/>
      <w:r w:rsidRPr="001C71B1">
        <w:rPr>
          <w:rFonts w:ascii="Arial" w:eastAsia="Times New Roman" w:hAnsi="Arial" w:cs="Arial"/>
          <w:sz w:val="20"/>
          <w:u w:val="single"/>
          <w:lang w:val="en-US"/>
        </w:rPr>
        <w:t>subelement</w:t>
      </w:r>
      <w:proofErr w:type="spellEnd"/>
      <w:r w:rsidRPr="001C71B1">
        <w:rPr>
          <w:rFonts w:ascii="Arial" w:eastAsia="Times New Roman" w:hAnsi="Arial" w:cs="Arial"/>
          <w:sz w:val="20"/>
          <w:u w:val="single"/>
          <w:lang w:val="en-US"/>
        </w:rPr>
        <w:t xml:space="preserve">, or the Reported Frame Body </w:t>
      </w:r>
      <w:proofErr w:type="spellStart"/>
      <w:r w:rsidRPr="001C71B1">
        <w:rPr>
          <w:rFonts w:ascii="Arial" w:eastAsia="Times New Roman" w:hAnsi="Arial" w:cs="Arial"/>
          <w:sz w:val="20"/>
          <w:u w:val="single"/>
          <w:lang w:val="en-US"/>
        </w:rPr>
        <w:t>subelement</w:t>
      </w:r>
      <w:proofErr w:type="spellEnd"/>
      <w:r w:rsidRPr="001C71B1">
        <w:rPr>
          <w:rFonts w:ascii="Arial" w:eastAsia="Times New Roman" w:hAnsi="Arial" w:cs="Arial"/>
          <w:sz w:val="20"/>
          <w:u w:val="single"/>
          <w:lang w:val="en-US"/>
        </w:rPr>
        <w:t xml:space="preserve"> itself, might be large</w:t>
      </w:r>
      <w:r>
        <w:rPr>
          <w:rFonts w:ascii="Arial" w:eastAsia="Times New Roman" w:hAnsi="Arial" w:cs="Arial"/>
          <w:sz w:val="20"/>
          <w:u w:val="single"/>
          <w:lang w:val="en-US"/>
        </w:rPr>
        <w:t>. I</w:t>
      </w:r>
      <w:r>
        <w:rPr>
          <w:rFonts w:ascii="TimesNewRoman" w:hAnsi="TimesNewRoman" w:cs="TimesNewRoman"/>
          <w:color w:val="000000"/>
          <w:sz w:val="20"/>
          <w:lang w:val="en-US" w:eastAsia="ja-JP"/>
        </w:rPr>
        <w:t xml:space="preserve">n this case, </w:t>
      </w:r>
      <w:r>
        <w:rPr>
          <w:rFonts w:ascii="TimesNewRoman" w:hAnsi="TimesNewRoman" w:cs="TimesNewRoman"/>
          <w:color w:val="218B21"/>
          <w:sz w:val="20"/>
          <w:lang w:val="en-US" w:eastAsia="ja-JP"/>
        </w:rPr>
        <w:t>(M</w:t>
      </w:r>
      <w:proofErr w:type="gramStart"/>
      <w:r>
        <w:rPr>
          <w:rFonts w:ascii="TimesNewRoman" w:hAnsi="TimesNewRoman" w:cs="TimesNewRoman"/>
          <w:color w:val="218B21"/>
          <w:sz w:val="20"/>
          <w:lang w:val="en-US" w:eastAsia="ja-JP"/>
        </w:rPr>
        <w:t>12)</w:t>
      </w:r>
      <w:r>
        <w:rPr>
          <w:rFonts w:ascii="TimesNewRoman" w:hAnsi="TimesNewRoman" w:cs="TimesNewRoman"/>
          <w:color w:val="000000"/>
          <w:sz w:val="20"/>
          <w:lang w:val="en-US" w:eastAsia="ja-JP"/>
        </w:rPr>
        <w:t>some</w:t>
      </w:r>
      <w:proofErr w:type="gramEnd"/>
      <w:r>
        <w:rPr>
          <w:rFonts w:ascii="TimesNewRoman" w:hAnsi="TimesNewRoman" w:cs="TimesNewRoman"/>
          <w:color w:val="000000"/>
          <w:sz w:val="20"/>
          <w:lang w:val="en-US" w:eastAsia="ja-JP"/>
        </w:rPr>
        <w:t xml:space="preserve"> of the elements included in the Reported Frame Body</w:t>
      </w:r>
    </w:p>
    <w:p w14:paraId="46686118" w14:textId="77777777" w:rsidR="004170E6" w:rsidRDefault="004170E6" w:rsidP="004170E6">
      <w:pPr>
        <w:autoSpaceDE w:val="0"/>
        <w:autoSpaceDN w:val="0"/>
        <w:adjustRightInd w:val="0"/>
        <w:rPr>
          <w:rFonts w:ascii="TimesNewRoman" w:hAnsi="TimesNewRoman" w:cs="TimesNewRoman"/>
          <w:color w:val="000000"/>
          <w:sz w:val="20"/>
          <w:lang w:val="en-US" w:eastAsia="ja-JP"/>
        </w:rPr>
      </w:pPr>
      <w:proofErr w:type="spellStart"/>
      <w:r>
        <w:rPr>
          <w:rFonts w:ascii="TimesNewRoman" w:hAnsi="TimesNewRoman" w:cs="TimesNewRoman"/>
          <w:color w:val="000000"/>
          <w:sz w:val="20"/>
          <w:lang w:val="en-US" w:eastAsia="ja-JP"/>
        </w:rPr>
        <w:lastRenderedPageBreak/>
        <w:t>subelement</w:t>
      </w:r>
      <w:proofErr w:type="spellEnd"/>
      <w:r>
        <w:rPr>
          <w:rFonts w:ascii="TimesNewRoman" w:hAnsi="TimesNewRoman" w:cs="TimesNewRoman"/>
          <w:color w:val="000000"/>
          <w:sz w:val="20"/>
          <w:lang w:val="en-US" w:eastAsia="ja-JP"/>
        </w:rPr>
        <w:t xml:space="preserve"> might be truncated, and the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itself might be truncated or fragmented over multiple</w:t>
      </w:r>
    </w:p>
    <w:p w14:paraId="2D61BDDF" w14:textId="77777777" w:rsidR="004170E6" w:rsidRDefault="004170E6" w:rsidP="004170E6">
      <w:pPr>
        <w:rPr>
          <w:bCs/>
          <w:szCs w:val="22"/>
        </w:rPr>
      </w:pPr>
      <w:r>
        <w:rPr>
          <w:rFonts w:ascii="TimesNewRoman" w:hAnsi="TimesNewRoman" w:cs="TimesNewRoman"/>
          <w:color w:val="000000"/>
          <w:sz w:val="20"/>
          <w:lang w:val="en-US" w:eastAsia="ja-JP"/>
        </w:rPr>
        <w:t>Beacon Reports when its size exceeds the maximum element size, as described below:</w:t>
      </w:r>
      <w:r>
        <w:rPr>
          <w:rFonts w:ascii="TimesNewRoman" w:hAnsi="TimesNewRoman" w:cs="TimesNewRoman"/>
          <w:color w:val="218B21"/>
          <w:sz w:val="20"/>
          <w:lang w:val="en-US" w:eastAsia="ja-JP"/>
        </w:rPr>
        <w:t>(Ed)</w:t>
      </w:r>
    </w:p>
    <w:p w14:paraId="19BDD9EC" w14:textId="77777777" w:rsidR="004170E6" w:rsidRDefault="004170E6" w:rsidP="004170E6">
      <w:pPr>
        <w:rPr>
          <w:bCs/>
          <w:szCs w:val="22"/>
        </w:rPr>
      </w:pPr>
    </w:p>
    <w:p w14:paraId="235DF845" w14:textId="77777777" w:rsidR="004170E6" w:rsidRDefault="004170E6" w:rsidP="004170E6">
      <w:pPr>
        <w:rPr>
          <w:bCs/>
          <w:szCs w:val="22"/>
        </w:rPr>
      </w:pPr>
      <w:r w:rsidRPr="00AD1AC8">
        <w:rPr>
          <w:bCs/>
          <w:szCs w:val="22"/>
          <w:highlight w:val="green"/>
          <w:u w:val="single"/>
        </w:rPr>
        <w:t>Proposed Resolution:</w:t>
      </w:r>
    </w:p>
    <w:p w14:paraId="670A381F" w14:textId="77777777" w:rsidR="004170E6" w:rsidRDefault="004170E6" w:rsidP="004170E6">
      <w:pPr>
        <w:rPr>
          <w:bCs/>
          <w:szCs w:val="22"/>
        </w:rPr>
      </w:pPr>
    </w:p>
    <w:p w14:paraId="0E17DAED" w14:textId="77777777" w:rsidR="004170E6" w:rsidRDefault="004170E6" w:rsidP="004170E6">
      <w:pPr>
        <w:rPr>
          <w:bCs/>
          <w:szCs w:val="22"/>
        </w:rPr>
      </w:pPr>
      <w:r>
        <w:rPr>
          <w:bCs/>
          <w:szCs w:val="22"/>
        </w:rPr>
        <w:t>Revised.</w:t>
      </w:r>
    </w:p>
    <w:p w14:paraId="44366B86" w14:textId="77777777" w:rsidR="004170E6" w:rsidRDefault="004170E6" w:rsidP="004170E6">
      <w:pPr>
        <w:rPr>
          <w:bCs/>
          <w:szCs w:val="22"/>
        </w:rPr>
      </w:pPr>
    </w:p>
    <w:p w14:paraId="76C7BAB5" w14:textId="77777777" w:rsidR="004170E6" w:rsidRDefault="004170E6" w:rsidP="004170E6">
      <w:pPr>
        <w:rPr>
          <w:rFonts w:ascii="Arial" w:eastAsia="Times New Roman" w:hAnsi="Arial" w:cs="Arial"/>
          <w:sz w:val="20"/>
          <w:lang w:val="en-US"/>
        </w:rPr>
      </w:pPr>
      <w:r w:rsidRPr="00DE7477">
        <w:rPr>
          <w:rFonts w:ascii="Arial" w:eastAsia="Times New Roman" w:hAnsi="Arial" w:cs="Arial"/>
          <w:sz w:val="20"/>
          <w:lang w:val="en-US"/>
        </w:rPr>
        <w:t xml:space="preserve">Break the </w:t>
      </w:r>
      <w:r>
        <w:rPr>
          <w:rFonts w:ascii="Arial" w:eastAsia="Times New Roman" w:hAnsi="Arial" w:cs="Arial"/>
          <w:sz w:val="20"/>
          <w:lang w:val="en-US"/>
        </w:rPr>
        <w:t xml:space="preserve">cited </w:t>
      </w:r>
      <w:r w:rsidRPr="00DE7477">
        <w:rPr>
          <w:rFonts w:ascii="Arial" w:eastAsia="Times New Roman" w:hAnsi="Arial" w:cs="Arial"/>
          <w:sz w:val="20"/>
          <w:lang w:val="en-US"/>
        </w:rPr>
        <w:t xml:space="preserve">paragraph into two, after the first sentence (at the full stop on line 2).  </w:t>
      </w:r>
      <w:r>
        <w:rPr>
          <w:rFonts w:ascii="Arial" w:eastAsia="Times New Roman" w:hAnsi="Arial" w:cs="Arial"/>
          <w:sz w:val="20"/>
          <w:lang w:val="en-US"/>
        </w:rPr>
        <w:t>Add a new sentence to</w:t>
      </w:r>
      <w:r w:rsidRPr="00DE7477">
        <w:rPr>
          <w:rFonts w:ascii="Arial" w:eastAsia="Times New Roman" w:hAnsi="Arial" w:cs="Arial"/>
          <w:sz w:val="20"/>
          <w:lang w:val="en-US"/>
        </w:rPr>
        <w:t xml:space="preserve"> the</w:t>
      </w:r>
      <w:r>
        <w:rPr>
          <w:rFonts w:ascii="Arial" w:eastAsia="Times New Roman" w:hAnsi="Arial" w:cs="Arial"/>
          <w:sz w:val="20"/>
          <w:lang w:val="en-US"/>
        </w:rPr>
        <w:t xml:space="preserve"> start of the </w:t>
      </w:r>
      <w:r w:rsidRPr="00DE7477">
        <w:rPr>
          <w:rFonts w:ascii="Arial" w:eastAsia="Times New Roman" w:hAnsi="Arial" w:cs="Arial"/>
          <w:sz w:val="20"/>
          <w:lang w:val="en-US"/>
        </w:rPr>
        <w:t xml:space="preserve">new paragraph </w:t>
      </w:r>
      <w:r>
        <w:rPr>
          <w:rFonts w:ascii="Arial" w:eastAsia="Times New Roman" w:hAnsi="Arial" w:cs="Arial"/>
          <w:sz w:val="20"/>
          <w:lang w:val="en-US"/>
        </w:rPr>
        <w:t>as</w:t>
      </w:r>
      <w:r w:rsidRPr="00DE7477">
        <w:rPr>
          <w:rFonts w:ascii="Arial" w:eastAsia="Times New Roman" w:hAnsi="Arial" w:cs="Arial"/>
          <w:sz w:val="20"/>
          <w:lang w:val="en-US"/>
        </w:rPr>
        <w:t xml:space="preserve">, "Some elements in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or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itself, might be large."</w:t>
      </w:r>
    </w:p>
    <w:p w14:paraId="6752B972" w14:textId="77777777" w:rsidR="004170E6" w:rsidRDefault="004170E6" w:rsidP="004170E6">
      <w:pPr>
        <w:rPr>
          <w:rFonts w:ascii="Arial" w:eastAsia="Times New Roman" w:hAnsi="Arial" w:cs="Arial"/>
          <w:sz w:val="20"/>
          <w:lang w:val="en-US"/>
        </w:rPr>
      </w:pPr>
    </w:p>
    <w:p w14:paraId="6BA148D1" w14:textId="77777777" w:rsidR="004170E6" w:rsidRPr="001C71B1" w:rsidRDefault="004170E6" w:rsidP="004170E6">
      <w:pPr>
        <w:rPr>
          <w:bCs/>
          <w:szCs w:val="22"/>
        </w:rPr>
      </w:pPr>
      <w:r>
        <w:rPr>
          <w:rFonts w:ascii="Arial" w:eastAsia="Times New Roman" w:hAnsi="Arial" w:cs="Arial"/>
          <w:sz w:val="20"/>
          <w:lang w:val="en-US"/>
        </w:rPr>
        <w:t>Note to Editor, the change is shown in document 11-20/338r6 (</w:t>
      </w:r>
      <w:r w:rsidRPr="00AD1AC8">
        <w:rPr>
          <w:rFonts w:ascii="Arial" w:eastAsia="Times New Roman" w:hAnsi="Arial" w:cs="Arial"/>
          <w:sz w:val="20"/>
          <w:lang w:val="en-US"/>
        </w:rPr>
        <w:t>https://mentor.ieee.org/802.11/dcn/20/11-20-0338-0</w:t>
      </w:r>
      <w:r>
        <w:rPr>
          <w:rFonts w:ascii="Arial" w:eastAsia="Times New Roman" w:hAnsi="Arial" w:cs="Arial"/>
          <w:sz w:val="20"/>
          <w:lang w:val="en-US"/>
        </w:rPr>
        <w:t>6</w:t>
      </w:r>
      <w:r w:rsidRPr="00AD1AC8">
        <w:rPr>
          <w:rFonts w:ascii="Arial" w:eastAsia="Times New Roman" w:hAnsi="Arial" w:cs="Arial"/>
          <w:sz w:val="20"/>
          <w:lang w:val="en-US"/>
        </w:rPr>
        <w:t>-000m-revmd-initial-sa-comments-assigned-to-hamilton.docx</w:t>
      </w:r>
      <w:r>
        <w:rPr>
          <w:rFonts w:ascii="Arial" w:eastAsia="Times New Roman" w:hAnsi="Arial" w:cs="Arial"/>
          <w:sz w:val="20"/>
          <w:lang w:val="en-US"/>
        </w:rPr>
        <w:t>).</w:t>
      </w:r>
    </w:p>
    <w:p w14:paraId="2573642D" w14:textId="77777777" w:rsidR="004170E6" w:rsidRPr="00575E29" w:rsidRDefault="004170E6" w:rsidP="004170E6">
      <w:pPr>
        <w:rPr>
          <w:bCs/>
          <w:szCs w:val="22"/>
        </w:rPr>
      </w:pPr>
    </w:p>
    <w:p w14:paraId="56D6DB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5D1F6F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BB75B9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406E9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6E06BE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A995CB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8865E0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D2131A4" w14:textId="77777777" w:rsidTr="001546E8">
        <w:trPr>
          <w:trHeight w:val="2040"/>
        </w:trPr>
        <w:tc>
          <w:tcPr>
            <w:tcW w:w="738" w:type="dxa"/>
            <w:hideMark/>
          </w:tcPr>
          <w:p w14:paraId="12FBC244"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4799</w:t>
            </w:r>
          </w:p>
        </w:tc>
        <w:tc>
          <w:tcPr>
            <w:tcW w:w="990" w:type="dxa"/>
            <w:hideMark/>
          </w:tcPr>
          <w:p w14:paraId="5F58531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2153.65</w:t>
            </w:r>
          </w:p>
        </w:tc>
        <w:tc>
          <w:tcPr>
            <w:tcW w:w="1080" w:type="dxa"/>
            <w:hideMark/>
          </w:tcPr>
          <w:p w14:paraId="5A786F8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595B3D2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It's not clear what list of elements are implied by, "The AP or PCP may include all other elements in the </w:t>
            </w:r>
            <w:proofErr w:type="spellStart"/>
            <w:r w:rsidRPr="00DE7477">
              <w:rPr>
                <w:rFonts w:ascii="Arial" w:eastAsia="Times New Roman" w:hAnsi="Arial" w:cs="Arial"/>
                <w:sz w:val="20"/>
                <w:lang w:val="en-US"/>
              </w:rPr>
              <w:t>nontransmitted</w:t>
            </w:r>
            <w:proofErr w:type="spellEnd"/>
            <w:r w:rsidRPr="00DE7477">
              <w:rPr>
                <w:rFonts w:ascii="Arial" w:eastAsia="Times New Roman" w:hAnsi="Arial" w:cs="Arial"/>
                <w:sz w:val="20"/>
                <w:lang w:val="en-US"/>
              </w:rPr>
              <w:t xml:space="preserve"> BSSID profile."  This list should be restricted to those allowed per 9.4.2.45.</w:t>
            </w:r>
          </w:p>
        </w:tc>
        <w:tc>
          <w:tcPr>
            <w:tcW w:w="3600" w:type="dxa"/>
            <w:hideMark/>
          </w:tcPr>
          <w:p w14:paraId="1C46A47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Insert "allowed per 9.4.2.45" after "all other elements"</w:t>
            </w:r>
          </w:p>
        </w:tc>
      </w:tr>
    </w:tbl>
    <w:p w14:paraId="5D7A3F70" w14:textId="77777777" w:rsidR="004170E6" w:rsidRDefault="004170E6" w:rsidP="004170E6">
      <w:pPr>
        <w:rPr>
          <w:bCs/>
          <w:szCs w:val="22"/>
        </w:rPr>
      </w:pPr>
    </w:p>
    <w:p w14:paraId="35E083E1" w14:textId="77777777" w:rsidR="004170E6" w:rsidRDefault="004170E6" w:rsidP="004170E6">
      <w:pPr>
        <w:rPr>
          <w:bCs/>
          <w:szCs w:val="22"/>
        </w:rPr>
      </w:pPr>
      <w:r>
        <w:rPr>
          <w:bCs/>
          <w:szCs w:val="22"/>
          <w:u w:val="single"/>
        </w:rPr>
        <w:t>Discussion:</w:t>
      </w:r>
    </w:p>
    <w:p w14:paraId="01302090" w14:textId="77777777" w:rsidR="004170E6" w:rsidRDefault="004170E6" w:rsidP="004170E6">
      <w:pPr>
        <w:rPr>
          <w:bCs/>
          <w:szCs w:val="22"/>
        </w:rPr>
      </w:pPr>
    </w:p>
    <w:p w14:paraId="2E5DF547"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5D4BEB7B" wp14:editId="4495BFA6">
            <wp:extent cx="6400800" cy="14560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1456055"/>
                    </a:xfrm>
                    <a:prstGeom prst="rect">
                      <a:avLst/>
                    </a:prstGeom>
                    <a:noFill/>
                    <a:ln>
                      <a:noFill/>
                    </a:ln>
                  </pic:spPr>
                </pic:pic>
              </a:graphicData>
            </a:graphic>
          </wp:inline>
        </w:drawing>
      </w:r>
    </w:p>
    <w:p w14:paraId="65976AC6"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3FE627B5" wp14:editId="7B8E33E0">
            <wp:extent cx="6400800" cy="400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0800" cy="400050"/>
                    </a:xfrm>
                    <a:prstGeom prst="rect">
                      <a:avLst/>
                    </a:prstGeom>
                    <a:noFill/>
                    <a:ln>
                      <a:noFill/>
                    </a:ln>
                  </pic:spPr>
                </pic:pic>
              </a:graphicData>
            </a:graphic>
          </wp:inline>
        </w:drawing>
      </w:r>
    </w:p>
    <w:p w14:paraId="7CE82C4B" w14:textId="77777777" w:rsidR="004170E6" w:rsidRDefault="004170E6" w:rsidP="004170E6">
      <w:pPr>
        <w:rPr>
          <w:bCs/>
          <w:szCs w:val="22"/>
        </w:rPr>
      </w:pPr>
    </w:p>
    <w:p w14:paraId="71F8333A" w14:textId="77777777" w:rsidR="004170E6" w:rsidRDefault="004170E6" w:rsidP="004170E6">
      <w:pPr>
        <w:rPr>
          <w:bCs/>
          <w:szCs w:val="22"/>
        </w:rPr>
      </w:pPr>
    </w:p>
    <w:p w14:paraId="59D22D2F" w14:textId="77777777" w:rsidR="004170E6" w:rsidRDefault="004170E6" w:rsidP="004170E6">
      <w:pPr>
        <w:rPr>
          <w:bCs/>
          <w:szCs w:val="22"/>
        </w:rPr>
      </w:pPr>
      <w:r>
        <w:rPr>
          <w:bCs/>
          <w:szCs w:val="22"/>
        </w:rPr>
        <w:t xml:space="preserve">From 9.4.2.45, the </w:t>
      </w:r>
      <w:proofErr w:type="spellStart"/>
      <w:r>
        <w:rPr>
          <w:bCs/>
          <w:szCs w:val="22"/>
        </w:rPr>
        <w:t>Nontransmitted</w:t>
      </w:r>
      <w:proofErr w:type="spellEnd"/>
      <w:r>
        <w:rPr>
          <w:bCs/>
          <w:szCs w:val="22"/>
        </w:rPr>
        <w:t xml:space="preserve"> BSSID Profile </w:t>
      </w:r>
      <w:proofErr w:type="spellStart"/>
      <w:r>
        <w:rPr>
          <w:bCs/>
          <w:szCs w:val="22"/>
        </w:rPr>
        <w:t>subelement</w:t>
      </w:r>
      <w:proofErr w:type="spellEnd"/>
      <w:r>
        <w:rPr>
          <w:bCs/>
          <w:szCs w:val="22"/>
        </w:rPr>
        <w:t xml:space="preserve"> is one of the optional </w:t>
      </w:r>
      <w:proofErr w:type="spellStart"/>
      <w:r>
        <w:rPr>
          <w:bCs/>
          <w:szCs w:val="22"/>
        </w:rPr>
        <w:t>sublements</w:t>
      </w:r>
      <w:proofErr w:type="spellEnd"/>
      <w:r>
        <w:rPr>
          <w:bCs/>
          <w:szCs w:val="22"/>
        </w:rPr>
        <w:t xml:space="preserve"> of the Multiple BSSID element, and is defined as follows:</w:t>
      </w:r>
    </w:p>
    <w:p w14:paraId="6F1C3A50" w14:textId="77777777" w:rsidR="004170E6" w:rsidRDefault="004170E6" w:rsidP="004170E6">
      <w:pPr>
        <w:rPr>
          <w:bCs/>
          <w:szCs w:val="22"/>
        </w:rPr>
      </w:pPr>
    </w:p>
    <w:p w14:paraId="28F611E4" w14:textId="77777777" w:rsidR="004170E6" w:rsidRPr="00475771" w:rsidRDefault="004170E6" w:rsidP="004170E6">
      <w:pPr>
        <w:rPr>
          <w:bCs/>
          <w:noProof/>
          <w:szCs w:val="22"/>
          <w:bdr w:val="single" w:sz="8" w:space="0" w:color="auto" w:shadow="1"/>
        </w:rPr>
      </w:pPr>
      <w:r w:rsidRPr="00475771">
        <w:rPr>
          <w:bCs/>
          <w:noProof/>
          <w:szCs w:val="22"/>
          <w:bdr w:val="single" w:sz="8" w:space="0" w:color="auto" w:shadow="1"/>
        </w:rPr>
        <w:lastRenderedPageBreak/>
        <w:drawing>
          <wp:inline distT="0" distB="0" distL="0" distR="0" wp14:anchorId="19691283" wp14:editId="6EF7E20F">
            <wp:extent cx="6400800" cy="65106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0800" cy="6510655"/>
                    </a:xfrm>
                    <a:prstGeom prst="rect">
                      <a:avLst/>
                    </a:prstGeom>
                    <a:noFill/>
                    <a:ln>
                      <a:noFill/>
                    </a:ln>
                  </pic:spPr>
                </pic:pic>
              </a:graphicData>
            </a:graphic>
          </wp:inline>
        </w:drawing>
      </w:r>
    </w:p>
    <w:p w14:paraId="03191101" w14:textId="77777777" w:rsidR="004170E6" w:rsidRDefault="004170E6" w:rsidP="004170E6">
      <w:pPr>
        <w:rPr>
          <w:bCs/>
          <w:szCs w:val="22"/>
        </w:rPr>
      </w:pPr>
    </w:p>
    <w:p w14:paraId="73ADF72D" w14:textId="77777777" w:rsidR="004170E6" w:rsidRDefault="004170E6" w:rsidP="004170E6">
      <w:pPr>
        <w:rPr>
          <w:bCs/>
          <w:szCs w:val="22"/>
        </w:rPr>
      </w:pPr>
      <w:r>
        <w:rPr>
          <w:bCs/>
          <w:szCs w:val="22"/>
        </w:rPr>
        <w:t xml:space="preserve">From the bullet list, the </w:t>
      </w:r>
      <w:proofErr w:type="spellStart"/>
      <w:r>
        <w:rPr>
          <w:bCs/>
          <w:szCs w:val="22"/>
        </w:rPr>
        <w:t>Nontransmitted</w:t>
      </w:r>
      <w:proofErr w:type="spellEnd"/>
      <w:r>
        <w:rPr>
          <w:bCs/>
          <w:szCs w:val="22"/>
        </w:rPr>
        <w:t xml:space="preserve"> BSSID Profile </w:t>
      </w:r>
      <w:proofErr w:type="spellStart"/>
      <w:r>
        <w:rPr>
          <w:bCs/>
          <w:szCs w:val="22"/>
        </w:rPr>
        <w:t>subelement</w:t>
      </w:r>
      <w:proofErr w:type="spellEnd"/>
      <w:r>
        <w:rPr>
          <w:bCs/>
          <w:szCs w:val="22"/>
        </w:rPr>
        <w:t xml:space="preserve"> must contain:</w:t>
      </w:r>
    </w:p>
    <w:p w14:paraId="73F072CE" w14:textId="77777777" w:rsidR="004170E6" w:rsidRDefault="004170E6" w:rsidP="004170E6">
      <w:pPr>
        <w:pStyle w:val="ListParagraph"/>
        <w:numPr>
          <w:ilvl w:val="0"/>
          <w:numId w:val="46"/>
        </w:numPr>
        <w:rPr>
          <w:bCs/>
          <w:szCs w:val="22"/>
        </w:rPr>
      </w:pPr>
      <w:proofErr w:type="spellStart"/>
      <w:r>
        <w:rPr>
          <w:bCs/>
          <w:szCs w:val="22"/>
        </w:rPr>
        <w:t>Nontransmitted</w:t>
      </w:r>
      <w:proofErr w:type="spellEnd"/>
      <w:r>
        <w:rPr>
          <w:bCs/>
          <w:szCs w:val="22"/>
        </w:rPr>
        <w:t xml:space="preserve"> BSSID Capability element</w:t>
      </w:r>
    </w:p>
    <w:p w14:paraId="6A714A89" w14:textId="77777777" w:rsidR="004170E6" w:rsidRPr="00475771" w:rsidRDefault="004170E6" w:rsidP="004170E6">
      <w:pPr>
        <w:pStyle w:val="ListParagraph"/>
        <w:numPr>
          <w:ilvl w:val="0"/>
          <w:numId w:val="46"/>
        </w:numPr>
        <w:rPr>
          <w:bCs/>
          <w:szCs w:val="22"/>
          <w:highlight w:val="yellow"/>
        </w:rPr>
      </w:pPr>
      <w:r w:rsidRPr="00475771">
        <w:rPr>
          <w:bCs/>
          <w:szCs w:val="22"/>
          <w:highlight w:val="yellow"/>
        </w:rPr>
        <w:t>Followed by a variable number of elements</w:t>
      </w:r>
    </w:p>
    <w:p w14:paraId="174553CC" w14:textId="77777777" w:rsidR="004170E6" w:rsidRDefault="004170E6" w:rsidP="004170E6">
      <w:pPr>
        <w:pStyle w:val="ListParagraph"/>
        <w:numPr>
          <w:ilvl w:val="0"/>
          <w:numId w:val="46"/>
        </w:numPr>
        <w:rPr>
          <w:bCs/>
          <w:szCs w:val="22"/>
        </w:rPr>
      </w:pPr>
      <w:r>
        <w:rPr>
          <w:bCs/>
          <w:szCs w:val="22"/>
        </w:rPr>
        <w:t xml:space="preserve">SSID element </w:t>
      </w:r>
    </w:p>
    <w:p w14:paraId="59AC6D68" w14:textId="77777777" w:rsidR="004170E6" w:rsidRDefault="004170E6" w:rsidP="004170E6">
      <w:pPr>
        <w:pStyle w:val="ListParagraph"/>
        <w:numPr>
          <w:ilvl w:val="0"/>
          <w:numId w:val="46"/>
        </w:numPr>
        <w:rPr>
          <w:bCs/>
          <w:szCs w:val="22"/>
        </w:rPr>
      </w:pPr>
      <w:r>
        <w:rPr>
          <w:bCs/>
          <w:szCs w:val="22"/>
        </w:rPr>
        <w:t>Multiple BSSID-Index element</w:t>
      </w:r>
    </w:p>
    <w:p w14:paraId="46EE26BE" w14:textId="77777777" w:rsidR="004170E6" w:rsidRDefault="004170E6" w:rsidP="004170E6">
      <w:pPr>
        <w:pStyle w:val="ListParagraph"/>
        <w:numPr>
          <w:ilvl w:val="0"/>
          <w:numId w:val="46"/>
        </w:numPr>
        <w:rPr>
          <w:bCs/>
          <w:szCs w:val="22"/>
        </w:rPr>
      </w:pPr>
      <w:r>
        <w:rPr>
          <w:bCs/>
          <w:szCs w:val="22"/>
        </w:rPr>
        <w:t>FMS Descriptor (conditionally)</w:t>
      </w:r>
    </w:p>
    <w:p w14:paraId="39511972" w14:textId="77777777" w:rsidR="004170E6" w:rsidRDefault="004170E6" w:rsidP="004170E6">
      <w:pPr>
        <w:pStyle w:val="ListParagraph"/>
        <w:numPr>
          <w:ilvl w:val="0"/>
          <w:numId w:val="46"/>
        </w:numPr>
        <w:rPr>
          <w:bCs/>
          <w:szCs w:val="22"/>
        </w:rPr>
      </w:pPr>
      <w:r w:rsidRPr="00475771">
        <w:rPr>
          <w:bCs/>
          <w:szCs w:val="22"/>
        </w:rPr>
        <w:t>Timestamp, Beacon Interval</w:t>
      </w:r>
      <w:r>
        <w:rPr>
          <w:bCs/>
          <w:szCs w:val="22"/>
        </w:rPr>
        <w:t>, etc. are not included (per list in the fourth bullet)</w:t>
      </w:r>
    </w:p>
    <w:p w14:paraId="7749FCC2" w14:textId="77777777" w:rsidR="004170E6" w:rsidRPr="00475771" w:rsidRDefault="004170E6" w:rsidP="004170E6">
      <w:pPr>
        <w:pStyle w:val="ListParagraph"/>
        <w:numPr>
          <w:ilvl w:val="0"/>
          <w:numId w:val="46"/>
        </w:numPr>
        <w:rPr>
          <w:bCs/>
          <w:szCs w:val="22"/>
        </w:rPr>
      </w:pPr>
      <w:r>
        <w:rPr>
          <w:bCs/>
          <w:szCs w:val="22"/>
        </w:rPr>
        <w:t>Non-Inheritance element (optional)</w:t>
      </w:r>
    </w:p>
    <w:p w14:paraId="6C729037" w14:textId="77777777" w:rsidR="004170E6" w:rsidRDefault="004170E6" w:rsidP="004170E6">
      <w:pPr>
        <w:rPr>
          <w:bCs/>
          <w:szCs w:val="22"/>
        </w:rPr>
      </w:pPr>
    </w:p>
    <w:p w14:paraId="021383FF" w14:textId="77777777" w:rsidR="004170E6" w:rsidRDefault="004170E6" w:rsidP="004170E6">
      <w:pPr>
        <w:rPr>
          <w:bCs/>
          <w:szCs w:val="22"/>
        </w:rPr>
      </w:pPr>
      <w:r>
        <w:rPr>
          <w:bCs/>
          <w:szCs w:val="22"/>
        </w:rPr>
        <w:t xml:space="preserve">Note that the first bullet is non-specific about what can be included in the “a variable number of elements”.  </w:t>
      </w:r>
      <w:proofErr w:type="gramStart"/>
      <w:r>
        <w:rPr>
          <w:bCs/>
          <w:szCs w:val="22"/>
        </w:rPr>
        <w:t>But,</w:t>
      </w:r>
      <w:proofErr w:type="gramEnd"/>
      <w:r>
        <w:rPr>
          <w:bCs/>
          <w:szCs w:val="22"/>
        </w:rPr>
        <w:t xml:space="preserve"> these elements must be found in a Beacon frame, DMG Beacon frame, or Table 9-48 for an S1G AP.  Further, </w:t>
      </w:r>
      <w:r>
        <w:rPr>
          <w:bCs/>
          <w:szCs w:val="22"/>
        </w:rPr>
        <w:lastRenderedPageBreak/>
        <w:t>these elements must not appear in the list in the fourth bullet.  Hence the exact list of elements that must be, or can be, present is complicated.</w:t>
      </w:r>
    </w:p>
    <w:p w14:paraId="41BB8469" w14:textId="77777777" w:rsidR="004170E6" w:rsidRDefault="004170E6" w:rsidP="004170E6">
      <w:pPr>
        <w:rPr>
          <w:bCs/>
          <w:szCs w:val="22"/>
        </w:rPr>
      </w:pPr>
    </w:p>
    <w:p w14:paraId="51D38185" w14:textId="77777777" w:rsidR="004170E6" w:rsidRDefault="004170E6" w:rsidP="004170E6">
      <w:pPr>
        <w:rPr>
          <w:bCs/>
          <w:szCs w:val="22"/>
        </w:rPr>
      </w:pPr>
      <w:r>
        <w:rPr>
          <w:bCs/>
          <w:szCs w:val="22"/>
        </w:rPr>
        <w:t xml:space="preserve">The commenter proposes to clarify the phrase “all other elements” in the cited sentence, by saying this is “all other elements </w:t>
      </w:r>
      <w:r w:rsidRPr="007C45CA">
        <w:rPr>
          <w:bCs/>
          <w:szCs w:val="22"/>
        </w:rPr>
        <w:t>allowed per 9.4.2.45"</w:t>
      </w:r>
      <w:r>
        <w:rPr>
          <w:bCs/>
          <w:szCs w:val="22"/>
        </w:rPr>
        <w:t>.  This seems like a valid clarification.</w:t>
      </w:r>
    </w:p>
    <w:p w14:paraId="3A1C9FD6" w14:textId="77777777" w:rsidR="004170E6" w:rsidRDefault="004170E6" w:rsidP="004170E6">
      <w:pPr>
        <w:rPr>
          <w:bCs/>
          <w:szCs w:val="22"/>
        </w:rPr>
      </w:pPr>
    </w:p>
    <w:p w14:paraId="772CAA62" w14:textId="77777777" w:rsidR="004170E6" w:rsidRDefault="004170E6" w:rsidP="004170E6">
      <w:pPr>
        <w:rPr>
          <w:bCs/>
          <w:szCs w:val="22"/>
        </w:rPr>
      </w:pPr>
      <w:r w:rsidRPr="00AD1AC8">
        <w:rPr>
          <w:bCs/>
          <w:szCs w:val="22"/>
          <w:highlight w:val="green"/>
          <w:u w:val="single"/>
        </w:rPr>
        <w:t>Proposed Resolution:</w:t>
      </w:r>
    </w:p>
    <w:p w14:paraId="0791630C" w14:textId="77777777" w:rsidR="004170E6" w:rsidRDefault="004170E6" w:rsidP="004170E6">
      <w:pPr>
        <w:rPr>
          <w:bCs/>
          <w:szCs w:val="22"/>
        </w:rPr>
      </w:pPr>
    </w:p>
    <w:p w14:paraId="6F917722" w14:textId="77777777" w:rsidR="004170E6" w:rsidRPr="007C45CA" w:rsidRDefault="004170E6" w:rsidP="004170E6">
      <w:pPr>
        <w:rPr>
          <w:bCs/>
          <w:szCs w:val="22"/>
        </w:rPr>
      </w:pPr>
      <w:r>
        <w:rPr>
          <w:bCs/>
          <w:szCs w:val="22"/>
        </w:rPr>
        <w:t>Accepted.</w:t>
      </w:r>
    </w:p>
    <w:p w14:paraId="3A9440E6" w14:textId="77777777" w:rsidR="004170E6" w:rsidRDefault="004170E6" w:rsidP="004170E6">
      <w:pPr>
        <w:rPr>
          <w:bCs/>
          <w:szCs w:val="22"/>
        </w:rPr>
      </w:pPr>
    </w:p>
    <w:p w14:paraId="648A809C"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6CE288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3074BE5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B69EA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DF1CD2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058328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296307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C757281" w14:textId="77777777" w:rsidTr="001546E8">
        <w:trPr>
          <w:trHeight w:val="2805"/>
        </w:trPr>
        <w:tc>
          <w:tcPr>
            <w:tcW w:w="738" w:type="dxa"/>
            <w:hideMark/>
          </w:tcPr>
          <w:p w14:paraId="0DF5054E"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4797</w:t>
            </w:r>
          </w:p>
        </w:tc>
        <w:tc>
          <w:tcPr>
            <w:tcW w:w="990" w:type="dxa"/>
            <w:hideMark/>
          </w:tcPr>
          <w:p w14:paraId="0BD9416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28AECB82"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54C211D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Per the changes in 11-19/0551r17 (https://mentor.ieee.org/802.11/dcn/19/11-19-0551-17-000m-revmd-lb236-comments-assigned-to-hamilton.docx), as agreed on CID 2692 during working group ballot, bullet (e) is redundant, and should be deleted.</w:t>
            </w:r>
          </w:p>
        </w:tc>
        <w:tc>
          <w:tcPr>
            <w:tcW w:w="3600" w:type="dxa"/>
            <w:hideMark/>
          </w:tcPr>
          <w:p w14:paraId="343265B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bullet (e)</w:t>
            </w:r>
          </w:p>
        </w:tc>
      </w:tr>
      <w:tr w:rsidR="004170E6" w:rsidRPr="00DE7477" w14:paraId="2B0DCD2F" w14:textId="77777777" w:rsidTr="001546E8">
        <w:trPr>
          <w:trHeight w:val="1020"/>
        </w:trPr>
        <w:tc>
          <w:tcPr>
            <w:tcW w:w="738" w:type="dxa"/>
            <w:hideMark/>
          </w:tcPr>
          <w:p w14:paraId="10B681D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4347</w:t>
            </w:r>
          </w:p>
        </w:tc>
        <w:tc>
          <w:tcPr>
            <w:tcW w:w="990" w:type="dxa"/>
            <w:hideMark/>
          </w:tcPr>
          <w:p w14:paraId="44A04A8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4572D8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2F7B494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e) needs to be conditional on dot11SSIDListActivated is true, like d)</w:t>
            </w:r>
          </w:p>
        </w:tc>
        <w:tc>
          <w:tcPr>
            <w:tcW w:w="3600" w:type="dxa"/>
            <w:hideMark/>
          </w:tcPr>
          <w:p w14:paraId="27B6CE1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e) to start "When dot11SSIDListActivated is true and the SSID List parameter is present"</w:t>
            </w:r>
          </w:p>
        </w:tc>
      </w:tr>
      <w:tr w:rsidR="004170E6" w:rsidRPr="00DE7477" w14:paraId="4ED6DF99" w14:textId="77777777" w:rsidTr="001546E8">
        <w:trPr>
          <w:trHeight w:val="1275"/>
        </w:trPr>
        <w:tc>
          <w:tcPr>
            <w:tcW w:w="738" w:type="dxa"/>
            <w:hideMark/>
          </w:tcPr>
          <w:p w14:paraId="4B8542B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4351</w:t>
            </w:r>
          </w:p>
        </w:tc>
        <w:tc>
          <w:tcPr>
            <w:tcW w:w="990" w:type="dxa"/>
            <w:hideMark/>
          </w:tcPr>
          <w:p w14:paraId="525D3AA0"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D9EE54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33CF279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e) appears to duplicate d), though d) does not give the destination address</w:t>
            </w:r>
          </w:p>
        </w:tc>
        <w:tc>
          <w:tcPr>
            <w:tcW w:w="3600" w:type="dxa"/>
            <w:hideMark/>
          </w:tcPr>
          <w:p w14:paraId="2D2DBD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e) and in d) after "send zero or more probe requests" add " to the broadcast destination address"</w:t>
            </w:r>
          </w:p>
        </w:tc>
      </w:tr>
      <w:tr w:rsidR="004170E6" w:rsidRPr="00DE7477" w14:paraId="54621627" w14:textId="77777777" w:rsidTr="001546E8">
        <w:trPr>
          <w:trHeight w:val="2295"/>
        </w:trPr>
        <w:tc>
          <w:tcPr>
            <w:tcW w:w="738" w:type="dxa"/>
            <w:hideMark/>
          </w:tcPr>
          <w:p w14:paraId="244CDC0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4349</w:t>
            </w:r>
          </w:p>
        </w:tc>
        <w:tc>
          <w:tcPr>
            <w:tcW w:w="990" w:type="dxa"/>
            <w:hideMark/>
          </w:tcPr>
          <w:p w14:paraId="33A1E484"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2159.29</w:t>
            </w:r>
          </w:p>
        </w:tc>
        <w:tc>
          <w:tcPr>
            <w:tcW w:w="1080" w:type="dxa"/>
            <w:hideMark/>
          </w:tcPr>
          <w:p w14:paraId="64C86BF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77E32F5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 says "These additional probe</w:t>
            </w:r>
            <w:r w:rsidRPr="00DE7477">
              <w:rPr>
                <w:rFonts w:ascii="Arial" w:eastAsia="Times New Roman" w:hAnsi="Arial" w:cs="Arial"/>
                <w:sz w:val="20"/>
                <w:lang w:val="en-US"/>
              </w:rPr>
              <w:br/>
              <w:t>requests (following step c)) should only carry SSIDs not indicated in the step c) probe request.".  Why is this a should?  There's no point sending probes for stuff that has already been probed</w:t>
            </w:r>
          </w:p>
        </w:tc>
        <w:tc>
          <w:tcPr>
            <w:tcW w:w="3600" w:type="dxa"/>
            <w:hideMark/>
          </w:tcPr>
          <w:p w14:paraId="619CB895"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"should" in the cited text</w:t>
            </w:r>
          </w:p>
        </w:tc>
      </w:tr>
    </w:tbl>
    <w:p w14:paraId="51F8B0D5" w14:textId="77777777" w:rsidR="004170E6" w:rsidRDefault="004170E6" w:rsidP="004170E6">
      <w:pPr>
        <w:rPr>
          <w:bCs/>
          <w:szCs w:val="22"/>
        </w:rPr>
      </w:pPr>
    </w:p>
    <w:p w14:paraId="4CA4ACFA" w14:textId="77777777" w:rsidR="004170E6" w:rsidRDefault="004170E6" w:rsidP="004170E6">
      <w:pPr>
        <w:rPr>
          <w:bCs/>
          <w:szCs w:val="22"/>
        </w:rPr>
      </w:pPr>
    </w:p>
    <w:p w14:paraId="648CC53D" w14:textId="77777777" w:rsidR="004170E6" w:rsidRDefault="004170E6" w:rsidP="004170E6">
      <w:pPr>
        <w:rPr>
          <w:bCs/>
          <w:szCs w:val="22"/>
        </w:rPr>
      </w:pPr>
      <w:r>
        <w:rPr>
          <w:bCs/>
          <w:szCs w:val="22"/>
          <w:u w:val="single"/>
        </w:rPr>
        <w:t>Discussion:</w:t>
      </w:r>
    </w:p>
    <w:p w14:paraId="0777ADE0" w14:textId="77777777" w:rsidR="004170E6" w:rsidRDefault="004170E6" w:rsidP="004170E6">
      <w:pPr>
        <w:rPr>
          <w:bCs/>
          <w:szCs w:val="22"/>
        </w:rPr>
      </w:pPr>
    </w:p>
    <w:p w14:paraId="15560F64" w14:textId="77777777" w:rsidR="004170E6" w:rsidRDefault="004170E6" w:rsidP="004170E6">
      <w:pPr>
        <w:rPr>
          <w:bCs/>
          <w:szCs w:val="22"/>
        </w:rPr>
      </w:pPr>
      <w:r>
        <w:rPr>
          <w:bCs/>
          <w:szCs w:val="22"/>
        </w:rPr>
        <w:t>CID 2692 was resolved as:</w:t>
      </w:r>
    </w:p>
    <w:p w14:paraId="21993ED4" w14:textId="77777777" w:rsidR="004170E6" w:rsidRDefault="004170E6" w:rsidP="004170E6">
      <w:pPr>
        <w:ind w:left="720"/>
        <w:rPr>
          <w:bCs/>
          <w:szCs w:val="22"/>
        </w:rPr>
      </w:pPr>
      <w:r w:rsidRPr="00EF7C2D">
        <w:rPr>
          <w:bCs/>
          <w:szCs w:val="22"/>
        </w:rPr>
        <w:t xml:space="preserve">REVISED (MAC: 2019-09-17 14:13:59Z): Incorporate the changes for CID 2692 in doc 11-19/551r17 (https://mentor.ieee.org/802.11/dcn/19/11-19-0551-17-000m-revmd-lb236-comments-assigned-to-hamilton.docx) which makes the changes in the direction suggested by the </w:t>
      </w:r>
      <w:proofErr w:type="spellStart"/>
      <w:r w:rsidRPr="00EF7C2D">
        <w:rPr>
          <w:bCs/>
          <w:szCs w:val="22"/>
        </w:rPr>
        <w:t>commentor</w:t>
      </w:r>
      <w:proofErr w:type="spellEnd"/>
      <w:r w:rsidRPr="00EF7C2D">
        <w:rPr>
          <w:bCs/>
          <w:szCs w:val="22"/>
        </w:rPr>
        <w:t>.</w:t>
      </w:r>
    </w:p>
    <w:p w14:paraId="0F0C1A25" w14:textId="77777777" w:rsidR="004170E6" w:rsidRDefault="004170E6" w:rsidP="004170E6">
      <w:pPr>
        <w:rPr>
          <w:bCs/>
          <w:szCs w:val="22"/>
        </w:rPr>
      </w:pPr>
    </w:p>
    <w:p w14:paraId="5E53A9B9" w14:textId="77777777" w:rsidR="004170E6" w:rsidRDefault="004170E6" w:rsidP="004170E6">
      <w:pPr>
        <w:rPr>
          <w:bCs/>
          <w:szCs w:val="22"/>
        </w:rPr>
      </w:pPr>
      <w:r>
        <w:rPr>
          <w:bCs/>
          <w:szCs w:val="22"/>
        </w:rPr>
        <w:t>Document 11-19/551r17 (unchanged in 11-19/551r19, the final version) shows this for CID 2692:</w:t>
      </w:r>
    </w:p>
    <w:p w14:paraId="4AA30575" w14:textId="77777777" w:rsidR="004170E6" w:rsidRDefault="004170E6" w:rsidP="004170E6">
      <w:pPr>
        <w:ind w:left="720"/>
      </w:pPr>
      <w:r>
        <w:t>Modify bullets (c) and (d) as shown:</w:t>
      </w:r>
    </w:p>
    <w:p w14:paraId="6B153EE1" w14:textId="77777777" w:rsidR="004170E6" w:rsidRPr="00D32A24" w:rsidRDefault="004170E6" w:rsidP="004170E6">
      <w:pPr>
        <w:ind w:left="171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w:t>
      </w:r>
      <w:proofErr w:type="spellStart"/>
      <w:r w:rsidRPr="00D32A24">
        <w:rPr>
          <w:u w:val="single"/>
        </w:rPr>
        <w:t>SCAN.request</w:t>
      </w:r>
      <w:proofErr w:type="spellEnd"/>
      <w:r w:rsidRPr="00D32A24">
        <w:rPr>
          <w:u w:val="single"/>
        </w:rPr>
        <w:t xml:space="preserve"> primitive.</w:t>
      </w:r>
      <w:r>
        <w:rPr>
          <w:u w:val="single"/>
        </w:rPr>
        <w:t xml:space="preserve">  I</w:t>
      </w:r>
      <w:r w:rsidRPr="008255C6">
        <w:rPr>
          <w:u w:val="single"/>
        </w:rPr>
        <w:t>f</w:t>
      </w:r>
      <w:r>
        <w:rPr>
          <w:u w:val="single"/>
        </w:rPr>
        <w:t xml:space="preserve"> </w:t>
      </w:r>
      <w:r w:rsidRPr="008255C6">
        <w:rPr>
          <w:u w:val="single"/>
        </w:rPr>
        <w:t xml:space="preserve">dot11SSIDListActivated is true </w:t>
      </w:r>
      <w:r>
        <w:rPr>
          <w:u w:val="single"/>
        </w:rPr>
        <w:t xml:space="preserve">and </w:t>
      </w:r>
      <w:r w:rsidRPr="00BF4A8C">
        <w:rPr>
          <w:u w:val="single"/>
        </w:rPr>
        <w:t xml:space="preserve">the SSID List </w:t>
      </w:r>
      <w:r>
        <w:rPr>
          <w:u w:val="single"/>
        </w:rPr>
        <w:t xml:space="preserve">parameter </w:t>
      </w:r>
      <w:r w:rsidRPr="00BF4A8C">
        <w:rPr>
          <w:u w:val="single"/>
        </w:rPr>
        <w:t>is present in the MLME-</w:t>
      </w:r>
      <w:proofErr w:type="spellStart"/>
      <w:r w:rsidRPr="00BF4A8C">
        <w:rPr>
          <w:u w:val="single"/>
        </w:rPr>
        <w:t>SCAN.request</w:t>
      </w:r>
      <w:proofErr w:type="spellEnd"/>
      <w:r w:rsidRPr="00BF4A8C">
        <w:rPr>
          <w:u w:val="single"/>
        </w:rPr>
        <w:t xml:space="preserve"> primitive</w:t>
      </w:r>
      <w:r>
        <w:rPr>
          <w:u w:val="single"/>
        </w:rPr>
        <w:t>, then</w:t>
      </w:r>
      <w:r w:rsidRPr="00BF4A8C">
        <w:rPr>
          <w:u w:val="single"/>
        </w:rPr>
        <w:t xml:space="preserve"> </w:t>
      </w:r>
      <w:r w:rsidRPr="008255C6">
        <w:rPr>
          <w:u w:val="single"/>
        </w:rPr>
        <w:t xml:space="preserve">one or more SSID List elements </w:t>
      </w:r>
      <w:r>
        <w:rPr>
          <w:u w:val="single"/>
        </w:rPr>
        <w:t xml:space="preserve">should be </w:t>
      </w:r>
      <w:r w:rsidRPr="008255C6">
        <w:rPr>
          <w:u w:val="single"/>
        </w:rPr>
        <w:t>present</w:t>
      </w:r>
      <w:r>
        <w:rPr>
          <w:u w:val="single"/>
        </w:rPr>
        <w:t xml:space="preserve"> in the probe request, indicating all SSIDs in </w:t>
      </w:r>
      <w:r w:rsidRPr="00BF4A8C">
        <w:rPr>
          <w:u w:val="single"/>
        </w:rPr>
        <w:t xml:space="preserve">the SSID List </w:t>
      </w:r>
      <w:r>
        <w:rPr>
          <w:u w:val="single"/>
        </w:rPr>
        <w:t>parameter if possible</w:t>
      </w:r>
      <w:r w:rsidRPr="008255C6">
        <w:rPr>
          <w:u w:val="single"/>
        </w:rPr>
        <w:t>.</w:t>
      </w:r>
    </w:p>
    <w:p w14:paraId="291A34BA" w14:textId="77777777" w:rsidR="004170E6" w:rsidRDefault="004170E6" w:rsidP="004170E6">
      <w:pPr>
        <w:ind w:left="1440"/>
      </w:pPr>
    </w:p>
    <w:p w14:paraId="6D658821" w14:textId="77777777" w:rsidR="004170E6" w:rsidRPr="00933B2F" w:rsidRDefault="004170E6" w:rsidP="004170E6">
      <w:pPr>
        <w:ind w:left="1710" w:hanging="270"/>
        <w:rPr>
          <w:u w:val="single"/>
        </w:rPr>
      </w:pPr>
      <w:r w:rsidRPr="00D32A24">
        <w:t xml:space="preserve">d) </w:t>
      </w:r>
      <w:r w:rsidRPr="00933B2F">
        <w:rPr>
          <w:strike/>
        </w:rPr>
        <w:t>Send a probe request to the broadcast destination address. The probe request is sent with the SSID and BSSID from the received MLME-</w:t>
      </w:r>
      <w:proofErr w:type="spellStart"/>
      <w:r w:rsidRPr="00933B2F">
        <w:rPr>
          <w:strike/>
        </w:rPr>
        <w:t>SCAN.request</w:t>
      </w:r>
      <w:proofErr w:type="spellEnd"/>
      <w:r w:rsidRPr="00933B2F">
        <w:rPr>
          <w:strike/>
        </w:rPr>
        <w:t xml:space="preserve"> primitive.</w:t>
      </w:r>
      <w:r w:rsidRPr="00D32A24">
        <w:t xml:space="preserve"> When </w:t>
      </w:r>
      <w:r w:rsidRPr="008255C6">
        <w:rPr>
          <w:u w:val="single"/>
        </w:rPr>
        <w:t xml:space="preserve">dot11SSIDListActivated is true </w:t>
      </w:r>
      <w:r>
        <w:rPr>
          <w:u w:val="single"/>
        </w:rPr>
        <w:t>and</w:t>
      </w:r>
      <w:r w:rsidRPr="00D32A24">
        <w:t xml:space="preserve"> the SSID List </w:t>
      </w:r>
      <w:r>
        <w:rPr>
          <w:u w:val="single"/>
        </w:rPr>
        <w:t xml:space="preserve">parameter </w:t>
      </w:r>
      <w:r w:rsidRPr="00D32A24">
        <w:t>is present in the MLME-</w:t>
      </w:r>
      <w:proofErr w:type="spellStart"/>
      <w:r w:rsidRPr="00D32A24">
        <w:t>SCAN.request</w:t>
      </w:r>
      <w:proofErr w:type="spellEnd"/>
      <w:r w:rsidRPr="00D32A24">
        <w:t xml:space="preserve"> primitive, send </w:t>
      </w:r>
      <w:r w:rsidRPr="00B34815">
        <w:rPr>
          <w:strike/>
        </w:rPr>
        <w:t>one</w:t>
      </w:r>
      <w:r w:rsidRPr="00D32A24">
        <w:t xml:space="preserve"> </w:t>
      </w:r>
      <w:r>
        <w:rPr>
          <w:u w:val="single"/>
        </w:rPr>
        <w:t xml:space="preserve">zero </w:t>
      </w:r>
      <w:r w:rsidRPr="00D32A24">
        <w:t xml:space="preserve">or more </w:t>
      </w:r>
      <w:proofErr w:type="spellStart"/>
      <w:r w:rsidRPr="00C72E1C">
        <w:rPr>
          <w:u w:val="single"/>
        </w:rPr>
        <w:t>p</w:t>
      </w:r>
      <w:r w:rsidRPr="00C72E1C">
        <w:rPr>
          <w:strike/>
        </w:rPr>
        <w:t>P</w:t>
      </w:r>
      <w:r w:rsidRPr="00D32A24">
        <w:t>robe</w:t>
      </w:r>
      <w:proofErr w:type="spellEnd"/>
      <w:r w:rsidRPr="00D32A24">
        <w:t xml:space="preserve"> </w:t>
      </w:r>
      <w:proofErr w:type="spellStart"/>
      <w:r>
        <w:rPr>
          <w:u w:val="single"/>
        </w:rPr>
        <w:t>r</w:t>
      </w:r>
      <w:r w:rsidRPr="00C72E1C">
        <w:rPr>
          <w:strike/>
        </w:rPr>
        <w:t>R</w:t>
      </w:r>
      <w:r w:rsidRPr="00D32A24">
        <w:t>equest</w:t>
      </w:r>
      <w:r>
        <w:rPr>
          <w:u w:val="single"/>
        </w:rPr>
        <w:t>s</w:t>
      </w:r>
      <w:proofErr w:type="spellEnd"/>
      <w:r w:rsidRPr="00D32A24">
        <w:t xml:space="preserve"> </w:t>
      </w:r>
      <w:r w:rsidRPr="00C72E1C">
        <w:rPr>
          <w:strike/>
        </w:rPr>
        <w:t>frames</w:t>
      </w:r>
      <w:r w:rsidRPr="00BF4A8C">
        <w:t xml:space="preserve"> to the broadcast </w:t>
      </w:r>
      <w:r w:rsidRPr="00BF4A8C">
        <w:lastRenderedPageBreak/>
        <w:t>address, ea</w:t>
      </w:r>
      <w:r w:rsidRPr="00D32A24">
        <w:t>ch with an SSID indicated in the SSID List and the BSSID from the MLME-</w:t>
      </w:r>
      <w:proofErr w:type="spellStart"/>
      <w:r w:rsidRPr="00D32A24">
        <w:t>SCAN.request</w:t>
      </w:r>
      <w:proofErr w:type="spellEnd"/>
      <w:r w:rsidRPr="00D32A24">
        <w:t xml:space="preserve"> primitive(11ai).</w:t>
      </w:r>
      <w:r>
        <w:t xml:space="preserve">  </w:t>
      </w:r>
      <w:r>
        <w:rPr>
          <w:u w:val="single"/>
        </w:rPr>
        <w:t xml:space="preserve">These additional probe requests (following step c)) should only carry SSIDs not indicated in the step c) probe request.  </w:t>
      </w:r>
      <w:r w:rsidRPr="00933B2F">
        <w:rPr>
          <w:u w:val="single"/>
        </w:rPr>
        <w:t>The basic access procedure (10.3.4.2 (Basic access)) is performed prior to each probe request transmission</w:t>
      </w:r>
      <w:r w:rsidRPr="006B72F9">
        <w:rPr>
          <w:highlight w:val="cyan"/>
          <w:u w:val="single"/>
        </w:rPr>
        <w:t>.</w:t>
      </w:r>
    </w:p>
    <w:p w14:paraId="6B243B8B" w14:textId="77777777" w:rsidR="004170E6" w:rsidRDefault="004170E6" w:rsidP="004170E6">
      <w:pPr>
        <w:ind w:left="1440"/>
      </w:pPr>
    </w:p>
    <w:p w14:paraId="680D3084" w14:textId="77777777" w:rsidR="004170E6" w:rsidRDefault="004170E6" w:rsidP="004170E6">
      <w:pPr>
        <w:ind w:left="720"/>
      </w:pPr>
      <w:r>
        <w:t>Delete bullet (e).</w:t>
      </w:r>
    </w:p>
    <w:p w14:paraId="5D0B1CE1" w14:textId="77777777" w:rsidR="004170E6" w:rsidRDefault="004170E6" w:rsidP="004170E6">
      <w:pPr>
        <w:ind w:left="720"/>
      </w:pPr>
    </w:p>
    <w:p w14:paraId="0E5FD748" w14:textId="77777777" w:rsidR="004170E6" w:rsidRDefault="004170E6" w:rsidP="004170E6">
      <w:pPr>
        <w:ind w:left="720"/>
      </w:pPr>
      <w:r>
        <w:t xml:space="preserve">Renumber references to “step </w:t>
      </w:r>
      <w:proofErr w:type="spellStart"/>
      <w:r>
        <w:t>i</w:t>
      </w:r>
      <w:proofErr w:type="spellEnd"/>
      <w:r>
        <w:t xml:space="preserve">)” to reference “step h)” (D2.0 P2127.14) and “step l)” to “step k)” (P2127.41). </w:t>
      </w:r>
    </w:p>
    <w:p w14:paraId="0DD29C15" w14:textId="77777777" w:rsidR="004170E6" w:rsidRDefault="004170E6" w:rsidP="004170E6">
      <w:pPr>
        <w:rPr>
          <w:bCs/>
          <w:szCs w:val="22"/>
        </w:rPr>
      </w:pPr>
    </w:p>
    <w:p w14:paraId="63BA8A93" w14:textId="77777777" w:rsidR="004170E6" w:rsidRDefault="004170E6" w:rsidP="004170E6">
      <w:pPr>
        <w:rPr>
          <w:bCs/>
          <w:szCs w:val="22"/>
        </w:rPr>
      </w:pPr>
      <w:r>
        <w:rPr>
          <w:bCs/>
          <w:szCs w:val="22"/>
        </w:rPr>
        <w:t>From draft D2.0 to D3.0, the modifications to bullets (c) and (d) were done, as was the renumbering of references to steps (</w:t>
      </w:r>
      <w:proofErr w:type="spellStart"/>
      <w:r>
        <w:rPr>
          <w:bCs/>
          <w:szCs w:val="22"/>
        </w:rPr>
        <w:t>i</w:t>
      </w:r>
      <w:proofErr w:type="spellEnd"/>
      <w:r>
        <w:rPr>
          <w:bCs/>
          <w:szCs w:val="22"/>
        </w:rPr>
        <w:t>) and (l).  However, step (e) was not deleted.</w:t>
      </w:r>
    </w:p>
    <w:p w14:paraId="0663050B" w14:textId="77777777" w:rsidR="004170E6" w:rsidRDefault="004170E6" w:rsidP="004170E6">
      <w:pPr>
        <w:rPr>
          <w:bCs/>
          <w:szCs w:val="22"/>
        </w:rPr>
      </w:pPr>
    </w:p>
    <w:p w14:paraId="1FC53018" w14:textId="77777777" w:rsidR="004170E6" w:rsidRDefault="004170E6" w:rsidP="004170E6">
      <w:pPr>
        <w:rPr>
          <w:bCs/>
          <w:szCs w:val="22"/>
        </w:rPr>
      </w:pPr>
      <w:r>
        <w:rPr>
          <w:bCs/>
          <w:szCs w:val="22"/>
        </w:rPr>
        <w:t xml:space="preserve">CID 4797 should be accepted.  </w:t>
      </w:r>
    </w:p>
    <w:p w14:paraId="6AD2CBED" w14:textId="77777777" w:rsidR="004170E6" w:rsidRDefault="004170E6" w:rsidP="004170E6">
      <w:pPr>
        <w:rPr>
          <w:bCs/>
          <w:szCs w:val="22"/>
        </w:rPr>
      </w:pPr>
    </w:p>
    <w:p w14:paraId="33E640AE" w14:textId="77777777" w:rsidR="004170E6" w:rsidRDefault="004170E6" w:rsidP="004170E6">
      <w:pPr>
        <w:rPr>
          <w:bCs/>
          <w:szCs w:val="22"/>
        </w:rPr>
      </w:pPr>
      <w:r>
        <w:rPr>
          <w:bCs/>
          <w:szCs w:val="22"/>
        </w:rPr>
        <w:t xml:space="preserve">Which makes CID 4347 moot, as (e) will be deleted, and (d) already is conditional on </w:t>
      </w:r>
      <w:r w:rsidRPr="004C77DB">
        <w:rPr>
          <w:bCs/>
          <w:szCs w:val="22"/>
        </w:rPr>
        <w:t>dot11SSIDListActivated</w:t>
      </w:r>
      <w:r>
        <w:rPr>
          <w:bCs/>
          <w:szCs w:val="22"/>
        </w:rPr>
        <w:t xml:space="preserve"> as requested.</w:t>
      </w:r>
    </w:p>
    <w:p w14:paraId="234C172C" w14:textId="77777777" w:rsidR="004170E6" w:rsidRDefault="004170E6" w:rsidP="004170E6">
      <w:pPr>
        <w:rPr>
          <w:bCs/>
          <w:szCs w:val="22"/>
        </w:rPr>
      </w:pPr>
    </w:p>
    <w:p w14:paraId="3921C329" w14:textId="77777777" w:rsidR="004170E6" w:rsidRDefault="004170E6" w:rsidP="004170E6">
      <w:pPr>
        <w:rPr>
          <w:bCs/>
          <w:szCs w:val="22"/>
        </w:rPr>
      </w:pPr>
      <w:r>
        <w:rPr>
          <w:bCs/>
          <w:szCs w:val="22"/>
        </w:rPr>
        <w:t>CID 4351 requests adding “</w:t>
      </w:r>
      <w:r w:rsidRPr="004C77DB">
        <w:rPr>
          <w:bCs/>
          <w:szCs w:val="22"/>
        </w:rPr>
        <w:t>to the broadcast destination address</w:t>
      </w:r>
      <w:r>
        <w:rPr>
          <w:bCs/>
          <w:szCs w:val="22"/>
        </w:rPr>
        <w:t>” to bullet (d).  It appears that 11-19/551r17 also intended to add this phrase, but it was not marked as an edit and was missed.</w:t>
      </w:r>
    </w:p>
    <w:p w14:paraId="5F48BD01" w14:textId="77777777" w:rsidR="004170E6" w:rsidRDefault="004170E6" w:rsidP="004170E6">
      <w:pPr>
        <w:rPr>
          <w:bCs/>
          <w:szCs w:val="22"/>
        </w:rPr>
      </w:pPr>
    </w:p>
    <w:p w14:paraId="0487C9A6" w14:textId="77777777" w:rsidR="004170E6" w:rsidRDefault="004170E6" w:rsidP="004170E6">
      <w:pPr>
        <w:rPr>
          <w:bCs/>
          <w:szCs w:val="22"/>
        </w:rPr>
      </w:pPr>
      <w:r>
        <w:rPr>
          <w:bCs/>
          <w:szCs w:val="22"/>
        </w:rPr>
        <w:t>CID 4349 requests that the second part of (d), which was added by 11-19/551r17, be a hard requirement and not a “should”.  While it is true that sending more Probe Requests using an SSID already covered by (c) is redundant, it would potentially make existing implementations non-compliant to make this a hard requirement.</w:t>
      </w:r>
    </w:p>
    <w:p w14:paraId="684FA990" w14:textId="77777777" w:rsidR="004170E6" w:rsidRDefault="004170E6" w:rsidP="004170E6">
      <w:pPr>
        <w:rPr>
          <w:bCs/>
          <w:szCs w:val="22"/>
        </w:rPr>
      </w:pPr>
    </w:p>
    <w:p w14:paraId="5328E55C" w14:textId="77777777" w:rsidR="004170E6" w:rsidRDefault="004170E6" w:rsidP="004170E6">
      <w:pPr>
        <w:rPr>
          <w:bCs/>
          <w:szCs w:val="22"/>
        </w:rPr>
      </w:pPr>
      <w:r w:rsidRPr="00B517FE">
        <w:rPr>
          <w:bCs/>
          <w:szCs w:val="22"/>
          <w:highlight w:val="green"/>
          <w:u w:val="single"/>
        </w:rPr>
        <w:t>Proposed Resolutions:</w:t>
      </w:r>
    </w:p>
    <w:p w14:paraId="62F3D169" w14:textId="77777777" w:rsidR="004170E6" w:rsidRDefault="004170E6" w:rsidP="004170E6">
      <w:pPr>
        <w:rPr>
          <w:bCs/>
          <w:szCs w:val="22"/>
        </w:rPr>
      </w:pPr>
    </w:p>
    <w:p w14:paraId="3EB5A4ED" w14:textId="77777777" w:rsidR="004170E6" w:rsidRDefault="004170E6" w:rsidP="004170E6">
      <w:pPr>
        <w:rPr>
          <w:bCs/>
          <w:szCs w:val="22"/>
        </w:rPr>
      </w:pPr>
      <w:r>
        <w:rPr>
          <w:bCs/>
          <w:szCs w:val="22"/>
        </w:rPr>
        <w:t xml:space="preserve">CID 4797: Revised.  </w:t>
      </w:r>
      <w:r w:rsidRPr="00DE7477">
        <w:rPr>
          <w:rFonts w:ascii="Arial" w:eastAsia="Times New Roman" w:hAnsi="Arial" w:cs="Arial"/>
          <w:sz w:val="20"/>
          <w:lang w:val="en-US"/>
        </w:rPr>
        <w:t>Delete e) and in d) after "send zero or more probe requests" add " to the broadcast destination address"</w:t>
      </w:r>
    </w:p>
    <w:p w14:paraId="5984F4A2" w14:textId="77777777" w:rsidR="004170E6" w:rsidRDefault="004170E6" w:rsidP="004170E6">
      <w:pPr>
        <w:rPr>
          <w:bCs/>
          <w:szCs w:val="22"/>
        </w:rPr>
      </w:pPr>
    </w:p>
    <w:p w14:paraId="5CA9D134" w14:textId="77777777" w:rsidR="004170E6" w:rsidRDefault="004170E6" w:rsidP="004170E6">
      <w:pPr>
        <w:rPr>
          <w:bCs/>
          <w:szCs w:val="22"/>
        </w:rPr>
      </w:pPr>
      <w:r>
        <w:rPr>
          <w:bCs/>
          <w:szCs w:val="22"/>
        </w:rPr>
        <w:t xml:space="preserve">CID 4347: Revised. </w:t>
      </w:r>
      <w:r w:rsidRPr="00DE7477">
        <w:rPr>
          <w:rFonts w:ascii="Arial" w:eastAsia="Times New Roman" w:hAnsi="Arial" w:cs="Arial"/>
          <w:sz w:val="20"/>
          <w:lang w:val="en-US"/>
        </w:rPr>
        <w:t>Delete e) and in d) after "send zero or more probe requests" add " to the broadcast destination address"</w:t>
      </w:r>
    </w:p>
    <w:p w14:paraId="79CB965F" w14:textId="77777777" w:rsidR="004170E6" w:rsidRDefault="004170E6" w:rsidP="004170E6">
      <w:pPr>
        <w:rPr>
          <w:bCs/>
          <w:szCs w:val="22"/>
        </w:rPr>
      </w:pPr>
    </w:p>
    <w:p w14:paraId="1254BC97" w14:textId="77777777" w:rsidR="004170E6" w:rsidRDefault="004170E6" w:rsidP="004170E6">
      <w:pPr>
        <w:rPr>
          <w:bCs/>
          <w:szCs w:val="22"/>
        </w:rPr>
      </w:pPr>
      <w:r>
        <w:rPr>
          <w:bCs/>
          <w:szCs w:val="22"/>
        </w:rPr>
        <w:t>CID 4351: Accepted.</w:t>
      </w:r>
    </w:p>
    <w:p w14:paraId="57D3ACEB" w14:textId="77777777" w:rsidR="004170E6" w:rsidRDefault="004170E6" w:rsidP="004170E6">
      <w:pPr>
        <w:rPr>
          <w:bCs/>
          <w:szCs w:val="22"/>
        </w:rPr>
      </w:pPr>
    </w:p>
    <w:p w14:paraId="6E9D98D2" w14:textId="77777777" w:rsidR="004170E6" w:rsidRDefault="004170E6" w:rsidP="004170E6">
      <w:pPr>
        <w:rPr>
          <w:bCs/>
          <w:szCs w:val="22"/>
        </w:rPr>
      </w:pPr>
      <w:r>
        <w:rPr>
          <w:bCs/>
          <w:szCs w:val="22"/>
        </w:rPr>
        <w:t>CID 4349: Rejected.  While it is true that sending more Probe Requests using an SSID already covered by (c) is redundant, it would potentially make existing implementations non-compliant to make this a hard requirement.</w:t>
      </w:r>
    </w:p>
    <w:p w14:paraId="2EFCAE3F" w14:textId="77777777" w:rsidR="004170E6" w:rsidRDefault="004170E6" w:rsidP="004170E6">
      <w:pPr>
        <w:rPr>
          <w:bCs/>
          <w:szCs w:val="22"/>
        </w:rPr>
      </w:pPr>
    </w:p>
    <w:p w14:paraId="2EB56767" w14:textId="77777777" w:rsidR="004170E6" w:rsidRDefault="004170E6" w:rsidP="004170E6">
      <w:pPr>
        <w:rPr>
          <w:bCs/>
          <w:szCs w:val="22"/>
        </w:rPr>
      </w:pPr>
      <w:r>
        <w:rPr>
          <w:bCs/>
          <w:szCs w:val="22"/>
        </w:rPr>
        <w:t>Add a note to the editor in CIDs 4797, 4347 and 4351 that the changes are the same for all three.</w:t>
      </w:r>
    </w:p>
    <w:p w14:paraId="004C9CF5" w14:textId="77777777" w:rsidR="004170E6" w:rsidRDefault="004170E6" w:rsidP="004170E6">
      <w:pPr>
        <w:rPr>
          <w:bCs/>
          <w:szCs w:val="22"/>
        </w:rPr>
      </w:pPr>
    </w:p>
    <w:p w14:paraId="162E21DF" w14:textId="77777777" w:rsidR="004170E6" w:rsidRPr="00054A6D" w:rsidRDefault="004170E6" w:rsidP="004170E6">
      <w:pPr>
        <w:rPr>
          <w:bCs/>
          <w:szCs w:val="22"/>
        </w:rPr>
      </w:pPr>
    </w:p>
    <w:p w14:paraId="02D62A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9B2D69E"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D30F03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7B920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9DEDD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B9F5A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12938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91F739A" w14:textId="77777777" w:rsidTr="001546E8">
        <w:trPr>
          <w:trHeight w:val="1785"/>
        </w:trPr>
        <w:tc>
          <w:tcPr>
            <w:tcW w:w="738" w:type="dxa"/>
            <w:hideMark/>
          </w:tcPr>
          <w:p w14:paraId="5CE0622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4641</w:t>
            </w:r>
          </w:p>
        </w:tc>
        <w:tc>
          <w:tcPr>
            <w:tcW w:w="990" w:type="dxa"/>
            <w:hideMark/>
          </w:tcPr>
          <w:p w14:paraId="272294F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2061.33</w:t>
            </w:r>
          </w:p>
        </w:tc>
        <w:tc>
          <w:tcPr>
            <w:tcW w:w="1080" w:type="dxa"/>
            <w:hideMark/>
          </w:tcPr>
          <w:p w14:paraId="74BA7C6F"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14495F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"If the initiator receives the expected feedback" should be "If the beam tracking initiator receives the expected feedback"; ditto in that sentence "responder" -&gt; "beam tracking responder"</w:t>
            </w:r>
          </w:p>
        </w:tc>
        <w:tc>
          <w:tcPr>
            <w:tcW w:w="3600" w:type="dxa"/>
            <w:hideMark/>
          </w:tcPr>
          <w:p w14:paraId="2F396D3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6A2C39E" w14:textId="77777777" w:rsidR="004170E6" w:rsidRDefault="004170E6" w:rsidP="004170E6">
      <w:pPr>
        <w:rPr>
          <w:bCs/>
          <w:szCs w:val="22"/>
        </w:rPr>
      </w:pPr>
    </w:p>
    <w:p w14:paraId="3D377B16" w14:textId="77777777" w:rsidR="004170E6" w:rsidRDefault="004170E6" w:rsidP="004170E6">
      <w:pPr>
        <w:rPr>
          <w:bCs/>
          <w:szCs w:val="22"/>
        </w:rPr>
      </w:pPr>
      <w:r>
        <w:rPr>
          <w:bCs/>
          <w:szCs w:val="22"/>
          <w:u w:val="single"/>
        </w:rPr>
        <w:t>Discussion:</w:t>
      </w:r>
    </w:p>
    <w:p w14:paraId="1479CA0B" w14:textId="77777777" w:rsidR="004170E6" w:rsidRDefault="004170E6" w:rsidP="004170E6">
      <w:pPr>
        <w:rPr>
          <w:bCs/>
          <w:szCs w:val="22"/>
        </w:rPr>
      </w:pPr>
    </w:p>
    <w:p w14:paraId="1F48D3AD" w14:textId="77777777" w:rsidR="004170E6" w:rsidRPr="00A02069" w:rsidRDefault="004170E6" w:rsidP="004170E6">
      <w:pPr>
        <w:rPr>
          <w:bCs/>
          <w:noProof/>
          <w:szCs w:val="22"/>
          <w:bdr w:val="single" w:sz="8" w:space="0" w:color="auto" w:shadow="1"/>
        </w:rPr>
      </w:pPr>
      <w:r w:rsidRPr="00A02069">
        <w:rPr>
          <w:bCs/>
          <w:noProof/>
          <w:szCs w:val="22"/>
          <w:bdr w:val="single" w:sz="8" w:space="0" w:color="auto" w:shadow="1"/>
        </w:rPr>
        <w:drawing>
          <wp:inline distT="0" distB="0" distL="0" distR="0" wp14:anchorId="36A85BAD" wp14:editId="73D1C9FF">
            <wp:extent cx="6400800" cy="9144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47ED58DB" w14:textId="77777777" w:rsidR="004170E6" w:rsidRDefault="004170E6" w:rsidP="004170E6">
      <w:pPr>
        <w:rPr>
          <w:bCs/>
          <w:szCs w:val="22"/>
        </w:rPr>
      </w:pPr>
    </w:p>
    <w:p w14:paraId="7776AE8F" w14:textId="77777777" w:rsidR="004170E6" w:rsidRDefault="004170E6" w:rsidP="004170E6">
      <w:pPr>
        <w:rPr>
          <w:bCs/>
          <w:szCs w:val="22"/>
        </w:rPr>
      </w:pPr>
      <w:r>
        <w:rPr>
          <w:bCs/>
          <w:szCs w:val="22"/>
        </w:rPr>
        <w:t>The comment is on the second sentence, which shortens “beam tracking initiator” and “bream tracking responder” from the first sentence, to just “initiator” and “responder”.</w:t>
      </w:r>
    </w:p>
    <w:p w14:paraId="1F139E76" w14:textId="77777777" w:rsidR="004170E6" w:rsidRDefault="004170E6" w:rsidP="004170E6">
      <w:pPr>
        <w:rPr>
          <w:bCs/>
          <w:szCs w:val="22"/>
        </w:rPr>
      </w:pPr>
    </w:p>
    <w:p w14:paraId="4EB2C7BE" w14:textId="77777777" w:rsidR="004170E6" w:rsidRDefault="004170E6" w:rsidP="004170E6">
      <w:pPr>
        <w:rPr>
          <w:bCs/>
          <w:szCs w:val="22"/>
        </w:rPr>
      </w:pPr>
      <w:r>
        <w:rPr>
          <w:bCs/>
          <w:szCs w:val="22"/>
        </w:rPr>
        <w:t>Given the immediately nearby antecedent phrases in the first sentence which spells out that these are in reference to the beam tracking roles, the references in the second sentence seem clear enough.</w:t>
      </w:r>
    </w:p>
    <w:p w14:paraId="3BA5AAAD" w14:textId="77777777" w:rsidR="004170E6" w:rsidRDefault="004170E6" w:rsidP="004170E6">
      <w:pPr>
        <w:rPr>
          <w:bCs/>
          <w:szCs w:val="22"/>
        </w:rPr>
      </w:pPr>
    </w:p>
    <w:p w14:paraId="5D9182D7" w14:textId="77777777" w:rsidR="004170E6" w:rsidRDefault="004170E6" w:rsidP="004170E6">
      <w:pPr>
        <w:rPr>
          <w:bCs/>
          <w:szCs w:val="22"/>
        </w:rPr>
      </w:pPr>
      <w:r w:rsidRPr="00DE57D7">
        <w:rPr>
          <w:bCs/>
          <w:szCs w:val="22"/>
          <w:highlight w:val="green"/>
          <w:u w:val="single"/>
        </w:rPr>
        <w:t>Proposed Resolution:</w:t>
      </w:r>
    </w:p>
    <w:p w14:paraId="325563B3" w14:textId="77777777" w:rsidR="004170E6" w:rsidRDefault="004170E6" w:rsidP="004170E6">
      <w:pPr>
        <w:rPr>
          <w:bCs/>
          <w:szCs w:val="22"/>
        </w:rPr>
      </w:pPr>
    </w:p>
    <w:p w14:paraId="10DE8B98" w14:textId="77777777" w:rsidR="004170E6" w:rsidRDefault="004170E6" w:rsidP="004170E6">
      <w:pPr>
        <w:rPr>
          <w:bCs/>
          <w:szCs w:val="22"/>
        </w:rPr>
      </w:pPr>
    </w:p>
    <w:p w14:paraId="449DF739" w14:textId="77777777" w:rsidR="004170E6" w:rsidRDefault="004170E6" w:rsidP="004170E6">
      <w:pPr>
        <w:rPr>
          <w:bCs/>
          <w:szCs w:val="22"/>
        </w:rPr>
      </w:pPr>
      <w:r>
        <w:rPr>
          <w:bCs/>
          <w:szCs w:val="22"/>
        </w:rPr>
        <w:t>Revised.</w:t>
      </w:r>
    </w:p>
    <w:p w14:paraId="7B22179A" w14:textId="77777777" w:rsidR="004170E6" w:rsidRDefault="004170E6" w:rsidP="004170E6">
      <w:pPr>
        <w:rPr>
          <w:bCs/>
          <w:szCs w:val="22"/>
        </w:rPr>
      </w:pPr>
      <w:r>
        <w:rPr>
          <w:bCs/>
          <w:szCs w:val="22"/>
        </w:rPr>
        <w:t>Change</w:t>
      </w:r>
    </w:p>
    <w:p w14:paraId="65F05D3D" w14:textId="77777777" w:rsidR="004170E6" w:rsidRDefault="004170E6" w:rsidP="004170E6">
      <w:pPr>
        <w:rPr>
          <w:bCs/>
          <w:szCs w:val="22"/>
        </w:rPr>
      </w:pPr>
      <w:r>
        <w:rPr>
          <w:rFonts w:ascii="TimesNewRoman" w:eastAsia="TimesNewRoman" w:cs="TimesNewRoman"/>
          <w:color w:val="000000"/>
          <w:sz w:val="20"/>
          <w:lang w:val="en-US" w:eastAsia="ja-JP"/>
        </w:rPr>
        <w:t>If the initiator receives the expected feedback from the</w:t>
      </w:r>
      <w:r w:rsidRPr="008277B3">
        <w:rPr>
          <w:rFonts w:ascii="TimesNewRoman" w:eastAsia="TimesNewRoman" w:cs="TimesNewRoman"/>
          <w:color w:val="000000"/>
          <w:sz w:val="20"/>
          <w:lang w:val="en-US" w:eastAsia="ja-JP"/>
        </w:rPr>
        <w:t xml:space="preserve"> 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8277B3">
        <w:rPr>
          <w:rFonts w:ascii="TimesNewRoman" w:eastAsia="TimesNewRoman" w:cs="TimesNewRoman"/>
          <w:color w:val="000000"/>
          <w:sz w:val="20"/>
          <w:lang w:val="en-US" w:eastAsia="ja-JP"/>
        </w:rPr>
        <w:t>beam tracking i</w:t>
      </w:r>
      <w:r>
        <w:rPr>
          <w:rFonts w:ascii="TimesNewRoman" w:eastAsia="TimesNewRoman" w:cs="TimesNewRoman"/>
          <w:color w:val="000000"/>
          <w:sz w:val="20"/>
          <w:lang w:val="en-US" w:eastAsia="ja-JP"/>
        </w:rPr>
        <w:t>nitiator should ignore it.</w:t>
      </w:r>
    </w:p>
    <w:p w14:paraId="5135D562" w14:textId="77777777" w:rsidR="004170E6" w:rsidRDefault="004170E6" w:rsidP="004170E6">
      <w:pPr>
        <w:rPr>
          <w:bCs/>
          <w:szCs w:val="22"/>
        </w:rPr>
      </w:pPr>
      <w:r>
        <w:rPr>
          <w:bCs/>
          <w:szCs w:val="22"/>
        </w:rPr>
        <w:t>to:</w:t>
      </w:r>
    </w:p>
    <w:p w14:paraId="194803D8" w14:textId="77777777" w:rsidR="004170E6" w:rsidRDefault="004170E6" w:rsidP="004170E6">
      <w:pPr>
        <w:autoSpaceDE w:val="0"/>
        <w:autoSpaceDN w:val="0"/>
        <w:adjustRightInd w:val="0"/>
        <w:rPr>
          <w:bCs/>
          <w:szCs w:val="22"/>
        </w:rPr>
      </w:pPr>
      <w:r>
        <w:rPr>
          <w:rFonts w:ascii="TimesNewRoman" w:eastAsia="TimesNewRoman" w:cs="TimesNewRoman"/>
          <w:color w:val="000000"/>
          <w:sz w:val="20"/>
          <w:lang w:val="en-US" w:eastAsia="ja-JP"/>
        </w:rPr>
        <w:t xml:space="preserve">If the initiator receives the expected feedback from the </w:t>
      </w:r>
      <w:r w:rsidRPr="00FF51CD">
        <w:rPr>
          <w:rFonts w:ascii="TimesNewRoman" w:eastAsia="TimesNewRoman" w:cs="TimesNewRoman"/>
          <w:strike/>
          <w:color w:val="000000"/>
          <w:sz w:val="20"/>
          <w:lang w:val="en-US" w:eastAsia="ja-JP"/>
        </w:rPr>
        <w:t xml:space="preserve">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C922E8">
        <w:rPr>
          <w:rFonts w:ascii="TimesNewRoman" w:eastAsia="TimesNewRoman" w:cs="TimesNewRoman"/>
          <w:strike/>
          <w:color w:val="000000"/>
          <w:sz w:val="20"/>
          <w:lang w:val="en-US" w:eastAsia="ja-JP"/>
        </w:rPr>
        <w:t>beam tracking</w:t>
      </w:r>
      <w:r>
        <w:rPr>
          <w:rFonts w:ascii="TimesNewRoman" w:eastAsia="TimesNewRoman" w:cs="TimesNewRoman"/>
          <w:strike/>
          <w:color w:val="000000"/>
          <w:sz w:val="20"/>
          <w:lang w:val="en-US" w:eastAsia="ja-JP"/>
        </w:rPr>
        <w:t xml:space="preserve"> </w:t>
      </w:r>
      <w:r>
        <w:rPr>
          <w:rFonts w:ascii="TimesNewRoman" w:eastAsia="TimesNewRoman" w:cs="TimesNewRoman"/>
          <w:color w:val="000000"/>
          <w:sz w:val="20"/>
          <w:lang w:val="en-US" w:eastAsia="ja-JP"/>
        </w:rPr>
        <w:t>initiator should ignore it.</w:t>
      </w:r>
    </w:p>
    <w:p w14:paraId="7AC836E1" w14:textId="77777777" w:rsidR="004170E6" w:rsidRDefault="004170E6" w:rsidP="004170E6">
      <w:pPr>
        <w:rPr>
          <w:bCs/>
          <w:szCs w:val="22"/>
        </w:rPr>
      </w:pPr>
    </w:p>
    <w:p w14:paraId="6DEE458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C05923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8EE4C8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8FB5E1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5674C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CA9B8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8BD94E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245083B" w14:textId="77777777" w:rsidTr="001546E8">
        <w:trPr>
          <w:trHeight w:val="3570"/>
        </w:trPr>
        <w:tc>
          <w:tcPr>
            <w:tcW w:w="738" w:type="dxa"/>
            <w:hideMark/>
          </w:tcPr>
          <w:p w14:paraId="7CC657C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4782</w:t>
            </w:r>
          </w:p>
        </w:tc>
        <w:tc>
          <w:tcPr>
            <w:tcW w:w="990" w:type="dxa"/>
            <w:hideMark/>
          </w:tcPr>
          <w:p w14:paraId="6023A3B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2164.58</w:t>
            </w:r>
          </w:p>
        </w:tc>
        <w:tc>
          <w:tcPr>
            <w:tcW w:w="1080" w:type="dxa"/>
            <w:hideMark/>
          </w:tcPr>
          <w:p w14:paraId="524BDB7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11.1.4.3.4</w:t>
            </w:r>
          </w:p>
        </w:tc>
        <w:tc>
          <w:tcPr>
            <w:tcW w:w="3600" w:type="dxa"/>
            <w:hideMark/>
          </w:tcPr>
          <w:p w14:paraId="432F9BC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From the draft: "If a FILS STA receives one or more Probe Request frame(s), subject to the criteria above, and the STA has dot11FILSOmitReplicateProbeResponses equal to true, the responding STA shall select the response with the next Beacon frame or one or more Probe Response frames as a response to all Probe Request frames(11ai)."  Huh?</w:t>
            </w:r>
          </w:p>
        </w:tc>
        <w:tc>
          <w:tcPr>
            <w:tcW w:w="3600" w:type="dxa"/>
            <w:hideMark/>
          </w:tcPr>
          <w:p w14:paraId="1479086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Replace the sentence with: "If a FILS STA receives one or more Probe Request frame(s) and the STA has dot11FILSOmitReplicateProbeResponses equal to true, then the responding STA shall respond, subject to the criteria above, by letting the response be the next Beacon frame, a broadcast Probe Response frame, or one or more directed Probe Response frames."</w:t>
            </w:r>
          </w:p>
        </w:tc>
      </w:tr>
    </w:tbl>
    <w:p w14:paraId="2D596F9D" w14:textId="77777777" w:rsidR="004170E6" w:rsidRDefault="004170E6" w:rsidP="004170E6">
      <w:pPr>
        <w:rPr>
          <w:bCs/>
          <w:szCs w:val="22"/>
        </w:rPr>
      </w:pPr>
    </w:p>
    <w:p w14:paraId="5B1BAC02" w14:textId="77777777" w:rsidR="004170E6" w:rsidRDefault="004170E6" w:rsidP="004170E6">
      <w:pPr>
        <w:rPr>
          <w:bCs/>
          <w:szCs w:val="22"/>
        </w:rPr>
      </w:pPr>
      <w:r>
        <w:rPr>
          <w:bCs/>
          <w:szCs w:val="22"/>
          <w:u w:val="single"/>
        </w:rPr>
        <w:t>Discussion:</w:t>
      </w:r>
    </w:p>
    <w:p w14:paraId="4FA2AEA1" w14:textId="77777777" w:rsidR="004170E6" w:rsidRDefault="004170E6" w:rsidP="004170E6">
      <w:pPr>
        <w:rPr>
          <w:bCs/>
          <w:noProof/>
          <w:szCs w:val="22"/>
          <w:bdr w:val="single" w:sz="8" w:space="0" w:color="auto" w:shadow="1"/>
        </w:rPr>
      </w:pPr>
    </w:p>
    <w:p w14:paraId="2F123187" w14:textId="77777777" w:rsidR="004170E6" w:rsidRPr="006A1BE2"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23F26C9" wp14:editId="5BBFBD44">
            <wp:extent cx="6400800" cy="26860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00800" cy="2686050"/>
                    </a:xfrm>
                    <a:prstGeom prst="rect">
                      <a:avLst/>
                    </a:prstGeom>
                    <a:noFill/>
                    <a:ln>
                      <a:noFill/>
                    </a:ln>
                  </pic:spPr>
                </pic:pic>
              </a:graphicData>
            </a:graphic>
          </wp:inline>
        </w:drawing>
      </w:r>
    </w:p>
    <w:p w14:paraId="6802D61E" w14:textId="77777777" w:rsidR="004170E6" w:rsidRDefault="004170E6" w:rsidP="004170E6">
      <w:pPr>
        <w:rPr>
          <w:bCs/>
          <w:szCs w:val="22"/>
        </w:rPr>
      </w:pPr>
    </w:p>
    <w:p w14:paraId="4FDD2114" w14:textId="77777777" w:rsidR="004170E6" w:rsidRDefault="004170E6" w:rsidP="004170E6">
      <w:pPr>
        <w:rPr>
          <w:bCs/>
          <w:szCs w:val="22"/>
        </w:rPr>
      </w:pPr>
      <w:r>
        <w:rPr>
          <w:bCs/>
          <w:szCs w:val="22"/>
        </w:rPr>
        <w:t>The “criteria above” is a reference to the bullet lists with the c</w:t>
      </w:r>
      <w:r w:rsidRPr="006A1BE2">
        <w:rPr>
          <w:bCs/>
          <w:szCs w:val="22"/>
        </w:rPr>
        <w:t xml:space="preserve">riteria for sending a </w:t>
      </w:r>
      <w:r>
        <w:rPr>
          <w:bCs/>
          <w:szCs w:val="22"/>
        </w:rPr>
        <w:t xml:space="preserve">probe </w:t>
      </w:r>
      <w:r w:rsidRPr="006A1BE2">
        <w:rPr>
          <w:bCs/>
          <w:szCs w:val="22"/>
        </w:rPr>
        <w:t>response</w:t>
      </w:r>
      <w:r>
        <w:rPr>
          <w:bCs/>
          <w:szCs w:val="22"/>
        </w:rPr>
        <w:t>.</w:t>
      </w:r>
    </w:p>
    <w:p w14:paraId="714AD07B" w14:textId="77777777" w:rsidR="004170E6" w:rsidRDefault="004170E6" w:rsidP="004170E6">
      <w:pPr>
        <w:rPr>
          <w:bCs/>
          <w:szCs w:val="22"/>
        </w:rPr>
      </w:pPr>
    </w:p>
    <w:p w14:paraId="5E2D052E" w14:textId="77777777" w:rsidR="004170E6" w:rsidRDefault="004170E6" w:rsidP="004170E6">
      <w:pPr>
        <w:rPr>
          <w:bCs/>
          <w:szCs w:val="22"/>
        </w:rPr>
      </w:pPr>
      <w:r>
        <w:rPr>
          <w:bCs/>
          <w:szCs w:val="22"/>
        </w:rPr>
        <w:t xml:space="preserve">The cited paragraph is meant to cover the case of a FILS STA responding, when </w:t>
      </w:r>
      <w:r w:rsidRPr="00354B32">
        <w:rPr>
          <w:bCs/>
          <w:szCs w:val="22"/>
        </w:rPr>
        <w:t>dot11FILSOmitReplicateProbeResponses</w:t>
      </w:r>
      <w:r>
        <w:rPr>
          <w:bCs/>
          <w:szCs w:val="22"/>
        </w:rPr>
        <w:t xml:space="preserve"> is equal to true, so an individually addressed Probe Response can be replaced with equivalent information in a Beacon frame or broadcast Probe Response frame.  Agree that it seems to have grammar and possible editing </w:t>
      </w:r>
      <w:proofErr w:type="gramStart"/>
      <w:r>
        <w:rPr>
          <w:bCs/>
          <w:szCs w:val="22"/>
        </w:rPr>
        <w:t>errors, and</w:t>
      </w:r>
      <w:proofErr w:type="gramEnd"/>
      <w:r>
        <w:rPr>
          <w:bCs/>
          <w:szCs w:val="22"/>
        </w:rPr>
        <w:t xml:space="preserve"> doesn’t make this behaviour clear.</w:t>
      </w:r>
    </w:p>
    <w:p w14:paraId="002C915A" w14:textId="77777777" w:rsidR="004170E6" w:rsidRDefault="004170E6" w:rsidP="004170E6">
      <w:pPr>
        <w:rPr>
          <w:bCs/>
          <w:szCs w:val="22"/>
        </w:rPr>
      </w:pPr>
    </w:p>
    <w:p w14:paraId="48D0E2CA" w14:textId="77777777" w:rsidR="004170E6" w:rsidRDefault="004170E6" w:rsidP="004170E6">
      <w:pPr>
        <w:rPr>
          <w:bCs/>
          <w:szCs w:val="22"/>
        </w:rPr>
      </w:pPr>
      <w:r>
        <w:rPr>
          <w:bCs/>
          <w:szCs w:val="22"/>
        </w:rPr>
        <w:t xml:space="preserve">Also, since the paragraph at line 48 is the case for a FILS STA with </w:t>
      </w:r>
      <w:r w:rsidRPr="00354B32">
        <w:rPr>
          <w:bCs/>
          <w:szCs w:val="22"/>
        </w:rPr>
        <w:t>dot11FILSOmitReplicateProbeResponses</w:t>
      </w:r>
      <w:r>
        <w:rPr>
          <w:bCs/>
          <w:szCs w:val="22"/>
        </w:rPr>
        <w:t xml:space="preserve"> equal to false, it would be more logical to keep these paragraphs together.</w:t>
      </w:r>
    </w:p>
    <w:p w14:paraId="109948F6" w14:textId="77777777" w:rsidR="004170E6" w:rsidRDefault="004170E6" w:rsidP="004170E6">
      <w:pPr>
        <w:rPr>
          <w:bCs/>
          <w:szCs w:val="22"/>
        </w:rPr>
      </w:pPr>
    </w:p>
    <w:p w14:paraId="6390C49B" w14:textId="77777777" w:rsidR="004170E6" w:rsidRDefault="004170E6" w:rsidP="004170E6">
      <w:pPr>
        <w:rPr>
          <w:bCs/>
          <w:szCs w:val="22"/>
        </w:rPr>
      </w:pPr>
      <w:r w:rsidRPr="00D56D14">
        <w:rPr>
          <w:bCs/>
          <w:szCs w:val="22"/>
          <w:highlight w:val="green"/>
          <w:u w:val="single"/>
        </w:rPr>
        <w:t>Proposed Resolution:</w:t>
      </w:r>
    </w:p>
    <w:p w14:paraId="43D353D6" w14:textId="77777777" w:rsidR="004170E6" w:rsidRDefault="004170E6" w:rsidP="004170E6">
      <w:pPr>
        <w:rPr>
          <w:bCs/>
          <w:szCs w:val="22"/>
        </w:rPr>
      </w:pPr>
    </w:p>
    <w:p w14:paraId="1D44174E" w14:textId="77777777" w:rsidR="004170E6" w:rsidRPr="00354B32" w:rsidRDefault="004170E6" w:rsidP="004170E6">
      <w:pPr>
        <w:rPr>
          <w:bCs/>
          <w:szCs w:val="22"/>
        </w:rPr>
      </w:pPr>
      <w:r>
        <w:rPr>
          <w:bCs/>
          <w:szCs w:val="22"/>
        </w:rPr>
        <w:t xml:space="preserve">Revised.  </w:t>
      </w:r>
      <w:r w:rsidRPr="00DE7477">
        <w:rPr>
          <w:rFonts w:ascii="Arial" w:eastAsia="Times New Roman" w:hAnsi="Arial" w:cs="Arial"/>
          <w:sz w:val="20"/>
          <w:lang w:val="en-US"/>
        </w:rPr>
        <w:t xml:space="preserve">Replace the sentence with: "If a FILS STA receives one or more Probe Request frame(s) and the STA has dot11FILSOmitReplicateProbeResponses equal to true, then the responding STA shall respond, subject to the criteria above, </w:t>
      </w:r>
      <w:r>
        <w:rPr>
          <w:rFonts w:ascii="Arial" w:eastAsia="Times New Roman" w:hAnsi="Arial" w:cs="Arial"/>
          <w:sz w:val="20"/>
          <w:lang w:val="en-US"/>
        </w:rPr>
        <w:t xml:space="preserve">via </w:t>
      </w:r>
      <w:r w:rsidRPr="00DE7477">
        <w:rPr>
          <w:rFonts w:ascii="Arial" w:eastAsia="Times New Roman" w:hAnsi="Arial" w:cs="Arial"/>
          <w:sz w:val="20"/>
          <w:lang w:val="en-US"/>
        </w:rPr>
        <w:t xml:space="preserve">the next Beacon frame, a broadcast Probe Response frame, or one or more </w:t>
      </w:r>
      <w:r>
        <w:rPr>
          <w:rFonts w:ascii="Arial" w:eastAsia="Times New Roman" w:hAnsi="Arial" w:cs="Arial"/>
          <w:sz w:val="20"/>
          <w:lang w:val="en-US"/>
        </w:rPr>
        <w:t xml:space="preserve">individually </w:t>
      </w:r>
      <w:r>
        <w:rPr>
          <w:rFonts w:ascii="Arial" w:eastAsia="Times New Roman" w:hAnsi="Arial" w:cs="Arial"/>
          <w:sz w:val="20"/>
          <w:lang w:val="en-US"/>
        </w:rPr>
        <w:lastRenderedPageBreak/>
        <w:t>addressed</w:t>
      </w:r>
      <w:r w:rsidRPr="00DE7477">
        <w:rPr>
          <w:rFonts w:ascii="Arial" w:eastAsia="Times New Roman" w:hAnsi="Arial" w:cs="Arial"/>
          <w:sz w:val="20"/>
          <w:lang w:val="en-US"/>
        </w:rPr>
        <w:t xml:space="preserve"> Probe Response frames."</w:t>
      </w:r>
      <w:r>
        <w:rPr>
          <w:bCs/>
          <w:szCs w:val="22"/>
        </w:rPr>
        <w:t>.  Also, move the paragraph at P2164.48 to appear after the paragraph at P2164.52.</w:t>
      </w:r>
    </w:p>
    <w:p w14:paraId="583EC7A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5E98CF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7B7E33F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9CBD4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F166DA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A79EBE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25C9C6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146948C" w14:textId="77777777" w:rsidTr="001546E8">
        <w:trPr>
          <w:trHeight w:val="765"/>
        </w:trPr>
        <w:tc>
          <w:tcPr>
            <w:tcW w:w="738" w:type="dxa"/>
            <w:hideMark/>
          </w:tcPr>
          <w:p w14:paraId="4BD290C3"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6808744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2762007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5B9B1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6FE6B8A5"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bl>
    <w:p w14:paraId="0BBD630E" w14:textId="77777777" w:rsidR="004170E6" w:rsidRDefault="004170E6" w:rsidP="004170E6">
      <w:pPr>
        <w:rPr>
          <w:bCs/>
          <w:szCs w:val="22"/>
        </w:rPr>
      </w:pPr>
    </w:p>
    <w:p w14:paraId="7B8DB94B" w14:textId="77777777" w:rsidR="004170E6" w:rsidRDefault="004170E6" w:rsidP="004170E6">
      <w:pPr>
        <w:rPr>
          <w:bCs/>
          <w:szCs w:val="22"/>
        </w:rPr>
      </w:pPr>
      <w:r>
        <w:rPr>
          <w:bCs/>
          <w:szCs w:val="22"/>
          <w:u w:val="single"/>
        </w:rPr>
        <w:t>Discussion:</w:t>
      </w:r>
    </w:p>
    <w:p w14:paraId="070A7A35" w14:textId="77777777" w:rsidR="004170E6" w:rsidRDefault="004170E6" w:rsidP="004170E6">
      <w:pPr>
        <w:rPr>
          <w:bCs/>
          <w:szCs w:val="22"/>
        </w:rPr>
      </w:pPr>
    </w:p>
    <w:p w14:paraId="37FEFA2D" w14:textId="77777777" w:rsidR="004170E6" w:rsidRPr="00013409" w:rsidRDefault="004170E6" w:rsidP="004170E6">
      <w:pPr>
        <w:rPr>
          <w:bCs/>
          <w:noProof/>
          <w:szCs w:val="22"/>
          <w:bdr w:val="single" w:sz="8" w:space="0" w:color="auto" w:shadow="1"/>
        </w:rPr>
      </w:pPr>
      <w:r w:rsidRPr="00013409">
        <w:rPr>
          <w:bCs/>
          <w:noProof/>
          <w:szCs w:val="22"/>
          <w:bdr w:val="single" w:sz="8" w:space="0" w:color="auto" w:shadow="1"/>
        </w:rPr>
        <w:drawing>
          <wp:inline distT="0" distB="0" distL="0" distR="0" wp14:anchorId="65CCC825" wp14:editId="7C27299A">
            <wp:extent cx="6400800" cy="237045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0800" cy="2370455"/>
                    </a:xfrm>
                    <a:prstGeom prst="rect">
                      <a:avLst/>
                    </a:prstGeom>
                    <a:noFill/>
                    <a:ln>
                      <a:noFill/>
                    </a:ln>
                  </pic:spPr>
                </pic:pic>
              </a:graphicData>
            </a:graphic>
          </wp:inline>
        </w:drawing>
      </w:r>
    </w:p>
    <w:p w14:paraId="4BD06FA8" w14:textId="77777777" w:rsidR="004170E6" w:rsidRDefault="004170E6" w:rsidP="004170E6">
      <w:pPr>
        <w:rPr>
          <w:bCs/>
          <w:szCs w:val="22"/>
        </w:rPr>
      </w:pPr>
    </w:p>
    <w:p w14:paraId="16585BAC" w14:textId="77777777" w:rsidR="004170E6" w:rsidRDefault="004170E6" w:rsidP="004170E6">
      <w:pPr>
        <w:rPr>
          <w:bCs/>
          <w:szCs w:val="22"/>
        </w:rPr>
      </w:pPr>
      <w:r>
        <w:rPr>
          <w:bCs/>
          <w:szCs w:val="22"/>
        </w:rPr>
        <w:t xml:space="preserve">The PCP Handover element, which is transmitted in </w:t>
      </w:r>
      <w:proofErr w:type="gramStart"/>
      <w:r>
        <w:rPr>
          <w:bCs/>
          <w:szCs w:val="22"/>
        </w:rPr>
        <w:t>a number of</w:t>
      </w:r>
      <w:proofErr w:type="gramEnd"/>
      <w:r>
        <w:rPr>
          <w:bCs/>
          <w:szCs w:val="22"/>
        </w:rPr>
        <w:t xml:space="preserve"> DMG Beacon or Announce frames, is defined in Figure 9-582, and the field in this structure is named “Remaining BIs”:</w:t>
      </w:r>
    </w:p>
    <w:p w14:paraId="56C18E94" w14:textId="77777777" w:rsidR="004170E6" w:rsidRDefault="004170E6" w:rsidP="004170E6">
      <w:pPr>
        <w:rPr>
          <w:bCs/>
          <w:szCs w:val="22"/>
        </w:rPr>
      </w:pPr>
    </w:p>
    <w:p w14:paraId="5A87AD57" w14:textId="77777777" w:rsidR="004170E6" w:rsidRPr="00091E4E" w:rsidRDefault="004170E6" w:rsidP="004170E6">
      <w:pPr>
        <w:rPr>
          <w:bCs/>
          <w:noProof/>
          <w:szCs w:val="22"/>
          <w:bdr w:val="single" w:sz="8" w:space="0" w:color="auto" w:shadow="1"/>
        </w:rPr>
      </w:pPr>
      <w:r w:rsidRPr="00091E4E">
        <w:rPr>
          <w:bCs/>
          <w:noProof/>
          <w:szCs w:val="22"/>
          <w:bdr w:val="single" w:sz="8" w:space="0" w:color="auto" w:shadow="1"/>
        </w:rPr>
        <w:drawing>
          <wp:inline distT="0" distB="0" distL="0" distR="0" wp14:anchorId="0573E3F2" wp14:editId="49FC7D13">
            <wp:extent cx="6400800" cy="9144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2211B9D3" w14:textId="77777777" w:rsidR="004170E6" w:rsidRDefault="004170E6" w:rsidP="004170E6">
      <w:pPr>
        <w:rPr>
          <w:bCs/>
          <w:szCs w:val="22"/>
        </w:rPr>
      </w:pPr>
    </w:p>
    <w:p w14:paraId="1D12979D" w14:textId="77777777" w:rsidR="004170E6" w:rsidRDefault="004170E6" w:rsidP="004170E6">
      <w:pPr>
        <w:rPr>
          <w:bCs/>
          <w:szCs w:val="22"/>
        </w:rPr>
      </w:pPr>
      <w:r>
        <w:rPr>
          <w:bCs/>
          <w:szCs w:val="22"/>
        </w:rPr>
        <w:t>However, the Handover Request frame, from which the initial value of the Remaining BIs field is taken, is defined in 9.6.19.6:</w:t>
      </w:r>
    </w:p>
    <w:p w14:paraId="6D4F3235" w14:textId="77777777" w:rsidR="004170E6" w:rsidRDefault="004170E6" w:rsidP="004170E6">
      <w:pPr>
        <w:rPr>
          <w:bCs/>
          <w:szCs w:val="22"/>
        </w:rPr>
      </w:pPr>
    </w:p>
    <w:p w14:paraId="124602BC" w14:textId="77777777" w:rsidR="004170E6" w:rsidRPr="00675F01" w:rsidRDefault="004170E6" w:rsidP="004170E6">
      <w:pPr>
        <w:rPr>
          <w:bCs/>
          <w:noProof/>
          <w:szCs w:val="22"/>
          <w:bdr w:val="single" w:sz="8" w:space="0" w:color="auto" w:shadow="1"/>
        </w:rPr>
      </w:pPr>
      <w:r w:rsidRPr="00675F01">
        <w:rPr>
          <w:bCs/>
          <w:noProof/>
          <w:szCs w:val="22"/>
          <w:bdr w:val="single" w:sz="8" w:space="0" w:color="auto" w:shadow="1"/>
        </w:rPr>
        <w:drawing>
          <wp:inline distT="0" distB="0" distL="0" distR="0" wp14:anchorId="76572AA6" wp14:editId="090C1FF7">
            <wp:extent cx="6400800" cy="18097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a:noFill/>
                    </a:ln>
                  </pic:spPr>
                </pic:pic>
              </a:graphicData>
            </a:graphic>
          </wp:inline>
        </w:drawing>
      </w:r>
    </w:p>
    <w:p w14:paraId="22E393EE" w14:textId="77777777" w:rsidR="004170E6" w:rsidRDefault="004170E6" w:rsidP="004170E6">
      <w:pPr>
        <w:rPr>
          <w:bCs/>
          <w:szCs w:val="22"/>
        </w:rPr>
      </w:pPr>
    </w:p>
    <w:p w14:paraId="0FAEDCB1" w14:textId="77777777" w:rsidR="004170E6" w:rsidRDefault="004170E6" w:rsidP="004170E6">
      <w:pPr>
        <w:rPr>
          <w:bCs/>
          <w:szCs w:val="22"/>
        </w:rPr>
      </w:pPr>
      <w:r>
        <w:rPr>
          <w:bCs/>
          <w:szCs w:val="22"/>
        </w:rPr>
        <w:t>In this frame, the field name is “Handover Remaining BI”.</w:t>
      </w:r>
    </w:p>
    <w:p w14:paraId="425533DD" w14:textId="77777777" w:rsidR="004170E6" w:rsidRDefault="004170E6" w:rsidP="004170E6">
      <w:pPr>
        <w:rPr>
          <w:bCs/>
          <w:szCs w:val="22"/>
        </w:rPr>
      </w:pPr>
    </w:p>
    <w:p w14:paraId="59B37CA6" w14:textId="77777777" w:rsidR="004170E6" w:rsidRDefault="004170E6" w:rsidP="004170E6">
      <w:pPr>
        <w:rPr>
          <w:bCs/>
          <w:szCs w:val="22"/>
        </w:rPr>
      </w:pPr>
      <w:r w:rsidRPr="00FF466C">
        <w:rPr>
          <w:bCs/>
          <w:szCs w:val="22"/>
          <w:highlight w:val="green"/>
          <w:u w:val="single"/>
        </w:rPr>
        <w:t>Proposed Resolution:</w:t>
      </w:r>
    </w:p>
    <w:p w14:paraId="55C1E490" w14:textId="77777777" w:rsidR="004170E6" w:rsidRDefault="004170E6" w:rsidP="004170E6">
      <w:pPr>
        <w:rPr>
          <w:bCs/>
          <w:szCs w:val="22"/>
        </w:rPr>
      </w:pPr>
    </w:p>
    <w:p w14:paraId="0A6A569C" w14:textId="77777777" w:rsidR="004170E6" w:rsidRPr="00675F01" w:rsidRDefault="004170E6" w:rsidP="004170E6">
      <w:pPr>
        <w:rPr>
          <w:bCs/>
          <w:szCs w:val="22"/>
        </w:rPr>
      </w:pPr>
      <w:r>
        <w:rPr>
          <w:bCs/>
          <w:szCs w:val="22"/>
        </w:rPr>
        <w:lastRenderedPageBreak/>
        <w:t>Revised.  Change each “Remaining BI field” (singular) in the cited paragraph to “Handover Remaining BI field”.</w:t>
      </w:r>
    </w:p>
    <w:p w14:paraId="2C896089" w14:textId="77777777" w:rsidR="004170E6" w:rsidRPr="00354B32" w:rsidRDefault="004170E6" w:rsidP="004170E6">
      <w:pPr>
        <w:rPr>
          <w:bCs/>
          <w:szCs w:val="22"/>
        </w:rPr>
      </w:pPr>
    </w:p>
    <w:p w14:paraId="259DAF93" w14:textId="77777777" w:rsidR="00FE40B3"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05194F4E"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2D65651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5E49A52"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E0109A4"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8DBA7D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DC336C7"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7FC8B038" w14:textId="77777777" w:rsidTr="00391797">
        <w:trPr>
          <w:trHeight w:val="1020"/>
        </w:trPr>
        <w:tc>
          <w:tcPr>
            <w:tcW w:w="738" w:type="dxa"/>
            <w:hideMark/>
          </w:tcPr>
          <w:p w14:paraId="3704231A"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4193</w:t>
            </w:r>
          </w:p>
        </w:tc>
        <w:tc>
          <w:tcPr>
            <w:tcW w:w="990" w:type="dxa"/>
            <w:hideMark/>
          </w:tcPr>
          <w:p w14:paraId="34C36607"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1852.54</w:t>
            </w:r>
          </w:p>
        </w:tc>
        <w:tc>
          <w:tcPr>
            <w:tcW w:w="1080" w:type="dxa"/>
            <w:hideMark/>
          </w:tcPr>
          <w:p w14:paraId="472DDC41"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10.23.4.2.3</w:t>
            </w:r>
          </w:p>
        </w:tc>
        <w:tc>
          <w:tcPr>
            <w:tcW w:w="3600" w:type="dxa"/>
            <w:hideMark/>
          </w:tcPr>
          <w:p w14:paraId="45678EEB"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"To describe the behavior at the STA, two MAC variables are defined. " duplicates the first para of the subclause</w:t>
            </w:r>
          </w:p>
        </w:tc>
        <w:tc>
          <w:tcPr>
            <w:tcW w:w="3600" w:type="dxa"/>
            <w:hideMark/>
          </w:tcPr>
          <w:p w14:paraId="30E29707"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511D5BE3" w14:textId="77777777" w:rsidR="00FE40B3" w:rsidRDefault="00FE40B3" w:rsidP="00FE40B3">
      <w:pPr>
        <w:rPr>
          <w:bCs/>
          <w:szCs w:val="22"/>
        </w:rPr>
      </w:pPr>
    </w:p>
    <w:p w14:paraId="6E5B03EE" w14:textId="77777777" w:rsidR="00FE40B3" w:rsidRDefault="00FE40B3" w:rsidP="00FE40B3">
      <w:pPr>
        <w:rPr>
          <w:bCs/>
          <w:szCs w:val="22"/>
        </w:rPr>
      </w:pPr>
      <w:r>
        <w:rPr>
          <w:bCs/>
          <w:szCs w:val="22"/>
          <w:u w:val="single"/>
        </w:rPr>
        <w:t>Discussion:</w:t>
      </w:r>
    </w:p>
    <w:p w14:paraId="34B2B3F4" w14:textId="77777777" w:rsidR="00FE40B3" w:rsidRDefault="00FE40B3" w:rsidP="00FE40B3">
      <w:pPr>
        <w:rPr>
          <w:bCs/>
          <w:szCs w:val="22"/>
        </w:rPr>
      </w:pPr>
    </w:p>
    <w:p w14:paraId="46AE6019" w14:textId="77777777" w:rsidR="00FE40B3" w:rsidRDefault="00FE40B3" w:rsidP="00FE40B3">
      <w:pPr>
        <w:rPr>
          <w:bCs/>
          <w:szCs w:val="22"/>
        </w:rPr>
      </w:pPr>
      <w:r>
        <w:rPr>
          <w:bCs/>
          <w:szCs w:val="22"/>
        </w:rPr>
        <w:t xml:space="preserve">The first paragraph of the subclause: </w:t>
      </w:r>
    </w:p>
    <w:p w14:paraId="2AA96B5C" w14:textId="77777777" w:rsidR="00FE40B3" w:rsidRPr="00C203E7" w:rsidRDefault="00FE40B3" w:rsidP="00FE40B3">
      <w:pPr>
        <w:rPr>
          <w:bCs/>
          <w:noProof/>
          <w:szCs w:val="22"/>
          <w:bdr w:val="single" w:sz="8" w:space="0" w:color="auto" w:shadow="1"/>
        </w:rPr>
      </w:pPr>
      <w:r w:rsidRPr="00C203E7">
        <w:rPr>
          <w:bCs/>
          <w:noProof/>
          <w:szCs w:val="22"/>
          <w:bdr w:val="single" w:sz="8" w:space="0" w:color="auto" w:shadow="1"/>
        </w:rPr>
        <w:drawing>
          <wp:inline distT="0" distB="0" distL="0" distR="0" wp14:anchorId="6AE62938" wp14:editId="1AC826B5">
            <wp:extent cx="6400800" cy="561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00800" cy="561975"/>
                    </a:xfrm>
                    <a:prstGeom prst="rect">
                      <a:avLst/>
                    </a:prstGeom>
                    <a:noFill/>
                    <a:ln>
                      <a:noFill/>
                    </a:ln>
                  </pic:spPr>
                </pic:pic>
              </a:graphicData>
            </a:graphic>
          </wp:inline>
        </w:drawing>
      </w:r>
    </w:p>
    <w:p w14:paraId="40887ED1" w14:textId="77777777" w:rsidR="00FE40B3" w:rsidRDefault="00FE40B3" w:rsidP="00FE40B3">
      <w:pPr>
        <w:rPr>
          <w:bCs/>
          <w:szCs w:val="22"/>
        </w:rPr>
      </w:pPr>
    </w:p>
    <w:p w14:paraId="4F75DBF6" w14:textId="77777777" w:rsidR="00FE40B3" w:rsidRDefault="00FE40B3" w:rsidP="00FE40B3">
      <w:pPr>
        <w:rPr>
          <w:bCs/>
          <w:szCs w:val="22"/>
        </w:rPr>
      </w:pPr>
      <w:r>
        <w:rPr>
          <w:bCs/>
          <w:szCs w:val="22"/>
        </w:rPr>
        <w:t>And, the cited sentence:</w:t>
      </w:r>
    </w:p>
    <w:p w14:paraId="77844381" w14:textId="77777777" w:rsidR="00FE40B3" w:rsidRPr="00C203E7" w:rsidRDefault="00FE40B3" w:rsidP="00FE40B3">
      <w:pPr>
        <w:rPr>
          <w:bCs/>
          <w:noProof/>
          <w:szCs w:val="22"/>
          <w:bdr w:val="single" w:sz="8" w:space="0" w:color="auto" w:shadow="1"/>
        </w:rPr>
      </w:pPr>
      <w:r w:rsidRPr="00C203E7">
        <w:rPr>
          <w:bCs/>
          <w:noProof/>
          <w:szCs w:val="22"/>
          <w:bdr w:val="single" w:sz="8" w:space="0" w:color="auto" w:shadow="1"/>
        </w:rPr>
        <w:drawing>
          <wp:inline distT="0" distB="0" distL="0" distR="0" wp14:anchorId="0B81ADD2" wp14:editId="08F61062">
            <wp:extent cx="6400800" cy="571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00800" cy="571500"/>
                    </a:xfrm>
                    <a:prstGeom prst="rect">
                      <a:avLst/>
                    </a:prstGeom>
                    <a:noFill/>
                    <a:ln>
                      <a:noFill/>
                    </a:ln>
                  </pic:spPr>
                </pic:pic>
              </a:graphicData>
            </a:graphic>
          </wp:inline>
        </w:drawing>
      </w:r>
    </w:p>
    <w:p w14:paraId="281EB595" w14:textId="77777777" w:rsidR="00FE40B3" w:rsidRDefault="00FE40B3" w:rsidP="00FE40B3">
      <w:pPr>
        <w:rPr>
          <w:bCs/>
          <w:szCs w:val="22"/>
        </w:rPr>
      </w:pPr>
    </w:p>
    <w:p w14:paraId="3D28E993" w14:textId="77777777" w:rsidR="00FE40B3" w:rsidRDefault="00FE40B3" w:rsidP="00FE40B3">
      <w:pPr>
        <w:rPr>
          <w:bCs/>
          <w:szCs w:val="22"/>
        </w:rPr>
      </w:pPr>
      <w:r>
        <w:rPr>
          <w:bCs/>
          <w:szCs w:val="22"/>
        </w:rPr>
        <w:t>The sentence at line 55 is a duplicate of the start of the subclause.  Further, the text between these two paragraphs is discussing the default values of the variables, and how a STA can request admission control and how the variables are updated.  So, introducing the concept of the variables in the latter paragraph does not fit the flow of the subclause.</w:t>
      </w:r>
    </w:p>
    <w:p w14:paraId="65957B13" w14:textId="77777777" w:rsidR="00FE40B3" w:rsidRDefault="00FE40B3" w:rsidP="00FE40B3">
      <w:pPr>
        <w:rPr>
          <w:bCs/>
          <w:szCs w:val="22"/>
        </w:rPr>
      </w:pPr>
    </w:p>
    <w:p w14:paraId="329F7D77" w14:textId="77777777" w:rsidR="00FE40B3" w:rsidRDefault="00FE40B3" w:rsidP="00FE40B3">
      <w:pPr>
        <w:rPr>
          <w:bCs/>
          <w:szCs w:val="22"/>
        </w:rPr>
      </w:pPr>
      <w:r>
        <w:rPr>
          <w:bCs/>
          <w:szCs w:val="22"/>
        </w:rPr>
        <w:t>Agree with the commenter, the cited sentence is out-of-place and not needed.</w:t>
      </w:r>
    </w:p>
    <w:p w14:paraId="2B9D17D9" w14:textId="77777777" w:rsidR="00FE40B3" w:rsidRDefault="00FE40B3" w:rsidP="00FE40B3">
      <w:pPr>
        <w:rPr>
          <w:bCs/>
          <w:szCs w:val="22"/>
        </w:rPr>
      </w:pPr>
    </w:p>
    <w:p w14:paraId="44A89C99" w14:textId="77777777" w:rsidR="00FE40B3" w:rsidRDefault="00FE40B3" w:rsidP="00FE40B3">
      <w:pPr>
        <w:rPr>
          <w:bCs/>
          <w:szCs w:val="22"/>
        </w:rPr>
      </w:pPr>
      <w:r w:rsidRPr="009517C5">
        <w:rPr>
          <w:bCs/>
          <w:szCs w:val="22"/>
          <w:highlight w:val="green"/>
          <w:u w:val="single"/>
        </w:rPr>
        <w:t>Proposed Resolution</w:t>
      </w:r>
    </w:p>
    <w:p w14:paraId="138C7F56" w14:textId="77777777" w:rsidR="00FE40B3" w:rsidRDefault="00FE40B3" w:rsidP="00FE40B3">
      <w:pPr>
        <w:rPr>
          <w:bCs/>
          <w:szCs w:val="22"/>
        </w:rPr>
      </w:pPr>
    </w:p>
    <w:p w14:paraId="0FFDD359" w14:textId="77777777" w:rsidR="00FE40B3" w:rsidRPr="00A463AB" w:rsidRDefault="00FE40B3" w:rsidP="00FE40B3">
      <w:pPr>
        <w:rPr>
          <w:bCs/>
          <w:szCs w:val="22"/>
        </w:rPr>
      </w:pPr>
      <w:r>
        <w:rPr>
          <w:bCs/>
          <w:szCs w:val="22"/>
        </w:rPr>
        <w:t>Accepted.</w:t>
      </w:r>
    </w:p>
    <w:p w14:paraId="17A1AD4A" w14:textId="77777777" w:rsidR="00FE40B3" w:rsidRPr="006F0B75" w:rsidRDefault="00FE40B3" w:rsidP="00FE40B3">
      <w:pPr>
        <w:rPr>
          <w:bCs/>
          <w:szCs w:val="22"/>
        </w:rPr>
      </w:pPr>
    </w:p>
    <w:p w14:paraId="3081ACF3"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67F58A17"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79D4C189"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211AE1C"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B51666D"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CD33FF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4A7EF5"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0B67AFF9" w14:textId="77777777" w:rsidTr="00391797">
        <w:trPr>
          <w:trHeight w:val="1275"/>
        </w:trPr>
        <w:tc>
          <w:tcPr>
            <w:tcW w:w="738" w:type="dxa"/>
            <w:hideMark/>
          </w:tcPr>
          <w:p w14:paraId="51BF95C2"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4068</w:t>
            </w:r>
          </w:p>
        </w:tc>
        <w:tc>
          <w:tcPr>
            <w:tcW w:w="990" w:type="dxa"/>
            <w:hideMark/>
          </w:tcPr>
          <w:p w14:paraId="3DE1018D"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1503.49</w:t>
            </w:r>
          </w:p>
        </w:tc>
        <w:tc>
          <w:tcPr>
            <w:tcW w:w="1080" w:type="dxa"/>
            <w:hideMark/>
          </w:tcPr>
          <w:p w14:paraId="7C056266"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759CDDA2"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 xml:space="preserve">"STA needs transmit training".  This is a protocol for interoperability, so I think it is better to </w:t>
            </w:r>
            <w:proofErr w:type="gramStart"/>
            <w:r w:rsidRPr="00DE7477">
              <w:rPr>
                <w:rFonts w:ascii="Arial" w:eastAsia="Times New Roman" w:hAnsi="Arial" w:cs="Arial"/>
                <w:sz w:val="20"/>
                <w:lang w:val="en-US"/>
              </w:rPr>
              <w:t>say</w:t>
            </w:r>
            <w:proofErr w:type="gramEnd"/>
            <w:r w:rsidRPr="00DE7477">
              <w:rPr>
                <w:rFonts w:ascii="Arial" w:eastAsia="Times New Roman" w:hAnsi="Arial" w:cs="Arial"/>
                <w:sz w:val="20"/>
                <w:lang w:val="en-US"/>
              </w:rPr>
              <w:t xml:space="preserve"> "STA requests transmit training".</w:t>
            </w:r>
          </w:p>
        </w:tc>
        <w:tc>
          <w:tcPr>
            <w:tcW w:w="3600" w:type="dxa"/>
            <w:hideMark/>
          </w:tcPr>
          <w:p w14:paraId="1DEF965A"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Change "needs" to "requests".</w:t>
            </w:r>
          </w:p>
        </w:tc>
      </w:tr>
    </w:tbl>
    <w:p w14:paraId="23D69C8E" w14:textId="77777777" w:rsidR="00FE40B3" w:rsidRDefault="00FE40B3" w:rsidP="00FE40B3">
      <w:pPr>
        <w:rPr>
          <w:bCs/>
          <w:szCs w:val="22"/>
        </w:rPr>
      </w:pPr>
    </w:p>
    <w:p w14:paraId="7B40B6CB" w14:textId="77777777" w:rsidR="00FE40B3" w:rsidRDefault="00FE40B3" w:rsidP="00FE40B3">
      <w:pPr>
        <w:rPr>
          <w:bCs/>
          <w:szCs w:val="22"/>
        </w:rPr>
      </w:pPr>
      <w:r>
        <w:rPr>
          <w:bCs/>
          <w:szCs w:val="22"/>
          <w:u w:val="single"/>
        </w:rPr>
        <w:t>Discussion:</w:t>
      </w:r>
    </w:p>
    <w:p w14:paraId="7CB18753" w14:textId="77777777" w:rsidR="00FE40B3" w:rsidRDefault="00FE40B3" w:rsidP="00FE40B3">
      <w:pPr>
        <w:rPr>
          <w:bCs/>
          <w:szCs w:val="22"/>
        </w:rPr>
      </w:pPr>
    </w:p>
    <w:p w14:paraId="41A1657A"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62DF30D4" wp14:editId="27611BD2">
            <wp:extent cx="6400800" cy="21526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00800" cy="2152650"/>
                    </a:xfrm>
                    <a:prstGeom prst="rect">
                      <a:avLst/>
                    </a:prstGeom>
                    <a:noFill/>
                    <a:ln>
                      <a:noFill/>
                    </a:ln>
                  </pic:spPr>
                </pic:pic>
              </a:graphicData>
            </a:graphic>
          </wp:inline>
        </w:drawing>
      </w:r>
    </w:p>
    <w:p w14:paraId="67BEC991" w14:textId="77777777" w:rsidR="00FE40B3" w:rsidRDefault="00FE40B3" w:rsidP="00FE40B3">
      <w:pPr>
        <w:rPr>
          <w:bCs/>
          <w:szCs w:val="22"/>
        </w:rPr>
      </w:pPr>
    </w:p>
    <w:p w14:paraId="1D47AE1F"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537502DB" wp14:editId="4AFB74E8">
            <wp:extent cx="6400800" cy="4191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00800" cy="419100"/>
                    </a:xfrm>
                    <a:prstGeom prst="rect">
                      <a:avLst/>
                    </a:prstGeom>
                    <a:noFill/>
                    <a:ln>
                      <a:noFill/>
                    </a:ln>
                  </pic:spPr>
                </pic:pic>
              </a:graphicData>
            </a:graphic>
          </wp:inline>
        </w:drawing>
      </w:r>
    </w:p>
    <w:p w14:paraId="61EFAB0F" w14:textId="77777777" w:rsidR="00FE40B3" w:rsidRDefault="00FE40B3" w:rsidP="00FE40B3">
      <w:pPr>
        <w:rPr>
          <w:bCs/>
          <w:szCs w:val="22"/>
        </w:rPr>
      </w:pPr>
    </w:p>
    <w:p w14:paraId="42824972" w14:textId="77777777" w:rsidR="00FE40B3" w:rsidRDefault="00FE40B3" w:rsidP="00FE40B3">
      <w:pPr>
        <w:rPr>
          <w:bCs/>
          <w:szCs w:val="22"/>
        </w:rPr>
      </w:pPr>
      <w:r>
        <w:rPr>
          <w:bCs/>
          <w:szCs w:val="22"/>
        </w:rPr>
        <w:t>The field in question is in the BRP Request frame, as part of the bean refinement protocol.  This field/bit indicates the that request includes a request for transmit training.</w:t>
      </w:r>
    </w:p>
    <w:p w14:paraId="1B4882F1" w14:textId="77777777" w:rsidR="00FE40B3" w:rsidRDefault="00FE40B3" w:rsidP="00FE40B3">
      <w:pPr>
        <w:rPr>
          <w:bCs/>
          <w:szCs w:val="22"/>
        </w:rPr>
      </w:pPr>
    </w:p>
    <w:p w14:paraId="47D419F0" w14:textId="77777777" w:rsidR="00FE40B3" w:rsidRDefault="00FE40B3" w:rsidP="00FE40B3">
      <w:pPr>
        <w:rPr>
          <w:bCs/>
          <w:szCs w:val="22"/>
        </w:rPr>
      </w:pPr>
      <w:r>
        <w:rPr>
          <w:bCs/>
          <w:szCs w:val="22"/>
        </w:rPr>
        <w:t>The previous paragraph covers a request for receive training:</w:t>
      </w:r>
    </w:p>
    <w:p w14:paraId="2EF3E37B" w14:textId="77777777" w:rsidR="00FE40B3" w:rsidRDefault="00FE40B3" w:rsidP="00FE40B3">
      <w:pPr>
        <w:rPr>
          <w:bCs/>
          <w:szCs w:val="22"/>
        </w:rPr>
      </w:pPr>
    </w:p>
    <w:p w14:paraId="5D6AB09C"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2BC0D0F5" wp14:editId="1F1D1754">
            <wp:extent cx="6400800" cy="10858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61064316" w14:textId="77777777" w:rsidR="00FE40B3" w:rsidRDefault="00FE40B3" w:rsidP="00FE40B3">
      <w:pPr>
        <w:rPr>
          <w:bCs/>
          <w:szCs w:val="22"/>
        </w:rPr>
      </w:pPr>
    </w:p>
    <w:p w14:paraId="48488AD8" w14:textId="77777777" w:rsidR="00FE40B3" w:rsidRDefault="00FE40B3" w:rsidP="00FE40B3">
      <w:pPr>
        <w:rPr>
          <w:bCs/>
          <w:szCs w:val="22"/>
        </w:rPr>
      </w:pPr>
      <w:proofErr w:type="gramStart"/>
      <w:r>
        <w:rPr>
          <w:bCs/>
          <w:szCs w:val="22"/>
        </w:rPr>
        <w:t>Both of these</w:t>
      </w:r>
      <w:proofErr w:type="gramEnd"/>
      <w:r>
        <w:rPr>
          <w:bCs/>
          <w:szCs w:val="22"/>
        </w:rPr>
        <w:t xml:space="preserve"> are probably better phrased as the transmitter “requests” either/both transmit or receive training.</w:t>
      </w:r>
    </w:p>
    <w:p w14:paraId="220350DE" w14:textId="77777777" w:rsidR="00FE40B3" w:rsidRDefault="00FE40B3" w:rsidP="00FE40B3">
      <w:pPr>
        <w:rPr>
          <w:bCs/>
          <w:szCs w:val="22"/>
        </w:rPr>
      </w:pPr>
    </w:p>
    <w:p w14:paraId="74422AAA" w14:textId="77777777" w:rsidR="00FE40B3" w:rsidRDefault="00FE40B3" w:rsidP="00FE40B3">
      <w:pPr>
        <w:rPr>
          <w:bCs/>
          <w:szCs w:val="22"/>
        </w:rPr>
      </w:pPr>
      <w:r w:rsidRPr="00BD434F">
        <w:rPr>
          <w:bCs/>
          <w:szCs w:val="22"/>
          <w:highlight w:val="green"/>
          <w:u w:val="single"/>
        </w:rPr>
        <w:t>Proposed Resolution:</w:t>
      </w:r>
    </w:p>
    <w:p w14:paraId="296BA9AE" w14:textId="77777777" w:rsidR="00FE40B3" w:rsidRDefault="00FE40B3" w:rsidP="00FE40B3">
      <w:pPr>
        <w:rPr>
          <w:bCs/>
          <w:szCs w:val="22"/>
        </w:rPr>
      </w:pPr>
    </w:p>
    <w:p w14:paraId="22593DAC" w14:textId="77777777" w:rsidR="00FE40B3" w:rsidRDefault="00FE40B3" w:rsidP="00FE40B3">
      <w:pPr>
        <w:rPr>
          <w:bCs/>
          <w:szCs w:val="22"/>
        </w:rPr>
      </w:pPr>
      <w:r>
        <w:rPr>
          <w:bCs/>
          <w:szCs w:val="22"/>
        </w:rPr>
        <w:t xml:space="preserve">Revised. </w:t>
      </w:r>
    </w:p>
    <w:p w14:paraId="549FB192" w14:textId="77777777" w:rsidR="00FE40B3" w:rsidRDefault="00FE40B3" w:rsidP="00FE40B3">
      <w:pPr>
        <w:rPr>
          <w:bCs/>
          <w:szCs w:val="22"/>
        </w:rPr>
      </w:pPr>
    </w:p>
    <w:p w14:paraId="0D6C0FD3" w14:textId="77777777" w:rsidR="00FE40B3" w:rsidRDefault="00FE40B3" w:rsidP="00FE40B3">
      <w:pPr>
        <w:rPr>
          <w:bCs/>
          <w:szCs w:val="22"/>
        </w:rPr>
      </w:pPr>
      <w:r>
        <w:rPr>
          <w:bCs/>
          <w:szCs w:val="22"/>
        </w:rPr>
        <w:t>At 1503.49, replace “needs” with “requests”.</w:t>
      </w:r>
    </w:p>
    <w:p w14:paraId="05A7C6B5" w14:textId="77777777" w:rsidR="00FE40B3" w:rsidRDefault="00FE40B3" w:rsidP="00FE40B3">
      <w:pPr>
        <w:rPr>
          <w:bCs/>
          <w:szCs w:val="22"/>
        </w:rPr>
      </w:pPr>
    </w:p>
    <w:p w14:paraId="107EB1F3" w14:textId="77777777" w:rsidR="00FE40B3" w:rsidRPr="00210A9C" w:rsidRDefault="00FE40B3" w:rsidP="00FE40B3">
      <w:pPr>
        <w:rPr>
          <w:bCs/>
          <w:szCs w:val="22"/>
        </w:rPr>
      </w:pPr>
      <w:r>
        <w:rPr>
          <w:bCs/>
          <w:szCs w:val="22"/>
        </w:rPr>
        <w:t>At 1503.44, replace “need” with “request”.</w:t>
      </w:r>
    </w:p>
    <w:p w14:paraId="677D607C" w14:textId="77777777" w:rsidR="00FE40B3" w:rsidRPr="00411247" w:rsidRDefault="00FE40B3" w:rsidP="00FE40B3">
      <w:pPr>
        <w:rPr>
          <w:bCs/>
          <w:szCs w:val="22"/>
        </w:rPr>
      </w:pPr>
    </w:p>
    <w:p w14:paraId="4FEB7181"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2947F3C6"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166E3064"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C432D98"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38DBB6"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851B780"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1F96FF0"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7C93D975" w14:textId="77777777" w:rsidTr="00391797">
        <w:trPr>
          <w:trHeight w:val="2040"/>
        </w:trPr>
        <w:tc>
          <w:tcPr>
            <w:tcW w:w="738" w:type="dxa"/>
            <w:hideMark/>
          </w:tcPr>
          <w:p w14:paraId="485FC580"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4067</w:t>
            </w:r>
          </w:p>
        </w:tc>
        <w:tc>
          <w:tcPr>
            <w:tcW w:w="990" w:type="dxa"/>
            <w:hideMark/>
          </w:tcPr>
          <w:p w14:paraId="1D289FC9"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1503.42</w:t>
            </w:r>
          </w:p>
        </w:tc>
        <w:tc>
          <w:tcPr>
            <w:tcW w:w="1080" w:type="dxa"/>
            <w:hideMark/>
          </w:tcPr>
          <w:p w14:paraId="3A86A528"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5A7ABFC7"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The ordering of these sentences is confusing to read: "To obtain the number of TRN-R subfields, the value of the L-RX subfield is multiplied by 4. Possible values range from 0 to 16."</w:t>
            </w:r>
          </w:p>
        </w:tc>
        <w:tc>
          <w:tcPr>
            <w:tcW w:w="3600" w:type="dxa"/>
            <w:hideMark/>
          </w:tcPr>
          <w:p w14:paraId="321C23BD"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Reword to "The L-RX field is an unsigned integer with range 0 to 16. Values outside this range are reserved. The number of requested TRN-R subfields is equal to the value of the L-RX subfield multiplied by 4."</w:t>
            </w:r>
          </w:p>
        </w:tc>
      </w:tr>
    </w:tbl>
    <w:p w14:paraId="4F0A4880" w14:textId="77777777" w:rsidR="00FE40B3" w:rsidRDefault="00FE40B3" w:rsidP="00FE40B3">
      <w:pPr>
        <w:rPr>
          <w:bCs/>
          <w:szCs w:val="22"/>
        </w:rPr>
      </w:pPr>
    </w:p>
    <w:p w14:paraId="588C3F06" w14:textId="77777777" w:rsidR="00FE40B3" w:rsidRDefault="00FE40B3" w:rsidP="00FE40B3">
      <w:pPr>
        <w:rPr>
          <w:bCs/>
          <w:szCs w:val="22"/>
        </w:rPr>
      </w:pPr>
      <w:r>
        <w:rPr>
          <w:bCs/>
          <w:szCs w:val="22"/>
          <w:u w:val="single"/>
        </w:rPr>
        <w:t>Discussion:</w:t>
      </w:r>
    </w:p>
    <w:p w14:paraId="175AB1EF" w14:textId="77777777" w:rsidR="00FE40B3" w:rsidRDefault="00FE40B3" w:rsidP="00FE40B3">
      <w:pPr>
        <w:rPr>
          <w:bCs/>
          <w:szCs w:val="22"/>
        </w:rPr>
      </w:pPr>
    </w:p>
    <w:p w14:paraId="0D68CEC1" w14:textId="77777777" w:rsidR="00FE40B3" w:rsidRDefault="00FE40B3" w:rsidP="00FE40B3">
      <w:pPr>
        <w:rPr>
          <w:bCs/>
          <w:szCs w:val="22"/>
        </w:rPr>
      </w:pPr>
      <w:r w:rsidRPr="00210A9C">
        <w:rPr>
          <w:bCs/>
          <w:noProof/>
          <w:szCs w:val="22"/>
          <w:bdr w:val="single" w:sz="8" w:space="0" w:color="auto" w:shadow="1"/>
        </w:rPr>
        <w:drawing>
          <wp:inline distT="0" distB="0" distL="0" distR="0" wp14:anchorId="3A14C091" wp14:editId="492C465A">
            <wp:extent cx="6400800" cy="10858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08D08D0C" w14:textId="77777777" w:rsidR="00FE40B3" w:rsidRDefault="00FE40B3" w:rsidP="00FE40B3">
      <w:pPr>
        <w:rPr>
          <w:bCs/>
          <w:szCs w:val="22"/>
        </w:rPr>
      </w:pPr>
    </w:p>
    <w:p w14:paraId="43BFAB0C" w14:textId="77777777" w:rsidR="00FE40B3" w:rsidRDefault="00FE40B3" w:rsidP="00FE40B3">
      <w:pPr>
        <w:rPr>
          <w:bCs/>
          <w:szCs w:val="22"/>
        </w:rPr>
      </w:pPr>
      <w:r>
        <w:rPr>
          <w:bCs/>
          <w:szCs w:val="22"/>
        </w:rPr>
        <w:t xml:space="preserve">Agree, the rewording is a bit </w:t>
      </w:r>
      <w:proofErr w:type="gramStart"/>
      <w:r>
        <w:rPr>
          <w:bCs/>
          <w:szCs w:val="22"/>
        </w:rPr>
        <w:t>more clear</w:t>
      </w:r>
      <w:proofErr w:type="gramEnd"/>
      <w:r>
        <w:rPr>
          <w:bCs/>
          <w:szCs w:val="22"/>
        </w:rPr>
        <w:t>.</w:t>
      </w:r>
    </w:p>
    <w:p w14:paraId="2B11D336" w14:textId="77777777" w:rsidR="00FE40B3" w:rsidRDefault="00FE40B3" w:rsidP="00FE40B3">
      <w:pPr>
        <w:rPr>
          <w:bCs/>
          <w:szCs w:val="22"/>
        </w:rPr>
      </w:pPr>
    </w:p>
    <w:p w14:paraId="65E08F03" w14:textId="77777777" w:rsidR="00FE40B3" w:rsidRDefault="00FE40B3" w:rsidP="00FE40B3">
      <w:pPr>
        <w:rPr>
          <w:bCs/>
          <w:szCs w:val="22"/>
        </w:rPr>
      </w:pPr>
      <w:r>
        <w:rPr>
          <w:bCs/>
          <w:szCs w:val="22"/>
        </w:rPr>
        <w:t>Some additional editorial rewording has been suggested.</w:t>
      </w:r>
    </w:p>
    <w:p w14:paraId="72DB6278" w14:textId="77777777" w:rsidR="00FE40B3" w:rsidRDefault="00FE40B3" w:rsidP="00FE40B3">
      <w:pPr>
        <w:rPr>
          <w:bCs/>
          <w:szCs w:val="22"/>
        </w:rPr>
      </w:pPr>
    </w:p>
    <w:p w14:paraId="655D8383" w14:textId="77777777" w:rsidR="00FE40B3" w:rsidRDefault="00FE40B3" w:rsidP="00FE40B3">
      <w:pPr>
        <w:rPr>
          <w:bCs/>
          <w:szCs w:val="22"/>
        </w:rPr>
      </w:pPr>
      <w:r w:rsidRPr="00925E53">
        <w:rPr>
          <w:bCs/>
          <w:szCs w:val="22"/>
          <w:highlight w:val="green"/>
          <w:u w:val="single"/>
        </w:rPr>
        <w:t>Proposed Resolution:</w:t>
      </w:r>
    </w:p>
    <w:p w14:paraId="4F8B2469" w14:textId="77777777" w:rsidR="00FE40B3" w:rsidRDefault="00FE40B3" w:rsidP="00FE40B3">
      <w:pPr>
        <w:rPr>
          <w:bCs/>
          <w:szCs w:val="22"/>
        </w:rPr>
      </w:pPr>
    </w:p>
    <w:p w14:paraId="2800B899" w14:textId="77777777" w:rsidR="00FE40B3" w:rsidRPr="008468FA" w:rsidRDefault="00FE40B3" w:rsidP="00FE40B3">
      <w:pPr>
        <w:rPr>
          <w:bCs/>
          <w:szCs w:val="22"/>
        </w:rPr>
      </w:pPr>
      <w:r>
        <w:rPr>
          <w:bCs/>
          <w:szCs w:val="22"/>
        </w:rPr>
        <w:t xml:space="preserve">Revised.  </w:t>
      </w:r>
      <w:r w:rsidRPr="00DE7477">
        <w:rPr>
          <w:rFonts w:ascii="Arial" w:eastAsia="Times New Roman" w:hAnsi="Arial" w:cs="Arial"/>
          <w:sz w:val="20"/>
          <w:lang w:val="en-US"/>
        </w:rPr>
        <w:t xml:space="preserve">Reword to "The L-RX field </w:t>
      </w:r>
      <w:r>
        <w:rPr>
          <w:rFonts w:ascii="Arial" w:eastAsia="Times New Roman" w:hAnsi="Arial" w:cs="Arial"/>
          <w:sz w:val="20"/>
          <w:lang w:val="en-US"/>
        </w:rPr>
        <w:t>contains</w:t>
      </w:r>
      <w:r w:rsidRPr="00DE7477">
        <w:rPr>
          <w:rFonts w:ascii="Arial" w:eastAsia="Times New Roman" w:hAnsi="Arial" w:cs="Arial"/>
          <w:sz w:val="20"/>
          <w:lang w:val="en-US"/>
        </w:rPr>
        <w:t xml:space="preserve"> an unsigned integer </w:t>
      </w:r>
      <w:r>
        <w:rPr>
          <w:rFonts w:ascii="Arial" w:eastAsia="Times New Roman" w:hAnsi="Arial" w:cs="Arial"/>
          <w:sz w:val="20"/>
          <w:lang w:val="en-US"/>
        </w:rPr>
        <w:t>in the</w:t>
      </w:r>
      <w:r w:rsidRPr="00DE7477">
        <w:rPr>
          <w:rFonts w:ascii="Arial" w:eastAsia="Times New Roman" w:hAnsi="Arial" w:cs="Arial"/>
          <w:sz w:val="20"/>
          <w:lang w:val="en-US"/>
        </w:rPr>
        <w:t xml:space="preserve"> range 0 to 16. Values outside this range are reserved. The number of requested TRN-R subfields is equal to the value of the L-RX subfield multiplied by 4."</w:t>
      </w:r>
    </w:p>
    <w:p w14:paraId="3EB68100" w14:textId="77777777" w:rsidR="00FE40B3" w:rsidRPr="00605743" w:rsidRDefault="00FE40B3" w:rsidP="00FE40B3">
      <w:pPr>
        <w:rPr>
          <w:bCs/>
          <w:szCs w:val="22"/>
        </w:rPr>
      </w:pPr>
    </w:p>
    <w:p w14:paraId="7A7FB869"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346F01C9"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10D28511"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7478675"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DFE39EE"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012A03"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0B5AB06"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4F103E68" w14:textId="77777777" w:rsidTr="00391797">
        <w:trPr>
          <w:trHeight w:val="1275"/>
        </w:trPr>
        <w:tc>
          <w:tcPr>
            <w:tcW w:w="738" w:type="dxa"/>
            <w:hideMark/>
          </w:tcPr>
          <w:p w14:paraId="21A4587C"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4243</w:t>
            </w:r>
          </w:p>
        </w:tc>
        <w:tc>
          <w:tcPr>
            <w:tcW w:w="990" w:type="dxa"/>
            <w:hideMark/>
          </w:tcPr>
          <w:p w14:paraId="38E34611"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2467.63</w:t>
            </w:r>
          </w:p>
        </w:tc>
        <w:tc>
          <w:tcPr>
            <w:tcW w:w="1080" w:type="dxa"/>
            <w:hideMark/>
          </w:tcPr>
          <w:p w14:paraId="0203DCC9"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11.29.2</w:t>
            </w:r>
          </w:p>
        </w:tc>
        <w:tc>
          <w:tcPr>
            <w:tcW w:w="3600" w:type="dxa"/>
            <w:hideMark/>
          </w:tcPr>
          <w:p w14:paraId="6939BFFE"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"The Information Response frame may include vendor-specific elements. " -- true of all Action frames unless explicitly disallowed</w:t>
            </w:r>
          </w:p>
        </w:tc>
        <w:tc>
          <w:tcPr>
            <w:tcW w:w="3600" w:type="dxa"/>
            <w:hideMark/>
          </w:tcPr>
          <w:p w14:paraId="67875D39"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3D36E86F" w14:textId="77777777" w:rsidR="00FE40B3" w:rsidRDefault="00FE40B3" w:rsidP="00FE40B3">
      <w:pPr>
        <w:rPr>
          <w:bCs/>
          <w:szCs w:val="22"/>
        </w:rPr>
      </w:pPr>
    </w:p>
    <w:p w14:paraId="7E7FBD31" w14:textId="77777777" w:rsidR="00FE40B3" w:rsidRDefault="00FE40B3" w:rsidP="00FE40B3">
      <w:pPr>
        <w:rPr>
          <w:bCs/>
          <w:szCs w:val="22"/>
        </w:rPr>
      </w:pPr>
      <w:r>
        <w:rPr>
          <w:bCs/>
          <w:szCs w:val="22"/>
          <w:u w:val="single"/>
        </w:rPr>
        <w:t>Discussion:</w:t>
      </w:r>
    </w:p>
    <w:p w14:paraId="0589FCF6" w14:textId="77777777" w:rsidR="00FE40B3" w:rsidRDefault="00FE40B3" w:rsidP="00FE40B3">
      <w:pPr>
        <w:rPr>
          <w:bCs/>
          <w:szCs w:val="22"/>
        </w:rPr>
      </w:pPr>
    </w:p>
    <w:p w14:paraId="19BA1C19" w14:textId="77777777" w:rsidR="00FE40B3" w:rsidRDefault="00FE40B3" w:rsidP="00FE40B3">
      <w:pPr>
        <w:rPr>
          <w:bCs/>
          <w:noProof/>
          <w:szCs w:val="22"/>
          <w:bdr w:val="single" w:sz="8" w:space="0" w:color="auto" w:shadow="1"/>
        </w:rPr>
      </w:pPr>
      <w:r w:rsidRPr="00CD3EA1">
        <w:rPr>
          <w:bCs/>
          <w:noProof/>
          <w:szCs w:val="22"/>
          <w:bdr w:val="single" w:sz="8" w:space="0" w:color="auto" w:shadow="1"/>
        </w:rPr>
        <w:drawing>
          <wp:inline distT="0" distB="0" distL="0" distR="0" wp14:anchorId="4293D611" wp14:editId="3C882F2E">
            <wp:extent cx="6400800" cy="3238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13D49D70" w14:textId="77777777" w:rsidR="00FE40B3" w:rsidRDefault="00FE40B3" w:rsidP="00FE40B3">
      <w:pPr>
        <w:rPr>
          <w:bCs/>
          <w:noProof/>
          <w:szCs w:val="22"/>
          <w:bdr w:val="single" w:sz="8" w:space="0" w:color="auto" w:shadow="1"/>
        </w:rPr>
      </w:pPr>
    </w:p>
    <w:p w14:paraId="5EA8878F" w14:textId="77777777" w:rsidR="00FE40B3" w:rsidRPr="007B5D11" w:rsidRDefault="00FE40B3" w:rsidP="00FE40B3">
      <w:pPr>
        <w:rPr>
          <w:bCs/>
          <w:szCs w:val="22"/>
        </w:rPr>
      </w:pPr>
      <w:r w:rsidRPr="007B5D11">
        <w:rPr>
          <w:bCs/>
          <w:szCs w:val="22"/>
        </w:rPr>
        <w:t xml:space="preserve">The Information </w:t>
      </w:r>
      <w:r>
        <w:rPr>
          <w:bCs/>
          <w:szCs w:val="22"/>
        </w:rPr>
        <w:t xml:space="preserve">Response frame is part of the Peer Service Discovery facility.  </w:t>
      </w:r>
    </w:p>
    <w:p w14:paraId="026569CC" w14:textId="77777777" w:rsidR="00FE40B3" w:rsidRDefault="00FE40B3" w:rsidP="00FE40B3">
      <w:pPr>
        <w:rPr>
          <w:bCs/>
          <w:noProof/>
          <w:szCs w:val="22"/>
          <w:bdr w:val="single" w:sz="8" w:space="0" w:color="auto" w:shadow="1"/>
        </w:rPr>
      </w:pPr>
    </w:p>
    <w:p w14:paraId="0798595B" w14:textId="77777777" w:rsidR="00FE40B3" w:rsidRDefault="00FE40B3" w:rsidP="00FE40B3">
      <w:pPr>
        <w:rPr>
          <w:bCs/>
          <w:noProof/>
          <w:szCs w:val="22"/>
          <w:bdr w:val="single" w:sz="8" w:space="0" w:color="auto" w:shadow="1"/>
        </w:rPr>
      </w:pPr>
      <w:r>
        <w:rPr>
          <w:bCs/>
          <w:noProof/>
          <w:szCs w:val="22"/>
          <w:bdr w:val="single" w:sz="8" w:space="0" w:color="auto" w:shadow="1"/>
        </w:rPr>
        <w:drawing>
          <wp:inline distT="0" distB="0" distL="0" distR="0" wp14:anchorId="4F86CBDB" wp14:editId="014769BA">
            <wp:extent cx="6400800" cy="13144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00800" cy="1314450"/>
                    </a:xfrm>
                    <a:prstGeom prst="rect">
                      <a:avLst/>
                    </a:prstGeom>
                    <a:noFill/>
                    <a:ln>
                      <a:noFill/>
                    </a:ln>
                  </pic:spPr>
                </pic:pic>
              </a:graphicData>
            </a:graphic>
          </wp:inline>
        </w:drawing>
      </w:r>
    </w:p>
    <w:p w14:paraId="7AA8ABE8" w14:textId="77777777" w:rsidR="00FE40B3" w:rsidRDefault="00FE40B3" w:rsidP="00FE40B3">
      <w:pPr>
        <w:rPr>
          <w:bCs/>
          <w:noProof/>
          <w:szCs w:val="22"/>
          <w:bdr w:val="single" w:sz="8" w:space="0" w:color="auto" w:shadow="1"/>
        </w:rPr>
      </w:pPr>
    </w:p>
    <w:p w14:paraId="33D7EECA" w14:textId="77777777" w:rsidR="00FE40B3" w:rsidRPr="007B5D11" w:rsidRDefault="00FE40B3" w:rsidP="00FE40B3">
      <w:pPr>
        <w:rPr>
          <w:bCs/>
          <w:szCs w:val="22"/>
        </w:rPr>
      </w:pPr>
      <w:r w:rsidRPr="007B5D11">
        <w:rPr>
          <w:bCs/>
          <w:szCs w:val="22"/>
        </w:rPr>
        <w:t>And is an Action frame:</w:t>
      </w:r>
    </w:p>
    <w:p w14:paraId="7DF08E53" w14:textId="77777777" w:rsidR="00FE40B3" w:rsidRDefault="00FE40B3" w:rsidP="00FE40B3">
      <w:pPr>
        <w:rPr>
          <w:bCs/>
          <w:noProof/>
          <w:szCs w:val="22"/>
          <w:bdr w:val="single" w:sz="8" w:space="0" w:color="auto" w:shadow="1"/>
        </w:rPr>
      </w:pPr>
    </w:p>
    <w:p w14:paraId="10910948" w14:textId="77777777" w:rsidR="00FE40B3" w:rsidRPr="00CD3EA1" w:rsidRDefault="00FE40B3" w:rsidP="00FE40B3">
      <w:pPr>
        <w:rPr>
          <w:bCs/>
          <w:noProof/>
          <w:szCs w:val="22"/>
          <w:bdr w:val="single" w:sz="8" w:space="0" w:color="auto" w:shadow="1"/>
        </w:rPr>
      </w:pPr>
      <w:r>
        <w:rPr>
          <w:bCs/>
          <w:noProof/>
          <w:szCs w:val="22"/>
          <w:bdr w:val="single" w:sz="8" w:space="0" w:color="auto" w:shadow="1"/>
        </w:rPr>
        <w:drawing>
          <wp:inline distT="0" distB="0" distL="0" distR="0" wp14:anchorId="2BAFBDE4" wp14:editId="1014ABF3">
            <wp:extent cx="6400800" cy="69532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271DBDD7" w14:textId="77777777" w:rsidR="00FE40B3" w:rsidRDefault="00FE40B3" w:rsidP="00FE40B3">
      <w:pPr>
        <w:rPr>
          <w:bCs/>
          <w:szCs w:val="22"/>
        </w:rPr>
      </w:pPr>
    </w:p>
    <w:p w14:paraId="3B089ACD" w14:textId="77777777" w:rsidR="00FE40B3" w:rsidRDefault="00FE40B3" w:rsidP="00FE40B3">
      <w:pPr>
        <w:rPr>
          <w:bCs/>
          <w:szCs w:val="22"/>
        </w:rPr>
      </w:pPr>
      <w:r>
        <w:rPr>
          <w:bCs/>
          <w:szCs w:val="22"/>
        </w:rPr>
        <w:t>Action frames do have a Vendor-specific IE, by default:</w:t>
      </w:r>
    </w:p>
    <w:p w14:paraId="54277F11" w14:textId="77777777" w:rsidR="00FE40B3" w:rsidRDefault="00FE40B3" w:rsidP="00FE40B3">
      <w:pPr>
        <w:rPr>
          <w:bCs/>
          <w:szCs w:val="22"/>
        </w:rPr>
      </w:pPr>
    </w:p>
    <w:p w14:paraId="0A428BCA" w14:textId="77777777" w:rsidR="00FE40B3" w:rsidRPr="007B5D11" w:rsidRDefault="00FE40B3" w:rsidP="00FE40B3">
      <w:pPr>
        <w:rPr>
          <w:bCs/>
          <w:noProof/>
          <w:szCs w:val="22"/>
          <w:bdr w:val="single" w:sz="8" w:space="0" w:color="auto" w:shadow="1"/>
        </w:rPr>
      </w:pPr>
      <w:r w:rsidRPr="007B5D11">
        <w:rPr>
          <w:bCs/>
          <w:noProof/>
          <w:szCs w:val="22"/>
          <w:bdr w:val="single" w:sz="8" w:space="0" w:color="auto" w:shadow="1"/>
        </w:rPr>
        <w:lastRenderedPageBreak/>
        <w:drawing>
          <wp:inline distT="0" distB="0" distL="0" distR="0" wp14:anchorId="04153946" wp14:editId="3D42DFCD">
            <wp:extent cx="6400800" cy="329184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00800" cy="3291840"/>
                    </a:xfrm>
                    <a:prstGeom prst="rect">
                      <a:avLst/>
                    </a:prstGeom>
                    <a:noFill/>
                    <a:ln>
                      <a:noFill/>
                    </a:ln>
                  </pic:spPr>
                </pic:pic>
              </a:graphicData>
            </a:graphic>
          </wp:inline>
        </w:drawing>
      </w:r>
    </w:p>
    <w:p w14:paraId="35F98B57" w14:textId="77777777" w:rsidR="00FE40B3" w:rsidRDefault="00FE40B3" w:rsidP="00FE40B3">
      <w:pPr>
        <w:rPr>
          <w:bCs/>
          <w:szCs w:val="22"/>
        </w:rPr>
      </w:pPr>
    </w:p>
    <w:p w14:paraId="416362F8" w14:textId="77777777" w:rsidR="00FE40B3" w:rsidRDefault="00FE40B3" w:rsidP="00FE40B3">
      <w:pPr>
        <w:rPr>
          <w:bCs/>
          <w:szCs w:val="22"/>
        </w:rPr>
      </w:pPr>
      <w:r>
        <w:rPr>
          <w:bCs/>
          <w:szCs w:val="22"/>
        </w:rPr>
        <w:t>The sentence does appear to be redundant.</w:t>
      </w:r>
    </w:p>
    <w:p w14:paraId="1CD8A02F" w14:textId="77777777" w:rsidR="00FE40B3" w:rsidRDefault="00FE40B3" w:rsidP="00FE40B3">
      <w:pPr>
        <w:rPr>
          <w:bCs/>
          <w:szCs w:val="22"/>
        </w:rPr>
      </w:pPr>
    </w:p>
    <w:p w14:paraId="3D85E79E" w14:textId="77777777" w:rsidR="00FE40B3" w:rsidRDefault="00FE40B3" w:rsidP="00FE40B3">
      <w:pPr>
        <w:rPr>
          <w:bCs/>
          <w:szCs w:val="22"/>
        </w:rPr>
      </w:pPr>
      <w:r w:rsidRPr="00925E53">
        <w:rPr>
          <w:bCs/>
          <w:szCs w:val="22"/>
          <w:highlight w:val="green"/>
          <w:u w:val="single"/>
        </w:rPr>
        <w:t>Proposed Resolution:</w:t>
      </w:r>
    </w:p>
    <w:p w14:paraId="5513693F" w14:textId="77777777" w:rsidR="00FE40B3" w:rsidRDefault="00FE40B3" w:rsidP="00FE40B3">
      <w:pPr>
        <w:rPr>
          <w:bCs/>
          <w:szCs w:val="22"/>
        </w:rPr>
      </w:pPr>
    </w:p>
    <w:p w14:paraId="64B96F59" w14:textId="77777777" w:rsidR="00FE40B3" w:rsidRPr="009E63D3" w:rsidRDefault="00FE40B3" w:rsidP="00FE40B3">
      <w:pPr>
        <w:rPr>
          <w:bCs/>
          <w:szCs w:val="22"/>
        </w:rPr>
      </w:pPr>
      <w:r>
        <w:rPr>
          <w:bCs/>
          <w:szCs w:val="22"/>
        </w:rPr>
        <w:t>Accepted.</w:t>
      </w:r>
    </w:p>
    <w:p w14:paraId="38F1A4E4" w14:textId="77777777" w:rsidR="00FE40B3" w:rsidRPr="003A0F99" w:rsidRDefault="00FE40B3" w:rsidP="00FE40B3">
      <w:pPr>
        <w:rPr>
          <w:bCs/>
          <w:szCs w:val="22"/>
        </w:rPr>
      </w:pPr>
    </w:p>
    <w:p w14:paraId="7ECFCCA7" w14:textId="77777777" w:rsidR="00F8175E"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8175E" w14:paraId="79AAB309"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04EB2499"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BE7B3DC"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EBD431"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382A66"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1BF79A7"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8175E" w:rsidRPr="00DE7477" w14:paraId="437DE9A1" w14:textId="77777777" w:rsidTr="00391797">
        <w:trPr>
          <w:trHeight w:val="1020"/>
        </w:trPr>
        <w:tc>
          <w:tcPr>
            <w:tcW w:w="738" w:type="dxa"/>
            <w:hideMark/>
          </w:tcPr>
          <w:p w14:paraId="24A36964" w14:textId="77777777" w:rsidR="00F8175E" w:rsidRPr="00DE7477" w:rsidRDefault="00F8175E" w:rsidP="00391797">
            <w:pPr>
              <w:jc w:val="right"/>
              <w:rPr>
                <w:rFonts w:ascii="Arial" w:eastAsia="Times New Roman" w:hAnsi="Arial" w:cs="Arial"/>
                <w:sz w:val="20"/>
                <w:lang w:val="en-US"/>
              </w:rPr>
            </w:pPr>
            <w:r w:rsidRPr="00DE7477">
              <w:rPr>
                <w:rFonts w:ascii="Arial" w:eastAsia="Times New Roman" w:hAnsi="Arial" w:cs="Arial"/>
                <w:sz w:val="20"/>
                <w:lang w:val="en-US"/>
              </w:rPr>
              <w:t>4056</w:t>
            </w:r>
          </w:p>
        </w:tc>
        <w:tc>
          <w:tcPr>
            <w:tcW w:w="990" w:type="dxa"/>
            <w:hideMark/>
          </w:tcPr>
          <w:p w14:paraId="2C0EE464" w14:textId="77777777" w:rsidR="00F8175E" w:rsidRPr="00DE7477" w:rsidRDefault="00F8175E" w:rsidP="00391797">
            <w:pPr>
              <w:jc w:val="right"/>
              <w:rPr>
                <w:rFonts w:ascii="Arial" w:eastAsia="Times New Roman" w:hAnsi="Arial" w:cs="Arial"/>
                <w:sz w:val="20"/>
                <w:lang w:val="en-US"/>
              </w:rPr>
            </w:pPr>
            <w:r w:rsidRPr="00DE7477">
              <w:rPr>
                <w:rFonts w:ascii="Arial" w:eastAsia="Times New Roman" w:hAnsi="Arial" w:cs="Arial"/>
                <w:sz w:val="20"/>
                <w:lang w:val="en-US"/>
              </w:rPr>
              <w:t>1121.31</w:t>
            </w:r>
          </w:p>
        </w:tc>
        <w:tc>
          <w:tcPr>
            <w:tcW w:w="1080" w:type="dxa"/>
            <w:hideMark/>
          </w:tcPr>
          <w:p w14:paraId="525C999B"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9.4.2.29</w:t>
            </w:r>
          </w:p>
        </w:tc>
        <w:tc>
          <w:tcPr>
            <w:tcW w:w="3600" w:type="dxa"/>
            <w:hideMark/>
          </w:tcPr>
          <w:p w14:paraId="457DC1E0"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"Length (55)". The Length is 55 or 57. Also, there is no need to include "55" in the figure.</w:t>
            </w:r>
          </w:p>
        </w:tc>
        <w:tc>
          <w:tcPr>
            <w:tcW w:w="3600" w:type="dxa"/>
            <w:hideMark/>
          </w:tcPr>
          <w:p w14:paraId="04837DCE"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Delete "(55)" at 1121.31</w:t>
            </w:r>
          </w:p>
        </w:tc>
      </w:tr>
    </w:tbl>
    <w:p w14:paraId="50789C41" w14:textId="77777777" w:rsidR="00F8175E" w:rsidRDefault="00F8175E" w:rsidP="00F8175E">
      <w:pPr>
        <w:rPr>
          <w:bCs/>
          <w:szCs w:val="22"/>
        </w:rPr>
      </w:pPr>
    </w:p>
    <w:p w14:paraId="3E0F507E" w14:textId="77777777" w:rsidR="00F8175E" w:rsidRDefault="00F8175E" w:rsidP="00F8175E">
      <w:pPr>
        <w:rPr>
          <w:bCs/>
          <w:szCs w:val="22"/>
        </w:rPr>
      </w:pPr>
      <w:r>
        <w:rPr>
          <w:bCs/>
          <w:szCs w:val="22"/>
          <w:u w:val="single"/>
        </w:rPr>
        <w:t>Discussion:</w:t>
      </w:r>
    </w:p>
    <w:p w14:paraId="6C8FB44F" w14:textId="77777777" w:rsidR="00F8175E" w:rsidRDefault="00F8175E" w:rsidP="00F8175E">
      <w:pPr>
        <w:rPr>
          <w:bCs/>
          <w:szCs w:val="22"/>
        </w:rPr>
      </w:pPr>
    </w:p>
    <w:p w14:paraId="60051FED" w14:textId="77777777" w:rsidR="00F8175E" w:rsidRPr="009A4BA2" w:rsidRDefault="00F8175E" w:rsidP="00F8175E">
      <w:pPr>
        <w:rPr>
          <w:bCs/>
          <w:noProof/>
          <w:szCs w:val="22"/>
          <w:bdr w:val="single" w:sz="8" w:space="0" w:color="auto" w:shadow="1"/>
        </w:rPr>
      </w:pPr>
      <w:r w:rsidRPr="009A4BA2">
        <w:rPr>
          <w:bCs/>
          <w:noProof/>
          <w:szCs w:val="22"/>
          <w:bdr w:val="single" w:sz="8" w:space="0" w:color="auto" w:shadow="1"/>
        </w:rPr>
        <w:drawing>
          <wp:inline distT="0" distB="0" distL="0" distR="0" wp14:anchorId="4C469B90" wp14:editId="4BCAC8EA">
            <wp:extent cx="6400800" cy="21050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00800" cy="2105025"/>
                    </a:xfrm>
                    <a:prstGeom prst="rect">
                      <a:avLst/>
                    </a:prstGeom>
                    <a:noFill/>
                    <a:ln>
                      <a:noFill/>
                    </a:ln>
                  </pic:spPr>
                </pic:pic>
              </a:graphicData>
            </a:graphic>
          </wp:inline>
        </w:drawing>
      </w:r>
    </w:p>
    <w:p w14:paraId="3FA6B039" w14:textId="77777777" w:rsidR="00F8175E" w:rsidRDefault="00F8175E" w:rsidP="00F8175E">
      <w:pPr>
        <w:rPr>
          <w:bCs/>
          <w:szCs w:val="22"/>
        </w:rPr>
      </w:pPr>
    </w:p>
    <w:p w14:paraId="78C34E79" w14:textId="77777777" w:rsidR="00F8175E" w:rsidRDefault="00F8175E" w:rsidP="00F8175E">
      <w:pPr>
        <w:rPr>
          <w:bCs/>
          <w:szCs w:val="22"/>
        </w:rPr>
      </w:pPr>
      <w:r>
        <w:rPr>
          <w:bCs/>
          <w:szCs w:val="22"/>
        </w:rPr>
        <w:t xml:space="preserve">This is a field in the TSPEC element.  The element format is clearly labelled with the length of each field, so the total length is already clear.  Agree, the “(55)” is unnecessary and not the usual </w:t>
      </w:r>
      <w:proofErr w:type="gramStart"/>
      <w:r>
        <w:rPr>
          <w:bCs/>
          <w:szCs w:val="22"/>
        </w:rPr>
        <w:t>style, and</w:t>
      </w:r>
      <w:proofErr w:type="gramEnd"/>
      <w:r>
        <w:rPr>
          <w:bCs/>
          <w:szCs w:val="22"/>
        </w:rPr>
        <w:t xml:space="preserve"> can be in error.</w:t>
      </w:r>
    </w:p>
    <w:p w14:paraId="77A67B01" w14:textId="77777777" w:rsidR="00F8175E" w:rsidRDefault="00F8175E" w:rsidP="00F8175E">
      <w:pPr>
        <w:rPr>
          <w:bCs/>
          <w:szCs w:val="22"/>
        </w:rPr>
      </w:pPr>
    </w:p>
    <w:p w14:paraId="48C9C9BA" w14:textId="77777777" w:rsidR="00F8175E" w:rsidRDefault="00F8175E" w:rsidP="00F8175E">
      <w:pPr>
        <w:rPr>
          <w:bCs/>
          <w:szCs w:val="22"/>
        </w:rPr>
      </w:pPr>
      <w:r w:rsidRPr="00DA7CB3">
        <w:rPr>
          <w:bCs/>
          <w:szCs w:val="22"/>
          <w:highlight w:val="green"/>
          <w:u w:val="single"/>
        </w:rPr>
        <w:t>Proposed Resolution:</w:t>
      </w:r>
    </w:p>
    <w:p w14:paraId="004CC1DC" w14:textId="77777777" w:rsidR="00F8175E" w:rsidRDefault="00F8175E" w:rsidP="00F8175E">
      <w:pPr>
        <w:rPr>
          <w:bCs/>
          <w:szCs w:val="22"/>
        </w:rPr>
      </w:pPr>
    </w:p>
    <w:p w14:paraId="1BB5CDDF" w14:textId="77777777" w:rsidR="00F8175E" w:rsidRPr="009A4BA2" w:rsidRDefault="00F8175E" w:rsidP="00F8175E">
      <w:pPr>
        <w:rPr>
          <w:bCs/>
          <w:szCs w:val="22"/>
        </w:rPr>
      </w:pPr>
      <w:r>
        <w:rPr>
          <w:bCs/>
          <w:szCs w:val="22"/>
        </w:rPr>
        <w:t>Revised.  Delete “(55)” as proposed.  Also, similarly in Figures 9-169, 9-292, 9-293, 9-330, 9-331, 9-332, 9-334.</w:t>
      </w:r>
    </w:p>
    <w:p w14:paraId="28A7994A" w14:textId="77777777" w:rsidR="00F8175E" w:rsidRPr="009B2623" w:rsidRDefault="00F8175E" w:rsidP="00F8175E">
      <w:pPr>
        <w:rPr>
          <w:bCs/>
          <w:szCs w:val="22"/>
        </w:rPr>
      </w:pPr>
    </w:p>
    <w:p w14:paraId="3387903E" w14:textId="77777777" w:rsidR="00F7178B" w:rsidRDefault="00F8175E" w:rsidP="00F8175E">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7178B" w14:paraId="55A1F78B"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72B5635A"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B162D1"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728ADCA"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E9FEB43"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8112AC1"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7178B" w:rsidRPr="00DE7477" w14:paraId="761FAD3F" w14:textId="77777777" w:rsidTr="00391797">
        <w:trPr>
          <w:trHeight w:val="2684"/>
        </w:trPr>
        <w:tc>
          <w:tcPr>
            <w:tcW w:w="738" w:type="dxa"/>
            <w:hideMark/>
          </w:tcPr>
          <w:p w14:paraId="41A269A3"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4454</w:t>
            </w:r>
          </w:p>
        </w:tc>
        <w:tc>
          <w:tcPr>
            <w:tcW w:w="990" w:type="dxa"/>
            <w:hideMark/>
          </w:tcPr>
          <w:p w14:paraId="0EBB5966"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1518.53</w:t>
            </w:r>
          </w:p>
        </w:tc>
        <w:tc>
          <w:tcPr>
            <w:tcW w:w="1080" w:type="dxa"/>
            <w:hideMark/>
          </w:tcPr>
          <w:p w14:paraId="446166F6"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9.6.3.8</w:t>
            </w:r>
          </w:p>
        </w:tc>
        <w:tc>
          <w:tcPr>
            <w:tcW w:w="3600" w:type="dxa"/>
            <w:hideMark/>
          </w:tcPr>
          <w:p w14:paraId="67B7BB17"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"The QoS Action field is defined in 9.6.3.1 (General). representing ADDTS Reserve Response.</w:t>
            </w:r>
            <w:r w:rsidRPr="00DE7477">
              <w:rPr>
                <w:rFonts w:ascii="Arial" w:eastAsia="Times New Roman" w:hAnsi="Arial" w:cs="Arial"/>
                <w:sz w:val="20"/>
                <w:lang w:val="en-US"/>
              </w:rPr>
              <w:br/>
              <w:t>The (#</w:t>
            </w:r>
            <w:proofErr w:type="gramStart"/>
            <w:r w:rsidRPr="00DE7477">
              <w:rPr>
                <w:rFonts w:ascii="Arial" w:eastAsia="Times New Roman" w:hAnsi="Arial" w:cs="Arial"/>
                <w:sz w:val="20"/>
                <w:lang w:val="en-US"/>
              </w:rPr>
              <w:t>2110)Higher</w:t>
            </w:r>
            <w:proofErr w:type="gramEnd"/>
            <w:r w:rsidRPr="00DE7477">
              <w:rPr>
                <w:rFonts w:ascii="Arial" w:eastAsia="Times New Roman" w:hAnsi="Arial" w:cs="Arial"/>
                <w:sz w:val="20"/>
                <w:lang w:val="en-US"/>
              </w:rPr>
              <w:t xml:space="preserve"> Layer Stream ID element is defined in 9.4.2.124 (Higher Layer Stream ID element).</w:t>
            </w:r>
            <w:r w:rsidRPr="00DE7477">
              <w:rPr>
                <w:rFonts w:ascii="Arial" w:eastAsia="Times New Roman" w:hAnsi="Arial" w:cs="Arial"/>
                <w:sz w:val="20"/>
                <w:lang w:val="en-US"/>
              </w:rPr>
              <w:br/>
              <w:t xml:space="preserve">The Status Code field is defined in 9.4.1.9 (Status Code field)." is too vague.  Needs to refer to specific contents.  </w:t>
            </w:r>
            <w:proofErr w:type="gramStart"/>
            <w:r w:rsidRPr="00DE7477">
              <w:rPr>
                <w:rFonts w:ascii="Arial" w:eastAsia="Times New Roman" w:hAnsi="Arial" w:cs="Arial"/>
                <w:sz w:val="20"/>
                <w:lang w:val="en-US"/>
              </w:rPr>
              <w:t>Similarly</w:t>
            </w:r>
            <w:proofErr w:type="gramEnd"/>
            <w:r w:rsidRPr="00DE7477">
              <w:rPr>
                <w:rFonts w:ascii="Arial" w:eastAsia="Times New Roman" w:hAnsi="Arial" w:cs="Arial"/>
                <w:sz w:val="20"/>
                <w:lang w:val="en-US"/>
              </w:rPr>
              <w:t xml:space="preserve"> in other locations in 9.6.3</w:t>
            </w:r>
          </w:p>
        </w:tc>
        <w:tc>
          <w:tcPr>
            <w:tcW w:w="3600" w:type="dxa"/>
            <w:hideMark/>
          </w:tcPr>
          <w:p w14:paraId="0E914563"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At 1518.53, change to "The QoS Action field is defined in 9.6.3.1." and "The Higher Layer Stream ID field contains a Higher Layer Stream ID element (see 9.4.2.124)."</w:t>
            </w:r>
          </w:p>
        </w:tc>
      </w:tr>
    </w:tbl>
    <w:p w14:paraId="38463243" w14:textId="77777777" w:rsidR="00F7178B" w:rsidRDefault="00F7178B" w:rsidP="00F7178B">
      <w:pPr>
        <w:rPr>
          <w:bCs/>
          <w:szCs w:val="22"/>
        </w:rPr>
      </w:pPr>
    </w:p>
    <w:p w14:paraId="78030F3A" w14:textId="77777777" w:rsidR="00F7178B" w:rsidRDefault="00F7178B" w:rsidP="00F7178B">
      <w:pPr>
        <w:rPr>
          <w:bCs/>
          <w:szCs w:val="22"/>
        </w:rPr>
      </w:pPr>
      <w:r>
        <w:rPr>
          <w:bCs/>
          <w:szCs w:val="22"/>
          <w:u w:val="single"/>
        </w:rPr>
        <w:t>Discussion:</w:t>
      </w:r>
    </w:p>
    <w:p w14:paraId="286C0A93" w14:textId="77777777" w:rsidR="00F7178B" w:rsidRDefault="00F7178B" w:rsidP="00F7178B">
      <w:pPr>
        <w:rPr>
          <w:bCs/>
          <w:szCs w:val="22"/>
        </w:rPr>
      </w:pPr>
    </w:p>
    <w:p w14:paraId="53DE6F76" w14:textId="77777777" w:rsidR="00F7178B" w:rsidRPr="001C4B7F" w:rsidRDefault="00F7178B" w:rsidP="00F7178B">
      <w:pPr>
        <w:rPr>
          <w:bCs/>
          <w:noProof/>
          <w:szCs w:val="22"/>
          <w:bdr w:val="single" w:sz="8" w:space="0" w:color="auto" w:shadow="1"/>
        </w:rPr>
      </w:pPr>
      <w:r w:rsidRPr="001C4B7F">
        <w:rPr>
          <w:bCs/>
          <w:noProof/>
          <w:szCs w:val="22"/>
          <w:bdr w:val="single" w:sz="8" w:space="0" w:color="auto" w:shadow="1"/>
        </w:rPr>
        <w:drawing>
          <wp:inline distT="0" distB="0" distL="0" distR="0" wp14:anchorId="2711472C" wp14:editId="5CE42B97">
            <wp:extent cx="6400800" cy="31146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00800" cy="3114675"/>
                    </a:xfrm>
                    <a:prstGeom prst="rect">
                      <a:avLst/>
                    </a:prstGeom>
                    <a:noFill/>
                    <a:ln>
                      <a:noFill/>
                    </a:ln>
                  </pic:spPr>
                </pic:pic>
              </a:graphicData>
            </a:graphic>
          </wp:inline>
        </w:drawing>
      </w:r>
    </w:p>
    <w:p w14:paraId="1766D557" w14:textId="77777777" w:rsidR="00F7178B" w:rsidRDefault="00F7178B" w:rsidP="00F7178B">
      <w:pPr>
        <w:rPr>
          <w:bCs/>
          <w:szCs w:val="22"/>
        </w:rPr>
      </w:pPr>
    </w:p>
    <w:p w14:paraId="5F132B6B" w14:textId="77777777" w:rsidR="00F7178B" w:rsidRDefault="00F7178B" w:rsidP="00F7178B">
      <w:pPr>
        <w:rPr>
          <w:bCs/>
          <w:szCs w:val="22"/>
        </w:rPr>
      </w:pPr>
      <w:r>
        <w:rPr>
          <w:bCs/>
          <w:szCs w:val="22"/>
        </w:rPr>
        <w:t xml:space="preserve">This comment is to clean up the wording of the descriptions for the fields of the ADDTS Reserve Response action frame.  </w:t>
      </w:r>
    </w:p>
    <w:p w14:paraId="7D758647" w14:textId="77777777" w:rsidR="00F7178B" w:rsidRDefault="00F7178B" w:rsidP="00F7178B">
      <w:pPr>
        <w:rPr>
          <w:bCs/>
          <w:szCs w:val="22"/>
        </w:rPr>
      </w:pPr>
    </w:p>
    <w:p w14:paraId="20AD4CE7" w14:textId="77777777" w:rsidR="00F7178B" w:rsidRDefault="00F7178B" w:rsidP="00F7178B">
      <w:pPr>
        <w:rPr>
          <w:bCs/>
          <w:szCs w:val="22"/>
        </w:rPr>
      </w:pPr>
      <w:r>
        <w:rPr>
          <w:bCs/>
          <w:szCs w:val="22"/>
        </w:rPr>
        <w:t xml:space="preserve">The QoS Action field is used to differentiate </w:t>
      </w:r>
      <w:proofErr w:type="gramStart"/>
      <w:r>
        <w:rPr>
          <w:bCs/>
          <w:szCs w:val="22"/>
        </w:rPr>
        <w:t>the  “</w:t>
      </w:r>
      <w:proofErr w:type="gramEnd"/>
      <w:r>
        <w:rPr>
          <w:bCs/>
          <w:szCs w:val="22"/>
        </w:rPr>
        <w:t>QoS” type Action frames, per the Table 9-346 in 9.6.3.1.  The other QoS Action frames don’t have the “representing …” verbiage.  For consistency, it can be removed, as unnecessary, as requested by the commenter.</w:t>
      </w:r>
    </w:p>
    <w:p w14:paraId="336BFE2E" w14:textId="77777777" w:rsidR="00F7178B" w:rsidRDefault="00F7178B" w:rsidP="00F7178B">
      <w:pPr>
        <w:rPr>
          <w:bCs/>
          <w:szCs w:val="22"/>
        </w:rPr>
      </w:pPr>
    </w:p>
    <w:p w14:paraId="5102F065" w14:textId="77777777" w:rsidR="00F7178B" w:rsidRDefault="00F7178B" w:rsidP="00F7178B">
      <w:pPr>
        <w:rPr>
          <w:bCs/>
          <w:szCs w:val="22"/>
        </w:rPr>
      </w:pPr>
      <w:r>
        <w:rPr>
          <w:bCs/>
          <w:szCs w:val="22"/>
        </w:rPr>
        <w:t>The ADDTS Reserve Request frame (previous subclause, 9.6.3.7) says this:</w:t>
      </w:r>
    </w:p>
    <w:p w14:paraId="78CD29AE" w14:textId="77777777" w:rsidR="00F7178B" w:rsidRDefault="00F7178B" w:rsidP="00F7178B">
      <w:pPr>
        <w:rPr>
          <w:bCs/>
          <w:szCs w:val="22"/>
        </w:rPr>
      </w:pPr>
    </w:p>
    <w:p w14:paraId="71C4F3FD" w14:textId="77777777" w:rsidR="00F7178B" w:rsidRPr="00813159" w:rsidRDefault="00F7178B" w:rsidP="00F7178B">
      <w:pPr>
        <w:rPr>
          <w:bCs/>
          <w:noProof/>
          <w:szCs w:val="22"/>
          <w:bdr w:val="single" w:sz="8" w:space="0" w:color="auto" w:shadow="1"/>
        </w:rPr>
      </w:pPr>
      <w:r w:rsidRPr="00813159">
        <w:rPr>
          <w:bCs/>
          <w:noProof/>
          <w:szCs w:val="22"/>
          <w:bdr w:val="single" w:sz="8" w:space="0" w:color="auto" w:shadow="1"/>
        </w:rPr>
        <w:drawing>
          <wp:inline distT="0" distB="0" distL="0" distR="0" wp14:anchorId="38691A12" wp14:editId="3319F2B1">
            <wp:extent cx="6400800" cy="3238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2BD133D0" w14:textId="77777777" w:rsidR="00F7178B" w:rsidRDefault="00F7178B" w:rsidP="00F7178B">
      <w:pPr>
        <w:rPr>
          <w:bCs/>
          <w:szCs w:val="22"/>
        </w:rPr>
      </w:pPr>
    </w:p>
    <w:p w14:paraId="13BD72A1" w14:textId="77777777" w:rsidR="00F7178B" w:rsidRDefault="00F7178B" w:rsidP="00F7178B">
      <w:pPr>
        <w:rPr>
          <w:bCs/>
          <w:szCs w:val="22"/>
        </w:rPr>
      </w:pPr>
      <w:r>
        <w:rPr>
          <w:bCs/>
          <w:szCs w:val="22"/>
        </w:rPr>
        <w:t>Similar, but slightly different from the Response version, but still unnecessary.</w:t>
      </w:r>
    </w:p>
    <w:p w14:paraId="65E34993" w14:textId="77777777" w:rsidR="00F7178B" w:rsidRDefault="00F7178B" w:rsidP="00F7178B">
      <w:pPr>
        <w:rPr>
          <w:bCs/>
          <w:szCs w:val="22"/>
        </w:rPr>
      </w:pPr>
    </w:p>
    <w:p w14:paraId="5B8A8A5B" w14:textId="77777777" w:rsidR="00F7178B" w:rsidRDefault="00F7178B" w:rsidP="00F7178B">
      <w:pPr>
        <w:rPr>
          <w:bCs/>
          <w:szCs w:val="22"/>
        </w:rPr>
      </w:pPr>
      <w:r>
        <w:rPr>
          <w:bCs/>
          <w:szCs w:val="22"/>
        </w:rPr>
        <w:t>The Higher Layer Stream ID should be referred to as a “field”, with a reference that it contains an element as defined in 9.4.2.124.  Again, agree with the commenter’s proposed change.</w:t>
      </w:r>
    </w:p>
    <w:p w14:paraId="6CEAABDC" w14:textId="77777777" w:rsidR="00F7178B" w:rsidRDefault="00F7178B" w:rsidP="00F7178B">
      <w:pPr>
        <w:rPr>
          <w:bCs/>
          <w:szCs w:val="22"/>
        </w:rPr>
      </w:pPr>
    </w:p>
    <w:p w14:paraId="01CFF8DB" w14:textId="77777777" w:rsidR="00F7178B" w:rsidRDefault="00F7178B" w:rsidP="00F7178B">
      <w:pPr>
        <w:rPr>
          <w:bCs/>
          <w:szCs w:val="22"/>
        </w:rPr>
      </w:pPr>
      <w:r>
        <w:rPr>
          <w:bCs/>
          <w:szCs w:val="22"/>
        </w:rPr>
        <w:lastRenderedPageBreak/>
        <w:t xml:space="preserve">The comment references the Status Code field in the </w:t>
      </w:r>
      <w:proofErr w:type="gramStart"/>
      <w:r>
        <w:rPr>
          <w:bCs/>
          <w:szCs w:val="22"/>
        </w:rPr>
        <w:t>comment, but</w:t>
      </w:r>
      <w:proofErr w:type="gramEnd"/>
      <w:r>
        <w:rPr>
          <w:bCs/>
          <w:szCs w:val="22"/>
        </w:rPr>
        <w:t xml:space="preserve"> leaves it out of the proposed change (which implies it would deleted).  This appears to be in error.</w:t>
      </w:r>
    </w:p>
    <w:p w14:paraId="228AAC9F" w14:textId="77777777" w:rsidR="00F7178B" w:rsidRDefault="00F7178B" w:rsidP="00F7178B">
      <w:pPr>
        <w:rPr>
          <w:bCs/>
          <w:szCs w:val="22"/>
        </w:rPr>
      </w:pPr>
    </w:p>
    <w:p w14:paraId="3D0D190B" w14:textId="77777777" w:rsidR="00F7178B" w:rsidRDefault="00F7178B" w:rsidP="00F7178B">
      <w:pPr>
        <w:rPr>
          <w:bCs/>
          <w:szCs w:val="22"/>
        </w:rPr>
      </w:pPr>
      <w:r w:rsidRPr="00FC1544">
        <w:rPr>
          <w:bCs/>
          <w:szCs w:val="22"/>
          <w:highlight w:val="green"/>
          <w:u w:val="single"/>
        </w:rPr>
        <w:t>Proposed Resolution:</w:t>
      </w:r>
    </w:p>
    <w:p w14:paraId="3A869E34" w14:textId="77777777" w:rsidR="00F7178B" w:rsidRDefault="00F7178B" w:rsidP="00F7178B">
      <w:pPr>
        <w:rPr>
          <w:bCs/>
          <w:szCs w:val="22"/>
        </w:rPr>
      </w:pPr>
    </w:p>
    <w:p w14:paraId="596FF73F" w14:textId="77777777" w:rsidR="00F7178B" w:rsidRDefault="00F7178B" w:rsidP="00F7178B">
      <w:pPr>
        <w:autoSpaceDE w:val="0"/>
        <w:autoSpaceDN w:val="0"/>
        <w:adjustRightInd w:val="0"/>
        <w:rPr>
          <w:bCs/>
          <w:szCs w:val="22"/>
        </w:rPr>
      </w:pPr>
      <w:r>
        <w:rPr>
          <w:bCs/>
          <w:szCs w:val="22"/>
        </w:rPr>
        <w:t xml:space="preserve">Revised.  At the cited location, replace </w:t>
      </w:r>
    </w:p>
    <w:p w14:paraId="376D1B3B" w14:textId="77777777" w:rsidR="00F7178B" w:rsidRPr="00F8584F" w:rsidRDefault="00F7178B" w:rsidP="00F7178B">
      <w:pPr>
        <w:autoSpaceDE w:val="0"/>
        <w:autoSpaceDN w:val="0"/>
        <w:adjustRightInd w:val="0"/>
        <w:rPr>
          <w:bCs/>
          <w:szCs w:val="22"/>
        </w:rPr>
      </w:pPr>
      <w:r>
        <w:rPr>
          <w:bCs/>
          <w:szCs w:val="22"/>
        </w:rPr>
        <w:t>“</w:t>
      </w:r>
      <w:r w:rsidRPr="00F8584F">
        <w:rPr>
          <w:bCs/>
          <w:szCs w:val="22"/>
        </w:rPr>
        <w:t>The QoS Action field is defined in 9.6.3.1 (General). representing ADDTS Reserve Response.</w:t>
      </w:r>
    </w:p>
    <w:p w14:paraId="6FBA7D1F" w14:textId="77777777" w:rsidR="00F7178B" w:rsidRDefault="00F7178B" w:rsidP="00F7178B">
      <w:pPr>
        <w:rPr>
          <w:bCs/>
          <w:szCs w:val="22"/>
        </w:rPr>
      </w:pPr>
      <w:r w:rsidRPr="00F8584F">
        <w:rPr>
          <w:bCs/>
          <w:szCs w:val="22"/>
        </w:rPr>
        <w:t>The Higher Layer Stream ID element is defined in 9.4.2.124 (Higher Layer Stream ID element).</w:t>
      </w:r>
      <w:r>
        <w:rPr>
          <w:bCs/>
          <w:szCs w:val="22"/>
        </w:rPr>
        <w:t>”</w:t>
      </w:r>
    </w:p>
    <w:p w14:paraId="605F1488" w14:textId="77777777" w:rsidR="00F7178B" w:rsidRDefault="00F7178B" w:rsidP="00F7178B">
      <w:pPr>
        <w:autoSpaceDE w:val="0"/>
        <w:autoSpaceDN w:val="0"/>
        <w:adjustRightInd w:val="0"/>
        <w:rPr>
          <w:bCs/>
          <w:szCs w:val="22"/>
        </w:rPr>
      </w:pPr>
      <w:r>
        <w:rPr>
          <w:bCs/>
          <w:szCs w:val="22"/>
        </w:rPr>
        <w:t>with</w:t>
      </w:r>
    </w:p>
    <w:p w14:paraId="3AA3926D" w14:textId="77777777" w:rsidR="00F7178B" w:rsidRDefault="00F7178B" w:rsidP="00F7178B">
      <w:pPr>
        <w:rPr>
          <w:bCs/>
          <w:szCs w:val="22"/>
        </w:rPr>
      </w:pPr>
      <w:r>
        <w:rPr>
          <w:bCs/>
          <w:szCs w:val="22"/>
        </w:rPr>
        <w:t>“T</w:t>
      </w:r>
      <w:r w:rsidRPr="00F8584F">
        <w:rPr>
          <w:bCs/>
          <w:szCs w:val="22"/>
        </w:rPr>
        <w:t>he QoS Action field is defined in 9.6.3.1</w:t>
      </w:r>
      <w:r>
        <w:rPr>
          <w:bCs/>
          <w:szCs w:val="22"/>
        </w:rPr>
        <w:t xml:space="preserve"> (General)</w:t>
      </w:r>
      <w:r w:rsidRPr="00F8584F">
        <w:rPr>
          <w:bCs/>
          <w:szCs w:val="22"/>
        </w:rPr>
        <w:t>.</w:t>
      </w:r>
    </w:p>
    <w:p w14:paraId="30354474" w14:textId="77777777" w:rsidR="00F7178B" w:rsidRDefault="00F7178B" w:rsidP="00F7178B">
      <w:pPr>
        <w:rPr>
          <w:bCs/>
          <w:szCs w:val="22"/>
        </w:rPr>
      </w:pPr>
      <w:r w:rsidRPr="00F8584F">
        <w:rPr>
          <w:bCs/>
          <w:szCs w:val="22"/>
        </w:rPr>
        <w:t>The Higher Layer Stream ID field contains a Higher Layer Stream ID element (see 9.4.2.124</w:t>
      </w:r>
      <w:r>
        <w:rPr>
          <w:bCs/>
          <w:szCs w:val="22"/>
        </w:rPr>
        <w:t xml:space="preserve"> (Higher Layer Stream ID element)</w:t>
      </w:r>
      <w:r w:rsidRPr="00F8584F">
        <w:rPr>
          <w:bCs/>
          <w:szCs w:val="22"/>
        </w:rPr>
        <w:t>)."</w:t>
      </w:r>
    </w:p>
    <w:p w14:paraId="068FDC5A" w14:textId="77777777" w:rsidR="00F7178B" w:rsidRDefault="00F7178B" w:rsidP="00F7178B">
      <w:pPr>
        <w:rPr>
          <w:bCs/>
          <w:szCs w:val="22"/>
        </w:rPr>
      </w:pPr>
    </w:p>
    <w:p w14:paraId="580523BD" w14:textId="77777777" w:rsidR="00F7178B" w:rsidRDefault="00F7178B" w:rsidP="00F7178B">
      <w:pPr>
        <w:rPr>
          <w:bCs/>
          <w:szCs w:val="22"/>
        </w:rPr>
      </w:pPr>
      <w:r>
        <w:rPr>
          <w:bCs/>
          <w:szCs w:val="22"/>
        </w:rPr>
        <w:t>In subclause 9.6.3.7, replace</w:t>
      </w:r>
    </w:p>
    <w:p w14:paraId="5838E898" w14:textId="77777777" w:rsidR="00F7178B" w:rsidRDefault="00F7178B" w:rsidP="00F7178B">
      <w:pPr>
        <w:rPr>
          <w:bCs/>
          <w:szCs w:val="22"/>
        </w:rPr>
      </w:pPr>
      <w:r>
        <w:rPr>
          <w:bCs/>
          <w:szCs w:val="22"/>
        </w:rPr>
        <w:t>“</w:t>
      </w:r>
      <w:r w:rsidRPr="00D4173E">
        <w:rPr>
          <w:bCs/>
          <w:szCs w:val="22"/>
        </w:rPr>
        <w:t>The QoS Action field is defined in 9.6.3.1 (General). ADDTS Reserve Request.</w:t>
      </w:r>
      <w:r>
        <w:rPr>
          <w:bCs/>
          <w:szCs w:val="22"/>
        </w:rPr>
        <w:t>”</w:t>
      </w:r>
    </w:p>
    <w:p w14:paraId="1A3FEE61" w14:textId="77777777" w:rsidR="00F7178B" w:rsidRDefault="00F7178B" w:rsidP="00F7178B">
      <w:pPr>
        <w:rPr>
          <w:bCs/>
          <w:szCs w:val="22"/>
        </w:rPr>
      </w:pPr>
      <w:r>
        <w:rPr>
          <w:bCs/>
          <w:szCs w:val="22"/>
        </w:rPr>
        <w:t>with</w:t>
      </w:r>
    </w:p>
    <w:p w14:paraId="21A8CCF1" w14:textId="77777777" w:rsidR="00F7178B" w:rsidRPr="00F8584F" w:rsidRDefault="00F7178B" w:rsidP="00F7178B">
      <w:pPr>
        <w:rPr>
          <w:bCs/>
          <w:szCs w:val="22"/>
        </w:rPr>
      </w:pPr>
      <w:r>
        <w:rPr>
          <w:bCs/>
          <w:szCs w:val="22"/>
        </w:rPr>
        <w:t>“</w:t>
      </w:r>
      <w:r w:rsidRPr="00D4173E">
        <w:rPr>
          <w:bCs/>
          <w:szCs w:val="22"/>
        </w:rPr>
        <w:t>The QoS Action field is defined in 9.6.3.1 (General).</w:t>
      </w:r>
      <w:r>
        <w:rPr>
          <w:bCs/>
          <w:szCs w:val="22"/>
        </w:rPr>
        <w:t>”</w:t>
      </w:r>
    </w:p>
    <w:p w14:paraId="63CAFAE3" w14:textId="77777777" w:rsidR="00F7178B" w:rsidRPr="004C36AD" w:rsidRDefault="00F7178B" w:rsidP="00F7178B">
      <w:pPr>
        <w:rPr>
          <w:bCs/>
          <w:szCs w:val="22"/>
        </w:rPr>
      </w:pPr>
    </w:p>
    <w:p w14:paraId="7D07BF49" w14:textId="77777777" w:rsidR="00F7178B" w:rsidRDefault="00F7178B" w:rsidP="00F7178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7178B" w14:paraId="16D06D7F"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2D425825"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53C4A66"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4FF056B"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67FB5F5"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C745AE8"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7178B" w:rsidRPr="00DE7477" w14:paraId="3B8B8ABA" w14:textId="77777777" w:rsidTr="00391797">
        <w:trPr>
          <w:trHeight w:val="1020"/>
        </w:trPr>
        <w:tc>
          <w:tcPr>
            <w:tcW w:w="738" w:type="dxa"/>
            <w:hideMark/>
          </w:tcPr>
          <w:p w14:paraId="55055450"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4447</w:t>
            </w:r>
          </w:p>
        </w:tc>
        <w:tc>
          <w:tcPr>
            <w:tcW w:w="990" w:type="dxa"/>
            <w:hideMark/>
          </w:tcPr>
          <w:p w14:paraId="48805D39"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1718.01</w:t>
            </w:r>
          </w:p>
        </w:tc>
        <w:tc>
          <w:tcPr>
            <w:tcW w:w="1080" w:type="dxa"/>
            <w:hideMark/>
          </w:tcPr>
          <w:p w14:paraId="7F853D94"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10.1</w:t>
            </w:r>
          </w:p>
        </w:tc>
        <w:tc>
          <w:tcPr>
            <w:tcW w:w="3600" w:type="dxa"/>
            <w:hideMark/>
          </w:tcPr>
          <w:p w14:paraId="359849DB"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The "Designation</w:t>
            </w:r>
            <w:r w:rsidRPr="00DE7477">
              <w:rPr>
                <w:rFonts w:ascii="Arial" w:eastAsia="Times New Roman" w:hAnsi="Arial" w:cs="Arial"/>
                <w:sz w:val="20"/>
                <w:lang w:val="en-US"/>
              </w:rPr>
              <w:br/>
              <w:t>(informative)" in Table 10-1 is not used anywhere, so just delete the column</w:t>
            </w:r>
          </w:p>
        </w:tc>
        <w:tc>
          <w:tcPr>
            <w:tcW w:w="3600" w:type="dxa"/>
            <w:hideMark/>
          </w:tcPr>
          <w:p w14:paraId="2E563066"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7355DAF5" w14:textId="77777777" w:rsidR="00F7178B" w:rsidRDefault="00F7178B" w:rsidP="00F7178B">
      <w:pPr>
        <w:rPr>
          <w:bCs/>
          <w:szCs w:val="22"/>
        </w:rPr>
      </w:pPr>
    </w:p>
    <w:p w14:paraId="3FBDDD98" w14:textId="77777777" w:rsidR="00F7178B" w:rsidRDefault="00F7178B" w:rsidP="00F7178B">
      <w:pPr>
        <w:rPr>
          <w:bCs/>
          <w:szCs w:val="22"/>
        </w:rPr>
      </w:pPr>
      <w:r>
        <w:rPr>
          <w:bCs/>
          <w:szCs w:val="22"/>
          <w:u w:val="single"/>
        </w:rPr>
        <w:t>Discussion:</w:t>
      </w:r>
    </w:p>
    <w:p w14:paraId="71EADBF8" w14:textId="77777777" w:rsidR="00F7178B" w:rsidRDefault="00F7178B" w:rsidP="00F7178B">
      <w:pPr>
        <w:rPr>
          <w:bCs/>
          <w:szCs w:val="22"/>
        </w:rPr>
      </w:pPr>
    </w:p>
    <w:p w14:paraId="5A05AB6F" w14:textId="77777777" w:rsidR="00F7178B" w:rsidRPr="0007349C" w:rsidRDefault="00F7178B" w:rsidP="00F7178B">
      <w:pPr>
        <w:rPr>
          <w:bCs/>
          <w:noProof/>
          <w:szCs w:val="22"/>
          <w:bdr w:val="single" w:sz="8" w:space="0" w:color="auto" w:shadow="1"/>
        </w:rPr>
      </w:pPr>
      <w:r w:rsidRPr="0007349C">
        <w:rPr>
          <w:bCs/>
          <w:noProof/>
          <w:szCs w:val="22"/>
          <w:bdr w:val="single" w:sz="8" w:space="0" w:color="auto" w:shadow="1"/>
        </w:rPr>
        <w:drawing>
          <wp:inline distT="0" distB="0" distL="0" distR="0" wp14:anchorId="05803517" wp14:editId="22815D18">
            <wp:extent cx="6400800" cy="31813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00800" cy="3181350"/>
                    </a:xfrm>
                    <a:prstGeom prst="rect">
                      <a:avLst/>
                    </a:prstGeom>
                    <a:noFill/>
                    <a:ln>
                      <a:noFill/>
                    </a:ln>
                  </pic:spPr>
                </pic:pic>
              </a:graphicData>
            </a:graphic>
          </wp:inline>
        </w:drawing>
      </w:r>
    </w:p>
    <w:p w14:paraId="268EA25C" w14:textId="77777777" w:rsidR="00F7178B" w:rsidRDefault="00F7178B" w:rsidP="00F7178B">
      <w:pPr>
        <w:rPr>
          <w:bCs/>
          <w:szCs w:val="22"/>
        </w:rPr>
      </w:pPr>
    </w:p>
    <w:p w14:paraId="48F75F84" w14:textId="77777777" w:rsidR="00F7178B" w:rsidRDefault="00F7178B" w:rsidP="00F7178B">
      <w:pPr>
        <w:rPr>
          <w:bCs/>
          <w:szCs w:val="22"/>
        </w:rPr>
      </w:pPr>
      <w:r>
        <w:rPr>
          <w:bCs/>
          <w:szCs w:val="22"/>
        </w:rPr>
        <w:t>Note, the correct subclause reference is 10.2.3.2 (not 10.1).</w:t>
      </w:r>
    </w:p>
    <w:p w14:paraId="5518185A" w14:textId="77777777" w:rsidR="00F7178B" w:rsidRDefault="00F7178B" w:rsidP="00F7178B">
      <w:pPr>
        <w:rPr>
          <w:bCs/>
          <w:szCs w:val="22"/>
        </w:rPr>
      </w:pPr>
    </w:p>
    <w:p w14:paraId="186B26E4" w14:textId="77777777" w:rsidR="00F7178B" w:rsidRDefault="00F7178B" w:rsidP="00F7178B">
      <w:pPr>
        <w:rPr>
          <w:bCs/>
          <w:szCs w:val="22"/>
        </w:rPr>
      </w:pPr>
      <w:r>
        <w:rPr>
          <w:bCs/>
          <w:szCs w:val="22"/>
        </w:rPr>
        <w:t>Note, the Designation column was previously marked as “(Informative)”, but that was removed as part of the MEC changes.</w:t>
      </w:r>
    </w:p>
    <w:p w14:paraId="61BFA569" w14:textId="77777777" w:rsidR="00F7178B" w:rsidRDefault="00F7178B" w:rsidP="00F7178B">
      <w:pPr>
        <w:rPr>
          <w:bCs/>
          <w:szCs w:val="22"/>
        </w:rPr>
      </w:pPr>
    </w:p>
    <w:p w14:paraId="103989E9" w14:textId="77777777" w:rsidR="00F7178B" w:rsidRDefault="00F7178B" w:rsidP="00F7178B">
      <w:pPr>
        <w:rPr>
          <w:bCs/>
          <w:szCs w:val="22"/>
        </w:rPr>
      </w:pPr>
      <w:r>
        <w:rPr>
          <w:bCs/>
          <w:szCs w:val="22"/>
        </w:rPr>
        <w:t>Agree that this column is not required, for any of uses in the Standard.  However, it is helpful to a reader who is not familiar with the abbreviations (BK, BE, VI, VO).  The mapping to commonly used concepts, even if only as broadly accurate, is helpful to understanding the priority concepts in 802.11.</w:t>
      </w:r>
    </w:p>
    <w:p w14:paraId="0A6C5E2E" w14:textId="77777777" w:rsidR="00F7178B" w:rsidRDefault="00F7178B" w:rsidP="00F7178B">
      <w:pPr>
        <w:rPr>
          <w:bCs/>
          <w:szCs w:val="22"/>
        </w:rPr>
      </w:pPr>
    </w:p>
    <w:p w14:paraId="7A65B677" w14:textId="77777777" w:rsidR="00F7178B" w:rsidRDefault="00F7178B" w:rsidP="00F7178B">
      <w:pPr>
        <w:rPr>
          <w:bCs/>
          <w:szCs w:val="22"/>
        </w:rPr>
      </w:pPr>
      <w:r w:rsidRPr="001136B9">
        <w:rPr>
          <w:bCs/>
          <w:szCs w:val="22"/>
          <w:highlight w:val="green"/>
          <w:u w:val="single"/>
        </w:rPr>
        <w:t>Proposed Resolution:</w:t>
      </w:r>
    </w:p>
    <w:p w14:paraId="2B15F66E" w14:textId="77777777" w:rsidR="00F7178B" w:rsidRDefault="00F7178B" w:rsidP="00F7178B">
      <w:pPr>
        <w:rPr>
          <w:bCs/>
          <w:szCs w:val="22"/>
        </w:rPr>
      </w:pPr>
    </w:p>
    <w:p w14:paraId="049BB5E7" w14:textId="77777777" w:rsidR="00F7178B" w:rsidRDefault="00F7178B" w:rsidP="00F7178B">
      <w:pPr>
        <w:rPr>
          <w:bCs/>
          <w:szCs w:val="22"/>
        </w:rPr>
      </w:pPr>
      <w:r>
        <w:rPr>
          <w:bCs/>
          <w:szCs w:val="22"/>
        </w:rPr>
        <w:t>Revised.   While unused elsewhere in the Standard, the Designation column is helpful to a reader trying to become familiar with the 802.11 QoS prioritization mechanism and its purposes.</w:t>
      </w:r>
    </w:p>
    <w:p w14:paraId="649E0D85" w14:textId="77777777" w:rsidR="00F7178B" w:rsidRDefault="00F7178B" w:rsidP="00F7178B">
      <w:pPr>
        <w:rPr>
          <w:bCs/>
          <w:szCs w:val="22"/>
        </w:rPr>
      </w:pPr>
    </w:p>
    <w:p w14:paraId="1E79A6C6" w14:textId="77777777" w:rsidR="00F7178B" w:rsidRPr="001C3744" w:rsidRDefault="00F7178B" w:rsidP="00F7178B">
      <w:pPr>
        <w:rPr>
          <w:bCs/>
          <w:szCs w:val="22"/>
        </w:rPr>
      </w:pPr>
      <w:proofErr w:type="spellStart"/>
      <w:r>
        <w:rPr>
          <w:bCs/>
          <w:szCs w:val="22"/>
        </w:rPr>
        <w:t>REVmd</w:t>
      </w:r>
      <w:proofErr w:type="spellEnd"/>
      <w:r>
        <w:rPr>
          <w:bCs/>
          <w:szCs w:val="22"/>
        </w:rPr>
        <w:t xml:space="preserve"> Editor: Add a NOTE at the bottom of Table 10-1, “NOTE—The Designation column is an indication of general usage and guidance.  Actual uses of each UP are implementation specific.”</w:t>
      </w:r>
    </w:p>
    <w:p w14:paraId="3BFFAC48" w14:textId="77777777" w:rsidR="00F7178B" w:rsidRPr="00483F66" w:rsidRDefault="00F7178B" w:rsidP="00F7178B">
      <w:pPr>
        <w:rPr>
          <w:bCs/>
          <w:szCs w:val="22"/>
        </w:rPr>
      </w:pPr>
    </w:p>
    <w:p w14:paraId="103D9D5B" w14:textId="77777777" w:rsidR="005D1BCF" w:rsidRDefault="00F7178B" w:rsidP="00F7178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6A977165"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26CA5F16"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CAE9D38"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D23919"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8E5400F"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DD76055"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3E303F24" w14:textId="77777777" w:rsidTr="001004CD">
        <w:trPr>
          <w:trHeight w:val="3944"/>
        </w:trPr>
        <w:tc>
          <w:tcPr>
            <w:tcW w:w="738" w:type="dxa"/>
            <w:hideMark/>
          </w:tcPr>
          <w:p w14:paraId="4EE62BB2"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4377</w:t>
            </w:r>
          </w:p>
        </w:tc>
        <w:tc>
          <w:tcPr>
            <w:tcW w:w="990" w:type="dxa"/>
            <w:hideMark/>
          </w:tcPr>
          <w:p w14:paraId="6F273D1A"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805.22</w:t>
            </w:r>
          </w:p>
        </w:tc>
        <w:tc>
          <w:tcPr>
            <w:tcW w:w="1080" w:type="dxa"/>
            <w:hideMark/>
          </w:tcPr>
          <w:p w14:paraId="4F600ECC"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9.2.4.6.2</w:t>
            </w:r>
          </w:p>
        </w:tc>
        <w:tc>
          <w:tcPr>
            <w:tcW w:w="3600" w:type="dxa"/>
            <w:hideMark/>
          </w:tcPr>
          <w:p w14:paraId="332487CB"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Figure 9-13--Link Adaptation Control subfield format should number the bits from 0, not from 1.  Ditto Figure 9-12--HT Control Middle subfield of the HT variant HT Control field format, Figure 9-16--HT Control Middle subfield of the VHT variant HT Control field format, Figure 9-21--MFB subfield in the CMMG variant HT Control field format, Figure 9-687--Control field format, Figure 9-114--First example of Compressed Beamforming Report field encoding, Figure 9-115--Second example of Compressed Beamforming Report field encoding</w:t>
            </w:r>
          </w:p>
        </w:tc>
        <w:tc>
          <w:tcPr>
            <w:tcW w:w="3600" w:type="dxa"/>
            <w:hideMark/>
          </w:tcPr>
          <w:p w14:paraId="1B7A4EDD"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Subtract 1 from each of the bit positions in the figure</w:t>
            </w:r>
          </w:p>
        </w:tc>
      </w:tr>
    </w:tbl>
    <w:p w14:paraId="5BF30D29" w14:textId="77777777" w:rsidR="005D1BCF" w:rsidRDefault="005D1BCF" w:rsidP="005D1BCF">
      <w:pPr>
        <w:rPr>
          <w:bCs/>
          <w:szCs w:val="22"/>
        </w:rPr>
      </w:pPr>
    </w:p>
    <w:p w14:paraId="164CC9DE" w14:textId="77777777" w:rsidR="005D1BCF" w:rsidRDefault="005D1BCF" w:rsidP="005D1BCF">
      <w:pPr>
        <w:rPr>
          <w:bCs/>
          <w:szCs w:val="22"/>
        </w:rPr>
      </w:pPr>
      <w:r>
        <w:rPr>
          <w:bCs/>
          <w:szCs w:val="22"/>
          <w:u w:val="single"/>
        </w:rPr>
        <w:t>Discussion</w:t>
      </w:r>
      <w:r>
        <w:rPr>
          <w:bCs/>
          <w:szCs w:val="22"/>
        </w:rPr>
        <w:t>:</w:t>
      </w:r>
    </w:p>
    <w:p w14:paraId="1AE919AD" w14:textId="77777777" w:rsidR="005D1BCF" w:rsidRDefault="005D1BCF" w:rsidP="005D1BCF">
      <w:pPr>
        <w:rPr>
          <w:bCs/>
          <w:szCs w:val="22"/>
        </w:rPr>
      </w:pPr>
    </w:p>
    <w:p w14:paraId="7B8AB505" w14:textId="77777777" w:rsidR="005D1BCF" w:rsidRPr="001A4FD5"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7243CC4D" wp14:editId="2E01A6B3">
            <wp:extent cx="6400800" cy="11239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00800" cy="1123950"/>
                    </a:xfrm>
                    <a:prstGeom prst="rect">
                      <a:avLst/>
                    </a:prstGeom>
                    <a:noFill/>
                    <a:ln>
                      <a:noFill/>
                    </a:ln>
                  </pic:spPr>
                </pic:pic>
              </a:graphicData>
            </a:graphic>
          </wp:inline>
        </w:drawing>
      </w:r>
    </w:p>
    <w:p w14:paraId="134F8358" w14:textId="77777777" w:rsidR="005D1BCF" w:rsidRDefault="005D1BCF" w:rsidP="005D1BCF">
      <w:pPr>
        <w:rPr>
          <w:bCs/>
          <w:szCs w:val="22"/>
        </w:rPr>
      </w:pPr>
    </w:p>
    <w:p w14:paraId="6C6E8AA0" w14:textId="77777777" w:rsidR="005D1BCF" w:rsidRPr="001A4FD5"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1064FD44" wp14:editId="0D54E42F">
            <wp:extent cx="6400800" cy="143827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00800" cy="1438275"/>
                    </a:xfrm>
                    <a:prstGeom prst="rect">
                      <a:avLst/>
                    </a:prstGeom>
                    <a:noFill/>
                    <a:ln>
                      <a:noFill/>
                    </a:ln>
                  </pic:spPr>
                </pic:pic>
              </a:graphicData>
            </a:graphic>
          </wp:inline>
        </w:drawing>
      </w:r>
    </w:p>
    <w:p w14:paraId="67C91D26" w14:textId="77777777" w:rsidR="005D1BCF" w:rsidRPr="009E63D3" w:rsidRDefault="005D1BCF" w:rsidP="005D1BCF">
      <w:pPr>
        <w:rPr>
          <w:bCs/>
          <w:szCs w:val="22"/>
        </w:rPr>
      </w:pPr>
    </w:p>
    <w:p w14:paraId="297032EB" w14:textId="77777777" w:rsidR="005D1BCF" w:rsidRDefault="005D1BCF" w:rsidP="005D1BCF">
      <w:pPr>
        <w:rPr>
          <w:bCs/>
          <w:szCs w:val="22"/>
        </w:rPr>
      </w:pPr>
      <w:r>
        <w:rPr>
          <w:bCs/>
          <w:szCs w:val="22"/>
        </w:rPr>
        <w:t>These are subfields of the Non-CMMG variant HT Control field:</w:t>
      </w:r>
    </w:p>
    <w:p w14:paraId="505E1B5D" w14:textId="77777777" w:rsidR="005D1BCF" w:rsidRDefault="005D1BCF" w:rsidP="005D1BCF">
      <w:pPr>
        <w:rPr>
          <w:bCs/>
          <w:szCs w:val="22"/>
        </w:rPr>
      </w:pPr>
    </w:p>
    <w:p w14:paraId="454CAF41" w14:textId="77777777" w:rsidR="005D1BCF"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0CC2A7AF" wp14:editId="22A7986D">
            <wp:extent cx="6400800" cy="1209675"/>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00800" cy="1209675"/>
                    </a:xfrm>
                    <a:prstGeom prst="rect">
                      <a:avLst/>
                    </a:prstGeom>
                    <a:noFill/>
                    <a:ln>
                      <a:noFill/>
                    </a:ln>
                  </pic:spPr>
                </pic:pic>
              </a:graphicData>
            </a:graphic>
          </wp:inline>
        </w:drawing>
      </w:r>
    </w:p>
    <w:p w14:paraId="29EC1CBE" w14:textId="77777777" w:rsidR="005D1BCF" w:rsidRPr="001A4FD5" w:rsidRDefault="005D1BCF" w:rsidP="005D1BCF">
      <w:pPr>
        <w:rPr>
          <w:bCs/>
          <w:noProof/>
          <w:szCs w:val="22"/>
          <w:bdr w:val="single" w:sz="8" w:space="0" w:color="auto" w:shadow="1"/>
        </w:rPr>
      </w:pPr>
    </w:p>
    <w:p w14:paraId="62176D7A" w14:textId="77777777" w:rsidR="005D1BCF" w:rsidRDefault="005D1BCF" w:rsidP="005D1BCF">
      <w:pPr>
        <w:rPr>
          <w:bCs/>
          <w:szCs w:val="22"/>
        </w:rPr>
      </w:pPr>
      <w:r>
        <w:rPr>
          <w:bCs/>
          <w:szCs w:val="22"/>
        </w:rPr>
        <w:t xml:space="preserve">It seems that because the HT Control Middle field started at B1 in the HT Control field, that the authors thought that should be reproduced in the figures that detailed the format of the contents.  While there are examples of starting bit numbers at zero on subfield Figures such as this, </w:t>
      </w:r>
      <w:commentRangeStart w:id="10"/>
      <w:r>
        <w:rPr>
          <w:bCs/>
          <w:szCs w:val="22"/>
        </w:rPr>
        <w:t>there are also examples of this</w:t>
      </w:r>
      <w:commentRangeEnd w:id="10"/>
      <w:r>
        <w:rPr>
          <w:rStyle w:val="CommentReference"/>
        </w:rPr>
        <w:commentReference w:id="10"/>
      </w:r>
      <w:r>
        <w:rPr>
          <w:bCs/>
          <w:szCs w:val="22"/>
        </w:rPr>
        <w:t xml:space="preserve"> (non-zero) style </w:t>
      </w:r>
      <w:r>
        <w:rPr>
          <w:bCs/>
          <w:szCs w:val="22"/>
        </w:rPr>
        <w:lastRenderedPageBreak/>
        <w:t>elsewhere and nearby (for example Figures 9-8 and 9-9).  The Editorial Style Guide appears to be silent on the topic of how the bit numbers should be indicated/assigned.</w:t>
      </w:r>
    </w:p>
    <w:p w14:paraId="37CFD3F6" w14:textId="77777777" w:rsidR="005D1BCF" w:rsidRDefault="005D1BCF" w:rsidP="005D1BCF">
      <w:pPr>
        <w:rPr>
          <w:bCs/>
          <w:szCs w:val="22"/>
        </w:rPr>
      </w:pPr>
    </w:p>
    <w:p w14:paraId="3B035AC3" w14:textId="77777777" w:rsidR="005D1BCF" w:rsidRDefault="005D1BCF" w:rsidP="005D1BCF">
      <w:pPr>
        <w:rPr>
          <w:bCs/>
          <w:szCs w:val="22"/>
        </w:rPr>
      </w:pPr>
      <w:r w:rsidRPr="002533D1">
        <w:rPr>
          <w:bCs/>
          <w:szCs w:val="22"/>
          <w:u w:val="single"/>
        </w:rPr>
        <w:t>Proposed Resolution:</w:t>
      </w:r>
    </w:p>
    <w:p w14:paraId="0ABDAEE1" w14:textId="77777777" w:rsidR="005D1BCF" w:rsidRDefault="005D1BCF" w:rsidP="005D1BCF">
      <w:pPr>
        <w:rPr>
          <w:bCs/>
          <w:szCs w:val="22"/>
        </w:rPr>
      </w:pPr>
    </w:p>
    <w:p w14:paraId="29EA9E85" w14:textId="77777777" w:rsidR="005D1BCF" w:rsidRDefault="005D1BCF" w:rsidP="005D1BCF">
      <w:pPr>
        <w:rPr>
          <w:bCs/>
          <w:szCs w:val="22"/>
        </w:rPr>
      </w:pPr>
      <w:r w:rsidRPr="002533D1">
        <w:rPr>
          <w:bCs/>
          <w:szCs w:val="22"/>
          <w:highlight w:val="cyan"/>
        </w:rPr>
        <w:t>On June 10 telecon, agreed to resolve in the direction of the comment.</w:t>
      </w:r>
    </w:p>
    <w:p w14:paraId="28D0114F" w14:textId="77777777" w:rsidR="005D1BCF" w:rsidRDefault="005D1BCF" w:rsidP="005D1BCF">
      <w:pPr>
        <w:rPr>
          <w:bCs/>
          <w:szCs w:val="22"/>
        </w:rPr>
      </w:pPr>
    </w:p>
    <w:p w14:paraId="5134D7FE" w14:textId="77777777" w:rsidR="005D1BCF" w:rsidRDefault="005D1BCF" w:rsidP="005D1BCF">
      <w:pPr>
        <w:rPr>
          <w:bCs/>
          <w:szCs w:val="22"/>
        </w:rPr>
      </w:pPr>
      <w:r>
        <w:rPr>
          <w:bCs/>
          <w:szCs w:val="22"/>
        </w:rPr>
        <w:t xml:space="preserve">Searched Figures in clause 9 for other examples that don’t start at bit </w:t>
      </w:r>
      <w:proofErr w:type="gramStart"/>
      <w:r>
        <w:rPr>
          <w:bCs/>
          <w:szCs w:val="22"/>
        </w:rPr>
        <w:t>0, and</w:t>
      </w:r>
      <w:proofErr w:type="gramEnd"/>
      <w:r>
        <w:rPr>
          <w:bCs/>
          <w:szCs w:val="22"/>
        </w:rPr>
        <w:t xml:space="preserve"> added those to the list in the Proposed Resolution.</w:t>
      </w:r>
    </w:p>
    <w:p w14:paraId="734F125F" w14:textId="77777777" w:rsidR="005D1BCF" w:rsidRDefault="005D1BCF" w:rsidP="005D1BCF">
      <w:pPr>
        <w:rPr>
          <w:bCs/>
          <w:szCs w:val="22"/>
        </w:rPr>
      </w:pPr>
    </w:p>
    <w:p w14:paraId="3B80C451" w14:textId="77777777" w:rsidR="005D1BCF" w:rsidRDefault="005D1BCF" w:rsidP="005D1BCF">
      <w:pPr>
        <w:rPr>
          <w:bCs/>
          <w:szCs w:val="22"/>
        </w:rPr>
      </w:pPr>
      <w:r>
        <w:rPr>
          <w:bCs/>
          <w:szCs w:val="22"/>
        </w:rPr>
        <w:t>However, consider the following examples, in 9.4.1.29:</w:t>
      </w:r>
    </w:p>
    <w:p w14:paraId="55F8305D" w14:textId="77777777" w:rsidR="005D1BCF" w:rsidRDefault="005D1BCF" w:rsidP="005D1BCF">
      <w:pPr>
        <w:rPr>
          <w:bCs/>
          <w:szCs w:val="22"/>
        </w:rPr>
      </w:pPr>
    </w:p>
    <w:p w14:paraId="2D6450EE" w14:textId="77777777" w:rsidR="005D1BCF" w:rsidRPr="00BC4F67" w:rsidRDefault="005D1BCF" w:rsidP="005D1BCF">
      <w:pPr>
        <w:rPr>
          <w:bCs/>
          <w:noProof/>
          <w:szCs w:val="22"/>
          <w:bdr w:val="single" w:sz="8" w:space="0" w:color="auto" w:shadow="1"/>
        </w:rPr>
      </w:pPr>
      <w:r w:rsidRPr="00BC4F67">
        <w:rPr>
          <w:bCs/>
          <w:noProof/>
          <w:szCs w:val="22"/>
          <w:bdr w:val="single" w:sz="8" w:space="0" w:color="auto" w:shadow="1"/>
        </w:rPr>
        <w:drawing>
          <wp:inline distT="0" distB="0" distL="0" distR="0" wp14:anchorId="128F5BC0" wp14:editId="20BF9989">
            <wp:extent cx="6400800" cy="46386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00800" cy="4638675"/>
                    </a:xfrm>
                    <a:prstGeom prst="rect">
                      <a:avLst/>
                    </a:prstGeom>
                    <a:noFill/>
                    <a:ln>
                      <a:noFill/>
                    </a:ln>
                  </pic:spPr>
                </pic:pic>
              </a:graphicData>
            </a:graphic>
          </wp:inline>
        </w:drawing>
      </w:r>
    </w:p>
    <w:p w14:paraId="7C817893" w14:textId="77777777" w:rsidR="005D1BCF" w:rsidRDefault="005D1BCF" w:rsidP="005D1BCF">
      <w:pPr>
        <w:rPr>
          <w:bCs/>
          <w:szCs w:val="22"/>
        </w:rPr>
      </w:pPr>
    </w:p>
    <w:p w14:paraId="0DFB8F80" w14:textId="77777777" w:rsidR="005D1BCF" w:rsidRDefault="005D1BCF" w:rsidP="005D1BCF">
      <w:pPr>
        <w:rPr>
          <w:bCs/>
          <w:szCs w:val="22"/>
        </w:rPr>
      </w:pPr>
      <w:r>
        <w:rPr>
          <w:bCs/>
          <w:szCs w:val="22"/>
        </w:rPr>
        <w:t>The Compressed Beamforming Report field is in the Compressed Beamforming action frame:</w:t>
      </w:r>
    </w:p>
    <w:p w14:paraId="06BCCACA" w14:textId="77777777" w:rsidR="005D1BCF" w:rsidRDefault="005D1BCF" w:rsidP="005D1BCF">
      <w:pPr>
        <w:rPr>
          <w:bCs/>
          <w:szCs w:val="22"/>
        </w:rPr>
      </w:pPr>
    </w:p>
    <w:p w14:paraId="13BC5E15" w14:textId="77777777" w:rsidR="005D1BCF" w:rsidRPr="00210319" w:rsidRDefault="005D1BCF" w:rsidP="005D1BCF">
      <w:pPr>
        <w:rPr>
          <w:bCs/>
          <w:noProof/>
          <w:szCs w:val="22"/>
          <w:bdr w:val="single" w:sz="8" w:space="0" w:color="auto" w:shadow="1"/>
        </w:rPr>
      </w:pPr>
      <w:r w:rsidRPr="00210319">
        <w:rPr>
          <w:bCs/>
          <w:noProof/>
          <w:szCs w:val="22"/>
          <w:bdr w:val="single" w:sz="8" w:space="0" w:color="auto" w:shadow="1"/>
        </w:rPr>
        <w:lastRenderedPageBreak/>
        <w:drawing>
          <wp:inline distT="0" distB="0" distL="0" distR="0" wp14:anchorId="7171ECDD" wp14:editId="3A98E128">
            <wp:extent cx="6400800" cy="32766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00800" cy="3276600"/>
                    </a:xfrm>
                    <a:prstGeom prst="rect">
                      <a:avLst/>
                    </a:prstGeom>
                    <a:noFill/>
                    <a:ln>
                      <a:noFill/>
                    </a:ln>
                  </pic:spPr>
                </pic:pic>
              </a:graphicData>
            </a:graphic>
          </wp:inline>
        </w:drawing>
      </w:r>
    </w:p>
    <w:p w14:paraId="3C721609" w14:textId="77777777" w:rsidR="005D1BCF" w:rsidRDefault="005D1BCF" w:rsidP="005D1BCF">
      <w:pPr>
        <w:rPr>
          <w:bCs/>
          <w:szCs w:val="22"/>
        </w:rPr>
      </w:pPr>
    </w:p>
    <w:p w14:paraId="7FC418E7" w14:textId="77777777" w:rsidR="005D1BCF" w:rsidRDefault="005D1BCF" w:rsidP="005D1BCF">
      <w:pPr>
        <w:rPr>
          <w:bCs/>
          <w:szCs w:val="22"/>
        </w:rPr>
      </w:pPr>
      <w:r w:rsidRPr="000F547F">
        <w:rPr>
          <w:bCs/>
          <w:szCs w:val="22"/>
          <w:highlight w:val="cyan"/>
        </w:rPr>
        <w:t>This is a different style, but the effect is the same, so also subtract 1 from all these bit numbers.</w:t>
      </w:r>
    </w:p>
    <w:p w14:paraId="20FC5A9E" w14:textId="77777777" w:rsidR="005D1BCF" w:rsidRDefault="005D1BCF" w:rsidP="005D1BCF">
      <w:pPr>
        <w:rPr>
          <w:bCs/>
          <w:szCs w:val="22"/>
        </w:rPr>
      </w:pPr>
    </w:p>
    <w:p w14:paraId="0C2D2D41" w14:textId="77777777" w:rsidR="005D1BCF" w:rsidRDefault="005D1BCF" w:rsidP="005D1BCF">
      <w:pPr>
        <w:rPr>
          <w:bCs/>
          <w:szCs w:val="22"/>
        </w:rPr>
      </w:pPr>
      <w:r w:rsidRPr="00A82341">
        <w:rPr>
          <w:bCs/>
          <w:szCs w:val="22"/>
          <w:highlight w:val="green"/>
          <w:u w:val="single"/>
        </w:rPr>
        <w:t>Proposed Resolution:</w:t>
      </w:r>
    </w:p>
    <w:p w14:paraId="3C2DBF86" w14:textId="77777777" w:rsidR="005D1BCF" w:rsidRDefault="005D1BCF" w:rsidP="005D1BCF">
      <w:pPr>
        <w:rPr>
          <w:bCs/>
          <w:szCs w:val="22"/>
        </w:rPr>
      </w:pPr>
    </w:p>
    <w:p w14:paraId="42195843" w14:textId="77777777" w:rsidR="005D1BCF" w:rsidRDefault="005D1BCF" w:rsidP="005D1BCF">
      <w:pPr>
        <w:rPr>
          <w:rFonts w:eastAsia="Times New Roman"/>
          <w:szCs w:val="22"/>
          <w:lang w:val="en-US"/>
        </w:rPr>
      </w:pPr>
      <w:r>
        <w:rPr>
          <w:rFonts w:eastAsia="Times New Roman"/>
          <w:szCs w:val="22"/>
          <w:lang w:val="en-US"/>
        </w:rPr>
        <w:t>Revised.</w:t>
      </w:r>
    </w:p>
    <w:p w14:paraId="615BE159" w14:textId="77777777" w:rsidR="005D1BCF" w:rsidRDefault="005D1BCF" w:rsidP="005D1BCF">
      <w:pPr>
        <w:rPr>
          <w:rFonts w:eastAsia="Times New Roman"/>
          <w:szCs w:val="22"/>
          <w:lang w:val="en-US"/>
        </w:rPr>
      </w:pPr>
    </w:p>
    <w:p w14:paraId="1CE0F976" w14:textId="77777777" w:rsidR="005D1BCF" w:rsidRDefault="005D1BCF" w:rsidP="005D1BCF">
      <w:pPr>
        <w:rPr>
          <w:rFonts w:eastAsia="Times New Roman"/>
          <w:szCs w:val="22"/>
          <w:lang w:val="en-US"/>
        </w:rPr>
      </w:pPr>
      <w:r w:rsidRPr="000F7FBD">
        <w:rPr>
          <w:rFonts w:eastAsia="Times New Roman"/>
          <w:szCs w:val="22"/>
          <w:lang w:val="en-US"/>
        </w:rPr>
        <w:t xml:space="preserve">Subtract 1 from each of the bit positions in the </w:t>
      </w:r>
      <w:r>
        <w:rPr>
          <w:rFonts w:eastAsia="Times New Roman"/>
          <w:szCs w:val="22"/>
          <w:lang w:val="en-US"/>
        </w:rPr>
        <w:t>F</w:t>
      </w:r>
      <w:r w:rsidRPr="000F7FBD">
        <w:rPr>
          <w:rFonts w:eastAsia="Times New Roman"/>
          <w:szCs w:val="22"/>
          <w:lang w:val="en-US"/>
        </w:rPr>
        <w:t>igures</w:t>
      </w:r>
      <w:r>
        <w:rPr>
          <w:rFonts w:eastAsia="Times New Roman"/>
          <w:szCs w:val="22"/>
          <w:lang w:val="en-US"/>
        </w:rPr>
        <w:t xml:space="preserve"> 9-12, 9-13, 9-16, 9-21, 9-687.</w:t>
      </w:r>
    </w:p>
    <w:p w14:paraId="7DCEED71" w14:textId="77777777" w:rsidR="005D1BCF" w:rsidRDefault="005D1BCF" w:rsidP="005D1BCF">
      <w:pPr>
        <w:rPr>
          <w:rFonts w:eastAsia="Times New Roman"/>
          <w:szCs w:val="22"/>
          <w:lang w:val="en-US"/>
        </w:rPr>
      </w:pPr>
    </w:p>
    <w:p w14:paraId="0678167E" w14:textId="77777777" w:rsidR="005D1BCF" w:rsidRDefault="005D1BCF" w:rsidP="005D1BCF">
      <w:pPr>
        <w:rPr>
          <w:rFonts w:eastAsia="Times New Roman"/>
          <w:szCs w:val="22"/>
          <w:lang w:val="en-US"/>
        </w:rPr>
      </w:pPr>
      <w:r>
        <w:rPr>
          <w:rFonts w:eastAsia="Times New Roman"/>
          <w:szCs w:val="22"/>
          <w:lang w:val="en-US"/>
        </w:rPr>
        <w:t>Subtract 4 from each of the bit positions in Figures 9-8, 9-338.</w:t>
      </w:r>
    </w:p>
    <w:p w14:paraId="48039ECA" w14:textId="77777777" w:rsidR="005D1BCF" w:rsidRDefault="005D1BCF" w:rsidP="005D1BCF">
      <w:pPr>
        <w:rPr>
          <w:rFonts w:eastAsia="Times New Roman"/>
          <w:szCs w:val="22"/>
          <w:lang w:val="en-US"/>
        </w:rPr>
      </w:pPr>
    </w:p>
    <w:p w14:paraId="4DEF7C01" w14:textId="77777777" w:rsidR="005D1BCF" w:rsidRDefault="005D1BCF" w:rsidP="005D1BCF">
      <w:pPr>
        <w:rPr>
          <w:rFonts w:eastAsia="Times New Roman"/>
          <w:szCs w:val="22"/>
          <w:lang w:val="en-US"/>
        </w:rPr>
      </w:pPr>
      <w:r>
        <w:rPr>
          <w:rFonts w:eastAsia="Times New Roman"/>
          <w:szCs w:val="22"/>
          <w:lang w:val="en-US"/>
        </w:rPr>
        <w:t>Subtract 8 from each of the bit positions in Figure 9-9.</w:t>
      </w:r>
    </w:p>
    <w:p w14:paraId="77751D48" w14:textId="77777777" w:rsidR="005D1BCF" w:rsidRDefault="005D1BCF" w:rsidP="005D1BCF">
      <w:pPr>
        <w:rPr>
          <w:rFonts w:eastAsia="Times New Roman"/>
          <w:szCs w:val="22"/>
          <w:lang w:val="en-US"/>
        </w:rPr>
      </w:pPr>
    </w:p>
    <w:p w14:paraId="62F15B13" w14:textId="77777777" w:rsidR="005D1BCF" w:rsidRDefault="005D1BCF" w:rsidP="005D1BCF">
      <w:pPr>
        <w:rPr>
          <w:rFonts w:eastAsia="Times New Roman"/>
          <w:szCs w:val="22"/>
          <w:lang w:val="en-US"/>
        </w:rPr>
      </w:pPr>
      <w:r>
        <w:rPr>
          <w:rFonts w:eastAsia="Times New Roman"/>
          <w:szCs w:val="22"/>
          <w:lang w:val="en-US"/>
        </w:rPr>
        <w:t>Subtract 3 from each of the bit positions in Figure 9-17.</w:t>
      </w:r>
    </w:p>
    <w:p w14:paraId="603FD4EC" w14:textId="77777777" w:rsidR="005D1BCF" w:rsidRDefault="005D1BCF" w:rsidP="005D1BCF">
      <w:pPr>
        <w:rPr>
          <w:rFonts w:eastAsia="Times New Roman"/>
          <w:szCs w:val="22"/>
          <w:lang w:val="en-US"/>
        </w:rPr>
      </w:pPr>
    </w:p>
    <w:p w14:paraId="0BD84697" w14:textId="77777777" w:rsidR="005D1BCF" w:rsidRDefault="005D1BCF" w:rsidP="005D1BCF">
      <w:pPr>
        <w:rPr>
          <w:rFonts w:eastAsia="Times New Roman"/>
          <w:szCs w:val="22"/>
          <w:lang w:val="en-US"/>
        </w:rPr>
      </w:pPr>
      <w:r>
        <w:rPr>
          <w:rFonts w:eastAsia="Times New Roman"/>
          <w:szCs w:val="22"/>
          <w:lang w:val="en-US"/>
        </w:rPr>
        <w:t>Subtract 9 from each of the bit positions in Figures 9-18, 9-19.</w:t>
      </w:r>
    </w:p>
    <w:p w14:paraId="0318D511" w14:textId="77777777" w:rsidR="005D1BCF" w:rsidRDefault="005D1BCF" w:rsidP="005D1BCF">
      <w:pPr>
        <w:rPr>
          <w:rFonts w:eastAsia="Times New Roman"/>
          <w:szCs w:val="22"/>
          <w:lang w:val="en-US"/>
        </w:rPr>
      </w:pPr>
    </w:p>
    <w:p w14:paraId="6AB2A838" w14:textId="77777777" w:rsidR="005D1BCF" w:rsidRDefault="005D1BCF" w:rsidP="005D1BCF">
      <w:pPr>
        <w:rPr>
          <w:bCs/>
          <w:szCs w:val="22"/>
        </w:rPr>
      </w:pPr>
      <w:r>
        <w:rPr>
          <w:bCs/>
          <w:szCs w:val="22"/>
        </w:rPr>
        <w:t>Subtract 18 from each of the bit positions in Figure 9-22.</w:t>
      </w:r>
    </w:p>
    <w:p w14:paraId="62EC4B47" w14:textId="77777777" w:rsidR="005D1BCF" w:rsidRDefault="005D1BCF" w:rsidP="005D1BCF">
      <w:pPr>
        <w:rPr>
          <w:bCs/>
          <w:szCs w:val="22"/>
        </w:rPr>
      </w:pPr>
    </w:p>
    <w:p w14:paraId="1E10D8F5" w14:textId="77777777" w:rsidR="005D1BCF" w:rsidRDefault="005D1BCF" w:rsidP="005D1BCF">
      <w:pPr>
        <w:rPr>
          <w:bCs/>
          <w:szCs w:val="22"/>
        </w:rPr>
      </w:pPr>
      <w:r>
        <w:rPr>
          <w:bCs/>
          <w:szCs w:val="22"/>
        </w:rPr>
        <w:t>Subtract 29 from each of the bit positions in Figure 9-559.</w:t>
      </w:r>
    </w:p>
    <w:p w14:paraId="075FF3A4" w14:textId="77777777" w:rsidR="005D1BCF" w:rsidRDefault="005D1BCF" w:rsidP="005D1BCF">
      <w:pPr>
        <w:rPr>
          <w:bCs/>
          <w:szCs w:val="22"/>
        </w:rPr>
      </w:pPr>
    </w:p>
    <w:p w14:paraId="07129CBE" w14:textId="77777777" w:rsidR="005D1BCF" w:rsidRDefault="005D1BCF" w:rsidP="005D1BCF">
      <w:pPr>
        <w:rPr>
          <w:bCs/>
          <w:szCs w:val="22"/>
        </w:rPr>
      </w:pPr>
      <w:r>
        <w:rPr>
          <w:bCs/>
          <w:szCs w:val="22"/>
        </w:rPr>
        <w:t>Subtract 34 from each of the bit positions in Figure 9-560.</w:t>
      </w:r>
    </w:p>
    <w:p w14:paraId="7013E768" w14:textId="77777777" w:rsidR="005D1BCF" w:rsidRDefault="005D1BCF" w:rsidP="005D1BCF">
      <w:pPr>
        <w:rPr>
          <w:bCs/>
          <w:szCs w:val="22"/>
        </w:rPr>
      </w:pPr>
    </w:p>
    <w:p w14:paraId="46A17E70" w14:textId="77777777" w:rsidR="005D1BCF" w:rsidRDefault="005D1BCF" w:rsidP="005D1BCF">
      <w:pPr>
        <w:rPr>
          <w:bCs/>
          <w:szCs w:val="22"/>
        </w:rPr>
      </w:pPr>
      <w:r>
        <w:rPr>
          <w:bCs/>
          <w:szCs w:val="22"/>
        </w:rPr>
        <w:t>Subtract 1 from each of the bit numberings in Figures 9-114 and 9-115.</w:t>
      </w:r>
    </w:p>
    <w:p w14:paraId="3C7C59B1" w14:textId="77777777" w:rsidR="005D1BCF" w:rsidRDefault="005D1BCF" w:rsidP="005D1BCF">
      <w:pPr>
        <w:rPr>
          <w:bCs/>
          <w:szCs w:val="22"/>
        </w:rPr>
      </w:pPr>
    </w:p>
    <w:p w14:paraId="0989AE53" w14:textId="77777777" w:rsidR="005D1BCF" w:rsidRDefault="005D1BCF" w:rsidP="005D1BCF">
      <w:pPr>
        <w:rPr>
          <w:bCs/>
          <w:szCs w:val="22"/>
        </w:rPr>
      </w:pPr>
      <w:r>
        <w:rPr>
          <w:bCs/>
          <w:szCs w:val="22"/>
        </w:rPr>
        <w:t>Correct “B4” to “B0” in Figure 9-838.</w:t>
      </w:r>
    </w:p>
    <w:p w14:paraId="01F16386" w14:textId="77777777" w:rsidR="005D1BCF" w:rsidRDefault="005D1BCF" w:rsidP="005D1BCF">
      <w:pPr>
        <w:rPr>
          <w:bCs/>
          <w:szCs w:val="22"/>
        </w:rPr>
      </w:pPr>
    </w:p>
    <w:p w14:paraId="2483B617" w14:textId="77777777" w:rsidR="005D1BCF" w:rsidRPr="000F7FBD" w:rsidRDefault="005D1BCF" w:rsidP="005D1BCF">
      <w:pPr>
        <w:rPr>
          <w:bCs/>
          <w:szCs w:val="22"/>
        </w:rPr>
      </w:pPr>
      <w:r>
        <w:rPr>
          <w:bCs/>
          <w:szCs w:val="22"/>
        </w:rPr>
        <w:t>Request the Editors to add a statement in the Editors Guide that all format figures shall number bits from B0.</w:t>
      </w:r>
    </w:p>
    <w:p w14:paraId="6BED62DA" w14:textId="77777777" w:rsidR="005D1BCF" w:rsidRPr="00FE40B3" w:rsidRDefault="005D1BCF" w:rsidP="005D1BCF">
      <w:pPr>
        <w:rPr>
          <w:bCs/>
          <w:szCs w:val="22"/>
        </w:rPr>
      </w:pPr>
    </w:p>
    <w:p w14:paraId="0CF63584" w14:textId="77777777" w:rsidR="005D1BCF" w:rsidRDefault="005D1BCF" w:rsidP="005D1BCF">
      <w:pPr>
        <w:rPr>
          <w:bCs/>
          <w:szCs w:val="22"/>
        </w:rPr>
      </w:pPr>
      <w:r>
        <w:rPr>
          <w:bCs/>
          <w:szCs w:val="22"/>
        </w:rPr>
        <w:br w:type="page"/>
      </w:r>
    </w:p>
    <w:p w14:paraId="5C6FC738" w14:textId="77777777" w:rsidR="005D1BCF" w:rsidRDefault="005D1BCF" w:rsidP="005D1BC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44A7E53B"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473A8702"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2B5A4580"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128F6F2"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B968BA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977D15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156D0E26" w14:textId="77777777" w:rsidTr="001004CD">
        <w:trPr>
          <w:trHeight w:val="2504"/>
        </w:trPr>
        <w:tc>
          <w:tcPr>
            <w:tcW w:w="738" w:type="dxa"/>
            <w:hideMark/>
          </w:tcPr>
          <w:p w14:paraId="7811D95A"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4485</w:t>
            </w:r>
          </w:p>
        </w:tc>
        <w:tc>
          <w:tcPr>
            <w:tcW w:w="990" w:type="dxa"/>
            <w:hideMark/>
          </w:tcPr>
          <w:p w14:paraId="5FCC587D"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1242.42</w:t>
            </w:r>
          </w:p>
        </w:tc>
        <w:tc>
          <w:tcPr>
            <w:tcW w:w="1080" w:type="dxa"/>
            <w:hideMark/>
          </w:tcPr>
          <w:p w14:paraId="3D6BAAEC"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9.4.2.83</w:t>
            </w:r>
          </w:p>
        </w:tc>
        <w:tc>
          <w:tcPr>
            <w:tcW w:w="3600" w:type="dxa"/>
            <w:hideMark/>
          </w:tcPr>
          <w:p w14:paraId="6688EEB5"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 xml:space="preserve">"The Low Rate TIM Rate field provides an indication of the rate that is used to transmit the low data rate TIM frame, in units of 0.5 Mb/s. A value of 0 indicates that the low rate TIM frame is not transmitted." -- 11.2.3.15 TIM Broadcast does not allow the low rate TIM frame not to be </w:t>
            </w:r>
            <w:proofErr w:type="spellStart"/>
            <w:r w:rsidRPr="00DE7477">
              <w:rPr>
                <w:rFonts w:ascii="Arial" w:eastAsia="Times New Roman" w:hAnsi="Arial" w:cs="Arial"/>
                <w:sz w:val="20"/>
                <w:lang w:val="en-US"/>
              </w:rPr>
              <w:t>txed</w:t>
            </w:r>
            <w:proofErr w:type="spellEnd"/>
            <w:r w:rsidRPr="00DE7477">
              <w:rPr>
                <w:rFonts w:ascii="Arial" w:eastAsia="Times New Roman" w:hAnsi="Arial" w:cs="Arial"/>
                <w:sz w:val="20"/>
                <w:lang w:val="en-US"/>
              </w:rPr>
              <w:t>; only the high rate one is optional to transmit</w:t>
            </w:r>
          </w:p>
        </w:tc>
        <w:tc>
          <w:tcPr>
            <w:tcW w:w="3600" w:type="dxa"/>
            <w:hideMark/>
          </w:tcPr>
          <w:p w14:paraId="2E3A80D4"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Delete "A value of 0 indicates that the low rate TIM frame is not transmitted."</w:t>
            </w:r>
          </w:p>
        </w:tc>
      </w:tr>
    </w:tbl>
    <w:p w14:paraId="13C48613" w14:textId="77777777" w:rsidR="005D1BCF" w:rsidRDefault="005D1BCF" w:rsidP="005D1BCF">
      <w:pPr>
        <w:rPr>
          <w:bCs/>
          <w:szCs w:val="22"/>
        </w:rPr>
      </w:pPr>
    </w:p>
    <w:p w14:paraId="75583834" w14:textId="77777777" w:rsidR="005D1BCF" w:rsidRDefault="005D1BCF" w:rsidP="005D1BCF">
      <w:pPr>
        <w:rPr>
          <w:bCs/>
          <w:szCs w:val="22"/>
        </w:rPr>
      </w:pPr>
      <w:r>
        <w:rPr>
          <w:bCs/>
          <w:szCs w:val="22"/>
          <w:u w:val="single"/>
        </w:rPr>
        <w:t>Discussion:</w:t>
      </w:r>
    </w:p>
    <w:p w14:paraId="547110A9" w14:textId="77777777" w:rsidR="005D1BCF" w:rsidRDefault="005D1BCF" w:rsidP="005D1BCF">
      <w:pPr>
        <w:rPr>
          <w:bCs/>
          <w:szCs w:val="22"/>
        </w:rPr>
      </w:pPr>
    </w:p>
    <w:p w14:paraId="10990148" w14:textId="77777777" w:rsidR="005D1BCF" w:rsidRPr="009A4BA2" w:rsidRDefault="005D1BCF" w:rsidP="005D1BCF">
      <w:pPr>
        <w:rPr>
          <w:bCs/>
          <w:noProof/>
          <w:szCs w:val="22"/>
          <w:bdr w:val="single" w:sz="8" w:space="0" w:color="auto" w:shadow="1"/>
        </w:rPr>
      </w:pPr>
      <w:r w:rsidRPr="009A4BA2">
        <w:rPr>
          <w:bCs/>
          <w:noProof/>
          <w:szCs w:val="22"/>
          <w:bdr w:val="single" w:sz="8" w:space="0" w:color="auto" w:shadow="1"/>
        </w:rPr>
        <w:drawing>
          <wp:inline distT="0" distB="0" distL="0" distR="0" wp14:anchorId="16029393" wp14:editId="7BE43249">
            <wp:extent cx="6400800" cy="11906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00800" cy="1190625"/>
                    </a:xfrm>
                    <a:prstGeom prst="rect">
                      <a:avLst/>
                    </a:prstGeom>
                    <a:noFill/>
                    <a:ln>
                      <a:noFill/>
                    </a:ln>
                  </pic:spPr>
                </pic:pic>
              </a:graphicData>
            </a:graphic>
          </wp:inline>
        </w:drawing>
      </w:r>
    </w:p>
    <w:p w14:paraId="58D2F17C" w14:textId="77777777" w:rsidR="005D1BCF" w:rsidRDefault="005D1BCF" w:rsidP="005D1BCF">
      <w:pPr>
        <w:rPr>
          <w:bCs/>
          <w:szCs w:val="22"/>
        </w:rPr>
      </w:pPr>
    </w:p>
    <w:p w14:paraId="2F870315" w14:textId="77777777" w:rsidR="005D1BCF" w:rsidRDefault="005D1BCF" w:rsidP="005D1BCF">
      <w:pPr>
        <w:rPr>
          <w:bCs/>
          <w:szCs w:val="22"/>
        </w:rPr>
      </w:pPr>
      <w:r>
        <w:rPr>
          <w:bCs/>
          <w:szCs w:val="22"/>
        </w:rPr>
        <w:t xml:space="preserve">While it could be </w:t>
      </w:r>
      <w:proofErr w:type="gramStart"/>
      <w:r>
        <w:rPr>
          <w:bCs/>
          <w:szCs w:val="22"/>
        </w:rPr>
        <w:t>more clear</w:t>
      </w:r>
      <w:proofErr w:type="gramEnd"/>
      <w:r>
        <w:rPr>
          <w:bCs/>
          <w:szCs w:val="22"/>
        </w:rPr>
        <w:t xml:space="preserve">, the TIM Broadcast </w:t>
      </w:r>
      <w:proofErr w:type="spellStart"/>
      <w:r>
        <w:rPr>
          <w:bCs/>
          <w:szCs w:val="22"/>
        </w:rPr>
        <w:t>behavior</w:t>
      </w:r>
      <w:proofErr w:type="spellEnd"/>
      <w:r>
        <w:rPr>
          <w:bCs/>
          <w:szCs w:val="22"/>
        </w:rPr>
        <w:t xml:space="preserve"> requirements in 11.2.3.15 are clear that the high data rate TIM is not transmitted in some situations, but no such exceptions exist for the low data rate TIM.  </w:t>
      </w:r>
    </w:p>
    <w:p w14:paraId="698DF8B8" w14:textId="77777777" w:rsidR="005D1BCF" w:rsidRDefault="005D1BCF" w:rsidP="005D1BCF">
      <w:pPr>
        <w:rPr>
          <w:bCs/>
          <w:szCs w:val="22"/>
        </w:rPr>
      </w:pPr>
    </w:p>
    <w:p w14:paraId="068B9E9D" w14:textId="77777777" w:rsidR="005D1BCF" w:rsidRPr="0010262C" w:rsidRDefault="005D1BCF" w:rsidP="005D1BCF">
      <w:pPr>
        <w:rPr>
          <w:bCs/>
          <w:noProof/>
          <w:szCs w:val="22"/>
          <w:bdr w:val="single" w:sz="8" w:space="0" w:color="auto" w:shadow="1"/>
        </w:rPr>
      </w:pPr>
      <w:r w:rsidRPr="0010262C">
        <w:rPr>
          <w:bCs/>
          <w:noProof/>
          <w:szCs w:val="22"/>
          <w:bdr w:val="single" w:sz="8" w:space="0" w:color="auto" w:shadow="1"/>
        </w:rPr>
        <w:drawing>
          <wp:inline distT="0" distB="0" distL="0" distR="0" wp14:anchorId="7C6A0A16" wp14:editId="0B11D9AB">
            <wp:extent cx="6400800" cy="17526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00800" cy="1752600"/>
                    </a:xfrm>
                    <a:prstGeom prst="rect">
                      <a:avLst/>
                    </a:prstGeom>
                    <a:noFill/>
                    <a:ln>
                      <a:noFill/>
                    </a:ln>
                  </pic:spPr>
                </pic:pic>
              </a:graphicData>
            </a:graphic>
          </wp:inline>
        </w:drawing>
      </w:r>
    </w:p>
    <w:p w14:paraId="35509280" w14:textId="77777777" w:rsidR="005D1BCF" w:rsidRDefault="005D1BCF" w:rsidP="005D1BCF">
      <w:pPr>
        <w:rPr>
          <w:bCs/>
          <w:szCs w:val="22"/>
        </w:rPr>
      </w:pPr>
    </w:p>
    <w:p w14:paraId="6F110B71" w14:textId="77777777" w:rsidR="005D1BCF" w:rsidRDefault="005D1BCF" w:rsidP="005D1BCF">
      <w:pPr>
        <w:rPr>
          <w:bCs/>
          <w:szCs w:val="22"/>
        </w:rPr>
      </w:pPr>
      <w:r>
        <w:rPr>
          <w:bCs/>
          <w:szCs w:val="22"/>
        </w:rPr>
        <w:t>Thus, agree with the commenter, that it seems the low data rate TIM must be transmitted, and logically therefore it must have a non-zero data rate.</w:t>
      </w:r>
    </w:p>
    <w:p w14:paraId="7BF0F12C" w14:textId="77777777" w:rsidR="005D1BCF" w:rsidRDefault="005D1BCF" w:rsidP="005D1BCF">
      <w:pPr>
        <w:rPr>
          <w:bCs/>
          <w:szCs w:val="22"/>
        </w:rPr>
      </w:pPr>
    </w:p>
    <w:p w14:paraId="65612064" w14:textId="77777777" w:rsidR="005D1BCF" w:rsidRDefault="005D1BCF" w:rsidP="005D1BCF">
      <w:pPr>
        <w:rPr>
          <w:bCs/>
          <w:szCs w:val="22"/>
        </w:rPr>
      </w:pPr>
      <w:r>
        <w:rPr>
          <w:bCs/>
          <w:szCs w:val="22"/>
        </w:rPr>
        <w:t>The TIM Broadcast Response element carries an indication of the rate for both the high date rate TIM and the low data rate TIM.</w:t>
      </w:r>
    </w:p>
    <w:p w14:paraId="5A247C76" w14:textId="77777777" w:rsidR="005D1BCF" w:rsidRDefault="005D1BCF" w:rsidP="005D1BCF">
      <w:pPr>
        <w:rPr>
          <w:bCs/>
          <w:szCs w:val="22"/>
        </w:rPr>
      </w:pPr>
    </w:p>
    <w:p w14:paraId="44C7966E" w14:textId="77777777" w:rsidR="005D1BCF" w:rsidRPr="009A4BA2" w:rsidRDefault="005D1BCF" w:rsidP="005D1BCF">
      <w:pPr>
        <w:rPr>
          <w:bCs/>
          <w:noProof/>
          <w:szCs w:val="22"/>
          <w:bdr w:val="single" w:sz="8" w:space="0" w:color="auto" w:shadow="1"/>
        </w:rPr>
      </w:pPr>
      <w:r w:rsidRPr="009A4BA2">
        <w:rPr>
          <w:bCs/>
          <w:noProof/>
          <w:szCs w:val="22"/>
          <w:bdr w:val="single" w:sz="8" w:space="0" w:color="auto" w:shadow="1"/>
        </w:rPr>
        <w:lastRenderedPageBreak/>
        <w:drawing>
          <wp:inline distT="0" distB="0" distL="0" distR="0" wp14:anchorId="46D82959" wp14:editId="6DB705F5">
            <wp:extent cx="6400800" cy="130492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00800" cy="1304925"/>
                    </a:xfrm>
                    <a:prstGeom prst="rect">
                      <a:avLst/>
                    </a:prstGeom>
                    <a:noFill/>
                    <a:ln>
                      <a:noFill/>
                    </a:ln>
                  </pic:spPr>
                </pic:pic>
              </a:graphicData>
            </a:graphic>
          </wp:inline>
        </w:drawing>
      </w:r>
    </w:p>
    <w:p w14:paraId="37E2D274" w14:textId="77777777" w:rsidR="005D1BCF" w:rsidRDefault="005D1BCF" w:rsidP="005D1BCF">
      <w:pPr>
        <w:rPr>
          <w:bCs/>
          <w:szCs w:val="22"/>
        </w:rPr>
      </w:pPr>
    </w:p>
    <w:p w14:paraId="13B0737A" w14:textId="77777777" w:rsidR="005D1BCF" w:rsidRDefault="005D1BCF" w:rsidP="005D1BCF">
      <w:pPr>
        <w:rPr>
          <w:bCs/>
          <w:szCs w:val="22"/>
        </w:rPr>
      </w:pPr>
      <w:r>
        <w:rPr>
          <w:bCs/>
          <w:szCs w:val="22"/>
        </w:rPr>
        <w:t>The Low Rate TIM Rate field is optional, presumably because it is not included if the request is “Denied”.  However, if the request is accepted or overridden, there is nothing to indicate that the rate could be zero.</w:t>
      </w:r>
    </w:p>
    <w:p w14:paraId="734ABFCC" w14:textId="77777777" w:rsidR="005D1BCF" w:rsidRDefault="005D1BCF" w:rsidP="005D1BCF">
      <w:pPr>
        <w:rPr>
          <w:bCs/>
          <w:szCs w:val="22"/>
        </w:rPr>
      </w:pPr>
    </w:p>
    <w:p w14:paraId="15ACE2F5" w14:textId="77777777" w:rsidR="005D1BCF" w:rsidRDefault="005D1BCF" w:rsidP="005D1BCF">
      <w:pPr>
        <w:rPr>
          <w:bCs/>
          <w:szCs w:val="22"/>
        </w:rPr>
      </w:pPr>
      <w:r>
        <w:rPr>
          <w:bCs/>
          <w:szCs w:val="22"/>
        </w:rPr>
        <w:t>Thus, agree with the comment.</w:t>
      </w:r>
    </w:p>
    <w:p w14:paraId="248B8F92" w14:textId="77777777" w:rsidR="005D1BCF" w:rsidRDefault="005D1BCF" w:rsidP="005D1BCF">
      <w:pPr>
        <w:rPr>
          <w:bCs/>
          <w:szCs w:val="22"/>
        </w:rPr>
      </w:pPr>
    </w:p>
    <w:p w14:paraId="190FA138" w14:textId="77777777" w:rsidR="005D1BCF" w:rsidRDefault="005D1BCF" w:rsidP="005D1BCF">
      <w:pPr>
        <w:rPr>
          <w:bCs/>
          <w:szCs w:val="22"/>
        </w:rPr>
      </w:pPr>
      <w:r>
        <w:rPr>
          <w:bCs/>
          <w:szCs w:val="22"/>
        </w:rPr>
        <w:t>However, if the value of zero does not mean the low data rate TIM is not transmitted, then the value of zero is non-sensical, and should be disallowed.</w:t>
      </w:r>
    </w:p>
    <w:p w14:paraId="07A89845" w14:textId="77777777" w:rsidR="005D1BCF" w:rsidRDefault="005D1BCF" w:rsidP="005D1BCF">
      <w:pPr>
        <w:rPr>
          <w:bCs/>
          <w:szCs w:val="22"/>
        </w:rPr>
      </w:pPr>
    </w:p>
    <w:p w14:paraId="69E64802" w14:textId="77777777" w:rsidR="005D1BCF" w:rsidRDefault="005D1BCF" w:rsidP="005D1BCF">
      <w:pPr>
        <w:rPr>
          <w:bCs/>
          <w:szCs w:val="22"/>
        </w:rPr>
      </w:pPr>
      <w:r w:rsidRPr="00152FA9">
        <w:rPr>
          <w:bCs/>
          <w:szCs w:val="22"/>
          <w:highlight w:val="green"/>
          <w:u w:val="single"/>
        </w:rPr>
        <w:t>Proposed Resolution:</w:t>
      </w:r>
    </w:p>
    <w:p w14:paraId="426576BA" w14:textId="77777777" w:rsidR="005D1BCF" w:rsidRDefault="005D1BCF" w:rsidP="005D1BCF">
      <w:pPr>
        <w:rPr>
          <w:bCs/>
          <w:szCs w:val="22"/>
        </w:rPr>
      </w:pPr>
    </w:p>
    <w:p w14:paraId="49889D07" w14:textId="77777777" w:rsidR="005D1BCF" w:rsidRDefault="005D1BCF" w:rsidP="005D1BCF">
      <w:pPr>
        <w:rPr>
          <w:bCs/>
          <w:szCs w:val="22"/>
        </w:rPr>
      </w:pPr>
      <w:r>
        <w:rPr>
          <w:bCs/>
          <w:szCs w:val="22"/>
        </w:rPr>
        <w:t>Revised.  Replace, at the cited location, “</w:t>
      </w:r>
      <w:r>
        <w:rPr>
          <w:rFonts w:ascii="Arial" w:eastAsia="Times New Roman" w:hAnsi="Arial" w:cs="Arial"/>
          <w:sz w:val="20"/>
          <w:lang w:val="en-US"/>
        </w:rPr>
        <w:t xml:space="preserve">Setting this field to </w:t>
      </w:r>
      <w:r w:rsidRPr="00DE7477">
        <w:rPr>
          <w:rFonts w:ascii="Arial" w:eastAsia="Times New Roman" w:hAnsi="Arial" w:cs="Arial"/>
          <w:sz w:val="20"/>
          <w:lang w:val="en-US"/>
        </w:rPr>
        <w:t>0 indicates that the low rate TIM frame is not transmitted</w:t>
      </w:r>
      <w:r>
        <w:rPr>
          <w:rFonts w:ascii="Arial" w:eastAsia="Times New Roman" w:hAnsi="Arial" w:cs="Arial"/>
          <w:sz w:val="20"/>
          <w:lang w:val="en-US"/>
        </w:rPr>
        <w:t>.</w:t>
      </w:r>
      <w:r>
        <w:rPr>
          <w:bCs/>
          <w:szCs w:val="22"/>
        </w:rPr>
        <w:t>” with “</w:t>
      </w:r>
      <w:r>
        <w:rPr>
          <w:rFonts w:ascii="Arial" w:eastAsia="Times New Roman" w:hAnsi="Arial" w:cs="Arial"/>
          <w:sz w:val="20"/>
          <w:lang w:val="en-US"/>
        </w:rPr>
        <w:t>The</w:t>
      </w:r>
      <w:r w:rsidRPr="00DE7477">
        <w:rPr>
          <w:rFonts w:ascii="Arial" w:eastAsia="Times New Roman" w:hAnsi="Arial" w:cs="Arial"/>
          <w:sz w:val="20"/>
          <w:lang w:val="en-US"/>
        </w:rPr>
        <w:t xml:space="preserve"> value 0 </w:t>
      </w:r>
      <w:r>
        <w:rPr>
          <w:rFonts w:ascii="Arial" w:eastAsia="Times New Roman" w:hAnsi="Arial" w:cs="Arial"/>
          <w:sz w:val="20"/>
          <w:lang w:val="en-US"/>
        </w:rPr>
        <w:t>is reserved.</w:t>
      </w:r>
      <w:r>
        <w:rPr>
          <w:bCs/>
          <w:szCs w:val="22"/>
        </w:rPr>
        <w:t xml:space="preserve">”  </w:t>
      </w:r>
    </w:p>
    <w:p w14:paraId="18FCFF1F" w14:textId="77777777" w:rsidR="005D1BCF" w:rsidRDefault="005D1BCF" w:rsidP="005D1BCF">
      <w:pPr>
        <w:rPr>
          <w:bCs/>
          <w:szCs w:val="22"/>
        </w:rPr>
      </w:pPr>
    </w:p>
    <w:p w14:paraId="3CD3F91E" w14:textId="77777777" w:rsidR="005D1BCF" w:rsidRDefault="005D1BCF" w:rsidP="005D1BCF">
      <w:pPr>
        <w:rPr>
          <w:bCs/>
          <w:szCs w:val="22"/>
        </w:rPr>
      </w:pPr>
      <w:r w:rsidRPr="00D11643">
        <w:rPr>
          <w:bCs/>
          <w:szCs w:val="22"/>
        </w:rPr>
        <w:t>Add to the end of subclause 9.2.2:</w:t>
      </w:r>
      <w:r>
        <w:rPr>
          <w:bCs/>
          <w:szCs w:val="22"/>
        </w:rPr>
        <w:t xml:space="preserve"> </w:t>
      </w:r>
    </w:p>
    <w:p w14:paraId="2B08B7DC" w14:textId="77777777" w:rsidR="005D1BCF" w:rsidRDefault="005D1BCF" w:rsidP="005D1BCF">
      <w:pPr>
        <w:rPr>
          <w:bCs/>
          <w:szCs w:val="22"/>
        </w:rPr>
      </w:pPr>
    </w:p>
    <w:p w14:paraId="08824319" w14:textId="77777777" w:rsidR="005D1BCF" w:rsidRDefault="005D1BCF" w:rsidP="005D1BCF">
      <w:pPr>
        <w:rPr>
          <w:bCs/>
          <w:szCs w:val="22"/>
        </w:rPr>
      </w:pPr>
      <w:r>
        <w:rPr>
          <w:bCs/>
          <w:szCs w:val="22"/>
        </w:rPr>
        <w:t>“</w:t>
      </w:r>
      <w:r w:rsidRPr="00BC5757">
        <w:rPr>
          <w:bCs/>
          <w:szCs w:val="22"/>
        </w:rPr>
        <w:t>Reserved field and subfield values are not used upon transmission.</w:t>
      </w:r>
      <w:r>
        <w:rPr>
          <w:bCs/>
          <w:szCs w:val="22"/>
        </w:rPr>
        <w:t xml:space="preserve">  Upon reception of a reserved field or subfield value, the </w:t>
      </w:r>
      <w:proofErr w:type="spellStart"/>
      <w:r>
        <w:rPr>
          <w:bCs/>
          <w:szCs w:val="22"/>
        </w:rPr>
        <w:t>behavior</w:t>
      </w:r>
      <w:proofErr w:type="spellEnd"/>
      <w:r>
        <w:rPr>
          <w:bCs/>
          <w:szCs w:val="22"/>
        </w:rPr>
        <w:t xml:space="preserve"> is undefined.”</w:t>
      </w:r>
    </w:p>
    <w:p w14:paraId="0854D733" w14:textId="77777777" w:rsidR="005D1BCF" w:rsidRDefault="005D1BCF" w:rsidP="005D1BCF">
      <w:pPr>
        <w:rPr>
          <w:bCs/>
          <w:szCs w:val="22"/>
        </w:rPr>
      </w:pPr>
    </w:p>
    <w:p w14:paraId="39D06D16" w14:textId="77777777" w:rsidR="005D1BCF" w:rsidRDefault="005D1BCF" w:rsidP="005D1BCF">
      <w:pPr>
        <w:rPr>
          <w:bCs/>
          <w:szCs w:val="22"/>
        </w:rPr>
      </w:pPr>
      <w:r>
        <w:rPr>
          <w:bCs/>
          <w:szCs w:val="22"/>
        </w:rPr>
        <w:br w:type="page"/>
      </w:r>
    </w:p>
    <w:p w14:paraId="0BF5A941" w14:textId="77777777" w:rsidR="005D1BCF" w:rsidRDefault="005D1BCF" w:rsidP="005D1BC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6B308E8F"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6A6AE84B"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225E829A"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C5235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BEA835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BCC724"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4DBCF9C6" w14:textId="77777777" w:rsidTr="001004CD">
        <w:trPr>
          <w:trHeight w:val="2295"/>
        </w:trPr>
        <w:tc>
          <w:tcPr>
            <w:tcW w:w="738" w:type="dxa"/>
            <w:hideMark/>
          </w:tcPr>
          <w:p w14:paraId="40DA0606"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4442</w:t>
            </w:r>
          </w:p>
        </w:tc>
        <w:tc>
          <w:tcPr>
            <w:tcW w:w="990" w:type="dxa"/>
            <w:hideMark/>
          </w:tcPr>
          <w:p w14:paraId="0725FA9C"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2272.13</w:t>
            </w:r>
          </w:p>
        </w:tc>
        <w:tc>
          <w:tcPr>
            <w:tcW w:w="1080" w:type="dxa"/>
            <w:hideMark/>
          </w:tcPr>
          <w:p w14:paraId="570BF1C3"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11.6.2</w:t>
            </w:r>
          </w:p>
        </w:tc>
        <w:tc>
          <w:tcPr>
            <w:tcW w:w="3600" w:type="dxa"/>
            <w:hideMark/>
          </w:tcPr>
          <w:p w14:paraId="00469D6F"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 If</w:t>
            </w:r>
            <w:r w:rsidRPr="00DE7477">
              <w:rPr>
                <w:rFonts w:ascii="Arial" w:eastAsia="Times New Roman" w:hAnsi="Arial" w:cs="Arial"/>
                <w:sz w:val="20"/>
                <w:lang w:val="en-US"/>
              </w:rPr>
              <w:br/>
            </w:r>
            <w:proofErr w:type="gramStart"/>
            <w:r w:rsidRPr="00DE7477">
              <w:rPr>
                <w:rFonts w:ascii="Arial" w:eastAsia="Times New Roman" w:hAnsi="Arial" w:cs="Arial"/>
                <w:sz w:val="20"/>
                <w:lang w:val="en-US"/>
              </w:rPr>
              <w:t>the  MAC</w:t>
            </w:r>
            <w:proofErr w:type="gramEnd"/>
            <w:r w:rsidRPr="00DE7477">
              <w:rPr>
                <w:rFonts w:ascii="Arial" w:eastAsia="Times New Roman" w:hAnsi="Arial" w:cs="Arial"/>
                <w:sz w:val="20"/>
                <w:lang w:val="en-US"/>
              </w:rPr>
              <w:t xml:space="preserve">  and  the  transmitter  of  the  (#1072)(#2409)sync  packet  are  collocated  within  the  same  STA" -- huh?  How can a MAC and a transmitter be distinct things that are collocated within a STA?</w:t>
            </w:r>
          </w:p>
        </w:tc>
        <w:tc>
          <w:tcPr>
            <w:tcW w:w="3600" w:type="dxa"/>
            <w:hideMark/>
          </w:tcPr>
          <w:p w14:paraId="30126BC4"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Change the cited text to "If the STA is the transmitter of the sync packet"</w:t>
            </w:r>
          </w:p>
        </w:tc>
      </w:tr>
    </w:tbl>
    <w:p w14:paraId="65C6F24D" w14:textId="77777777" w:rsidR="005D1BCF" w:rsidRDefault="005D1BCF" w:rsidP="005D1BCF">
      <w:pPr>
        <w:rPr>
          <w:bCs/>
          <w:szCs w:val="22"/>
        </w:rPr>
      </w:pPr>
    </w:p>
    <w:p w14:paraId="1C4A57DB" w14:textId="77777777" w:rsidR="005D1BCF" w:rsidRDefault="005D1BCF" w:rsidP="005D1BCF">
      <w:pPr>
        <w:rPr>
          <w:bCs/>
          <w:szCs w:val="22"/>
        </w:rPr>
      </w:pPr>
      <w:r>
        <w:rPr>
          <w:bCs/>
          <w:szCs w:val="22"/>
          <w:u w:val="single"/>
        </w:rPr>
        <w:t>Discussion:</w:t>
      </w:r>
    </w:p>
    <w:p w14:paraId="6B1924E7" w14:textId="77777777" w:rsidR="005D1BCF" w:rsidRDefault="005D1BCF" w:rsidP="005D1BCF">
      <w:pPr>
        <w:rPr>
          <w:bCs/>
          <w:szCs w:val="22"/>
        </w:rPr>
      </w:pPr>
    </w:p>
    <w:p w14:paraId="3EA9A289" w14:textId="77777777" w:rsidR="005D1BCF" w:rsidRPr="0007349C" w:rsidRDefault="005D1BCF" w:rsidP="005D1BCF">
      <w:pPr>
        <w:rPr>
          <w:bCs/>
          <w:noProof/>
          <w:szCs w:val="22"/>
          <w:bdr w:val="single" w:sz="8" w:space="0" w:color="auto" w:shadow="1"/>
        </w:rPr>
      </w:pPr>
      <w:r w:rsidRPr="0007349C">
        <w:rPr>
          <w:bCs/>
          <w:noProof/>
          <w:szCs w:val="22"/>
          <w:bdr w:val="single" w:sz="8" w:space="0" w:color="auto" w:shadow="1"/>
        </w:rPr>
        <w:drawing>
          <wp:inline distT="0" distB="0" distL="0" distR="0" wp14:anchorId="216C84E9" wp14:editId="5B33B0B1">
            <wp:extent cx="6400800" cy="187642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00800" cy="1876425"/>
                    </a:xfrm>
                    <a:prstGeom prst="rect">
                      <a:avLst/>
                    </a:prstGeom>
                    <a:noFill/>
                    <a:ln>
                      <a:noFill/>
                    </a:ln>
                  </pic:spPr>
                </pic:pic>
              </a:graphicData>
            </a:graphic>
          </wp:inline>
        </w:drawing>
      </w:r>
    </w:p>
    <w:p w14:paraId="0CCD3BE9" w14:textId="77777777" w:rsidR="005D1BCF" w:rsidRDefault="005D1BCF" w:rsidP="005D1BCF">
      <w:pPr>
        <w:rPr>
          <w:bCs/>
          <w:szCs w:val="22"/>
        </w:rPr>
      </w:pPr>
    </w:p>
    <w:p w14:paraId="388020D4" w14:textId="77777777" w:rsidR="005D1BCF" w:rsidRDefault="005D1BCF" w:rsidP="005D1BCF">
      <w:pPr>
        <w:rPr>
          <w:bCs/>
          <w:szCs w:val="22"/>
        </w:rPr>
      </w:pPr>
      <w:r>
        <w:rPr>
          <w:bCs/>
          <w:szCs w:val="22"/>
        </w:rPr>
        <w:t>This is within the procedure for the HL-SYNC mechanism.</w:t>
      </w:r>
    </w:p>
    <w:p w14:paraId="26782DEC" w14:textId="77777777" w:rsidR="005D1BCF" w:rsidRDefault="005D1BCF" w:rsidP="005D1BCF">
      <w:pPr>
        <w:rPr>
          <w:bCs/>
          <w:szCs w:val="22"/>
        </w:rPr>
      </w:pPr>
    </w:p>
    <w:p w14:paraId="6B868675" w14:textId="77777777" w:rsidR="005D1BCF" w:rsidRDefault="005D1BCF" w:rsidP="005D1BCF">
      <w:pPr>
        <w:rPr>
          <w:bCs/>
          <w:szCs w:val="22"/>
        </w:rPr>
      </w:pPr>
      <w:r>
        <w:rPr>
          <w:bCs/>
          <w:szCs w:val="22"/>
        </w:rPr>
        <w:t xml:space="preserve">Since HL sync frames are, by definition, higher layer, the phrase “transmitter of the sync packet” is probably trying to refer to the higher layer entity, not the MAC transmitter.  This is further borne out </w:t>
      </w:r>
      <w:proofErr w:type="gramStart"/>
      <w:r>
        <w:rPr>
          <w:bCs/>
          <w:szCs w:val="22"/>
        </w:rPr>
        <w:t>by the use of</w:t>
      </w:r>
      <w:proofErr w:type="gramEnd"/>
      <w:r>
        <w:rPr>
          <w:bCs/>
          <w:szCs w:val="22"/>
        </w:rPr>
        <w:t xml:space="preserve"> “packet” instead of “frame”.</w:t>
      </w:r>
    </w:p>
    <w:p w14:paraId="22E11A89" w14:textId="77777777" w:rsidR="005D1BCF" w:rsidRDefault="005D1BCF" w:rsidP="005D1BCF">
      <w:pPr>
        <w:rPr>
          <w:bCs/>
          <w:szCs w:val="22"/>
        </w:rPr>
      </w:pPr>
    </w:p>
    <w:p w14:paraId="30C3C021" w14:textId="77777777" w:rsidR="005D1BCF" w:rsidRDefault="005D1BCF" w:rsidP="005D1BCF">
      <w:pPr>
        <w:rPr>
          <w:bCs/>
          <w:szCs w:val="22"/>
        </w:rPr>
      </w:pPr>
      <w:r>
        <w:rPr>
          <w:bCs/>
          <w:szCs w:val="22"/>
        </w:rPr>
        <w:t xml:space="preserve">Per the MLME-HL-SYNC primitives, data frames’ Address 1 field is matched against a provided group address, for either a received or transmitted </w:t>
      </w:r>
      <w:proofErr w:type="gramStart"/>
      <w:r>
        <w:rPr>
          <w:bCs/>
          <w:szCs w:val="22"/>
        </w:rPr>
        <w:t xml:space="preserve">frame,   </w:t>
      </w:r>
      <w:proofErr w:type="gramEnd"/>
      <w:r>
        <w:rPr>
          <w:bCs/>
          <w:szCs w:val="22"/>
        </w:rPr>
        <w:t>If the Address 1 field matches, a MLME-HL-</w:t>
      </w:r>
      <w:proofErr w:type="spellStart"/>
      <w:r>
        <w:rPr>
          <w:bCs/>
          <w:szCs w:val="22"/>
        </w:rPr>
        <w:t>SYNC.indication</w:t>
      </w:r>
      <w:proofErr w:type="spellEnd"/>
      <w:r>
        <w:rPr>
          <w:bCs/>
          <w:szCs w:val="22"/>
        </w:rPr>
        <w:t xml:space="preserve"> is generated.</w:t>
      </w:r>
    </w:p>
    <w:p w14:paraId="60AE7AF7" w14:textId="77777777" w:rsidR="005D1BCF" w:rsidRDefault="005D1BCF" w:rsidP="005D1BCF">
      <w:pPr>
        <w:rPr>
          <w:bCs/>
          <w:szCs w:val="22"/>
        </w:rPr>
      </w:pPr>
    </w:p>
    <w:p w14:paraId="20B052CA" w14:textId="77777777" w:rsidR="005D1BCF" w:rsidRDefault="005D1BCF" w:rsidP="005D1BCF">
      <w:pPr>
        <w:rPr>
          <w:bCs/>
          <w:szCs w:val="22"/>
        </w:rPr>
      </w:pPr>
      <w:r>
        <w:rPr>
          <w:bCs/>
          <w:szCs w:val="22"/>
        </w:rPr>
        <w:t xml:space="preserve">It seems the intent is to generate </w:t>
      </w:r>
      <w:proofErr w:type="gramStart"/>
      <w:r>
        <w:rPr>
          <w:bCs/>
          <w:szCs w:val="22"/>
        </w:rPr>
        <w:t>the .indication</w:t>
      </w:r>
      <w:proofErr w:type="gramEnd"/>
      <w:r>
        <w:rPr>
          <w:bCs/>
          <w:szCs w:val="22"/>
        </w:rPr>
        <w:t xml:space="preserve"> primitive when: 1) the higher layer transmitter is co-located with the MAC (the MAC being asked to transmit the packet); or 2) the MAC receives a frame that is carrying a sync packet.  Both situations are identified by matching the Address 1 field with a group address provided via an earlier MLME-HL-</w:t>
      </w:r>
      <w:proofErr w:type="spellStart"/>
      <w:r>
        <w:rPr>
          <w:bCs/>
          <w:szCs w:val="22"/>
        </w:rPr>
        <w:t>SYNC.request</w:t>
      </w:r>
      <w:proofErr w:type="spellEnd"/>
      <w:r>
        <w:rPr>
          <w:bCs/>
          <w:szCs w:val="22"/>
        </w:rPr>
        <w:t>.</w:t>
      </w:r>
    </w:p>
    <w:p w14:paraId="2764C8EE" w14:textId="77777777" w:rsidR="005D1BCF" w:rsidRDefault="005D1BCF" w:rsidP="005D1BCF">
      <w:pPr>
        <w:rPr>
          <w:bCs/>
          <w:szCs w:val="22"/>
        </w:rPr>
      </w:pPr>
    </w:p>
    <w:p w14:paraId="607D191E" w14:textId="77777777" w:rsidR="005D1BCF" w:rsidRDefault="005D1BCF" w:rsidP="005D1BCF">
      <w:pPr>
        <w:rPr>
          <w:bCs/>
          <w:szCs w:val="22"/>
        </w:rPr>
      </w:pPr>
      <w:r>
        <w:rPr>
          <w:bCs/>
          <w:szCs w:val="22"/>
        </w:rPr>
        <w:t xml:space="preserve">So, the intention of the text is to state in the first sentence that the matching is done on Data frames (leaving it implied, both transmitted and received).  The second sentence is trying to clarify that if the high layer transmitter is collocated with the MAC, </w:t>
      </w:r>
      <w:proofErr w:type="gramStart"/>
      <w:r>
        <w:rPr>
          <w:bCs/>
          <w:szCs w:val="22"/>
        </w:rPr>
        <w:t>the .indication</w:t>
      </w:r>
      <w:proofErr w:type="gramEnd"/>
      <w:r>
        <w:rPr>
          <w:bCs/>
          <w:szCs w:val="22"/>
        </w:rPr>
        <w:t xml:space="preserve"> is generated at the last symbol of the PPDU being transmitted.  The third sentence is trying to clarify for the receive case, that </w:t>
      </w:r>
      <w:proofErr w:type="gramStart"/>
      <w:r>
        <w:rPr>
          <w:bCs/>
          <w:szCs w:val="22"/>
        </w:rPr>
        <w:t>the .indication</w:t>
      </w:r>
      <w:proofErr w:type="gramEnd"/>
      <w:r>
        <w:rPr>
          <w:bCs/>
          <w:szCs w:val="22"/>
        </w:rPr>
        <w:t xml:space="preserve"> is generated at the last symbol of the PPDU being received.  This is technically correct, but the wording is confusing.</w:t>
      </w:r>
    </w:p>
    <w:p w14:paraId="3A3978C1" w14:textId="77777777" w:rsidR="005D1BCF" w:rsidRDefault="005D1BCF" w:rsidP="005D1BCF">
      <w:pPr>
        <w:rPr>
          <w:bCs/>
          <w:szCs w:val="22"/>
        </w:rPr>
      </w:pPr>
    </w:p>
    <w:p w14:paraId="49DA4A52" w14:textId="77777777" w:rsidR="005D1BCF" w:rsidRDefault="005D1BCF" w:rsidP="005D1BCF">
      <w:pPr>
        <w:rPr>
          <w:bCs/>
          <w:szCs w:val="22"/>
        </w:rPr>
      </w:pPr>
      <w:r w:rsidRPr="00CD412F">
        <w:rPr>
          <w:bCs/>
          <w:szCs w:val="22"/>
          <w:highlight w:val="green"/>
          <w:u w:val="single"/>
        </w:rPr>
        <w:t>Proposed Resolution:</w:t>
      </w:r>
    </w:p>
    <w:p w14:paraId="56620D32" w14:textId="77777777" w:rsidR="005D1BCF" w:rsidRDefault="005D1BCF" w:rsidP="005D1BCF">
      <w:pPr>
        <w:rPr>
          <w:bCs/>
          <w:szCs w:val="22"/>
        </w:rPr>
      </w:pPr>
    </w:p>
    <w:p w14:paraId="0AA1161A" w14:textId="77777777" w:rsidR="005D1BCF" w:rsidRDefault="005D1BCF" w:rsidP="005D1BCF">
      <w:pPr>
        <w:rPr>
          <w:bCs/>
          <w:szCs w:val="22"/>
        </w:rPr>
      </w:pPr>
      <w:r>
        <w:rPr>
          <w:bCs/>
          <w:szCs w:val="22"/>
        </w:rPr>
        <w:t>Revised.</w:t>
      </w:r>
    </w:p>
    <w:p w14:paraId="60D99C3D" w14:textId="77777777" w:rsidR="005D1BCF" w:rsidRDefault="005D1BCF" w:rsidP="005D1BCF">
      <w:pPr>
        <w:rPr>
          <w:bCs/>
          <w:szCs w:val="22"/>
        </w:rPr>
      </w:pPr>
    </w:p>
    <w:p w14:paraId="174BC43A" w14:textId="77777777" w:rsidR="005D1BCF" w:rsidRDefault="005D1BCF" w:rsidP="005D1BCF">
      <w:pPr>
        <w:rPr>
          <w:bCs/>
          <w:szCs w:val="22"/>
        </w:rPr>
      </w:pPr>
      <w:r>
        <w:rPr>
          <w:bCs/>
          <w:szCs w:val="22"/>
        </w:rPr>
        <w:lastRenderedPageBreak/>
        <w:t>Replace the second and third sentences with:</w:t>
      </w:r>
    </w:p>
    <w:p w14:paraId="50B3A668" w14:textId="77777777" w:rsidR="005D1BCF" w:rsidRPr="002A5872" w:rsidRDefault="005D1BCF" w:rsidP="005D1BCF">
      <w:pPr>
        <w:rPr>
          <w:bCs/>
          <w:szCs w:val="22"/>
        </w:rPr>
      </w:pPr>
      <w:r>
        <w:rPr>
          <w:bCs/>
          <w:szCs w:val="22"/>
        </w:rPr>
        <w:t>“When the MAC transmits a Data frame with an Address 1 match, the MLME-HL-</w:t>
      </w:r>
      <w:proofErr w:type="spellStart"/>
      <w:r>
        <w:rPr>
          <w:bCs/>
          <w:szCs w:val="22"/>
        </w:rPr>
        <w:t>SYNC.indication</w:t>
      </w:r>
      <w:proofErr w:type="spellEnd"/>
      <w:r>
        <w:rPr>
          <w:bCs/>
          <w:szCs w:val="22"/>
        </w:rPr>
        <w:t xml:space="preserve"> shall occur when the last symbol of the PPDU carrying the Data frame is transmitted.  When the MAC receives a Data frame with an Address 1 match, the MLME-HL-</w:t>
      </w:r>
      <w:proofErr w:type="spellStart"/>
      <w:r>
        <w:rPr>
          <w:bCs/>
          <w:szCs w:val="22"/>
        </w:rPr>
        <w:t>SYNC.indication</w:t>
      </w:r>
      <w:proofErr w:type="spellEnd"/>
      <w:r>
        <w:rPr>
          <w:bCs/>
          <w:szCs w:val="22"/>
        </w:rPr>
        <w:t xml:space="preserve"> shall occur when the last symbol of the PPDU carrying the matching Data frame is received.”</w:t>
      </w:r>
    </w:p>
    <w:p w14:paraId="1703CC9C" w14:textId="77777777" w:rsidR="005D1BCF" w:rsidRPr="00E948DB" w:rsidRDefault="005D1BCF" w:rsidP="005D1BCF">
      <w:pPr>
        <w:rPr>
          <w:bCs/>
          <w:szCs w:val="22"/>
        </w:rPr>
      </w:pPr>
    </w:p>
    <w:p w14:paraId="07CD3492" w14:textId="77777777" w:rsidR="005D1BCF" w:rsidRDefault="005D1BCF" w:rsidP="005D1BC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4F81E512"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66668BD8"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70FD04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B5584F"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C098A7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512DBAA"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690EA82C" w14:textId="77777777" w:rsidTr="001004CD">
        <w:trPr>
          <w:trHeight w:val="8190"/>
        </w:trPr>
        <w:tc>
          <w:tcPr>
            <w:tcW w:w="738" w:type="dxa"/>
            <w:hideMark/>
          </w:tcPr>
          <w:p w14:paraId="453DB4FC"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4418</w:t>
            </w:r>
          </w:p>
        </w:tc>
        <w:tc>
          <w:tcPr>
            <w:tcW w:w="990" w:type="dxa"/>
            <w:hideMark/>
          </w:tcPr>
          <w:p w14:paraId="6B551264"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1113.25</w:t>
            </w:r>
          </w:p>
        </w:tc>
        <w:tc>
          <w:tcPr>
            <w:tcW w:w="1080" w:type="dxa"/>
            <w:hideMark/>
          </w:tcPr>
          <w:p w14:paraId="39AF8748"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9.4.2.26</w:t>
            </w:r>
          </w:p>
        </w:tc>
        <w:tc>
          <w:tcPr>
            <w:tcW w:w="3600" w:type="dxa"/>
            <w:hideMark/>
          </w:tcPr>
          <w:p w14:paraId="1DE59FDD"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The "Reject Unadmitted Frame" extended capability is weird: "When dot11RejectUnadmittedTraffic is true, the Reject Unadmitted Frame bit is</w:t>
            </w:r>
            <w:r w:rsidRPr="00DE7477">
              <w:rPr>
                <w:rFonts w:ascii="Arial" w:eastAsia="Times New Roman" w:hAnsi="Arial" w:cs="Arial"/>
                <w:sz w:val="20"/>
                <w:lang w:val="en-US"/>
              </w:rPr>
              <w:br/>
              <w:t>set to 1 to indicate that the STA rejects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t xml:space="preserve"> primitives for</w:t>
            </w:r>
            <w:r w:rsidRPr="00DE7477">
              <w:rPr>
                <w:rFonts w:ascii="Arial" w:eastAsia="Times New Roman" w:hAnsi="Arial" w:cs="Arial"/>
                <w:sz w:val="20"/>
                <w:lang w:val="en-US"/>
              </w:rPr>
              <w:br/>
              <w:t>frames belonging to an unadmitted TS.</w:t>
            </w:r>
            <w:r w:rsidRPr="00DE7477">
              <w:rPr>
                <w:rFonts w:ascii="Arial" w:eastAsia="Times New Roman" w:hAnsi="Arial" w:cs="Arial"/>
                <w:sz w:val="20"/>
                <w:lang w:val="en-US"/>
              </w:rPr>
              <w:br/>
              <w:t>When dot11RejectUnadmittedTraffic is false, the Reject Unadmitted Frame bit is</w:t>
            </w:r>
            <w:r w:rsidRPr="00DE7477">
              <w:rPr>
                <w:rFonts w:ascii="Arial" w:eastAsia="Times New Roman" w:hAnsi="Arial" w:cs="Arial"/>
                <w:sz w:val="20"/>
                <w:lang w:val="en-US"/>
              </w:rPr>
              <w:br/>
              <w:t>set to 0 to indicate that the STA is not required to reject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br/>
              <w:t xml:space="preserve">primitives for frames belonging to an unadmitted TS.".  Why does the peer need to know the local policy on rejecting unadmitted traffic?  Why does the peer not need to know for sure whether the peer will reject unadmitted traffic ("is not required to reject" ... but </w:t>
            </w:r>
            <w:proofErr w:type="gramStart"/>
            <w:r w:rsidRPr="00DE7477">
              <w:rPr>
                <w:rFonts w:ascii="Arial" w:eastAsia="Times New Roman" w:hAnsi="Arial" w:cs="Arial"/>
                <w:sz w:val="20"/>
                <w:lang w:val="en-US"/>
              </w:rPr>
              <w:t>might).</w:t>
            </w:r>
            <w:proofErr w:type="gramEnd"/>
            <w:r w:rsidRPr="00DE7477">
              <w:rPr>
                <w:rFonts w:ascii="Arial" w:eastAsia="Times New Roman" w:hAnsi="Arial" w:cs="Arial"/>
                <w:sz w:val="20"/>
                <w:lang w:val="en-US"/>
              </w:rPr>
              <w:t xml:space="preserve">  Also "the STA's MA-UNITDATA primitive rejects</w:t>
            </w:r>
            <w:r w:rsidRPr="00DE7477">
              <w:rPr>
                <w:rFonts w:ascii="Arial" w:eastAsia="Times New Roman" w:hAnsi="Arial" w:cs="Arial"/>
                <w:sz w:val="20"/>
                <w:lang w:val="en-US"/>
              </w:rPr>
              <w:br/>
              <w:t>frames" is weird -- it's not the primitive that rejects, it's the STA, and there is no MA-UNITDATA primitive, there are only MA-</w:t>
            </w:r>
            <w:proofErr w:type="spellStart"/>
            <w:r w:rsidRPr="00DE7477">
              <w:rPr>
                <w:rFonts w:ascii="Arial" w:eastAsia="Times New Roman" w:hAnsi="Arial" w:cs="Arial"/>
                <w:sz w:val="20"/>
                <w:lang w:val="en-US"/>
              </w:rPr>
              <w:t>UNITDATA.something</w:t>
            </w:r>
            <w:proofErr w:type="spellEnd"/>
            <w:r w:rsidRPr="00DE7477">
              <w:rPr>
                <w:rFonts w:ascii="Arial" w:eastAsia="Times New Roman" w:hAnsi="Arial" w:cs="Arial"/>
                <w:sz w:val="20"/>
                <w:lang w:val="en-US"/>
              </w:rPr>
              <w:t xml:space="preserve"> primitives</w:t>
            </w:r>
          </w:p>
        </w:tc>
        <w:tc>
          <w:tcPr>
            <w:tcW w:w="3600" w:type="dxa"/>
            <w:hideMark/>
          </w:tcPr>
          <w:p w14:paraId="0D329870"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In Table 9-153--Extended Capabilities field change "the STA rejects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t xml:space="preserve"> primitives for</w:t>
            </w:r>
            <w:r w:rsidRPr="00DE7477">
              <w:rPr>
                <w:rFonts w:ascii="Arial" w:eastAsia="Times New Roman" w:hAnsi="Arial" w:cs="Arial"/>
                <w:sz w:val="20"/>
                <w:lang w:val="en-US"/>
              </w:rPr>
              <w:br/>
              <w:t>frames belonging to an unadmitted TS" to "the STA does not transmit frames belonging to an unadmitted TS" and "the STA is not required to reject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br/>
              <w:t>primitives for frames belonging to an unadmitted TS" to "the STA might transmit frames belonging to an unadmitted TS".  In C.3 change "This attribute when true indicates the STA's MA-UNITDATA primitive rejects</w:t>
            </w:r>
            <w:r w:rsidRPr="00DE7477">
              <w:rPr>
                <w:rFonts w:ascii="Arial" w:eastAsia="Times New Roman" w:hAnsi="Arial" w:cs="Arial"/>
                <w:sz w:val="20"/>
                <w:lang w:val="en-US"/>
              </w:rPr>
              <w:br/>
              <w:t>frames" to "This attribute when true indicates the STA rejects MA-</w:t>
            </w:r>
            <w:proofErr w:type="spellStart"/>
            <w:r w:rsidRPr="00DE7477">
              <w:rPr>
                <w:rFonts w:ascii="Arial" w:eastAsia="Times New Roman" w:hAnsi="Arial" w:cs="Arial"/>
                <w:sz w:val="20"/>
                <w:lang w:val="en-US"/>
              </w:rPr>
              <w:t>UNITDATA.requests</w:t>
            </w:r>
            <w:proofErr w:type="spellEnd"/>
            <w:r w:rsidRPr="00DE7477">
              <w:rPr>
                <w:rFonts w:ascii="Arial" w:eastAsia="Times New Roman" w:hAnsi="Arial" w:cs="Arial"/>
                <w:sz w:val="20"/>
                <w:lang w:val="en-US"/>
              </w:rPr>
              <w:t>"</w:t>
            </w:r>
          </w:p>
        </w:tc>
      </w:tr>
    </w:tbl>
    <w:p w14:paraId="7256959E" w14:textId="77777777" w:rsidR="005D1BCF" w:rsidRDefault="005D1BCF" w:rsidP="005D1BCF">
      <w:pPr>
        <w:rPr>
          <w:bCs/>
          <w:szCs w:val="22"/>
        </w:rPr>
      </w:pPr>
    </w:p>
    <w:p w14:paraId="7EB6D557" w14:textId="77777777" w:rsidR="005D1BCF" w:rsidRDefault="005D1BCF" w:rsidP="005D1BCF">
      <w:pPr>
        <w:rPr>
          <w:bCs/>
          <w:szCs w:val="22"/>
        </w:rPr>
      </w:pPr>
      <w:r>
        <w:rPr>
          <w:bCs/>
          <w:szCs w:val="22"/>
          <w:u w:val="single"/>
        </w:rPr>
        <w:t>Discussion:</w:t>
      </w:r>
    </w:p>
    <w:p w14:paraId="4723700D" w14:textId="77777777" w:rsidR="005D1BCF" w:rsidRDefault="005D1BCF" w:rsidP="005D1BCF">
      <w:pPr>
        <w:rPr>
          <w:bCs/>
          <w:szCs w:val="22"/>
        </w:rPr>
      </w:pPr>
    </w:p>
    <w:p w14:paraId="358E8FE5" w14:textId="77777777" w:rsidR="005D1BCF" w:rsidRPr="003C34C5" w:rsidRDefault="005D1BCF" w:rsidP="005D1BCF">
      <w:pPr>
        <w:rPr>
          <w:bCs/>
          <w:noProof/>
          <w:szCs w:val="22"/>
          <w:bdr w:val="single" w:sz="8" w:space="0" w:color="auto" w:shadow="1"/>
        </w:rPr>
      </w:pPr>
      <w:r w:rsidRPr="003C34C5">
        <w:rPr>
          <w:bCs/>
          <w:noProof/>
          <w:szCs w:val="22"/>
          <w:bdr w:val="single" w:sz="8" w:space="0" w:color="auto" w:shadow="1"/>
        </w:rPr>
        <w:drawing>
          <wp:inline distT="0" distB="0" distL="0" distR="0" wp14:anchorId="690E4C2B" wp14:editId="648CED9A">
            <wp:extent cx="6400800" cy="16383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00800" cy="1638300"/>
                    </a:xfrm>
                    <a:prstGeom prst="rect">
                      <a:avLst/>
                    </a:prstGeom>
                    <a:noFill/>
                    <a:ln>
                      <a:noFill/>
                    </a:ln>
                  </pic:spPr>
                </pic:pic>
              </a:graphicData>
            </a:graphic>
          </wp:inline>
        </w:drawing>
      </w:r>
    </w:p>
    <w:p w14:paraId="3933109E" w14:textId="77777777" w:rsidR="005D1BCF" w:rsidRDefault="005D1BCF" w:rsidP="005D1BCF">
      <w:pPr>
        <w:rPr>
          <w:bCs/>
          <w:szCs w:val="22"/>
        </w:rPr>
      </w:pPr>
    </w:p>
    <w:p w14:paraId="771161B9" w14:textId="77777777" w:rsidR="005D1BCF" w:rsidRDefault="005D1BCF" w:rsidP="005D1BCF">
      <w:pPr>
        <w:rPr>
          <w:bCs/>
          <w:szCs w:val="22"/>
        </w:rPr>
      </w:pPr>
      <w:r>
        <w:rPr>
          <w:bCs/>
          <w:szCs w:val="22"/>
        </w:rPr>
        <w:t>This feature was introduced in 802.11-2012 (</w:t>
      </w:r>
      <w:proofErr w:type="spellStart"/>
      <w:r>
        <w:rPr>
          <w:bCs/>
          <w:szCs w:val="22"/>
        </w:rPr>
        <w:t>REVmb</w:t>
      </w:r>
      <w:proofErr w:type="spellEnd"/>
      <w:r>
        <w:rPr>
          <w:bCs/>
          <w:szCs w:val="22"/>
        </w:rPr>
        <w:t>).  It is the result from (</w:t>
      </w:r>
      <w:proofErr w:type="spellStart"/>
      <w:r>
        <w:rPr>
          <w:bCs/>
          <w:szCs w:val="22"/>
        </w:rPr>
        <w:t>REVmb</w:t>
      </w:r>
      <w:proofErr w:type="spellEnd"/>
      <w:r>
        <w:rPr>
          <w:bCs/>
          <w:szCs w:val="22"/>
        </w:rPr>
        <w:t>) CIDs 1685 and 1686, per 11-09/1063r1 (</w:t>
      </w:r>
      <w:hyperlink r:id="rId156" w:history="1">
        <w:r w:rsidRPr="005D0E85">
          <w:rPr>
            <w:rStyle w:val="Hyperlink"/>
            <w:bCs/>
            <w:szCs w:val="22"/>
          </w:rPr>
          <w:t>https://mentor.ieee.org/802.11/dcn/09/11-09-1063-01-000m-lb149-ma-unitdata-rejection-of-un-admitted-traffic.doc</w:t>
        </w:r>
      </w:hyperlink>
      <w:r>
        <w:rPr>
          <w:bCs/>
          <w:szCs w:val="22"/>
        </w:rPr>
        <w:t>).</w:t>
      </w:r>
    </w:p>
    <w:p w14:paraId="70DEFEB9" w14:textId="77777777" w:rsidR="005D1BCF" w:rsidRDefault="005D1BCF" w:rsidP="005D1BCF">
      <w:pPr>
        <w:rPr>
          <w:bCs/>
          <w:szCs w:val="22"/>
        </w:rPr>
      </w:pPr>
    </w:p>
    <w:p w14:paraId="35DEFD9D" w14:textId="77777777" w:rsidR="005D1BCF" w:rsidRDefault="005D1BCF" w:rsidP="005D1BCF">
      <w:pPr>
        <w:rPr>
          <w:bCs/>
          <w:szCs w:val="22"/>
        </w:rPr>
      </w:pPr>
      <w:r>
        <w:rPr>
          <w:bCs/>
          <w:szCs w:val="22"/>
        </w:rPr>
        <w:lastRenderedPageBreak/>
        <w:t>In that document, the rationale appears to be a concern that an AP (“HC”) that is attempting to manage the WM can get confused if a non-AP STA is sending traffic that appears to be exceeding the STA’s admitted time, if the TID is unchanged on downgraded traffic.  However, if the TID is changed on downgraded traffic, the AP has no way to know that this is really intended to be higher-priority traffic (on the upstream flow).  Thus, we have a conflict around the best way to signal such downgraded traffic.</w:t>
      </w:r>
    </w:p>
    <w:p w14:paraId="46B433FF" w14:textId="77777777" w:rsidR="005D1BCF" w:rsidRDefault="005D1BCF" w:rsidP="005D1BCF">
      <w:pPr>
        <w:rPr>
          <w:bCs/>
          <w:szCs w:val="22"/>
        </w:rPr>
      </w:pPr>
    </w:p>
    <w:p w14:paraId="0A3B8DD0" w14:textId="77777777" w:rsidR="005D1BCF" w:rsidRDefault="005D1BCF" w:rsidP="005D1BCF">
      <w:pPr>
        <w:rPr>
          <w:bCs/>
          <w:szCs w:val="22"/>
        </w:rPr>
      </w:pPr>
      <w:r>
        <w:rPr>
          <w:bCs/>
          <w:szCs w:val="22"/>
        </w:rPr>
        <w:t xml:space="preserve">The adopted proposed resolution was to add a capability indication (and MIB attribute, etc.) that signals whether a given non-AP STA will or will not downgrade traffic that is not admitted at its priority level as provided at the MA-UNITDATA interface.  </w:t>
      </w:r>
    </w:p>
    <w:p w14:paraId="29BC25AD" w14:textId="77777777" w:rsidR="005D1BCF" w:rsidRDefault="005D1BCF" w:rsidP="005D1BCF">
      <w:pPr>
        <w:rPr>
          <w:bCs/>
          <w:szCs w:val="22"/>
        </w:rPr>
      </w:pPr>
    </w:p>
    <w:p w14:paraId="31FE31C5" w14:textId="77777777" w:rsidR="005D1BCF" w:rsidRDefault="005D1BCF" w:rsidP="005D1BCF">
      <w:pPr>
        <w:rPr>
          <w:bCs/>
          <w:szCs w:val="22"/>
        </w:rPr>
      </w:pPr>
      <w:r>
        <w:rPr>
          <w:bCs/>
          <w:szCs w:val="22"/>
        </w:rPr>
        <w:t>The MIB (C.3) context is:</w:t>
      </w:r>
    </w:p>
    <w:p w14:paraId="7FC816D3" w14:textId="77777777" w:rsidR="005D1BCF" w:rsidRPr="003C34C5" w:rsidRDefault="005D1BCF" w:rsidP="005D1BCF">
      <w:pPr>
        <w:rPr>
          <w:bCs/>
          <w:noProof/>
          <w:szCs w:val="22"/>
          <w:bdr w:val="single" w:sz="8" w:space="0" w:color="auto" w:shadow="1"/>
        </w:rPr>
      </w:pPr>
      <w:r w:rsidRPr="003C34C5">
        <w:rPr>
          <w:bCs/>
          <w:noProof/>
          <w:szCs w:val="22"/>
          <w:bdr w:val="single" w:sz="8" w:space="0" w:color="auto" w:shadow="1"/>
        </w:rPr>
        <w:drawing>
          <wp:inline distT="0" distB="0" distL="0" distR="0" wp14:anchorId="0D8420F0" wp14:editId="20F0518F">
            <wp:extent cx="6400800" cy="21621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400800" cy="2162175"/>
                    </a:xfrm>
                    <a:prstGeom prst="rect">
                      <a:avLst/>
                    </a:prstGeom>
                    <a:noFill/>
                    <a:ln>
                      <a:noFill/>
                    </a:ln>
                  </pic:spPr>
                </pic:pic>
              </a:graphicData>
            </a:graphic>
          </wp:inline>
        </w:drawing>
      </w:r>
    </w:p>
    <w:p w14:paraId="3A2088B3" w14:textId="77777777" w:rsidR="005D1BCF" w:rsidRDefault="005D1BCF" w:rsidP="005D1BCF">
      <w:pPr>
        <w:rPr>
          <w:bCs/>
          <w:szCs w:val="22"/>
        </w:rPr>
      </w:pPr>
    </w:p>
    <w:p w14:paraId="0D29122C" w14:textId="77777777" w:rsidR="005D1BCF" w:rsidRDefault="005D1BCF" w:rsidP="005D1BCF">
      <w:pPr>
        <w:rPr>
          <w:bCs/>
          <w:szCs w:val="22"/>
        </w:rPr>
      </w:pPr>
      <w:r>
        <w:rPr>
          <w:bCs/>
          <w:szCs w:val="22"/>
        </w:rPr>
        <w:t>Reviewing the changes proposed in this (current) CID:</w:t>
      </w:r>
    </w:p>
    <w:p w14:paraId="7BAADEF9" w14:textId="77777777" w:rsidR="005D1BCF" w:rsidRPr="004245ED" w:rsidRDefault="005D1BCF" w:rsidP="005D1BCF">
      <w:pPr>
        <w:pStyle w:val="ListParagraph"/>
        <w:numPr>
          <w:ilvl w:val="0"/>
          <w:numId w:val="47"/>
        </w:numPr>
        <w:rPr>
          <w:bCs/>
          <w:szCs w:val="22"/>
        </w:rPr>
      </w:pPr>
      <w:r w:rsidRPr="004245ED">
        <w:rPr>
          <w:rFonts w:ascii="Arial" w:eastAsia="Times New Roman" w:hAnsi="Arial" w:cs="Arial"/>
          <w:sz w:val="20"/>
          <w:lang w:val="en-US"/>
        </w:rPr>
        <w:t>In Table 9-153--Extended Capabilities field change</w:t>
      </w:r>
      <w:r>
        <w:rPr>
          <w:rFonts w:ascii="Arial" w:eastAsia="Times New Roman" w:hAnsi="Arial" w:cs="Arial"/>
          <w:sz w:val="20"/>
          <w:lang w:val="en-US"/>
        </w:rPr>
        <w:t xml:space="preserve"> [when the Capability bit set to 1]</w:t>
      </w:r>
      <w:r w:rsidRPr="004245ED">
        <w:rPr>
          <w:rFonts w:ascii="Arial" w:eastAsia="Times New Roman" w:hAnsi="Arial" w:cs="Arial"/>
          <w:sz w:val="20"/>
          <w:lang w:val="en-US"/>
        </w:rPr>
        <w:t xml:space="preserve"> "the STA rejects MA-</w:t>
      </w:r>
      <w:proofErr w:type="spellStart"/>
      <w:r w:rsidRPr="004245ED">
        <w:rPr>
          <w:rFonts w:ascii="Arial" w:eastAsia="Times New Roman" w:hAnsi="Arial" w:cs="Arial"/>
          <w:sz w:val="20"/>
          <w:lang w:val="en-US"/>
        </w:rPr>
        <w:t>UNITDATA.request</w:t>
      </w:r>
      <w:proofErr w:type="spellEnd"/>
      <w:r w:rsidRPr="004245ED">
        <w:rPr>
          <w:rFonts w:ascii="Arial" w:eastAsia="Times New Roman" w:hAnsi="Arial" w:cs="Arial"/>
          <w:sz w:val="20"/>
          <w:lang w:val="en-US"/>
        </w:rPr>
        <w:t xml:space="preserve"> primitives for</w:t>
      </w:r>
      <w:r>
        <w:rPr>
          <w:rFonts w:ascii="Arial" w:eastAsia="Times New Roman" w:hAnsi="Arial" w:cs="Arial"/>
          <w:sz w:val="20"/>
          <w:lang w:val="en-US"/>
        </w:rPr>
        <w:t xml:space="preserve"> </w:t>
      </w:r>
      <w:r w:rsidRPr="004245ED">
        <w:rPr>
          <w:rFonts w:ascii="Arial" w:eastAsia="Times New Roman" w:hAnsi="Arial" w:cs="Arial"/>
          <w:sz w:val="20"/>
          <w:lang w:val="en-US"/>
        </w:rPr>
        <w:t>frames belonging to an unadmitted TS" to "the STA does not transmit frames belonging to an unadmitted TS"</w:t>
      </w:r>
    </w:p>
    <w:p w14:paraId="6538F11D" w14:textId="77777777" w:rsidR="005D1BCF" w:rsidRPr="004245ED" w:rsidRDefault="005D1BCF" w:rsidP="005D1BCF">
      <w:pPr>
        <w:pStyle w:val="ListParagraph"/>
        <w:numPr>
          <w:ilvl w:val="1"/>
          <w:numId w:val="47"/>
        </w:numPr>
        <w:rPr>
          <w:bCs/>
          <w:szCs w:val="22"/>
        </w:rPr>
      </w:pPr>
      <w:r>
        <w:rPr>
          <w:rFonts w:ascii="Arial" w:eastAsia="Times New Roman" w:hAnsi="Arial" w:cs="Arial"/>
          <w:sz w:val="20"/>
          <w:lang w:val="en-US"/>
        </w:rPr>
        <w:t>This appears to be just a wording concern that the remote peer only needs to know that the STA won’t transmit such frames, not the inner-workings of the MA-</w:t>
      </w:r>
      <w:proofErr w:type="spellStart"/>
      <w:r>
        <w:rPr>
          <w:rFonts w:ascii="Arial" w:eastAsia="Times New Roman" w:hAnsi="Arial" w:cs="Arial"/>
          <w:sz w:val="20"/>
          <w:lang w:val="en-US"/>
        </w:rPr>
        <w:t>UNITDATA.request</w:t>
      </w:r>
      <w:proofErr w:type="spellEnd"/>
      <w:r>
        <w:rPr>
          <w:rFonts w:ascii="Arial" w:eastAsia="Times New Roman" w:hAnsi="Arial" w:cs="Arial"/>
          <w:sz w:val="20"/>
          <w:lang w:val="en-US"/>
        </w:rPr>
        <w:t xml:space="preserve"> primitive.  Seems correct, and still in-line with the intent of the feature.</w:t>
      </w:r>
    </w:p>
    <w:p w14:paraId="5486CCB6" w14:textId="77777777" w:rsidR="005D1BCF" w:rsidRPr="004245ED" w:rsidRDefault="005D1BCF" w:rsidP="005D1BCF">
      <w:pPr>
        <w:pStyle w:val="ListParagraph"/>
        <w:numPr>
          <w:ilvl w:val="0"/>
          <w:numId w:val="47"/>
        </w:numPr>
        <w:rPr>
          <w:bCs/>
          <w:szCs w:val="22"/>
        </w:rPr>
      </w:pPr>
      <w:r w:rsidRPr="00DE7477">
        <w:rPr>
          <w:rFonts w:ascii="Arial" w:eastAsia="Times New Roman" w:hAnsi="Arial" w:cs="Arial"/>
          <w:sz w:val="20"/>
          <w:lang w:val="en-US"/>
        </w:rPr>
        <w:t xml:space="preserve">and </w:t>
      </w:r>
      <w:r>
        <w:rPr>
          <w:rFonts w:ascii="Arial" w:eastAsia="Times New Roman" w:hAnsi="Arial" w:cs="Arial"/>
          <w:sz w:val="20"/>
          <w:lang w:val="en-US"/>
        </w:rPr>
        <w:t xml:space="preserve">[when the Capability bit is set to 0] </w:t>
      </w:r>
      <w:r w:rsidRPr="00DE7477">
        <w:rPr>
          <w:rFonts w:ascii="Arial" w:eastAsia="Times New Roman" w:hAnsi="Arial" w:cs="Arial"/>
          <w:sz w:val="20"/>
          <w:lang w:val="en-US"/>
        </w:rPr>
        <w:t>"the STA is not required to reject MA-</w:t>
      </w:r>
      <w:proofErr w:type="spellStart"/>
      <w:r w:rsidRPr="00DE7477">
        <w:rPr>
          <w:rFonts w:ascii="Arial" w:eastAsia="Times New Roman" w:hAnsi="Arial" w:cs="Arial"/>
          <w:sz w:val="20"/>
          <w:lang w:val="en-US"/>
        </w:rPr>
        <w:t>UNITDATA.request</w:t>
      </w:r>
      <w:proofErr w:type="spellEnd"/>
      <w:r>
        <w:rPr>
          <w:rFonts w:ascii="Arial" w:eastAsia="Times New Roman" w:hAnsi="Arial" w:cs="Arial"/>
          <w:sz w:val="20"/>
          <w:lang w:val="en-US"/>
        </w:rPr>
        <w:t xml:space="preserve"> </w:t>
      </w:r>
      <w:r w:rsidRPr="00DE7477">
        <w:rPr>
          <w:rFonts w:ascii="Arial" w:eastAsia="Times New Roman" w:hAnsi="Arial" w:cs="Arial"/>
          <w:sz w:val="20"/>
          <w:lang w:val="en-US"/>
        </w:rPr>
        <w:t>primitives for frames belonging to an unadmitted TS" to "the STA might transmit frames belonging to an unadmitted TS".</w:t>
      </w:r>
    </w:p>
    <w:p w14:paraId="52684087" w14:textId="77777777" w:rsidR="005D1BCF" w:rsidRPr="003C34C5" w:rsidRDefault="005D1BCF" w:rsidP="005D1BCF">
      <w:pPr>
        <w:pStyle w:val="ListParagraph"/>
        <w:numPr>
          <w:ilvl w:val="1"/>
          <w:numId w:val="47"/>
        </w:numPr>
        <w:rPr>
          <w:bCs/>
          <w:szCs w:val="22"/>
        </w:rPr>
      </w:pPr>
      <w:proofErr w:type="gramStart"/>
      <w:r>
        <w:rPr>
          <w:rFonts w:ascii="Arial" w:eastAsia="Times New Roman" w:hAnsi="Arial" w:cs="Arial"/>
          <w:sz w:val="20"/>
          <w:lang w:val="en-US"/>
        </w:rPr>
        <w:t>Similar to</w:t>
      </w:r>
      <w:proofErr w:type="gramEnd"/>
      <w:r>
        <w:rPr>
          <w:rFonts w:ascii="Arial" w:eastAsia="Times New Roman" w:hAnsi="Arial" w:cs="Arial"/>
          <w:sz w:val="20"/>
          <w:lang w:val="en-US"/>
        </w:rPr>
        <w:t xml:space="preserve"> (1).  Seems okay.</w:t>
      </w:r>
    </w:p>
    <w:p w14:paraId="04804FCA" w14:textId="77777777" w:rsidR="005D1BCF" w:rsidRPr="003C34C5" w:rsidRDefault="005D1BCF" w:rsidP="005D1BCF">
      <w:pPr>
        <w:pStyle w:val="ListParagraph"/>
        <w:numPr>
          <w:ilvl w:val="0"/>
          <w:numId w:val="47"/>
        </w:numPr>
        <w:rPr>
          <w:bCs/>
          <w:szCs w:val="22"/>
        </w:rPr>
      </w:pPr>
      <w:r w:rsidRPr="00DE7477">
        <w:rPr>
          <w:rFonts w:ascii="Arial" w:eastAsia="Times New Roman" w:hAnsi="Arial" w:cs="Arial"/>
          <w:sz w:val="20"/>
          <w:lang w:val="en-US"/>
        </w:rPr>
        <w:t>In C.3 change "This attribute when true indicates the STA's MA-UNITDATA primitive rejects</w:t>
      </w:r>
      <w:r>
        <w:rPr>
          <w:rFonts w:ascii="Arial" w:eastAsia="Times New Roman" w:hAnsi="Arial" w:cs="Arial"/>
          <w:sz w:val="20"/>
          <w:lang w:val="en-US"/>
        </w:rPr>
        <w:t xml:space="preserve"> </w:t>
      </w:r>
      <w:r w:rsidRPr="00DE7477">
        <w:rPr>
          <w:rFonts w:ascii="Arial" w:eastAsia="Times New Roman" w:hAnsi="Arial" w:cs="Arial"/>
          <w:sz w:val="20"/>
          <w:lang w:val="en-US"/>
        </w:rPr>
        <w:t>frames" to "This attribute when true indicates the STA rejects MA-</w:t>
      </w:r>
      <w:proofErr w:type="spellStart"/>
      <w:r w:rsidRPr="00DE7477">
        <w:rPr>
          <w:rFonts w:ascii="Arial" w:eastAsia="Times New Roman" w:hAnsi="Arial" w:cs="Arial"/>
          <w:sz w:val="20"/>
          <w:lang w:val="en-US"/>
        </w:rPr>
        <w:t>UNITDATA.requests</w:t>
      </w:r>
      <w:proofErr w:type="spellEnd"/>
      <w:r w:rsidRPr="00DE7477">
        <w:rPr>
          <w:rFonts w:ascii="Arial" w:eastAsia="Times New Roman" w:hAnsi="Arial" w:cs="Arial"/>
          <w:sz w:val="20"/>
          <w:lang w:val="en-US"/>
        </w:rPr>
        <w:t>"</w:t>
      </w:r>
    </w:p>
    <w:p w14:paraId="4981BC91" w14:textId="77777777" w:rsidR="005D1BCF" w:rsidRPr="003C34C5" w:rsidRDefault="005D1BCF" w:rsidP="005D1BCF">
      <w:pPr>
        <w:pStyle w:val="ListParagraph"/>
        <w:numPr>
          <w:ilvl w:val="1"/>
          <w:numId w:val="47"/>
        </w:numPr>
        <w:rPr>
          <w:bCs/>
          <w:szCs w:val="22"/>
        </w:rPr>
      </w:pPr>
      <w:r>
        <w:rPr>
          <w:rFonts w:ascii="Arial" w:eastAsia="Times New Roman" w:hAnsi="Arial" w:cs="Arial"/>
          <w:sz w:val="20"/>
          <w:lang w:val="en-US"/>
        </w:rPr>
        <w:t xml:space="preserve">This change is to remove calling the MA-UNITDATA service a primitive.  It is more explicit to mention that it is upon </w:t>
      </w:r>
      <w:proofErr w:type="gramStart"/>
      <w:r>
        <w:rPr>
          <w:rFonts w:ascii="Arial" w:eastAsia="Times New Roman" w:hAnsi="Arial" w:cs="Arial"/>
          <w:sz w:val="20"/>
          <w:lang w:val="en-US"/>
        </w:rPr>
        <w:t>the .request</w:t>
      </w:r>
      <w:proofErr w:type="gramEnd"/>
      <w:r>
        <w:rPr>
          <w:rFonts w:ascii="Arial" w:eastAsia="Times New Roman" w:hAnsi="Arial" w:cs="Arial"/>
          <w:sz w:val="20"/>
          <w:lang w:val="en-US"/>
        </w:rPr>
        <w:t xml:space="preserve"> primitive that a STA rejects such requests (if the MIB attribute is true), rather than leave it confusing that perhaps the MA-</w:t>
      </w:r>
      <w:proofErr w:type="spellStart"/>
      <w:r>
        <w:rPr>
          <w:rFonts w:ascii="Arial" w:eastAsia="Times New Roman" w:hAnsi="Arial" w:cs="Arial"/>
          <w:sz w:val="20"/>
          <w:lang w:val="en-US"/>
        </w:rPr>
        <w:t>UNITDATA.indication</w:t>
      </w:r>
      <w:proofErr w:type="spellEnd"/>
      <w:r>
        <w:rPr>
          <w:rFonts w:ascii="Arial" w:eastAsia="Times New Roman" w:hAnsi="Arial" w:cs="Arial"/>
          <w:sz w:val="20"/>
          <w:lang w:val="en-US"/>
        </w:rPr>
        <w:t xml:space="preserve"> would also result in any such rejection.</w:t>
      </w:r>
    </w:p>
    <w:p w14:paraId="112BEBC2" w14:textId="77777777" w:rsidR="005D1BCF" w:rsidRDefault="005D1BCF" w:rsidP="005D1BCF">
      <w:pPr>
        <w:rPr>
          <w:bCs/>
          <w:szCs w:val="22"/>
        </w:rPr>
      </w:pPr>
    </w:p>
    <w:p w14:paraId="5D00263A" w14:textId="77777777" w:rsidR="005D1BCF" w:rsidRDefault="005D1BCF" w:rsidP="005D1BCF">
      <w:pPr>
        <w:rPr>
          <w:bCs/>
          <w:szCs w:val="22"/>
        </w:rPr>
      </w:pPr>
      <w:r w:rsidRPr="00C2588D">
        <w:rPr>
          <w:bCs/>
          <w:szCs w:val="22"/>
          <w:highlight w:val="green"/>
          <w:u w:val="single"/>
        </w:rPr>
        <w:t>Proposed Resolution:</w:t>
      </w:r>
    </w:p>
    <w:p w14:paraId="69C7541D" w14:textId="77777777" w:rsidR="005D1BCF" w:rsidRDefault="005D1BCF" w:rsidP="005D1BCF">
      <w:pPr>
        <w:rPr>
          <w:bCs/>
          <w:szCs w:val="22"/>
        </w:rPr>
      </w:pPr>
    </w:p>
    <w:p w14:paraId="1EF2BC98" w14:textId="77777777" w:rsidR="005D1BCF" w:rsidRPr="003C34C5" w:rsidRDefault="005D1BCF" w:rsidP="005D1BCF">
      <w:pPr>
        <w:rPr>
          <w:bCs/>
          <w:szCs w:val="22"/>
        </w:rPr>
      </w:pPr>
      <w:r>
        <w:rPr>
          <w:bCs/>
          <w:szCs w:val="22"/>
        </w:rPr>
        <w:t>Accepted.</w:t>
      </w:r>
    </w:p>
    <w:p w14:paraId="6139E7D0" w14:textId="77777777" w:rsidR="005D1BCF" w:rsidRPr="00BC63F8" w:rsidRDefault="005D1BCF" w:rsidP="005D1BCF">
      <w:pPr>
        <w:rPr>
          <w:bCs/>
          <w:szCs w:val="22"/>
        </w:rPr>
      </w:pPr>
    </w:p>
    <w:p w14:paraId="7BEAFB78" w14:textId="77777777" w:rsidR="00BA2855" w:rsidRDefault="005D1BCF" w:rsidP="005D1BC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6F0EF1B1"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00BE33DE"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BD87623"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A38CFD1"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089659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20C5B1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52866564" w14:textId="77777777" w:rsidTr="00CC5391">
        <w:trPr>
          <w:trHeight w:val="765"/>
        </w:trPr>
        <w:tc>
          <w:tcPr>
            <w:tcW w:w="738" w:type="dxa"/>
            <w:hideMark/>
          </w:tcPr>
          <w:p w14:paraId="2B5B14EE"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4221</w:t>
            </w:r>
          </w:p>
        </w:tc>
        <w:tc>
          <w:tcPr>
            <w:tcW w:w="990" w:type="dxa"/>
            <w:hideMark/>
          </w:tcPr>
          <w:p w14:paraId="603EAB3A"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1618.40</w:t>
            </w:r>
          </w:p>
        </w:tc>
        <w:tc>
          <w:tcPr>
            <w:tcW w:w="1080" w:type="dxa"/>
            <w:hideMark/>
          </w:tcPr>
          <w:p w14:paraId="5F3BB5D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0BB2CC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There is no such thing as a "valid TSF" as opposed to an invalid one</w:t>
            </w:r>
          </w:p>
        </w:tc>
        <w:tc>
          <w:tcPr>
            <w:tcW w:w="3600" w:type="dxa"/>
            <w:hideMark/>
          </w:tcPr>
          <w:p w14:paraId="77B0BE6D"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Delete "valid " in the cited text</w:t>
            </w:r>
          </w:p>
        </w:tc>
      </w:tr>
    </w:tbl>
    <w:p w14:paraId="08EC88AB" w14:textId="77777777" w:rsidR="00BA2855" w:rsidRDefault="00BA2855" w:rsidP="00BA2855">
      <w:pPr>
        <w:rPr>
          <w:bCs/>
          <w:szCs w:val="22"/>
        </w:rPr>
      </w:pPr>
    </w:p>
    <w:p w14:paraId="7543CBB4" w14:textId="77777777" w:rsidR="00BA2855" w:rsidRDefault="00BA2855" w:rsidP="00BA2855">
      <w:pPr>
        <w:rPr>
          <w:bCs/>
          <w:szCs w:val="22"/>
        </w:rPr>
      </w:pPr>
      <w:r>
        <w:rPr>
          <w:bCs/>
          <w:szCs w:val="22"/>
          <w:u w:val="single"/>
        </w:rPr>
        <w:t>Discussion</w:t>
      </w:r>
      <w:r>
        <w:rPr>
          <w:bCs/>
          <w:szCs w:val="22"/>
        </w:rPr>
        <w:t>:</w:t>
      </w:r>
    </w:p>
    <w:p w14:paraId="44EAB273" w14:textId="77777777" w:rsidR="00BA2855" w:rsidRDefault="00BA2855" w:rsidP="00BA2855">
      <w:pPr>
        <w:rPr>
          <w:bCs/>
          <w:szCs w:val="22"/>
        </w:rPr>
      </w:pPr>
    </w:p>
    <w:p w14:paraId="7ACCBB91" w14:textId="77777777" w:rsidR="00BA2855" w:rsidRPr="00CF38B7" w:rsidRDefault="00BA2855" w:rsidP="00BA2855">
      <w:pPr>
        <w:rPr>
          <w:bCs/>
          <w:noProof/>
          <w:szCs w:val="22"/>
          <w:bdr w:val="single" w:sz="8" w:space="0" w:color="auto" w:shadow="1"/>
        </w:rPr>
      </w:pPr>
      <w:r w:rsidRPr="00CF38B7">
        <w:rPr>
          <w:bCs/>
          <w:noProof/>
          <w:szCs w:val="22"/>
          <w:bdr w:val="single" w:sz="8" w:space="0" w:color="auto" w:shadow="1"/>
        </w:rPr>
        <w:drawing>
          <wp:inline distT="0" distB="0" distL="0" distR="0" wp14:anchorId="6C7E09FB" wp14:editId="3A51D520">
            <wp:extent cx="6400800" cy="129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00800" cy="1295400"/>
                    </a:xfrm>
                    <a:prstGeom prst="rect">
                      <a:avLst/>
                    </a:prstGeom>
                    <a:noFill/>
                    <a:ln>
                      <a:noFill/>
                    </a:ln>
                  </pic:spPr>
                </pic:pic>
              </a:graphicData>
            </a:graphic>
          </wp:inline>
        </w:drawing>
      </w:r>
    </w:p>
    <w:p w14:paraId="1B44A90E" w14:textId="77777777" w:rsidR="00BA2855" w:rsidRDefault="00BA2855" w:rsidP="00BA2855">
      <w:pPr>
        <w:rPr>
          <w:bCs/>
          <w:szCs w:val="22"/>
        </w:rPr>
      </w:pPr>
    </w:p>
    <w:p w14:paraId="34164FD5" w14:textId="77777777" w:rsidR="00BA2855" w:rsidRPr="00CF38B7" w:rsidRDefault="00BA2855" w:rsidP="00BA2855">
      <w:pPr>
        <w:rPr>
          <w:bCs/>
          <w:noProof/>
          <w:szCs w:val="22"/>
          <w:bdr w:val="single" w:sz="8" w:space="0" w:color="auto" w:shadow="1"/>
        </w:rPr>
      </w:pPr>
      <w:r w:rsidRPr="00CF38B7">
        <w:rPr>
          <w:bCs/>
          <w:noProof/>
          <w:szCs w:val="22"/>
          <w:bdr w:val="single" w:sz="8" w:space="0" w:color="auto" w:shadow="1"/>
        </w:rPr>
        <w:drawing>
          <wp:inline distT="0" distB="0" distL="0" distR="0" wp14:anchorId="7069F8AD" wp14:editId="2C75ECB3">
            <wp:extent cx="6400800" cy="542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400800" cy="542925"/>
                    </a:xfrm>
                    <a:prstGeom prst="rect">
                      <a:avLst/>
                    </a:prstGeom>
                    <a:noFill/>
                    <a:ln>
                      <a:noFill/>
                    </a:ln>
                  </pic:spPr>
                </pic:pic>
              </a:graphicData>
            </a:graphic>
          </wp:inline>
        </w:drawing>
      </w:r>
    </w:p>
    <w:p w14:paraId="57017EBC" w14:textId="77777777" w:rsidR="00BA2855" w:rsidRDefault="00BA2855" w:rsidP="00BA2855">
      <w:pPr>
        <w:rPr>
          <w:bCs/>
          <w:szCs w:val="22"/>
        </w:rPr>
      </w:pPr>
    </w:p>
    <w:p w14:paraId="6F67E2C3" w14:textId="77777777" w:rsidR="00BA2855" w:rsidRDefault="00BA2855" w:rsidP="00BA2855">
      <w:pPr>
        <w:rPr>
          <w:bCs/>
          <w:szCs w:val="22"/>
        </w:rPr>
      </w:pPr>
      <w:r>
        <w:rPr>
          <w:bCs/>
          <w:szCs w:val="22"/>
        </w:rPr>
        <w:t xml:space="preserve">This is on the Timestamp field of the TIM action frame.  </w:t>
      </w:r>
    </w:p>
    <w:p w14:paraId="7F734554" w14:textId="77777777" w:rsidR="00BA2855" w:rsidRDefault="00BA2855" w:rsidP="00BA2855">
      <w:pPr>
        <w:rPr>
          <w:bCs/>
          <w:szCs w:val="22"/>
        </w:rPr>
      </w:pPr>
    </w:p>
    <w:p w14:paraId="04379657" w14:textId="77777777" w:rsidR="00BA2855" w:rsidRDefault="00BA2855" w:rsidP="00BA2855">
      <w:pPr>
        <w:rPr>
          <w:bCs/>
          <w:szCs w:val="22"/>
        </w:rPr>
      </w:pPr>
      <w:r>
        <w:rPr>
          <w:bCs/>
          <w:szCs w:val="22"/>
        </w:rPr>
        <w:t xml:space="preserve">The Timestamp field is not optional, so the TIM frame will always include something in the field.  Per </w:t>
      </w:r>
      <w:proofErr w:type="spellStart"/>
      <w:r>
        <w:rPr>
          <w:bCs/>
          <w:szCs w:val="22"/>
        </w:rPr>
        <w:t>ppg</w:t>
      </w:r>
      <w:proofErr w:type="spellEnd"/>
      <w:r>
        <w:rPr>
          <w:bCs/>
          <w:szCs w:val="22"/>
        </w:rPr>
        <w:t xml:space="preserve"> 2199-2200, if the result of the TIM Broadcast setup (Request/Response) is a status that says a “valid” timestamp will be present then the value is present in this field is a “valid” TSF – otherwise, per </w:t>
      </w:r>
      <w:proofErr w:type="spellStart"/>
      <w:r>
        <w:rPr>
          <w:bCs/>
          <w:szCs w:val="22"/>
        </w:rPr>
        <w:t>pg</w:t>
      </w:r>
      <w:proofErr w:type="spellEnd"/>
      <w:r>
        <w:rPr>
          <w:bCs/>
          <w:szCs w:val="22"/>
        </w:rPr>
        <w:t xml:space="preserve"> 1618, the field is reserved.</w:t>
      </w:r>
    </w:p>
    <w:p w14:paraId="638F2D98" w14:textId="77777777" w:rsidR="00BA2855" w:rsidRDefault="00BA2855" w:rsidP="00BA2855">
      <w:pPr>
        <w:rPr>
          <w:bCs/>
          <w:szCs w:val="22"/>
        </w:rPr>
      </w:pPr>
    </w:p>
    <w:p w14:paraId="06D4FD95" w14:textId="77777777" w:rsidR="00BA2855" w:rsidRDefault="00BA2855" w:rsidP="00BA2855">
      <w:pPr>
        <w:rPr>
          <w:bCs/>
          <w:szCs w:val="22"/>
        </w:rPr>
      </w:pPr>
      <w:r w:rsidRPr="000064B0">
        <w:rPr>
          <w:bCs/>
          <w:szCs w:val="22"/>
        </w:rPr>
        <w:t>(At June 10 teleconference, the “The field is reserved otherwise” was pointed out.)</w:t>
      </w:r>
    </w:p>
    <w:p w14:paraId="3410FD0B" w14:textId="77777777" w:rsidR="00BA2855" w:rsidRDefault="00BA2855" w:rsidP="00BA2855">
      <w:pPr>
        <w:rPr>
          <w:bCs/>
          <w:szCs w:val="22"/>
        </w:rPr>
      </w:pPr>
    </w:p>
    <w:p w14:paraId="0AC86684" w14:textId="77777777" w:rsidR="00BA2855" w:rsidRDefault="00BA2855" w:rsidP="00BA2855">
      <w:pPr>
        <w:rPr>
          <w:bCs/>
          <w:szCs w:val="22"/>
        </w:rPr>
      </w:pPr>
      <w:proofErr w:type="spellStart"/>
      <w:r>
        <w:rPr>
          <w:bCs/>
          <w:szCs w:val="22"/>
        </w:rPr>
        <w:t>Ppg</w:t>
      </w:r>
      <w:proofErr w:type="spellEnd"/>
      <w:r>
        <w:rPr>
          <w:bCs/>
          <w:szCs w:val="22"/>
        </w:rPr>
        <w:t>: 2199-2200:</w:t>
      </w:r>
    </w:p>
    <w:p w14:paraId="45118F6C" w14:textId="77777777" w:rsidR="00BA2855" w:rsidRDefault="00BA2855" w:rsidP="00BA2855">
      <w:pPr>
        <w:rPr>
          <w:bCs/>
          <w:szCs w:val="22"/>
        </w:rPr>
      </w:pPr>
    </w:p>
    <w:p w14:paraId="4DB80849" w14:textId="77777777" w:rsidR="00BA2855" w:rsidRPr="004A6814" w:rsidRDefault="00BA2855" w:rsidP="00BA2855">
      <w:pPr>
        <w:rPr>
          <w:bCs/>
          <w:noProof/>
          <w:szCs w:val="22"/>
          <w:bdr w:val="single" w:sz="8" w:space="0" w:color="auto" w:shadow="1"/>
        </w:rPr>
      </w:pPr>
      <w:r>
        <w:rPr>
          <w:bCs/>
          <w:noProof/>
          <w:szCs w:val="22"/>
        </w:rPr>
        <mc:AlternateContent>
          <mc:Choice Requires="wpi">
            <w:drawing>
              <wp:anchor distT="0" distB="0" distL="114300" distR="114300" simplePos="0" relativeHeight="251695104" behindDoc="0" locked="0" layoutInCell="1" allowOverlap="1" wp14:anchorId="43065F93" wp14:editId="668D6E5B">
                <wp:simplePos x="0" y="0"/>
                <wp:positionH relativeFrom="column">
                  <wp:posOffset>515925</wp:posOffset>
                </wp:positionH>
                <wp:positionV relativeFrom="paragraph">
                  <wp:posOffset>790820</wp:posOffset>
                </wp:positionV>
                <wp:extent cx="614880" cy="66960"/>
                <wp:effectExtent l="95250" t="133350" r="109220" b="180975"/>
                <wp:wrapNone/>
                <wp:docPr id="15" name="Ink 15"/>
                <wp:cNvGraphicFramePr/>
                <a:graphic xmlns:a="http://schemas.openxmlformats.org/drawingml/2006/main">
                  <a:graphicData uri="http://schemas.microsoft.com/office/word/2010/wordprocessingInk">
                    <w14:contentPart bwMode="auto" r:id="rId160">
                      <w14:nvContentPartPr>
                        <w14:cNvContentPartPr/>
                      </w14:nvContentPartPr>
                      <w14:xfrm>
                        <a:off x="0" y="0"/>
                        <a:ext cx="614880" cy="66960"/>
                      </w14:xfrm>
                    </w14:contentPart>
                  </a:graphicData>
                </a:graphic>
              </wp:anchor>
            </w:drawing>
          </mc:Choice>
          <mc:Fallback>
            <w:pict>
              <v:shape w14:anchorId="71F49F10" id="Ink 15" o:spid="_x0000_s1026" type="#_x0000_t75" style="position:absolute;margin-left:36.35pt;margin-top:53.75pt;width:56.9pt;height:22.2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">
                <v:imagedata r:id="rId161" o:title=""/>
              </v:shape>
            </w:pict>
          </mc:Fallback>
        </mc:AlternateContent>
      </w:r>
      <w:r>
        <w:rPr>
          <w:bCs/>
          <w:noProof/>
          <w:szCs w:val="22"/>
        </w:rPr>
        <mc:AlternateContent>
          <mc:Choice Requires="wpi">
            <w:drawing>
              <wp:anchor distT="0" distB="0" distL="114300" distR="114300" simplePos="0" relativeHeight="251694080" behindDoc="0" locked="0" layoutInCell="1" allowOverlap="1" wp14:anchorId="5ACF7EBC" wp14:editId="653DDECB">
                <wp:simplePos x="0" y="0"/>
                <wp:positionH relativeFrom="column">
                  <wp:posOffset>487485</wp:posOffset>
                </wp:positionH>
                <wp:positionV relativeFrom="paragraph">
                  <wp:posOffset>600380</wp:posOffset>
                </wp:positionV>
                <wp:extent cx="5820120" cy="68040"/>
                <wp:effectExtent l="95250" t="133350" r="142875" b="179705"/>
                <wp:wrapNone/>
                <wp:docPr id="14" name="Ink 14"/>
                <wp:cNvGraphicFramePr/>
                <a:graphic xmlns:a="http://schemas.openxmlformats.org/drawingml/2006/main">
                  <a:graphicData uri="http://schemas.microsoft.com/office/word/2010/wordprocessingInk">
                    <w14:contentPart bwMode="auto" r:id="rId162">
                      <w14:nvContentPartPr>
                        <w14:cNvContentPartPr/>
                      </w14:nvContentPartPr>
                      <w14:xfrm>
                        <a:off x="0" y="0"/>
                        <a:ext cx="5820120" cy="68040"/>
                      </w14:xfrm>
                    </w14:contentPart>
                  </a:graphicData>
                </a:graphic>
              </wp:anchor>
            </w:drawing>
          </mc:Choice>
          <mc:Fallback>
            <w:pict>
              <v:shape w14:anchorId="7592BE60" id="Ink 14" o:spid="_x0000_s1026" type="#_x0000_t75" style="position:absolute;margin-left:34.15pt;margin-top:38.75pt;width:466.8pt;height:22.3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">
                <v:imagedata r:id="rId163" o:title=""/>
              </v:shape>
            </w:pict>
          </mc:Fallback>
        </mc:AlternateContent>
      </w:r>
      <w:r>
        <w:rPr>
          <w:bCs/>
          <w:noProof/>
          <w:szCs w:val="22"/>
        </w:rPr>
        <mc:AlternateContent>
          <mc:Choice Requires="wpi">
            <w:drawing>
              <wp:anchor distT="0" distB="0" distL="114300" distR="114300" simplePos="0" relativeHeight="251693056" behindDoc="0" locked="0" layoutInCell="1" allowOverlap="1" wp14:anchorId="1198EC30" wp14:editId="32A9AA21">
                <wp:simplePos x="0" y="0"/>
                <wp:positionH relativeFrom="column">
                  <wp:posOffset>3078405</wp:posOffset>
                </wp:positionH>
                <wp:positionV relativeFrom="paragraph">
                  <wp:posOffset>495260</wp:posOffset>
                </wp:positionV>
                <wp:extent cx="3228120" cy="68400"/>
                <wp:effectExtent l="0" t="133350" r="106045" b="179705"/>
                <wp:wrapNone/>
                <wp:docPr id="4" name="Ink 4"/>
                <wp:cNvGraphicFramePr/>
                <a:graphic xmlns:a="http://schemas.openxmlformats.org/drawingml/2006/main">
                  <a:graphicData uri="http://schemas.microsoft.com/office/word/2010/wordprocessingInk">
                    <w14:contentPart bwMode="auto" r:id="rId164">
                      <w14:nvContentPartPr>
                        <w14:cNvContentPartPr/>
                      </w14:nvContentPartPr>
                      <w14:xfrm>
                        <a:off x="0" y="0"/>
                        <a:ext cx="3228120" cy="68400"/>
                      </w14:xfrm>
                    </w14:contentPart>
                  </a:graphicData>
                </a:graphic>
              </wp:anchor>
            </w:drawing>
          </mc:Choice>
          <mc:Fallback>
            <w:pict>
              <v:shape w14:anchorId="6D165CE2" id="Ink 4" o:spid="_x0000_s1026" type="#_x0000_t75" style="position:absolute;margin-left:238.15pt;margin-top:30.5pt;width:262.7pt;height:22.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">
                <v:imagedata r:id="rId165" o:title=""/>
              </v:shape>
            </w:pict>
          </mc:Fallback>
        </mc:AlternateContent>
      </w:r>
      <w:r w:rsidRPr="004A6814">
        <w:rPr>
          <w:bCs/>
          <w:noProof/>
          <w:szCs w:val="22"/>
          <w:bdr w:val="single" w:sz="8" w:space="0" w:color="auto" w:shadow="1"/>
        </w:rPr>
        <w:drawing>
          <wp:inline distT="0" distB="0" distL="0" distR="0" wp14:anchorId="31F092C6" wp14:editId="753B8726">
            <wp:extent cx="6400800" cy="933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00800" cy="933450"/>
                    </a:xfrm>
                    <a:prstGeom prst="rect">
                      <a:avLst/>
                    </a:prstGeom>
                    <a:noFill/>
                    <a:ln>
                      <a:noFill/>
                    </a:ln>
                  </pic:spPr>
                </pic:pic>
              </a:graphicData>
            </a:graphic>
          </wp:inline>
        </w:drawing>
      </w:r>
    </w:p>
    <w:p w14:paraId="2822C17F" w14:textId="77777777" w:rsidR="00BA2855" w:rsidRPr="004A6814" w:rsidRDefault="00BA2855" w:rsidP="00BA2855">
      <w:pPr>
        <w:rPr>
          <w:bCs/>
          <w:noProof/>
          <w:szCs w:val="22"/>
          <w:bdr w:val="single" w:sz="8" w:space="0" w:color="auto" w:shadow="1"/>
        </w:rPr>
      </w:pPr>
      <w:r>
        <w:rPr>
          <w:bCs/>
          <w:noProof/>
          <w:szCs w:val="22"/>
        </w:rPr>
        <mc:AlternateContent>
          <mc:Choice Requires="wpi">
            <w:drawing>
              <wp:anchor distT="0" distB="0" distL="114300" distR="114300" simplePos="0" relativeHeight="251698176" behindDoc="0" locked="0" layoutInCell="1" allowOverlap="1" wp14:anchorId="07BCB91D" wp14:editId="6E164E32">
                <wp:simplePos x="0" y="0"/>
                <wp:positionH relativeFrom="column">
                  <wp:posOffset>487485</wp:posOffset>
                </wp:positionH>
                <wp:positionV relativeFrom="paragraph">
                  <wp:posOffset>407410</wp:posOffset>
                </wp:positionV>
                <wp:extent cx="3825360" cy="56880"/>
                <wp:effectExtent l="76200" t="133350" r="118110" b="172085"/>
                <wp:wrapNone/>
                <wp:docPr id="324" name="Ink 324"/>
                <wp:cNvGraphicFramePr/>
                <a:graphic xmlns:a="http://schemas.openxmlformats.org/drawingml/2006/main">
                  <a:graphicData uri="http://schemas.microsoft.com/office/word/2010/wordprocessingInk">
                    <w14:contentPart bwMode="auto" r:id="rId167">
                      <w14:nvContentPartPr>
                        <w14:cNvContentPartPr/>
                      </w14:nvContentPartPr>
                      <w14:xfrm>
                        <a:off x="0" y="0"/>
                        <a:ext cx="3825360" cy="56880"/>
                      </w14:xfrm>
                    </w14:contentPart>
                  </a:graphicData>
                </a:graphic>
              </wp:anchor>
            </w:drawing>
          </mc:Choice>
          <mc:Fallback>
            <w:pict>
              <v:shape w14:anchorId="173C91F1" id="Ink 324" o:spid="_x0000_s1026" type="#_x0000_t75" style="position:absolute;margin-left:34.15pt;margin-top:23.6pt;width:309.7pt;height:21.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">
                <v:imagedata r:id="rId168" o:title=""/>
              </v:shape>
            </w:pict>
          </mc:Fallback>
        </mc:AlternateContent>
      </w:r>
      <w:r>
        <w:rPr>
          <w:bCs/>
          <w:noProof/>
          <w:szCs w:val="22"/>
        </w:rPr>
        <mc:AlternateContent>
          <mc:Choice Requires="wpi">
            <w:drawing>
              <wp:anchor distT="0" distB="0" distL="114300" distR="114300" simplePos="0" relativeHeight="251697152" behindDoc="0" locked="0" layoutInCell="1" allowOverlap="1" wp14:anchorId="68C2CB00" wp14:editId="13F29C24">
                <wp:simplePos x="0" y="0"/>
                <wp:positionH relativeFrom="column">
                  <wp:posOffset>478125</wp:posOffset>
                </wp:positionH>
                <wp:positionV relativeFrom="paragraph">
                  <wp:posOffset>234250</wp:posOffset>
                </wp:positionV>
                <wp:extent cx="5823000" cy="87120"/>
                <wp:effectExtent l="95250" t="133350" r="101600" b="160655"/>
                <wp:wrapNone/>
                <wp:docPr id="249" name="Ink 249"/>
                <wp:cNvGraphicFramePr/>
                <a:graphic xmlns:a="http://schemas.openxmlformats.org/drawingml/2006/main">
                  <a:graphicData uri="http://schemas.microsoft.com/office/word/2010/wordprocessingInk">
                    <w14:contentPart bwMode="auto" r:id="rId169">
                      <w14:nvContentPartPr>
                        <w14:cNvContentPartPr/>
                      </w14:nvContentPartPr>
                      <w14:xfrm>
                        <a:off x="0" y="0"/>
                        <a:ext cx="5823000" cy="87120"/>
                      </w14:xfrm>
                    </w14:contentPart>
                  </a:graphicData>
                </a:graphic>
              </wp:anchor>
            </w:drawing>
          </mc:Choice>
          <mc:Fallback>
            <w:pict>
              <v:shape w14:anchorId="333D1152" id="Ink 249" o:spid="_x0000_s1026" type="#_x0000_t75" style="position:absolute;margin-left:33.4pt;margin-top:10pt;width:467pt;height:23.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">
                <v:imagedata r:id="rId170" o:title=""/>
              </v:shape>
            </w:pict>
          </mc:Fallback>
        </mc:AlternateContent>
      </w:r>
      <w:r>
        <w:rPr>
          <w:bCs/>
          <w:noProof/>
          <w:szCs w:val="22"/>
        </w:rPr>
        <mc:AlternateContent>
          <mc:Choice Requires="wpi">
            <w:drawing>
              <wp:anchor distT="0" distB="0" distL="114300" distR="114300" simplePos="0" relativeHeight="251696128" behindDoc="0" locked="0" layoutInCell="1" allowOverlap="1" wp14:anchorId="5D5CBC16" wp14:editId="49A87BDF">
                <wp:simplePos x="0" y="0"/>
                <wp:positionH relativeFrom="column">
                  <wp:posOffset>5688045</wp:posOffset>
                </wp:positionH>
                <wp:positionV relativeFrom="paragraph">
                  <wp:posOffset>92050</wp:posOffset>
                </wp:positionV>
                <wp:extent cx="646920" cy="48240"/>
                <wp:effectExtent l="95250" t="133350" r="115570" b="161925"/>
                <wp:wrapNone/>
                <wp:docPr id="16" name="Ink 16"/>
                <wp:cNvGraphicFramePr/>
                <a:graphic xmlns:a="http://schemas.openxmlformats.org/drawingml/2006/main">
                  <a:graphicData uri="http://schemas.microsoft.com/office/word/2010/wordprocessingInk">
                    <w14:contentPart bwMode="auto" r:id="rId171">
                      <w14:nvContentPartPr>
                        <w14:cNvContentPartPr/>
                      </w14:nvContentPartPr>
                      <w14:xfrm>
                        <a:off x="0" y="0"/>
                        <a:ext cx="646920" cy="48240"/>
                      </w14:xfrm>
                    </w14:contentPart>
                  </a:graphicData>
                </a:graphic>
              </wp:anchor>
            </w:drawing>
          </mc:Choice>
          <mc:Fallback>
            <w:pict>
              <v:shape w14:anchorId="6BCA7B9C" id="Ink 16" o:spid="_x0000_s1026" type="#_x0000_t75" style="position:absolute;margin-left:443.65pt;margin-top:-1.25pt;width:59.45pt;height:20.8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">
                <v:imagedata r:id="rId172" o:title=""/>
              </v:shape>
            </w:pict>
          </mc:Fallback>
        </mc:AlternateContent>
      </w:r>
      <w:r w:rsidRPr="004A6814">
        <w:rPr>
          <w:bCs/>
          <w:noProof/>
          <w:szCs w:val="22"/>
          <w:bdr w:val="single" w:sz="8" w:space="0" w:color="auto" w:shadow="1"/>
        </w:rPr>
        <w:drawing>
          <wp:inline distT="0" distB="0" distL="0" distR="0" wp14:anchorId="5FA4F8B8" wp14:editId="56E69B76">
            <wp:extent cx="6400800"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400800" cy="685800"/>
                    </a:xfrm>
                    <a:prstGeom prst="rect">
                      <a:avLst/>
                    </a:prstGeom>
                    <a:noFill/>
                    <a:ln>
                      <a:noFill/>
                    </a:ln>
                  </pic:spPr>
                </pic:pic>
              </a:graphicData>
            </a:graphic>
          </wp:inline>
        </w:drawing>
      </w:r>
    </w:p>
    <w:p w14:paraId="5865EAF8" w14:textId="77777777" w:rsidR="00BA2855" w:rsidRDefault="00BA2855" w:rsidP="00BA2855">
      <w:pPr>
        <w:rPr>
          <w:bCs/>
          <w:szCs w:val="22"/>
        </w:rPr>
      </w:pPr>
    </w:p>
    <w:p w14:paraId="58F41105" w14:textId="77777777" w:rsidR="00BA2855" w:rsidRDefault="00BA2855" w:rsidP="00BA2855">
      <w:pPr>
        <w:rPr>
          <w:bCs/>
          <w:szCs w:val="22"/>
        </w:rPr>
      </w:pPr>
      <w:r w:rsidRPr="000064B0">
        <w:rPr>
          <w:bCs/>
          <w:szCs w:val="22"/>
          <w:u w:val="single"/>
        </w:rPr>
        <w:t>Proposed Resolution:</w:t>
      </w:r>
    </w:p>
    <w:p w14:paraId="263DE05C" w14:textId="77777777" w:rsidR="00BA2855" w:rsidRDefault="00BA2855" w:rsidP="00BA2855">
      <w:pPr>
        <w:rPr>
          <w:bCs/>
          <w:szCs w:val="22"/>
        </w:rPr>
      </w:pPr>
    </w:p>
    <w:p w14:paraId="2ED4E058" w14:textId="77777777" w:rsidR="00BA2855" w:rsidRDefault="00BA2855" w:rsidP="00BA2855">
      <w:pPr>
        <w:rPr>
          <w:bCs/>
          <w:szCs w:val="22"/>
        </w:rPr>
      </w:pPr>
      <w:r>
        <w:rPr>
          <w:bCs/>
          <w:szCs w:val="22"/>
        </w:rPr>
        <w:t>Delete “valid” at 1618.41, as requested.</w:t>
      </w:r>
    </w:p>
    <w:p w14:paraId="37AF6F47" w14:textId="77777777" w:rsidR="00BA2855" w:rsidRDefault="00BA2855" w:rsidP="00BA2855">
      <w:pPr>
        <w:rPr>
          <w:bCs/>
          <w:szCs w:val="22"/>
        </w:rPr>
      </w:pPr>
    </w:p>
    <w:p w14:paraId="604CD26E" w14:textId="77777777" w:rsidR="00BA2855" w:rsidRDefault="00BA2855" w:rsidP="00BA2855">
      <w:pPr>
        <w:rPr>
          <w:bCs/>
          <w:szCs w:val="22"/>
        </w:rPr>
      </w:pPr>
      <w:r>
        <w:rPr>
          <w:bCs/>
          <w:szCs w:val="22"/>
        </w:rPr>
        <w:t>Also, replace “no valid TSF timestamp is present” with “no timestamp is present</w:t>
      </w:r>
      <w:commentRangeStart w:id="11"/>
      <w:r>
        <w:rPr>
          <w:bCs/>
          <w:szCs w:val="22"/>
        </w:rPr>
        <w:t>” at both P2199.63 and P2200.2.</w:t>
      </w:r>
      <w:commentRangeEnd w:id="11"/>
      <w:r>
        <w:rPr>
          <w:rStyle w:val="CommentReference"/>
        </w:rPr>
        <w:commentReference w:id="11"/>
      </w:r>
    </w:p>
    <w:p w14:paraId="7E31A56B" w14:textId="77777777" w:rsidR="00BA2855" w:rsidRDefault="00BA2855" w:rsidP="00BA2855">
      <w:pPr>
        <w:rPr>
          <w:bCs/>
          <w:szCs w:val="22"/>
        </w:rPr>
      </w:pPr>
    </w:p>
    <w:p w14:paraId="51A3E372" w14:textId="77777777" w:rsidR="00BA2855" w:rsidRDefault="00BA2855" w:rsidP="00BA2855">
      <w:pPr>
        <w:rPr>
          <w:bCs/>
          <w:szCs w:val="22"/>
        </w:rPr>
      </w:pPr>
      <w:r w:rsidRPr="00BA2855">
        <w:rPr>
          <w:bCs/>
          <w:szCs w:val="22"/>
        </w:rPr>
        <w:t>On June 24 teleconference, asked to add some more changes:</w:t>
      </w:r>
    </w:p>
    <w:p w14:paraId="175963B5" w14:textId="77777777" w:rsidR="00BA2855" w:rsidRDefault="00BA2855" w:rsidP="00BA2855">
      <w:pPr>
        <w:pStyle w:val="ListParagraph"/>
        <w:numPr>
          <w:ilvl w:val="0"/>
          <w:numId w:val="49"/>
        </w:numPr>
        <w:rPr>
          <w:bCs/>
          <w:szCs w:val="22"/>
        </w:rPr>
      </w:pPr>
      <w:r>
        <w:rPr>
          <w:bCs/>
          <w:szCs w:val="22"/>
        </w:rPr>
        <w:t>Fix “valid TSF timestamp” (without the “no”)</w:t>
      </w:r>
    </w:p>
    <w:p w14:paraId="5B52E1AE" w14:textId="77777777" w:rsidR="00BA2855" w:rsidRDefault="00BA2855" w:rsidP="00BA2855">
      <w:pPr>
        <w:pStyle w:val="ListParagraph"/>
        <w:numPr>
          <w:ilvl w:val="0"/>
          <w:numId w:val="49"/>
        </w:numPr>
        <w:rPr>
          <w:bCs/>
          <w:szCs w:val="22"/>
        </w:rPr>
      </w:pPr>
      <w:r>
        <w:rPr>
          <w:bCs/>
          <w:szCs w:val="22"/>
        </w:rPr>
        <w:t>Update the descriptive strings that include “valid timestamp present”, also</w:t>
      </w:r>
    </w:p>
    <w:p w14:paraId="15A8C2A1" w14:textId="77777777" w:rsidR="00BA2855" w:rsidRDefault="00BA2855" w:rsidP="00BA2855">
      <w:pPr>
        <w:rPr>
          <w:bCs/>
          <w:szCs w:val="22"/>
        </w:rPr>
      </w:pPr>
    </w:p>
    <w:p w14:paraId="063F5BFB" w14:textId="77777777" w:rsidR="00BA2855" w:rsidRDefault="00BA2855" w:rsidP="00BA2855">
      <w:pPr>
        <w:rPr>
          <w:bCs/>
          <w:szCs w:val="22"/>
        </w:rPr>
      </w:pPr>
      <w:r w:rsidRPr="00680C00">
        <w:rPr>
          <w:bCs/>
          <w:szCs w:val="22"/>
          <w:highlight w:val="green"/>
          <w:u w:val="single"/>
        </w:rPr>
        <w:lastRenderedPageBreak/>
        <w:t>Proposed Resolution:</w:t>
      </w:r>
    </w:p>
    <w:p w14:paraId="47B85638" w14:textId="77777777" w:rsidR="00BA2855" w:rsidRDefault="00BA2855" w:rsidP="00BA2855">
      <w:pPr>
        <w:rPr>
          <w:bCs/>
          <w:szCs w:val="22"/>
        </w:rPr>
      </w:pPr>
    </w:p>
    <w:p w14:paraId="05D0785E" w14:textId="77777777" w:rsidR="00BA2855" w:rsidRDefault="00BA2855" w:rsidP="00BA2855">
      <w:pPr>
        <w:rPr>
          <w:bCs/>
          <w:szCs w:val="22"/>
        </w:rPr>
      </w:pPr>
      <w:r>
        <w:rPr>
          <w:bCs/>
          <w:szCs w:val="22"/>
        </w:rPr>
        <w:t>Revised.</w:t>
      </w:r>
    </w:p>
    <w:p w14:paraId="29A64F58" w14:textId="77777777" w:rsidR="00BA2855" w:rsidRDefault="00BA2855" w:rsidP="00BA2855">
      <w:pPr>
        <w:rPr>
          <w:bCs/>
          <w:szCs w:val="22"/>
        </w:rPr>
      </w:pPr>
    </w:p>
    <w:p w14:paraId="6C3EA85A" w14:textId="77777777" w:rsidR="00BA2855" w:rsidRDefault="00BA2855" w:rsidP="00BA2855">
      <w:pPr>
        <w:rPr>
          <w:bCs/>
          <w:szCs w:val="22"/>
        </w:rPr>
      </w:pPr>
      <w:r>
        <w:rPr>
          <w:bCs/>
          <w:szCs w:val="22"/>
        </w:rPr>
        <w:t>Delete “valid” at 1618.41, as requested.</w:t>
      </w:r>
    </w:p>
    <w:p w14:paraId="3ACD662D" w14:textId="77777777" w:rsidR="00BA2855" w:rsidRDefault="00BA2855" w:rsidP="00BA2855">
      <w:pPr>
        <w:rPr>
          <w:bCs/>
          <w:szCs w:val="22"/>
        </w:rPr>
      </w:pPr>
    </w:p>
    <w:p w14:paraId="74D5B252" w14:textId="77777777" w:rsidR="00BA2855" w:rsidRDefault="00BA2855" w:rsidP="00BA2855">
      <w:pPr>
        <w:rPr>
          <w:bCs/>
          <w:szCs w:val="22"/>
        </w:rPr>
      </w:pPr>
      <w:r>
        <w:rPr>
          <w:bCs/>
          <w:szCs w:val="22"/>
        </w:rPr>
        <w:t>Replace “no valid TSF timestamp is present” with “no timestamp is present” at both P2199.63 and P2200.2.</w:t>
      </w:r>
    </w:p>
    <w:p w14:paraId="4526FC29" w14:textId="77777777" w:rsidR="00BA2855" w:rsidRDefault="00BA2855" w:rsidP="00BA2855">
      <w:pPr>
        <w:rPr>
          <w:bCs/>
          <w:szCs w:val="22"/>
        </w:rPr>
      </w:pPr>
    </w:p>
    <w:p w14:paraId="03A47ADA" w14:textId="77777777" w:rsidR="00BA2855" w:rsidRPr="000064B0" w:rsidRDefault="00BA2855" w:rsidP="00BA2855">
      <w:pPr>
        <w:rPr>
          <w:bCs/>
          <w:szCs w:val="22"/>
        </w:rPr>
      </w:pPr>
      <w:r>
        <w:rPr>
          <w:bCs/>
          <w:szCs w:val="22"/>
        </w:rPr>
        <w:t>Replace “valid TSF timestamp” with “TSF timestamp” at P1623.41, P2193.15, P2193.19, P2193.31</w:t>
      </w:r>
    </w:p>
    <w:p w14:paraId="5809BB62" w14:textId="77777777" w:rsidR="00BA2855" w:rsidRPr="000064B0" w:rsidRDefault="00BA2855" w:rsidP="00BA2855">
      <w:pPr>
        <w:rPr>
          <w:bCs/>
          <w:szCs w:val="22"/>
        </w:rPr>
      </w:pPr>
    </w:p>
    <w:p w14:paraId="086695AB" w14:textId="77777777" w:rsidR="00BA2855" w:rsidRDefault="00BA2855" w:rsidP="00BA2855">
      <w:pPr>
        <w:rPr>
          <w:bCs/>
          <w:szCs w:val="22"/>
        </w:rPr>
      </w:pPr>
      <w:r>
        <w:rPr>
          <w:bCs/>
          <w:szCs w:val="22"/>
        </w:rPr>
        <w:t>Replace:</w:t>
      </w:r>
    </w:p>
    <w:p w14:paraId="62886649" w14:textId="77777777" w:rsidR="00BA2855" w:rsidRDefault="00BA2855" w:rsidP="00BA2855">
      <w:pPr>
        <w:pStyle w:val="ListParagraph"/>
        <w:numPr>
          <w:ilvl w:val="0"/>
          <w:numId w:val="49"/>
        </w:numPr>
        <w:rPr>
          <w:bCs/>
          <w:szCs w:val="22"/>
        </w:rPr>
      </w:pPr>
      <w:r>
        <w:rPr>
          <w:bCs/>
          <w:szCs w:val="22"/>
        </w:rPr>
        <w:t>“Accept, valid timestamp present in TIM frames” with “Accept, timestamp present in TIM frames”</w:t>
      </w:r>
    </w:p>
    <w:p w14:paraId="25C8DBF5" w14:textId="77777777" w:rsidR="00BA2855" w:rsidRDefault="00BA2855" w:rsidP="00BA2855">
      <w:pPr>
        <w:pStyle w:val="ListParagraph"/>
        <w:numPr>
          <w:ilvl w:val="0"/>
          <w:numId w:val="49"/>
        </w:numPr>
        <w:rPr>
          <w:bCs/>
          <w:szCs w:val="22"/>
        </w:rPr>
      </w:pPr>
      <w:r>
        <w:rPr>
          <w:bCs/>
          <w:szCs w:val="22"/>
        </w:rPr>
        <w:t>“Overridden, valid timestamp present in TIM frames” with “Overridden, timestamp present in TIM frames”</w:t>
      </w:r>
    </w:p>
    <w:p w14:paraId="25AB0CE3" w14:textId="77777777" w:rsidR="00BA2855" w:rsidRDefault="00BA2855" w:rsidP="00BA2855">
      <w:pPr>
        <w:rPr>
          <w:bCs/>
          <w:szCs w:val="22"/>
        </w:rPr>
      </w:pPr>
      <w:r>
        <w:rPr>
          <w:bCs/>
          <w:szCs w:val="22"/>
        </w:rPr>
        <w:t>in Table 9-229, and at P1623.42, P1623.43, P2193.16, P2193.19, and P2193.28.</w:t>
      </w:r>
    </w:p>
    <w:p w14:paraId="2E1A33DD" w14:textId="77777777" w:rsidR="00BA2855" w:rsidRDefault="00BA2855" w:rsidP="00BA2855">
      <w:pPr>
        <w:rPr>
          <w:bCs/>
          <w:szCs w:val="22"/>
        </w:rPr>
      </w:pPr>
    </w:p>
    <w:p w14:paraId="3E445F21"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27D0F07E"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6002578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4E45DA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7EAF0A5"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B1EBD4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54F8C95"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3D9F4CF3" w14:textId="77777777" w:rsidTr="00CC5391">
        <w:trPr>
          <w:trHeight w:val="765"/>
        </w:trPr>
        <w:tc>
          <w:tcPr>
            <w:tcW w:w="738" w:type="dxa"/>
          </w:tcPr>
          <w:p w14:paraId="15A6ECBD" w14:textId="77777777" w:rsidR="00BA2855" w:rsidRPr="00DE7477" w:rsidRDefault="00BA2855" w:rsidP="00CC5391">
            <w:pPr>
              <w:jc w:val="right"/>
              <w:rPr>
                <w:rFonts w:ascii="Arial" w:eastAsia="Times New Roman" w:hAnsi="Arial" w:cs="Arial"/>
                <w:sz w:val="20"/>
                <w:lang w:val="en-US"/>
              </w:rPr>
            </w:pPr>
            <w:r w:rsidRPr="00233EF1">
              <w:rPr>
                <w:rFonts w:ascii="Arial" w:eastAsia="Times New Roman" w:hAnsi="Arial" w:cs="Arial"/>
                <w:color w:val="000000"/>
                <w:sz w:val="20"/>
                <w:lang w:val="en-US"/>
              </w:rPr>
              <w:t>4814</w:t>
            </w:r>
          </w:p>
        </w:tc>
        <w:tc>
          <w:tcPr>
            <w:tcW w:w="990" w:type="dxa"/>
          </w:tcPr>
          <w:p w14:paraId="3FD4D5C4" w14:textId="77777777" w:rsidR="00BA2855" w:rsidRPr="00DE7477" w:rsidRDefault="00BA2855" w:rsidP="00CC5391">
            <w:pPr>
              <w:jc w:val="right"/>
              <w:rPr>
                <w:rFonts w:ascii="Arial" w:eastAsia="Times New Roman" w:hAnsi="Arial" w:cs="Arial"/>
                <w:sz w:val="20"/>
                <w:lang w:val="en-US"/>
              </w:rPr>
            </w:pPr>
            <w:r w:rsidRPr="00233EF1">
              <w:rPr>
                <w:rFonts w:ascii="Arial" w:eastAsia="Times New Roman" w:hAnsi="Arial" w:cs="Arial"/>
                <w:color w:val="000000"/>
                <w:sz w:val="20"/>
                <w:lang w:val="en-US"/>
              </w:rPr>
              <w:t>287.</w:t>
            </w:r>
            <w:r>
              <w:rPr>
                <w:rFonts w:ascii="Arial" w:eastAsia="Times New Roman" w:hAnsi="Arial" w:cs="Arial"/>
                <w:color w:val="000000"/>
                <w:sz w:val="20"/>
                <w:lang w:val="en-US"/>
              </w:rPr>
              <w:t>48</w:t>
            </w:r>
          </w:p>
        </w:tc>
        <w:tc>
          <w:tcPr>
            <w:tcW w:w="1080" w:type="dxa"/>
          </w:tcPr>
          <w:p w14:paraId="6319A880" w14:textId="77777777" w:rsidR="00BA2855" w:rsidRPr="00DE7477" w:rsidRDefault="00BA2855" w:rsidP="00CC5391">
            <w:pPr>
              <w:rPr>
                <w:rFonts w:ascii="Arial" w:eastAsia="Times New Roman" w:hAnsi="Arial" w:cs="Arial"/>
                <w:sz w:val="20"/>
                <w:lang w:val="en-US"/>
              </w:rPr>
            </w:pPr>
            <w:r w:rsidRPr="00233EF1">
              <w:rPr>
                <w:rFonts w:ascii="Arial" w:eastAsia="Times New Roman" w:hAnsi="Arial" w:cs="Arial"/>
                <w:color w:val="000000"/>
                <w:sz w:val="20"/>
                <w:lang w:val="en-US"/>
              </w:rPr>
              <w:t>4.1</w:t>
            </w:r>
          </w:p>
        </w:tc>
        <w:tc>
          <w:tcPr>
            <w:tcW w:w="3600" w:type="dxa"/>
          </w:tcPr>
          <w:p w14:paraId="6A6230B5" w14:textId="77777777" w:rsidR="00BA2855" w:rsidRPr="00DE7477" w:rsidRDefault="00BA2855" w:rsidP="00CC5391">
            <w:pPr>
              <w:rPr>
                <w:rFonts w:ascii="Arial" w:eastAsia="Times New Roman" w:hAnsi="Arial" w:cs="Arial"/>
                <w:sz w:val="20"/>
                <w:lang w:val="en-US"/>
              </w:rPr>
            </w:pPr>
            <w:r w:rsidRPr="00233EF1">
              <w:rPr>
                <w:rFonts w:ascii="Arial" w:eastAsia="Times New Roman" w:hAnsi="Arial" w:cs="Arial"/>
                <w:color w:val="000000"/>
                <w:sz w:val="20"/>
                <w:lang w:val="en-US"/>
              </w:rPr>
              <w:t xml:space="preserve">The 802.11 Style Guide says clause 4 should be written in </w:t>
            </w:r>
            <w:proofErr w:type="spellStart"/>
            <w:r w:rsidRPr="00233EF1">
              <w:rPr>
                <w:rFonts w:ascii="Arial" w:eastAsia="Times New Roman" w:hAnsi="Arial" w:cs="Arial"/>
                <w:color w:val="000000"/>
                <w:sz w:val="20"/>
                <w:lang w:val="en-US"/>
              </w:rPr>
              <w:t>delcarative</w:t>
            </w:r>
            <w:proofErr w:type="spellEnd"/>
            <w:r w:rsidRPr="00233EF1">
              <w:rPr>
                <w:rFonts w:ascii="Arial" w:eastAsia="Times New Roman" w:hAnsi="Arial" w:cs="Arial"/>
                <w:color w:val="000000"/>
                <w:sz w:val="20"/>
                <w:lang w:val="en-US"/>
              </w:rPr>
              <w:t>,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tcPr>
          <w:p w14:paraId="53F37368" w14:textId="77777777" w:rsidR="00BA2855" w:rsidRPr="00DE7477" w:rsidRDefault="00BA2855" w:rsidP="00CC5391">
            <w:pPr>
              <w:rPr>
                <w:rFonts w:ascii="Arial" w:eastAsia="Times New Roman" w:hAnsi="Arial" w:cs="Arial"/>
                <w:sz w:val="20"/>
                <w:lang w:val="en-US"/>
              </w:rPr>
            </w:pPr>
            <w:r w:rsidRPr="00233EF1">
              <w:rPr>
                <w:rFonts w:ascii="Arial" w:eastAsia="Times New Roman" w:hAnsi="Arial" w:cs="Arial"/>
                <w:color w:val="000000"/>
                <w:sz w:val="20"/>
                <w:lang w:val="en-US"/>
              </w:rPr>
              <w:t>At least 4.10, and potentially all of clause 4, needs to be scrubbed for details that are beyond "general description" and/or are the best/only normative specification in the Standard of any behaviors, and move such text to a later clause.</w:t>
            </w:r>
          </w:p>
        </w:tc>
      </w:tr>
      <w:tr w:rsidR="00BA2855" w:rsidRPr="00DE7477" w14:paraId="2CEE74EA" w14:textId="77777777" w:rsidTr="00CC5391">
        <w:trPr>
          <w:trHeight w:val="765"/>
        </w:trPr>
        <w:tc>
          <w:tcPr>
            <w:tcW w:w="738" w:type="dxa"/>
          </w:tcPr>
          <w:p w14:paraId="2357DCE6" w14:textId="77777777" w:rsidR="00BA2855" w:rsidRDefault="00BA2855" w:rsidP="00CC5391">
            <w:pPr>
              <w:jc w:val="right"/>
              <w:rPr>
                <w:rFonts w:ascii="Arial" w:eastAsia="Times New Roman" w:hAnsi="Arial" w:cs="Arial"/>
                <w:color w:val="000000"/>
                <w:sz w:val="20"/>
                <w:lang w:val="en-US"/>
              </w:rPr>
            </w:pPr>
            <w:r>
              <w:rPr>
                <w:rFonts w:ascii="Arial" w:eastAsia="Times New Roman" w:hAnsi="Arial" w:cs="Arial"/>
                <w:color w:val="000000"/>
                <w:sz w:val="20"/>
                <w:lang w:val="en-US"/>
              </w:rPr>
              <w:t>4780</w:t>
            </w:r>
          </w:p>
        </w:tc>
        <w:tc>
          <w:tcPr>
            <w:tcW w:w="990" w:type="dxa"/>
          </w:tcPr>
          <w:p w14:paraId="7CC21621" w14:textId="77777777" w:rsidR="00BA2855" w:rsidRPr="00233EF1" w:rsidRDefault="00BA2855" w:rsidP="00CC5391">
            <w:pPr>
              <w:jc w:val="right"/>
              <w:rPr>
                <w:rFonts w:ascii="Arial" w:eastAsia="Times New Roman" w:hAnsi="Arial" w:cs="Arial"/>
                <w:color w:val="000000"/>
                <w:sz w:val="20"/>
                <w:lang w:val="en-US"/>
              </w:rPr>
            </w:pPr>
            <w:r>
              <w:rPr>
                <w:rFonts w:ascii="Arial" w:eastAsia="Times New Roman" w:hAnsi="Arial" w:cs="Arial"/>
                <w:color w:val="000000"/>
                <w:sz w:val="20"/>
                <w:lang w:val="en-US"/>
              </w:rPr>
              <w:t>288.1</w:t>
            </w:r>
          </w:p>
        </w:tc>
        <w:tc>
          <w:tcPr>
            <w:tcW w:w="1080" w:type="dxa"/>
          </w:tcPr>
          <w:p w14:paraId="3CD7E121" w14:textId="77777777" w:rsidR="00BA2855" w:rsidRPr="00233EF1" w:rsidRDefault="00BA2855" w:rsidP="00CC5391">
            <w:pPr>
              <w:rPr>
                <w:rFonts w:ascii="Arial" w:eastAsia="Times New Roman" w:hAnsi="Arial" w:cs="Arial"/>
                <w:color w:val="000000"/>
                <w:sz w:val="20"/>
                <w:lang w:val="en-US"/>
              </w:rPr>
            </w:pPr>
            <w:r>
              <w:rPr>
                <w:rFonts w:ascii="Arial" w:eastAsia="Times New Roman" w:hAnsi="Arial" w:cs="Arial"/>
                <w:color w:val="000000"/>
                <w:sz w:val="20"/>
                <w:lang w:val="en-US"/>
              </w:rPr>
              <w:t>4.10.2</w:t>
            </w:r>
          </w:p>
        </w:tc>
        <w:tc>
          <w:tcPr>
            <w:tcW w:w="3600" w:type="dxa"/>
          </w:tcPr>
          <w:p w14:paraId="40E4939E" w14:textId="77777777" w:rsidR="00BA2855" w:rsidRPr="00AE7C3B" w:rsidRDefault="00BA2855" w:rsidP="00CC5391">
            <w:pPr>
              <w:rPr>
                <w:rFonts w:ascii="Arial" w:eastAsia="Times New Roman" w:hAnsi="Arial" w:cs="Arial"/>
                <w:color w:val="000000"/>
                <w:sz w:val="20"/>
                <w:lang w:val="en-US"/>
              </w:rPr>
            </w:pPr>
            <w:r w:rsidRPr="00AE7C3B">
              <w:rPr>
                <w:rFonts w:ascii="Arial" w:eastAsia="Times New Roman" w:hAnsi="Arial" w:cs="Arial"/>
                <w:color w:val="000000"/>
                <w:sz w:val="20"/>
                <w:lang w:val="en-US"/>
              </w:rPr>
              <w:t>Most of the subclauses of 4.10 are way too detailed for clause 4.</w:t>
            </w:r>
          </w:p>
        </w:tc>
        <w:tc>
          <w:tcPr>
            <w:tcW w:w="3600" w:type="dxa"/>
          </w:tcPr>
          <w:p w14:paraId="1BFFEC11" w14:textId="77777777" w:rsidR="00BA2855" w:rsidRDefault="00BA2855" w:rsidP="00CC5391">
            <w:pPr>
              <w:rPr>
                <w:rFonts w:ascii="Arial" w:eastAsia="Times New Roman" w:hAnsi="Arial" w:cs="Arial"/>
                <w:color w:val="000000"/>
                <w:sz w:val="20"/>
                <w:lang w:val="en-US"/>
              </w:rPr>
            </w:pPr>
            <w:r w:rsidRPr="00AE7C3B">
              <w:rPr>
                <w:rFonts w:ascii="Arial" w:eastAsia="Times New Roman" w:hAnsi="Arial" w:cs="Arial"/>
                <w:color w:val="000000"/>
                <w:sz w:val="20"/>
                <w:lang w:val="en-US"/>
              </w:rPr>
              <w:t>Move 4.10.2 through 4.10.8, to appear after 12.2.5 and before 12.2.6.</w:t>
            </w:r>
          </w:p>
          <w:p w14:paraId="44100F95" w14:textId="77777777" w:rsidR="00BA2855" w:rsidRDefault="00BA2855" w:rsidP="00CC5391">
            <w:pPr>
              <w:rPr>
                <w:rFonts w:ascii="Arial" w:eastAsia="Times New Roman" w:hAnsi="Arial" w:cs="Arial"/>
                <w:color w:val="000000"/>
                <w:sz w:val="20"/>
                <w:lang w:val="en-US"/>
              </w:rPr>
            </w:pPr>
          </w:p>
          <w:p w14:paraId="3732A4F1" w14:textId="77777777" w:rsidR="00BA2855" w:rsidRPr="00AE7C3B" w:rsidRDefault="00BA2855" w:rsidP="00CC5391">
            <w:pPr>
              <w:rPr>
                <w:rFonts w:ascii="Arial" w:eastAsia="Times New Roman" w:hAnsi="Arial" w:cs="Arial"/>
                <w:color w:val="000000"/>
                <w:sz w:val="20"/>
                <w:lang w:val="en-US"/>
              </w:rPr>
            </w:pPr>
          </w:p>
        </w:tc>
      </w:tr>
    </w:tbl>
    <w:p w14:paraId="5307F3CC" w14:textId="77777777" w:rsidR="00BA2855" w:rsidRDefault="00BA2855" w:rsidP="00BA2855">
      <w:pPr>
        <w:rPr>
          <w:bCs/>
          <w:szCs w:val="22"/>
        </w:rPr>
      </w:pPr>
    </w:p>
    <w:p w14:paraId="7320BB30" w14:textId="77777777" w:rsidR="00BA2855" w:rsidRDefault="00BA2855" w:rsidP="00BA2855">
      <w:pPr>
        <w:rPr>
          <w:bCs/>
          <w:szCs w:val="22"/>
        </w:rPr>
      </w:pPr>
      <w:r>
        <w:rPr>
          <w:bCs/>
          <w:szCs w:val="22"/>
          <w:u w:val="single"/>
        </w:rPr>
        <w:t>Discussion:</w:t>
      </w:r>
    </w:p>
    <w:p w14:paraId="49BA17B9" w14:textId="77777777" w:rsidR="00BA2855" w:rsidRDefault="00BA2855" w:rsidP="00BA2855">
      <w:pPr>
        <w:rPr>
          <w:bCs/>
          <w:szCs w:val="22"/>
        </w:rPr>
      </w:pPr>
    </w:p>
    <w:p w14:paraId="032CF4A5" w14:textId="77777777" w:rsidR="00BA2855" w:rsidRDefault="00BA2855" w:rsidP="00BA2855">
      <w:pPr>
        <w:rPr>
          <w:bCs/>
          <w:szCs w:val="22"/>
        </w:rPr>
      </w:pPr>
      <w:r>
        <w:rPr>
          <w:bCs/>
          <w:szCs w:val="22"/>
        </w:rPr>
        <w:t>CID 4780 has been discussed previously by the CRC (April 24), with the following notes:</w:t>
      </w:r>
    </w:p>
    <w:p w14:paraId="6EB208A6" w14:textId="77777777" w:rsidR="00BA2855" w:rsidRDefault="00BA2855" w:rsidP="00BA2855">
      <w:pPr>
        <w:ind w:left="720"/>
        <w:rPr>
          <w:rFonts w:ascii="Arial" w:eastAsia="Times New Roman" w:hAnsi="Arial" w:cs="Arial"/>
          <w:color w:val="000000"/>
          <w:sz w:val="20"/>
          <w:lang w:val="en-US"/>
        </w:rPr>
      </w:pPr>
      <w:r w:rsidRPr="00AE7C3B">
        <w:rPr>
          <w:rFonts w:ascii="Arial" w:eastAsia="Times New Roman" w:hAnsi="Arial" w:cs="Arial"/>
          <w:color w:val="000000"/>
          <w:sz w:val="20"/>
          <w:lang w:val="en-US"/>
        </w:rPr>
        <w:t>Submission Required</w:t>
      </w:r>
    </w:p>
    <w:p w14:paraId="3F02B6AD" w14:textId="77777777" w:rsidR="00BA2855" w:rsidRPr="00AE7C3B" w:rsidRDefault="00BA2855" w:rsidP="00BA2855">
      <w:pPr>
        <w:ind w:left="720"/>
        <w:rPr>
          <w:rFonts w:ascii="Arial" w:eastAsia="Times New Roman" w:hAnsi="Arial" w:cs="Arial"/>
          <w:color w:val="000000"/>
          <w:sz w:val="20"/>
          <w:lang w:val="en-US"/>
        </w:rPr>
      </w:pPr>
    </w:p>
    <w:p w14:paraId="6626EAAE" w14:textId="77777777" w:rsidR="00BA2855" w:rsidRDefault="00BA2855" w:rsidP="00BA2855">
      <w:pPr>
        <w:ind w:left="720"/>
        <w:rPr>
          <w:rFonts w:ascii="Arial" w:eastAsia="Times New Roman" w:hAnsi="Arial" w:cs="Arial"/>
          <w:color w:val="000000"/>
          <w:sz w:val="20"/>
          <w:lang w:val="en-US"/>
        </w:rPr>
      </w:pPr>
      <w:r w:rsidRPr="00AE7C3B">
        <w:rPr>
          <w:rFonts w:ascii="Arial" w:eastAsia="Times New Roman" w:hAnsi="Arial" w:cs="Arial"/>
          <w:color w:val="000000"/>
          <w:sz w:val="20"/>
          <w:lang w:val="en-US"/>
        </w:rPr>
        <w:t>Leave 4.10.2, 4.10.6, 4.10.7, 4.10.8, and reduce the content in the others (by moving to clause 12).</w:t>
      </w:r>
    </w:p>
    <w:p w14:paraId="7E05FB43" w14:textId="77777777" w:rsidR="00BA2855" w:rsidRPr="00AE7C3B" w:rsidRDefault="00BA2855" w:rsidP="00BA2855">
      <w:pPr>
        <w:ind w:left="720"/>
        <w:rPr>
          <w:rFonts w:ascii="Arial" w:eastAsia="Times New Roman" w:hAnsi="Arial" w:cs="Arial"/>
          <w:color w:val="000000"/>
          <w:sz w:val="20"/>
          <w:lang w:val="en-US"/>
        </w:rPr>
      </w:pPr>
    </w:p>
    <w:p w14:paraId="46852250" w14:textId="77777777" w:rsidR="00BA2855" w:rsidRDefault="00BA2855" w:rsidP="00BA2855">
      <w:pPr>
        <w:ind w:left="720"/>
        <w:rPr>
          <w:bCs/>
          <w:szCs w:val="22"/>
        </w:rPr>
      </w:pPr>
      <w:r w:rsidRPr="00AE7C3B">
        <w:rPr>
          <w:rFonts w:ascii="Arial" w:eastAsia="Times New Roman" w:hAnsi="Arial" w:cs="Arial"/>
          <w:color w:val="000000"/>
          <w:sz w:val="20"/>
          <w:lang w:val="en-US"/>
        </w:rPr>
        <w:t xml:space="preserve">Otherwise: REJECTED. Similar to clause 4.9 which provides the reference model for the MAC and PHY, the referenced sub-clause </w:t>
      </w:r>
      <w:proofErr w:type="gramStart"/>
      <w:r w:rsidRPr="00AE7C3B">
        <w:rPr>
          <w:rFonts w:ascii="Arial" w:eastAsia="Times New Roman" w:hAnsi="Arial" w:cs="Arial"/>
          <w:color w:val="000000"/>
          <w:sz w:val="20"/>
          <w:lang w:val="en-US"/>
        </w:rPr>
        <w:t>describe</w:t>
      </w:r>
      <w:proofErr w:type="gramEnd"/>
      <w:r w:rsidRPr="00AE7C3B">
        <w:rPr>
          <w:rFonts w:ascii="Arial" w:eastAsia="Times New Roman" w:hAnsi="Arial" w:cs="Arial"/>
          <w:color w:val="000000"/>
          <w:sz w:val="20"/>
          <w:lang w:val="en-US"/>
        </w:rPr>
        <w:t xml:space="preserve"> how IEEE 802.1X authentication services are used with security and key management protocols in IEEE 802.11 to provide security. This clause describes the key components of the IEEE 802.11 security architecture and serves as a guide as to where requirements can be found in the remainder of the specification. These descriptions do not provide normative requirements so they should not be moved to clause 12.</w:t>
      </w:r>
    </w:p>
    <w:p w14:paraId="7C824355" w14:textId="77777777" w:rsidR="00BA2855" w:rsidRDefault="00BA2855" w:rsidP="00BA2855">
      <w:pPr>
        <w:rPr>
          <w:bCs/>
          <w:szCs w:val="22"/>
        </w:rPr>
      </w:pPr>
    </w:p>
    <w:p w14:paraId="2C5DFFC7" w14:textId="77777777" w:rsidR="00BA2855" w:rsidRDefault="00BA2855" w:rsidP="00BA2855">
      <w:pPr>
        <w:rPr>
          <w:bCs/>
          <w:szCs w:val="22"/>
        </w:rPr>
      </w:pPr>
      <w:r>
        <w:rPr>
          <w:bCs/>
          <w:szCs w:val="22"/>
        </w:rPr>
        <w:t>The consideration at the time for moving 4.10.3, 4.10.4 and 4.10.5 is that these subclauses are all functional models of 802.1X security behaviour/operation for the infrastructure, IBSS and PBSS architectural models, respectively, and so could be helpful in clause 12.</w:t>
      </w:r>
    </w:p>
    <w:p w14:paraId="2D2A3E59" w14:textId="77777777" w:rsidR="00BA2855" w:rsidRDefault="00BA2855" w:rsidP="00BA2855">
      <w:pPr>
        <w:rPr>
          <w:bCs/>
          <w:szCs w:val="22"/>
        </w:rPr>
      </w:pPr>
    </w:p>
    <w:p w14:paraId="48A6B9FE" w14:textId="77777777" w:rsidR="00BA2855" w:rsidRPr="00F71192" w:rsidRDefault="00BA2855" w:rsidP="00BA2855">
      <w:pPr>
        <w:rPr>
          <w:bCs/>
          <w:szCs w:val="22"/>
          <w:u w:val="single"/>
        </w:rPr>
      </w:pPr>
      <w:r w:rsidRPr="00F71192">
        <w:rPr>
          <w:bCs/>
          <w:szCs w:val="22"/>
          <w:u w:val="single"/>
        </w:rPr>
        <w:t>New discussion:</w:t>
      </w:r>
    </w:p>
    <w:p w14:paraId="3F3A2110" w14:textId="77777777" w:rsidR="00BA2855" w:rsidRDefault="00BA2855" w:rsidP="00BA2855">
      <w:pPr>
        <w:rPr>
          <w:bCs/>
          <w:szCs w:val="22"/>
        </w:rPr>
      </w:pPr>
    </w:p>
    <w:p w14:paraId="341329D8" w14:textId="77777777" w:rsidR="00BA2855" w:rsidRDefault="00BA2855" w:rsidP="00BA2855">
      <w:pPr>
        <w:rPr>
          <w:bCs/>
          <w:szCs w:val="22"/>
        </w:rPr>
      </w:pPr>
      <w:r>
        <w:rPr>
          <w:bCs/>
          <w:szCs w:val="22"/>
        </w:rPr>
        <w:t>Clause 4 is titled “General description”.  Its subclause headings are similarly general/high-level in tone:</w:t>
      </w:r>
    </w:p>
    <w:p w14:paraId="5E3924CD" w14:textId="77777777" w:rsidR="00BA2855" w:rsidRDefault="00BA2855" w:rsidP="00BA2855">
      <w:pPr>
        <w:rPr>
          <w:bCs/>
          <w:szCs w:val="22"/>
        </w:rPr>
      </w:pPr>
    </w:p>
    <w:p w14:paraId="5145A470" w14:textId="77777777" w:rsidR="00BA2855" w:rsidRPr="006E3269" w:rsidRDefault="00BA2855" w:rsidP="00BA2855">
      <w:pPr>
        <w:rPr>
          <w:bCs/>
          <w:noProof/>
          <w:szCs w:val="22"/>
          <w:bdr w:val="single" w:sz="8" w:space="0" w:color="auto" w:shadow="1"/>
        </w:rPr>
      </w:pPr>
      <w:r w:rsidRPr="006E3269">
        <w:rPr>
          <w:bCs/>
          <w:noProof/>
          <w:szCs w:val="22"/>
          <w:bdr w:val="single" w:sz="8" w:space="0" w:color="auto" w:shadow="1"/>
        </w:rPr>
        <w:lastRenderedPageBreak/>
        <w:drawing>
          <wp:inline distT="0" distB="0" distL="0" distR="0" wp14:anchorId="67E6D7EE" wp14:editId="1DF6AC0A">
            <wp:extent cx="4829175" cy="276225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829175" cy="2762250"/>
                    </a:xfrm>
                    <a:prstGeom prst="rect">
                      <a:avLst/>
                    </a:prstGeom>
                    <a:noFill/>
                    <a:ln>
                      <a:noFill/>
                    </a:ln>
                  </pic:spPr>
                </pic:pic>
              </a:graphicData>
            </a:graphic>
          </wp:inline>
        </w:drawing>
      </w:r>
    </w:p>
    <w:p w14:paraId="77C23FF7" w14:textId="77777777" w:rsidR="00BA2855" w:rsidRDefault="00BA2855" w:rsidP="00BA2855">
      <w:pPr>
        <w:rPr>
          <w:bCs/>
          <w:szCs w:val="22"/>
        </w:rPr>
      </w:pPr>
    </w:p>
    <w:p w14:paraId="721CDA6B" w14:textId="77777777" w:rsidR="00BA2855" w:rsidRDefault="00BA2855" w:rsidP="00BA2855">
      <w:pPr>
        <w:rPr>
          <w:bCs/>
          <w:szCs w:val="22"/>
        </w:rPr>
      </w:pPr>
      <w:r>
        <w:rPr>
          <w:bCs/>
          <w:szCs w:val="22"/>
        </w:rPr>
        <w:t>The 802.11 Style Guide says, in 3.2, says:</w:t>
      </w:r>
    </w:p>
    <w:p w14:paraId="57F42618" w14:textId="77777777" w:rsidR="00BA2855" w:rsidRDefault="00BA2855" w:rsidP="00BA2855">
      <w:pPr>
        <w:rPr>
          <w:bCs/>
          <w:szCs w:val="22"/>
        </w:rPr>
      </w:pPr>
    </w:p>
    <w:p w14:paraId="4C663DDC" w14:textId="77777777" w:rsidR="00BA2855" w:rsidRPr="009B442E" w:rsidRDefault="00BA2855" w:rsidP="00BA2855">
      <w:pPr>
        <w:rPr>
          <w:bCs/>
          <w:noProof/>
          <w:szCs w:val="22"/>
          <w:bdr w:val="single" w:sz="8" w:space="0" w:color="auto" w:shadow="1"/>
        </w:rPr>
      </w:pPr>
      <w:r>
        <w:rPr>
          <w:bCs/>
          <w:noProof/>
          <w:szCs w:val="22"/>
          <w:bdr w:val="single" w:sz="8" w:space="0" w:color="auto" w:shadow="1"/>
        </w:rPr>
        <w:drawing>
          <wp:inline distT="0" distB="0" distL="0" distR="0" wp14:anchorId="1B32C8A9" wp14:editId="0648CABF">
            <wp:extent cx="6067425" cy="90487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067425" cy="904875"/>
                    </a:xfrm>
                    <a:prstGeom prst="rect">
                      <a:avLst/>
                    </a:prstGeom>
                    <a:noFill/>
                    <a:ln>
                      <a:noFill/>
                    </a:ln>
                  </pic:spPr>
                </pic:pic>
              </a:graphicData>
            </a:graphic>
          </wp:inline>
        </w:drawing>
      </w:r>
    </w:p>
    <w:p w14:paraId="09600448" w14:textId="77777777" w:rsidR="00BA2855" w:rsidRDefault="00BA2855" w:rsidP="00BA2855">
      <w:pPr>
        <w:rPr>
          <w:bCs/>
          <w:szCs w:val="22"/>
        </w:rPr>
      </w:pPr>
    </w:p>
    <w:p w14:paraId="4390EC16" w14:textId="77777777" w:rsidR="00BA2855" w:rsidRDefault="00BA2855" w:rsidP="00BA2855">
      <w:pPr>
        <w:rPr>
          <w:bCs/>
          <w:szCs w:val="22"/>
        </w:rPr>
      </w:pPr>
      <w:r>
        <w:rPr>
          <w:bCs/>
          <w:szCs w:val="22"/>
        </w:rPr>
        <w:t>Thus, agree with the commenter that the language should be declarative, and the intent is to be largely descriptive and not detailed.</w:t>
      </w:r>
    </w:p>
    <w:p w14:paraId="29BDEF18" w14:textId="77777777" w:rsidR="00BA2855" w:rsidRDefault="00BA2855" w:rsidP="00BA2855">
      <w:pPr>
        <w:rPr>
          <w:bCs/>
          <w:szCs w:val="22"/>
        </w:rPr>
      </w:pPr>
    </w:p>
    <w:p w14:paraId="768A4328" w14:textId="77777777" w:rsidR="00BA2855" w:rsidRDefault="00BA2855" w:rsidP="00BA2855">
      <w:pPr>
        <w:rPr>
          <w:bCs/>
          <w:szCs w:val="22"/>
        </w:rPr>
      </w:pPr>
      <w:r>
        <w:rPr>
          <w:bCs/>
          <w:szCs w:val="22"/>
        </w:rPr>
        <w:t>Per the Style Guide clause 2.8, the words “shall”, “should” and “may” are normative.  There are no occurrences of shall or should in clause 4.  These occurrences of “may” exist:</w:t>
      </w:r>
    </w:p>
    <w:p w14:paraId="313F54C3" w14:textId="77777777" w:rsidR="00BA2855" w:rsidRDefault="00BA2855" w:rsidP="00BA2855">
      <w:pPr>
        <w:rPr>
          <w:bCs/>
          <w:szCs w:val="22"/>
        </w:rPr>
      </w:pPr>
    </w:p>
    <w:p w14:paraId="65A380CC" w14:textId="77777777" w:rsidR="00BA2855" w:rsidRDefault="00BA2855" w:rsidP="00BA2855">
      <w:pPr>
        <w:rPr>
          <w:bCs/>
          <w:szCs w:val="22"/>
        </w:rPr>
      </w:pPr>
      <w:r>
        <w:rPr>
          <w:bCs/>
          <w:szCs w:val="22"/>
        </w:rPr>
        <w:t>P266.48:</w:t>
      </w:r>
    </w:p>
    <w:p w14:paraId="4C9108A5"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3196C293" wp14:editId="7FB35C49">
            <wp:extent cx="6400800" cy="104775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00800" cy="1047750"/>
                    </a:xfrm>
                    <a:prstGeom prst="rect">
                      <a:avLst/>
                    </a:prstGeom>
                    <a:noFill/>
                    <a:ln>
                      <a:noFill/>
                    </a:ln>
                  </pic:spPr>
                </pic:pic>
              </a:graphicData>
            </a:graphic>
          </wp:inline>
        </w:drawing>
      </w:r>
    </w:p>
    <w:p w14:paraId="7305896A" w14:textId="77777777" w:rsidR="00BA2855" w:rsidRDefault="00BA2855" w:rsidP="00BA2855">
      <w:pPr>
        <w:rPr>
          <w:bCs/>
          <w:szCs w:val="22"/>
        </w:rPr>
      </w:pPr>
    </w:p>
    <w:p w14:paraId="3675A1CB" w14:textId="77777777" w:rsidR="00BA2855" w:rsidRDefault="00BA2855" w:rsidP="00BA2855">
      <w:pPr>
        <w:rPr>
          <w:bCs/>
          <w:szCs w:val="22"/>
        </w:rPr>
      </w:pPr>
      <w:r>
        <w:rPr>
          <w:bCs/>
          <w:szCs w:val="22"/>
        </w:rPr>
        <w:t>The above explicitly says the filtering in question is beyond the scope of this standard.  The “may” should be a “might”.</w:t>
      </w:r>
    </w:p>
    <w:p w14:paraId="59CCAD01" w14:textId="77777777" w:rsidR="00BA2855" w:rsidRDefault="00BA2855" w:rsidP="00BA2855">
      <w:pPr>
        <w:rPr>
          <w:bCs/>
          <w:szCs w:val="22"/>
        </w:rPr>
      </w:pPr>
    </w:p>
    <w:p w14:paraId="1C15EB6A" w14:textId="77777777" w:rsidR="00BA2855" w:rsidRDefault="00BA2855" w:rsidP="00BA2855">
      <w:pPr>
        <w:rPr>
          <w:bCs/>
          <w:szCs w:val="22"/>
        </w:rPr>
      </w:pPr>
      <w:r>
        <w:rPr>
          <w:bCs/>
          <w:szCs w:val="22"/>
        </w:rPr>
        <w:t>P271.6:</w:t>
      </w:r>
    </w:p>
    <w:p w14:paraId="0FF4F224"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1EE86963" wp14:editId="551FC106">
            <wp:extent cx="6400800" cy="107632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400800" cy="1076325"/>
                    </a:xfrm>
                    <a:prstGeom prst="rect">
                      <a:avLst/>
                    </a:prstGeom>
                    <a:noFill/>
                    <a:ln>
                      <a:noFill/>
                    </a:ln>
                  </pic:spPr>
                </pic:pic>
              </a:graphicData>
            </a:graphic>
          </wp:inline>
        </w:drawing>
      </w:r>
    </w:p>
    <w:p w14:paraId="42F9FE22" w14:textId="77777777" w:rsidR="00BA2855" w:rsidRDefault="00BA2855" w:rsidP="00BA2855">
      <w:pPr>
        <w:rPr>
          <w:bCs/>
          <w:szCs w:val="22"/>
        </w:rPr>
      </w:pPr>
    </w:p>
    <w:p w14:paraId="0B973AE4" w14:textId="77777777" w:rsidR="00BA2855" w:rsidRDefault="00BA2855" w:rsidP="00BA2855">
      <w:pPr>
        <w:rPr>
          <w:bCs/>
          <w:szCs w:val="22"/>
        </w:rPr>
      </w:pPr>
      <w:r>
        <w:rPr>
          <w:bCs/>
          <w:szCs w:val="22"/>
        </w:rPr>
        <w:t>The above is discussing facilities within 802.11 itself.  The “may” should be a “can”, as this behaviour is defined elsewhere in the standard.</w:t>
      </w:r>
    </w:p>
    <w:p w14:paraId="43BAFCD1" w14:textId="77777777" w:rsidR="00BA2855" w:rsidRDefault="00BA2855" w:rsidP="00BA2855">
      <w:pPr>
        <w:rPr>
          <w:bCs/>
          <w:szCs w:val="22"/>
        </w:rPr>
      </w:pPr>
    </w:p>
    <w:p w14:paraId="7781BC68" w14:textId="77777777" w:rsidR="00BA2855" w:rsidRDefault="00BA2855" w:rsidP="00BA2855">
      <w:pPr>
        <w:rPr>
          <w:bCs/>
          <w:szCs w:val="22"/>
        </w:rPr>
      </w:pPr>
      <w:r>
        <w:rPr>
          <w:bCs/>
          <w:szCs w:val="22"/>
        </w:rPr>
        <w:t>P298.17:</w:t>
      </w:r>
    </w:p>
    <w:p w14:paraId="4725E3DB"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3E3CD6A6" wp14:editId="3F03857B">
            <wp:extent cx="6400800" cy="10287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a:noFill/>
                    </a:ln>
                  </pic:spPr>
                </pic:pic>
              </a:graphicData>
            </a:graphic>
          </wp:inline>
        </w:drawing>
      </w:r>
    </w:p>
    <w:p w14:paraId="13A32EFD" w14:textId="77777777" w:rsidR="00BA2855" w:rsidRDefault="00BA2855" w:rsidP="00BA2855">
      <w:pPr>
        <w:rPr>
          <w:bCs/>
          <w:szCs w:val="22"/>
        </w:rPr>
      </w:pPr>
    </w:p>
    <w:p w14:paraId="764E5EFF" w14:textId="77777777" w:rsidR="00BA2855" w:rsidRDefault="00BA2855" w:rsidP="00BA2855">
      <w:pPr>
        <w:rPr>
          <w:bCs/>
          <w:szCs w:val="22"/>
        </w:rPr>
      </w:pPr>
      <w:r>
        <w:rPr>
          <w:bCs/>
          <w:szCs w:val="22"/>
        </w:rPr>
        <w:t>The above is again discussing behaviour defined elsewhere in the standard.  The “may” should be a “can” (which is consistent with the other sentences in this paragraph).</w:t>
      </w:r>
    </w:p>
    <w:p w14:paraId="379F5A98" w14:textId="77777777" w:rsidR="00BA2855" w:rsidRDefault="00BA2855" w:rsidP="00BA2855">
      <w:pPr>
        <w:rPr>
          <w:bCs/>
          <w:szCs w:val="22"/>
        </w:rPr>
      </w:pPr>
    </w:p>
    <w:p w14:paraId="776339BB" w14:textId="77777777" w:rsidR="00BA2855" w:rsidRDefault="00BA2855" w:rsidP="00BA2855">
      <w:pPr>
        <w:rPr>
          <w:bCs/>
          <w:szCs w:val="22"/>
        </w:rPr>
      </w:pPr>
    </w:p>
    <w:p w14:paraId="34AAA3D6" w14:textId="77777777" w:rsidR="00BA2855" w:rsidRDefault="00BA2855" w:rsidP="00BA2855">
      <w:pPr>
        <w:rPr>
          <w:bCs/>
          <w:szCs w:val="22"/>
        </w:rPr>
      </w:pPr>
      <w:r>
        <w:rPr>
          <w:bCs/>
          <w:szCs w:val="22"/>
        </w:rPr>
        <w:t xml:space="preserve">The commenter also complains about the use of “can” in clause 4.  The Style Guide is a bit confusing on this point.  </w:t>
      </w:r>
      <w:proofErr w:type="gramStart"/>
      <w:r>
        <w:rPr>
          <w:bCs/>
          <w:szCs w:val="22"/>
        </w:rPr>
        <w:t>Also</w:t>
      </w:r>
      <w:proofErr w:type="gramEnd"/>
      <w:r>
        <w:rPr>
          <w:bCs/>
          <w:szCs w:val="22"/>
        </w:rPr>
        <w:t xml:space="preserve"> in clause 2.8, it lists “can” as a “non-normative” verb.  It further goes on to talk about verbs that should appear in “informative text”.  But it also describes clause 4 as “declarative”.  So, we are left to interpret the difference/similarity between “non-normative”, “informative” and “declarative”.</w:t>
      </w:r>
    </w:p>
    <w:p w14:paraId="115C079C" w14:textId="77777777" w:rsidR="00BA2855" w:rsidRDefault="00BA2855" w:rsidP="00BA2855">
      <w:pPr>
        <w:rPr>
          <w:bCs/>
          <w:szCs w:val="22"/>
        </w:rPr>
      </w:pPr>
    </w:p>
    <w:p w14:paraId="129CAE5C" w14:textId="77777777" w:rsidR="00BA2855" w:rsidRDefault="00BA2855" w:rsidP="00BA2855">
      <w:pPr>
        <w:rPr>
          <w:bCs/>
          <w:szCs w:val="22"/>
        </w:rPr>
      </w:pPr>
      <w:r>
        <w:rPr>
          <w:bCs/>
          <w:szCs w:val="22"/>
        </w:rPr>
        <w:t>A little guidance is provided by this paragraph, just a bit later in clause 2.8 of the Style Guide:</w:t>
      </w:r>
    </w:p>
    <w:p w14:paraId="1FD9CC3A" w14:textId="77777777" w:rsidR="00BA2855" w:rsidRDefault="00BA2855" w:rsidP="00BA2855">
      <w:pPr>
        <w:rPr>
          <w:bCs/>
          <w:szCs w:val="22"/>
        </w:rPr>
      </w:pPr>
    </w:p>
    <w:p w14:paraId="017C8785" w14:textId="77777777" w:rsidR="00BA2855" w:rsidRPr="006014D7" w:rsidRDefault="00BA2855" w:rsidP="00BA2855">
      <w:pPr>
        <w:rPr>
          <w:bCs/>
          <w:noProof/>
          <w:szCs w:val="22"/>
          <w:bdr w:val="single" w:sz="8" w:space="0" w:color="auto" w:shadow="1"/>
        </w:rPr>
      </w:pPr>
      <w:r>
        <w:rPr>
          <w:bCs/>
          <w:noProof/>
          <w:szCs w:val="22"/>
          <w:bdr w:val="single" w:sz="8" w:space="0" w:color="auto" w:shadow="1"/>
        </w:rPr>
        <w:drawing>
          <wp:inline distT="0" distB="0" distL="0" distR="0" wp14:anchorId="05249E19" wp14:editId="68D1D376">
            <wp:extent cx="6153150" cy="86677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53150" cy="866775"/>
                    </a:xfrm>
                    <a:prstGeom prst="rect">
                      <a:avLst/>
                    </a:prstGeom>
                    <a:noFill/>
                    <a:ln>
                      <a:noFill/>
                    </a:ln>
                  </pic:spPr>
                </pic:pic>
              </a:graphicData>
            </a:graphic>
          </wp:inline>
        </w:drawing>
      </w:r>
    </w:p>
    <w:p w14:paraId="2167A082" w14:textId="77777777" w:rsidR="00BA2855" w:rsidRDefault="00BA2855" w:rsidP="00BA2855">
      <w:pPr>
        <w:rPr>
          <w:bCs/>
          <w:szCs w:val="22"/>
        </w:rPr>
      </w:pPr>
    </w:p>
    <w:p w14:paraId="1F854EA1" w14:textId="77777777" w:rsidR="00BA2855" w:rsidRDefault="00BA2855" w:rsidP="00BA2855">
      <w:pPr>
        <w:rPr>
          <w:bCs/>
          <w:szCs w:val="22"/>
        </w:rPr>
      </w:pPr>
      <w:r>
        <w:rPr>
          <w:bCs/>
          <w:szCs w:val="22"/>
        </w:rPr>
        <w:t>There appear to be about 140 occurrences of “can” in clause 4.  A spot inspection indicates that most (if not all) of these are statements with normative support described elsewhere in the standard.  Thus, the usage seems to be correct and acceptable, if we consider that clause 4’s “declarative” rule supports using “non-normative” verbs.</w:t>
      </w:r>
    </w:p>
    <w:p w14:paraId="58264CB1" w14:textId="77777777" w:rsidR="00BA2855" w:rsidRDefault="00BA2855" w:rsidP="00BA2855">
      <w:pPr>
        <w:rPr>
          <w:bCs/>
          <w:szCs w:val="22"/>
        </w:rPr>
      </w:pPr>
    </w:p>
    <w:p w14:paraId="50590E76" w14:textId="77777777" w:rsidR="00BA2855" w:rsidRDefault="00BA2855" w:rsidP="00BA2855">
      <w:pPr>
        <w:rPr>
          <w:bCs/>
          <w:szCs w:val="22"/>
        </w:rPr>
      </w:pPr>
    </w:p>
    <w:p w14:paraId="038C9319" w14:textId="77777777" w:rsidR="00BA2855" w:rsidRDefault="00BA2855" w:rsidP="00BA2855">
      <w:pPr>
        <w:rPr>
          <w:bCs/>
          <w:szCs w:val="22"/>
        </w:rPr>
      </w:pPr>
      <w:r>
        <w:rPr>
          <w:bCs/>
          <w:szCs w:val="22"/>
        </w:rPr>
        <w:t>The commenters final point is about material in clause 4 that is “quite detailed”, especially in clause 4.10.  Some examples that might be what was referenced include behaviour description such as:</w:t>
      </w:r>
    </w:p>
    <w:p w14:paraId="42F3CB79" w14:textId="77777777" w:rsidR="00BA2855" w:rsidRDefault="00BA2855" w:rsidP="00BA2855">
      <w:pPr>
        <w:rPr>
          <w:bCs/>
          <w:szCs w:val="22"/>
        </w:rPr>
      </w:pPr>
    </w:p>
    <w:p w14:paraId="1DD1ACF0" w14:textId="77777777" w:rsidR="00BA2855" w:rsidRPr="005B5BEE" w:rsidRDefault="00BA2855" w:rsidP="00BA2855">
      <w:pPr>
        <w:rPr>
          <w:bCs/>
          <w:noProof/>
          <w:szCs w:val="22"/>
          <w:bdr w:val="single" w:sz="8" w:space="0" w:color="auto" w:shadow="1"/>
        </w:rPr>
      </w:pPr>
      <w:r w:rsidRPr="005B5BEE">
        <w:rPr>
          <w:bCs/>
          <w:noProof/>
          <w:szCs w:val="22"/>
          <w:bdr w:val="single" w:sz="8" w:space="0" w:color="auto" w:shadow="1"/>
        </w:rPr>
        <w:lastRenderedPageBreak/>
        <w:drawing>
          <wp:inline distT="0" distB="0" distL="0" distR="0" wp14:anchorId="54AA406A" wp14:editId="22760797">
            <wp:extent cx="6400800" cy="244792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400800" cy="2447925"/>
                    </a:xfrm>
                    <a:prstGeom prst="rect">
                      <a:avLst/>
                    </a:prstGeom>
                    <a:noFill/>
                    <a:ln>
                      <a:noFill/>
                    </a:ln>
                  </pic:spPr>
                </pic:pic>
              </a:graphicData>
            </a:graphic>
          </wp:inline>
        </w:drawing>
      </w:r>
    </w:p>
    <w:p w14:paraId="0FE42DB6" w14:textId="77777777" w:rsidR="00BA2855" w:rsidRDefault="00BA2855" w:rsidP="00BA2855">
      <w:pPr>
        <w:rPr>
          <w:bCs/>
          <w:szCs w:val="22"/>
        </w:rPr>
      </w:pPr>
    </w:p>
    <w:p w14:paraId="3FBA4D46" w14:textId="77777777" w:rsidR="00BA2855" w:rsidRDefault="00BA2855" w:rsidP="00BA2855">
      <w:pPr>
        <w:rPr>
          <w:bCs/>
          <w:szCs w:val="22"/>
        </w:rPr>
      </w:pPr>
      <w:r>
        <w:rPr>
          <w:bCs/>
          <w:szCs w:val="22"/>
        </w:rPr>
        <w:t>Flow diagrams, such as:</w:t>
      </w:r>
    </w:p>
    <w:p w14:paraId="69334C12" w14:textId="77777777" w:rsidR="00BA2855" w:rsidRDefault="00BA2855" w:rsidP="00BA2855">
      <w:pPr>
        <w:rPr>
          <w:bCs/>
          <w:noProof/>
          <w:szCs w:val="22"/>
          <w:bdr w:val="single" w:sz="8" w:space="0" w:color="auto" w:shadow="1"/>
        </w:rPr>
      </w:pPr>
      <w:r w:rsidRPr="005B5BEE">
        <w:rPr>
          <w:bCs/>
          <w:noProof/>
          <w:szCs w:val="22"/>
          <w:bdr w:val="single" w:sz="8" w:space="0" w:color="auto" w:shadow="1"/>
        </w:rPr>
        <w:drawing>
          <wp:inline distT="0" distB="0" distL="0" distR="0" wp14:anchorId="250DE09B" wp14:editId="206E6F5B">
            <wp:extent cx="6038850" cy="36195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038850" cy="3619500"/>
                    </a:xfrm>
                    <a:prstGeom prst="rect">
                      <a:avLst/>
                    </a:prstGeom>
                    <a:noFill/>
                    <a:ln>
                      <a:noFill/>
                    </a:ln>
                  </pic:spPr>
                </pic:pic>
              </a:graphicData>
            </a:graphic>
          </wp:inline>
        </w:drawing>
      </w:r>
      <w:r>
        <w:rPr>
          <w:bCs/>
          <w:noProof/>
          <w:szCs w:val="22"/>
          <w:bdr w:val="single" w:sz="8" w:space="0" w:color="auto" w:shadow="1"/>
        </w:rPr>
        <w:t xml:space="preserve"> </w:t>
      </w:r>
    </w:p>
    <w:p w14:paraId="6FFA3FFA" w14:textId="77777777" w:rsidR="00BA2855" w:rsidRPr="000B6653" w:rsidRDefault="00BA2855" w:rsidP="00BA2855">
      <w:pPr>
        <w:rPr>
          <w:bCs/>
          <w:szCs w:val="22"/>
        </w:rPr>
      </w:pPr>
      <w:r>
        <w:rPr>
          <w:bCs/>
          <w:szCs w:val="22"/>
        </w:rPr>
        <w:t>a</w:t>
      </w:r>
      <w:r w:rsidRPr="000B6653">
        <w:rPr>
          <w:bCs/>
          <w:szCs w:val="22"/>
        </w:rPr>
        <w:t>nd</w:t>
      </w:r>
    </w:p>
    <w:p w14:paraId="6E755A2C" w14:textId="77777777" w:rsidR="00BA2855" w:rsidRPr="005B5BEE" w:rsidRDefault="00BA2855" w:rsidP="00BA2855">
      <w:pPr>
        <w:rPr>
          <w:bCs/>
          <w:noProof/>
          <w:szCs w:val="22"/>
          <w:bdr w:val="single" w:sz="8" w:space="0" w:color="auto" w:shadow="1"/>
        </w:rPr>
      </w:pPr>
      <w:r>
        <w:rPr>
          <w:bCs/>
          <w:noProof/>
          <w:szCs w:val="22"/>
          <w:bdr w:val="single" w:sz="8" w:space="0" w:color="auto" w:shadow="1"/>
        </w:rPr>
        <w:lastRenderedPageBreak/>
        <w:drawing>
          <wp:inline distT="0" distB="0" distL="0" distR="0" wp14:anchorId="47B2AFC1" wp14:editId="2D0D53B5">
            <wp:extent cx="6400800" cy="52197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400800" cy="5219700"/>
                    </a:xfrm>
                    <a:prstGeom prst="rect">
                      <a:avLst/>
                    </a:prstGeom>
                    <a:noFill/>
                    <a:ln>
                      <a:noFill/>
                    </a:ln>
                  </pic:spPr>
                </pic:pic>
              </a:graphicData>
            </a:graphic>
          </wp:inline>
        </w:drawing>
      </w:r>
    </w:p>
    <w:p w14:paraId="271129AB" w14:textId="77777777" w:rsidR="00BA2855" w:rsidRDefault="00BA2855" w:rsidP="00BA2855">
      <w:pPr>
        <w:rPr>
          <w:bCs/>
          <w:szCs w:val="22"/>
        </w:rPr>
      </w:pPr>
    </w:p>
    <w:p w14:paraId="58785D4F" w14:textId="77777777" w:rsidR="00BA2855" w:rsidRDefault="00BA2855" w:rsidP="00BA2855">
      <w:pPr>
        <w:rPr>
          <w:bCs/>
          <w:szCs w:val="22"/>
        </w:rPr>
      </w:pPr>
      <w:r>
        <w:rPr>
          <w:bCs/>
          <w:szCs w:val="22"/>
        </w:rPr>
        <w:t>And step-by-step detailed behaviour flow such as:</w:t>
      </w:r>
    </w:p>
    <w:p w14:paraId="1CA097E3" w14:textId="77777777" w:rsidR="00BA2855" w:rsidRDefault="00BA2855" w:rsidP="00BA2855">
      <w:pPr>
        <w:rPr>
          <w:bCs/>
          <w:szCs w:val="22"/>
        </w:rPr>
      </w:pPr>
    </w:p>
    <w:p w14:paraId="57EFA06D" w14:textId="77777777" w:rsidR="00BA2855" w:rsidRPr="005B5BEE" w:rsidRDefault="00BA2855" w:rsidP="00BA2855">
      <w:pPr>
        <w:rPr>
          <w:bCs/>
          <w:noProof/>
          <w:szCs w:val="22"/>
          <w:bdr w:val="single" w:sz="8" w:space="0" w:color="auto" w:shadow="1"/>
        </w:rPr>
      </w:pPr>
      <w:r w:rsidRPr="005B5BEE">
        <w:rPr>
          <w:bCs/>
          <w:noProof/>
          <w:szCs w:val="22"/>
          <w:bdr w:val="single" w:sz="8" w:space="0" w:color="auto" w:shadow="1"/>
        </w:rPr>
        <w:drawing>
          <wp:inline distT="0" distB="0" distL="0" distR="0" wp14:anchorId="7351235D" wp14:editId="0AC6941C">
            <wp:extent cx="6400800" cy="250507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400800" cy="2505075"/>
                    </a:xfrm>
                    <a:prstGeom prst="rect">
                      <a:avLst/>
                    </a:prstGeom>
                    <a:noFill/>
                    <a:ln>
                      <a:noFill/>
                    </a:ln>
                  </pic:spPr>
                </pic:pic>
              </a:graphicData>
            </a:graphic>
          </wp:inline>
        </w:drawing>
      </w:r>
    </w:p>
    <w:p w14:paraId="1EEA61F2" w14:textId="77777777" w:rsidR="00BA2855" w:rsidRDefault="00BA2855" w:rsidP="00BA2855">
      <w:pPr>
        <w:rPr>
          <w:bCs/>
          <w:szCs w:val="22"/>
        </w:rPr>
      </w:pPr>
    </w:p>
    <w:p w14:paraId="20BC4D6B" w14:textId="77777777" w:rsidR="00BA2855" w:rsidRDefault="00BA2855" w:rsidP="00BA2855">
      <w:pPr>
        <w:rPr>
          <w:bCs/>
          <w:szCs w:val="22"/>
        </w:rPr>
      </w:pPr>
      <w:r>
        <w:rPr>
          <w:bCs/>
          <w:szCs w:val="22"/>
        </w:rPr>
        <w:lastRenderedPageBreak/>
        <w:t xml:space="preserve">In some of </w:t>
      </w:r>
      <w:proofErr w:type="gramStart"/>
      <w:r>
        <w:rPr>
          <w:bCs/>
          <w:szCs w:val="22"/>
        </w:rPr>
        <w:t>these case</w:t>
      </w:r>
      <w:proofErr w:type="gramEnd"/>
      <w:r>
        <w:rPr>
          <w:bCs/>
          <w:szCs w:val="22"/>
        </w:rPr>
        <w:t>, the behaviour being described is of the Authenticator and Supplicant.  And, the Authenticator and Supplicant are arguably outside the scope of the standard, other than general statements about their expected use and behaviour, see Figure 4-24, which shows them as aspects contained within the SME, which is similarly outside the scope of the standard other than some general requirements on expectations:</w:t>
      </w:r>
    </w:p>
    <w:p w14:paraId="72F2C6CD" w14:textId="77777777" w:rsidR="00BA2855" w:rsidRDefault="00BA2855" w:rsidP="00BA2855">
      <w:pPr>
        <w:rPr>
          <w:bCs/>
          <w:szCs w:val="22"/>
        </w:rPr>
      </w:pPr>
    </w:p>
    <w:p w14:paraId="66C1AADE" w14:textId="77777777" w:rsidR="00BA2855" w:rsidRPr="003A1141" w:rsidRDefault="00BA2855" w:rsidP="00BA2855">
      <w:pPr>
        <w:rPr>
          <w:bCs/>
          <w:noProof/>
          <w:szCs w:val="22"/>
          <w:bdr w:val="single" w:sz="8" w:space="0" w:color="auto" w:shadow="1"/>
        </w:rPr>
      </w:pPr>
      <w:r w:rsidRPr="003A1141">
        <w:rPr>
          <w:bCs/>
          <w:noProof/>
          <w:szCs w:val="22"/>
          <w:bdr w:val="single" w:sz="8" w:space="0" w:color="auto" w:shadow="1"/>
        </w:rPr>
        <w:drawing>
          <wp:inline distT="0" distB="0" distL="0" distR="0" wp14:anchorId="7F2CAA3E" wp14:editId="6F8C15F0">
            <wp:extent cx="6400800" cy="376237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400800" cy="3762375"/>
                    </a:xfrm>
                    <a:prstGeom prst="rect">
                      <a:avLst/>
                    </a:prstGeom>
                    <a:noFill/>
                    <a:ln>
                      <a:noFill/>
                    </a:ln>
                  </pic:spPr>
                </pic:pic>
              </a:graphicData>
            </a:graphic>
          </wp:inline>
        </w:drawing>
      </w:r>
    </w:p>
    <w:p w14:paraId="2EC5055B" w14:textId="77777777" w:rsidR="00BA2855" w:rsidRDefault="00BA2855" w:rsidP="00BA2855">
      <w:pPr>
        <w:rPr>
          <w:bCs/>
          <w:szCs w:val="22"/>
        </w:rPr>
      </w:pPr>
    </w:p>
    <w:p w14:paraId="576B2D74" w14:textId="77777777" w:rsidR="00BA2855" w:rsidRDefault="00BA2855" w:rsidP="00BA2855">
      <w:pPr>
        <w:rPr>
          <w:bCs/>
          <w:szCs w:val="22"/>
        </w:rPr>
      </w:pPr>
      <w:r>
        <w:rPr>
          <w:bCs/>
          <w:szCs w:val="22"/>
        </w:rPr>
        <w:t>In other cases, the behaviour is of a STA [sic] or AP, but the behaviour is a high-level.</w:t>
      </w:r>
    </w:p>
    <w:p w14:paraId="45BB9A39" w14:textId="77777777" w:rsidR="00BA2855" w:rsidRDefault="00BA2855" w:rsidP="00BA2855">
      <w:pPr>
        <w:rPr>
          <w:bCs/>
          <w:szCs w:val="22"/>
        </w:rPr>
      </w:pPr>
    </w:p>
    <w:p w14:paraId="491869CD" w14:textId="77777777" w:rsidR="00BA2855" w:rsidRDefault="00BA2855" w:rsidP="00BA2855">
      <w:pPr>
        <w:rPr>
          <w:bCs/>
          <w:szCs w:val="22"/>
        </w:rPr>
      </w:pPr>
      <w:r>
        <w:rPr>
          <w:bCs/>
          <w:szCs w:val="22"/>
        </w:rPr>
        <w:t>So, this is a grey area judgement call if this is going beyond general description, and/or if it is appropriate elsewhere in the standard if it is discussing components outside the scope of the standard.</w:t>
      </w:r>
    </w:p>
    <w:p w14:paraId="489FC94B" w14:textId="77777777" w:rsidR="00BA2855" w:rsidRDefault="00BA2855" w:rsidP="00BA2855">
      <w:pPr>
        <w:rPr>
          <w:bCs/>
          <w:szCs w:val="22"/>
        </w:rPr>
      </w:pPr>
    </w:p>
    <w:p w14:paraId="34FA2AB2" w14:textId="77777777" w:rsidR="00BA2855" w:rsidRDefault="00BA2855" w:rsidP="00BA2855">
      <w:pPr>
        <w:rPr>
          <w:bCs/>
          <w:szCs w:val="22"/>
        </w:rPr>
      </w:pPr>
      <w:r>
        <w:rPr>
          <w:bCs/>
          <w:szCs w:val="22"/>
        </w:rPr>
        <w:t>Compare this text in clause 4 to text in clause 12.  Two things can be noted.  Clause 12 does also have behaviour that is required from the authenticator and supplicant.  So, the argument about that material in clause 4 being there because it is (arguably) beyond the scope of the standard does not stand – clearly there are required aspects of the authenticator and supplicant that are within the scope of the standard.  The other thing to notice is that clause 12 has flow diagrams very similarly “high level” to those in clause 4, for example:</w:t>
      </w:r>
    </w:p>
    <w:p w14:paraId="7C44D071" w14:textId="77777777" w:rsidR="00BA2855" w:rsidRDefault="00BA2855" w:rsidP="00BA2855">
      <w:pPr>
        <w:rPr>
          <w:bCs/>
          <w:szCs w:val="22"/>
        </w:rPr>
      </w:pPr>
    </w:p>
    <w:p w14:paraId="76FD80D3" w14:textId="77777777" w:rsidR="00BA2855" w:rsidRPr="000B6653" w:rsidRDefault="00BA2855" w:rsidP="00BA2855">
      <w:pPr>
        <w:rPr>
          <w:bCs/>
          <w:noProof/>
          <w:szCs w:val="22"/>
          <w:bdr w:val="single" w:sz="8" w:space="0" w:color="auto" w:shadow="1"/>
        </w:rPr>
      </w:pPr>
      <w:r w:rsidRPr="000B6653">
        <w:rPr>
          <w:bCs/>
          <w:noProof/>
          <w:szCs w:val="22"/>
          <w:bdr w:val="single" w:sz="8" w:space="0" w:color="auto" w:shadow="1"/>
        </w:rPr>
        <w:lastRenderedPageBreak/>
        <w:drawing>
          <wp:inline distT="0" distB="0" distL="0" distR="0" wp14:anchorId="6C329D7C" wp14:editId="6CD07D47">
            <wp:extent cx="6229350" cy="43434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229350" cy="4343400"/>
                    </a:xfrm>
                    <a:prstGeom prst="rect">
                      <a:avLst/>
                    </a:prstGeom>
                    <a:noFill/>
                    <a:ln>
                      <a:noFill/>
                    </a:ln>
                  </pic:spPr>
                </pic:pic>
              </a:graphicData>
            </a:graphic>
          </wp:inline>
        </w:drawing>
      </w:r>
    </w:p>
    <w:p w14:paraId="76440F91" w14:textId="77777777" w:rsidR="00BA2855" w:rsidRDefault="00BA2855" w:rsidP="00BA2855">
      <w:pPr>
        <w:rPr>
          <w:bCs/>
          <w:szCs w:val="22"/>
        </w:rPr>
      </w:pPr>
    </w:p>
    <w:p w14:paraId="2C1623B0" w14:textId="77777777" w:rsidR="00BA2855" w:rsidRDefault="00BA2855" w:rsidP="00BA2855">
      <w:pPr>
        <w:rPr>
          <w:bCs/>
          <w:szCs w:val="22"/>
        </w:rPr>
      </w:pPr>
      <w:r>
        <w:rPr>
          <w:bCs/>
          <w:szCs w:val="22"/>
        </w:rPr>
        <w:t>In summary, the level of detail and appropriateness of the material in clause 4 versus clause 12 is a very fine line, if there is any distinction at all.</w:t>
      </w:r>
    </w:p>
    <w:p w14:paraId="6863F412" w14:textId="77777777" w:rsidR="00BA2855" w:rsidRDefault="00BA2855" w:rsidP="00BA2855">
      <w:pPr>
        <w:rPr>
          <w:bCs/>
          <w:szCs w:val="22"/>
        </w:rPr>
      </w:pPr>
    </w:p>
    <w:p w14:paraId="5D974E46" w14:textId="77777777" w:rsidR="00BA2855" w:rsidRDefault="00BA2855" w:rsidP="00BA2855">
      <w:pPr>
        <w:rPr>
          <w:bCs/>
          <w:szCs w:val="22"/>
        </w:rPr>
      </w:pPr>
      <w:r>
        <w:rPr>
          <w:bCs/>
          <w:szCs w:val="22"/>
        </w:rPr>
        <w:t>Thus, we are left to decide what is most useful to the reader:</w:t>
      </w:r>
    </w:p>
    <w:p w14:paraId="10A2B750" w14:textId="77777777" w:rsidR="00BA2855" w:rsidRDefault="00BA2855" w:rsidP="00BA2855">
      <w:pPr>
        <w:pStyle w:val="ListParagraph"/>
        <w:numPr>
          <w:ilvl w:val="0"/>
          <w:numId w:val="49"/>
        </w:numPr>
        <w:rPr>
          <w:bCs/>
          <w:szCs w:val="22"/>
        </w:rPr>
      </w:pPr>
      <w:r>
        <w:rPr>
          <w:bCs/>
          <w:szCs w:val="22"/>
        </w:rPr>
        <w:t xml:space="preserve">Move some of the questionable material in clause 4 into a later clause, and </w:t>
      </w:r>
      <w:proofErr w:type="gramStart"/>
      <w:r>
        <w:rPr>
          <w:bCs/>
          <w:szCs w:val="22"/>
        </w:rPr>
        <w:t>in particular move</w:t>
      </w:r>
      <w:proofErr w:type="gramEnd"/>
      <w:r>
        <w:rPr>
          <w:bCs/>
          <w:szCs w:val="22"/>
        </w:rPr>
        <w:t xml:space="preserve"> much of subclause 4.10 into clause 12.</w:t>
      </w:r>
    </w:p>
    <w:p w14:paraId="4D5F3068" w14:textId="77777777" w:rsidR="00BA2855" w:rsidRDefault="00BA2855" w:rsidP="00BA2855">
      <w:pPr>
        <w:pStyle w:val="ListParagraph"/>
        <w:numPr>
          <w:ilvl w:val="0"/>
          <w:numId w:val="49"/>
        </w:numPr>
        <w:rPr>
          <w:bCs/>
          <w:szCs w:val="22"/>
        </w:rPr>
      </w:pPr>
      <w:r>
        <w:rPr>
          <w:bCs/>
          <w:szCs w:val="22"/>
        </w:rPr>
        <w:t>Leave the 4.10 material where it is, and assume the reader needing high-level introduction to concepts will look there, while the reader needing more concrete behaviour will look in clause 12, and the line between the two is a bit fuzzy, but adequate as is.</w:t>
      </w:r>
    </w:p>
    <w:p w14:paraId="57D0F666" w14:textId="77777777" w:rsidR="00BA2855" w:rsidRDefault="00BA2855" w:rsidP="00BA2855">
      <w:pPr>
        <w:rPr>
          <w:bCs/>
          <w:szCs w:val="22"/>
        </w:rPr>
      </w:pPr>
    </w:p>
    <w:p w14:paraId="0689811F" w14:textId="77777777" w:rsidR="00BA2855" w:rsidRPr="00C851EC" w:rsidRDefault="00BA2855" w:rsidP="00BA2855">
      <w:pPr>
        <w:rPr>
          <w:b/>
          <w:szCs w:val="22"/>
        </w:rPr>
      </w:pPr>
      <w:r w:rsidRPr="00C851EC">
        <w:rPr>
          <w:b/>
          <w:szCs w:val="22"/>
        </w:rPr>
        <w:t>How often are readers who frequently use this material finding themselves flipping back to clause 4, while discussing behaviour in clause 12, or vice-versa?</w:t>
      </w:r>
    </w:p>
    <w:p w14:paraId="642B4279" w14:textId="77777777" w:rsidR="00BA2855" w:rsidRDefault="00BA2855" w:rsidP="00BA2855">
      <w:pPr>
        <w:rPr>
          <w:bCs/>
          <w:szCs w:val="22"/>
        </w:rPr>
      </w:pPr>
    </w:p>
    <w:p w14:paraId="6AA20F58" w14:textId="77777777" w:rsidR="00BA2855" w:rsidRDefault="00BA2855" w:rsidP="00BA2855">
      <w:pPr>
        <w:rPr>
          <w:bCs/>
          <w:szCs w:val="22"/>
        </w:rPr>
      </w:pPr>
    </w:p>
    <w:p w14:paraId="663398AE" w14:textId="77777777" w:rsidR="00BA2855" w:rsidRPr="00F62AC7" w:rsidRDefault="00BA2855" w:rsidP="00BA2855">
      <w:pPr>
        <w:rPr>
          <w:bCs/>
          <w:szCs w:val="22"/>
        </w:rPr>
      </w:pPr>
      <w:r>
        <w:rPr>
          <w:bCs/>
          <w:szCs w:val="22"/>
        </w:rPr>
        <w:t>For now, let’s claim this isn’t a significant problem, and the commenter was not specific about what changes would address it without causing further disruption.</w:t>
      </w:r>
    </w:p>
    <w:p w14:paraId="647532C3" w14:textId="77777777" w:rsidR="00BA2855" w:rsidRDefault="00BA2855" w:rsidP="00BA2855">
      <w:pPr>
        <w:rPr>
          <w:bCs/>
          <w:szCs w:val="22"/>
        </w:rPr>
      </w:pPr>
    </w:p>
    <w:p w14:paraId="7F293DB9" w14:textId="77777777" w:rsidR="00BA2855" w:rsidRDefault="00BA2855" w:rsidP="00BA2855">
      <w:pPr>
        <w:rPr>
          <w:bCs/>
          <w:szCs w:val="22"/>
        </w:rPr>
      </w:pPr>
      <w:r w:rsidRPr="00C851EC">
        <w:rPr>
          <w:bCs/>
          <w:szCs w:val="22"/>
          <w:highlight w:val="green"/>
          <w:u w:val="single"/>
        </w:rPr>
        <w:t>Proposed Resolution:</w:t>
      </w:r>
    </w:p>
    <w:p w14:paraId="6C31EF12" w14:textId="77777777" w:rsidR="00BA2855" w:rsidRDefault="00BA2855" w:rsidP="00BA2855">
      <w:pPr>
        <w:rPr>
          <w:bCs/>
          <w:szCs w:val="22"/>
        </w:rPr>
      </w:pPr>
    </w:p>
    <w:p w14:paraId="52AD71F6" w14:textId="77777777" w:rsidR="00BA2855" w:rsidRDefault="00BA2855" w:rsidP="00BA2855">
      <w:pPr>
        <w:rPr>
          <w:bCs/>
          <w:szCs w:val="22"/>
        </w:rPr>
      </w:pPr>
      <w:r>
        <w:rPr>
          <w:bCs/>
          <w:szCs w:val="22"/>
        </w:rPr>
        <w:t>Revised.</w:t>
      </w:r>
    </w:p>
    <w:p w14:paraId="62F9BDE9" w14:textId="77777777" w:rsidR="00BA2855" w:rsidRDefault="00BA2855" w:rsidP="00BA2855">
      <w:pPr>
        <w:rPr>
          <w:bCs/>
          <w:szCs w:val="22"/>
        </w:rPr>
      </w:pPr>
    </w:p>
    <w:p w14:paraId="21F781CB" w14:textId="77777777" w:rsidR="00BA2855" w:rsidRDefault="00BA2855" w:rsidP="00BA2855">
      <w:pPr>
        <w:rPr>
          <w:bCs/>
          <w:szCs w:val="22"/>
        </w:rPr>
      </w:pPr>
      <w:r>
        <w:rPr>
          <w:bCs/>
          <w:szCs w:val="22"/>
        </w:rPr>
        <w:t>At P266.48, replace “may” with “might”</w:t>
      </w:r>
    </w:p>
    <w:p w14:paraId="2F3AFCAC" w14:textId="77777777" w:rsidR="00BA2855" w:rsidRDefault="00BA2855" w:rsidP="00BA2855">
      <w:pPr>
        <w:rPr>
          <w:bCs/>
          <w:szCs w:val="22"/>
        </w:rPr>
      </w:pPr>
      <w:r>
        <w:rPr>
          <w:bCs/>
          <w:szCs w:val="22"/>
        </w:rPr>
        <w:t>At P271.6, replace “may” with “can”</w:t>
      </w:r>
    </w:p>
    <w:p w14:paraId="04FC279B" w14:textId="77777777" w:rsidR="00BA2855" w:rsidRDefault="00BA2855" w:rsidP="00BA2855">
      <w:pPr>
        <w:rPr>
          <w:bCs/>
          <w:szCs w:val="22"/>
        </w:rPr>
      </w:pPr>
      <w:r>
        <w:rPr>
          <w:bCs/>
          <w:szCs w:val="22"/>
        </w:rPr>
        <w:t>At P298.17, replace “may” with “can”</w:t>
      </w:r>
    </w:p>
    <w:p w14:paraId="588825F8" w14:textId="77777777" w:rsidR="00BA2855" w:rsidRDefault="00BA2855" w:rsidP="00BA2855">
      <w:pPr>
        <w:rPr>
          <w:bCs/>
          <w:szCs w:val="22"/>
        </w:rPr>
      </w:pPr>
    </w:p>
    <w:p w14:paraId="7A2591ED" w14:textId="77777777" w:rsidR="00BA2855" w:rsidRDefault="00BA2855" w:rsidP="00BA2855">
      <w:pPr>
        <w:rPr>
          <w:bCs/>
          <w:szCs w:val="22"/>
        </w:rPr>
      </w:pPr>
      <w:r>
        <w:rPr>
          <w:bCs/>
          <w:szCs w:val="22"/>
        </w:rPr>
        <w:lastRenderedPageBreak/>
        <w:t>Note to commenter: These three locations are the only occurrences of a normative verb in clause 4, so these corrections now complete clause 4 being scrubbed for normative language.  Uses of “can” are not normative, per the 802.11 Style Guide, and the CRC deemed these appropriate in clause 4 for references to normative behaviour specified elsewhere in the standard.  As for clause 4 being “quite detailed”, the CRC considered several examples of the more detailed text in clause 4, and found that while the distinction between “general description” and “detailed” is a grey line, there was consistency to what material is in, for example, subclause 4.10 versus clause 12, so no material was moved.</w:t>
      </w:r>
    </w:p>
    <w:p w14:paraId="0E5C3473" w14:textId="77777777" w:rsidR="00BA2855" w:rsidRDefault="00BA2855" w:rsidP="00BA2855">
      <w:pPr>
        <w:rPr>
          <w:bCs/>
          <w:szCs w:val="22"/>
        </w:rPr>
      </w:pPr>
    </w:p>
    <w:p w14:paraId="0254E34B"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366248E6"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0DA05A9D"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BC0EC83"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33E4645"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71A6F06"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C222E98"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20E94569" w14:textId="77777777" w:rsidTr="00CC5391">
        <w:trPr>
          <w:trHeight w:val="1530"/>
        </w:trPr>
        <w:tc>
          <w:tcPr>
            <w:tcW w:w="738" w:type="dxa"/>
            <w:hideMark/>
          </w:tcPr>
          <w:p w14:paraId="7393649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4323</w:t>
            </w:r>
          </w:p>
        </w:tc>
        <w:tc>
          <w:tcPr>
            <w:tcW w:w="990" w:type="dxa"/>
            <w:hideMark/>
          </w:tcPr>
          <w:p w14:paraId="7885CD5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2154.47</w:t>
            </w:r>
          </w:p>
        </w:tc>
        <w:tc>
          <w:tcPr>
            <w:tcW w:w="1080" w:type="dxa"/>
            <w:hideMark/>
          </w:tcPr>
          <w:p w14:paraId="4022709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04456A48"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"The decimal value of the 11 LSBs of the AID assigned to an S1G STA shall be" -- the value is the value; the encoding/representation is irrelevant</w:t>
            </w:r>
          </w:p>
        </w:tc>
        <w:tc>
          <w:tcPr>
            <w:tcW w:w="3600" w:type="dxa"/>
            <w:hideMark/>
          </w:tcPr>
          <w:p w14:paraId="760B0C71"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Delete "decimal " in the cited text</w:t>
            </w:r>
          </w:p>
        </w:tc>
      </w:tr>
    </w:tbl>
    <w:p w14:paraId="30189873" w14:textId="77777777" w:rsidR="00BA2855" w:rsidRDefault="00BA2855" w:rsidP="00BA2855">
      <w:pPr>
        <w:rPr>
          <w:bCs/>
          <w:szCs w:val="22"/>
        </w:rPr>
      </w:pPr>
    </w:p>
    <w:p w14:paraId="3A9D3C4F" w14:textId="77777777" w:rsidR="00BA2855" w:rsidRDefault="00BA2855" w:rsidP="00BA2855">
      <w:pPr>
        <w:rPr>
          <w:bCs/>
          <w:szCs w:val="22"/>
        </w:rPr>
      </w:pPr>
      <w:r>
        <w:rPr>
          <w:bCs/>
          <w:szCs w:val="22"/>
          <w:u w:val="single"/>
        </w:rPr>
        <w:t>Discussion:</w:t>
      </w:r>
    </w:p>
    <w:p w14:paraId="3D1F75F2" w14:textId="77777777" w:rsidR="00BA2855" w:rsidRDefault="00BA2855" w:rsidP="00BA2855">
      <w:pPr>
        <w:rPr>
          <w:bCs/>
          <w:szCs w:val="22"/>
        </w:rPr>
      </w:pPr>
    </w:p>
    <w:p w14:paraId="7AFC972F" w14:textId="77777777" w:rsidR="00BA2855" w:rsidRPr="00391797" w:rsidRDefault="00BA2855" w:rsidP="00BA2855">
      <w:pPr>
        <w:rPr>
          <w:bCs/>
          <w:noProof/>
          <w:szCs w:val="22"/>
          <w:bdr w:val="single" w:sz="8" w:space="0" w:color="auto" w:shadow="1"/>
        </w:rPr>
      </w:pPr>
      <w:r w:rsidRPr="00391797">
        <w:rPr>
          <w:bCs/>
          <w:noProof/>
          <w:szCs w:val="22"/>
          <w:bdr w:val="single" w:sz="8" w:space="0" w:color="auto" w:shadow="1"/>
        </w:rPr>
        <w:drawing>
          <wp:inline distT="0" distB="0" distL="0" distR="0" wp14:anchorId="156307E7" wp14:editId="1332ED2E">
            <wp:extent cx="6400800" cy="495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400800" cy="495300"/>
                    </a:xfrm>
                    <a:prstGeom prst="rect">
                      <a:avLst/>
                    </a:prstGeom>
                    <a:noFill/>
                    <a:ln>
                      <a:noFill/>
                    </a:ln>
                  </pic:spPr>
                </pic:pic>
              </a:graphicData>
            </a:graphic>
          </wp:inline>
        </w:drawing>
      </w:r>
    </w:p>
    <w:p w14:paraId="4740D0D9" w14:textId="77777777" w:rsidR="00BA2855" w:rsidRDefault="00BA2855" w:rsidP="00BA2855">
      <w:pPr>
        <w:rPr>
          <w:bCs/>
          <w:szCs w:val="22"/>
        </w:rPr>
      </w:pPr>
    </w:p>
    <w:p w14:paraId="1C98E888" w14:textId="77777777" w:rsidR="00BA2855" w:rsidRDefault="00BA2855" w:rsidP="00BA2855">
      <w:pPr>
        <w:rPr>
          <w:bCs/>
          <w:szCs w:val="22"/>
        </w:rPr>
      </w:pPr>
      <w:r>
        <w:rPr>
          <w:bCs/>
          <w:szCs w:val="22"/>
        </w:rPr>
        <w:t>Agree the “decimal” is unnecessary and potentially confusing.  This appears to be the only occurrence of a usage like this in the Draft.</w:t>
      </w:r>
    </w:p>
    <w:p w14:paraId="311D58C3" w14:textId="77777777" w:rsidR="00BA2855" w:rsidRDefault="00BA2855" w:rsidP="00BA2855">
      <w:pPr>
        <w:rPr>
          <w:bCs/>
          <w:szCs w:val="22"/>
        </w:rPr>
      </w:pPr>
    </w:p>
    <w:p w14:paraId="4DE302E3" w14:textId="77777777" w:rsidR="00BA2855" w:rsidRDefault="00BA2855" w:rsidP="00BA2855">
      <w:pPr>
        <w:rPr>
          <w:bCs/>
          <w:szCs w:val="22"/>
        </w:rPr>
      </w:pPr>
      <w:r w:rsidRPr="00C851EC">
        <w:rPr>
          <w:bCs/>
          <w:szCs w:val="22"/>
          <w:highlight w:val="green"/>
          <w:u w:val="single"/>
        </w:rPr>
        <w:t>Proposed Resolution</w:t>
      </w:r>
      <w:r w:rsidRPr="00C851EC">
        <w:rPr>
          <w:bCs/>
          <w:szCs w:val="22"/>
          <w:highlight w:val="green"/>
        </w:rPr>
        <w:t>:</w:t>
      </w:r>
    </w:p>
    <w:p w14:paraId="18F29456" w14:textId="77777777" w:rsidR="00BA2855" w:rsidRDefault="00BA2855" w:rsidP="00BA2855">
      <w:pPr>
        <w:rPr>
          <w:bCs/>
          <w:szCs w:val="22"/>
        </w:rPr>
      </w:pPr>
    </w:p>
    <w:p w14:paraId="2D3160DD" w14:textId="77777777" w:rsidR="00BA2855" w:rsidRPr="002E5A43" w:rsidRDefault="00BA2855" w:rsidP="00BA2855">
      <w:pPr>
        <w:rPr>
          <w:bCs/>
          <w:szCs w:val="22"/>
        </w:rPr>
      </w:pPr>
      <w:r>
        <w:rPr>
          <w:bCs/>
          <w:szCs w:val="22"/>
        </w:rPr>
        <w:t>Accepted.</w:t>
      </w:r>
    </w:p>
    <w:p w14:paraId="5A5DCBE9" w14:textId="77777777" w:rsidR="00BA2855" w:rsidRPr="00391797" w:rsidRDefault="00BA2855" w:rsidP="00BA2855">
      <w:pPr>
        <w:rPr>
          <w:bCs/>
          <w:szCs w:val="22"/>
        </w:rPr>
      </w:pPr>
    </w:p>
    <w:p w14:paraId="5B648A60"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1E59AD91"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B1D71D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3A4632C"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7D7FAE"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97F0E1"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900CA3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2C13B8E8" w14:textId="77777777" w:rsidTr="00CC5391">
        <w:trPr>
          <w:trHeight w:val="2040"/>
        </w:trPr>
        <w:tc>
          <w:tcPr>
            <w:tcW w:w="738" w:type="dxa"/>
            <w:hideMark/>
          </w:tcPr>
          <w:p w14:paraId="71645F8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4342</w:t>
            </w:r>
          </w:p>
        </w:tc>
        <w:tc>
          <w:tcPr>
            <w:tcW w:w="990" w:type="dxa"/>
            <w:hideMark/>
          </w:tcPr>
          <w:p w14:paraId="32B0AACF"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1563.10</w:t>
            </w:r>
          </w:p>
        </w:tc>
        <w:tc>
          <w:tcPr>
            <w:tcW w:w="1080" w:type="dxa"/>
            <w:hideMark/>
          </w:tcPr>
          <w:p w14:paraId="3E95A409"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9.6.7.36</w:t>
            </w:r>
          </w:p>
        </w:tc>
        <w:tc>
          <w:tcPr>
            <w:tcW w:w="3600" w:type="dxa"/>
            <w:hideMark/>
          </w:tcPr>
          <w:p w14:paraId="0DC2C923"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Should qualify the MCS in Table 9-386--FILS Minimum Rate</w:t>
            </w:r>
          </w:p>
        </w:tc>
        <w:tc>
          <w:tcPr>
            <w:tcW w:w="3600" w:type="dxa"/>
            <w:hideMark/>
          </w:tcPr>
          <w:p w14:paraId="04AAEB5B"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In Table 9-386--FILS Minimum Rate add "HT-" before "MCS" in the penultimate column, and "VHT-" before "MCS" in the last column (note this covers TVHT via the hand-wavy substitution rules elsewhere)</w:t>
            </w:r>
          </w:p>
        </w:tc>
      </w:tr>
    </w:tbl>
    <w:p w14:paraId="0BA974A0" w14:textId="77777777" w:rsidR="00BA2855" w:rsidRDefault="00BA2855" w:rsidP="00BA2855">
      <w:pPr>
        <w:rPr>
          <w:bCs/>
          <w:szCs w:val="22"/>
        </w:rPr>
      </w:pPr>
    </w:p>
    <w:p w14:paraId="7EEBD784" w14:textId="77777777" w:rsidR="00BA2855" w:rsidRDefault="00BA2855" w:rsidP="00BA2855">
      <w:pPr>
        <w:rPr>
          <w:bCs/>
          <w:szCs w:val="22"/>
        </w:rPr>
      </w:pPr>
      <w:r>
        <w:rPr>
          <w:bCs/>
          <w:szCs w:val="22"/>
          <w:u w:val="single"/>
        </w:rPr>
        <w:t>Discussion:</w:t>
      </w:r>
    </w:p>
    <w:p w14:paraId="38B7E867" w14:textId="77777777" w:rsidR="00BA2855" w:rsidRDefault="00BA2855" w:rsidP="00BA2855">
      <w:pPr>
        <w:rPr>
          <w:bCs/>
          <w:szCs w:val="22"/>
        </w:rPr>
      </w:pPr>
    </w:p>
    <w:p w14:paraId="025B7E3B" w14:textId="77777777" w:rsidR="00BA2855" w:rsidRDefault="00BA2855" w:rsidP="00BA2855">
      <w:pPr>
        <w:rPr>
          <w:bCs/>
          <w:szCs w:val="22"/>
        </w:rPr>
      </w:pPr>
      <w:r>
        <w:rPr>
          <w:bCs/>
          <w:szCs w:val="22"/>
        </w:rPr>
        <w:t>Context:</w:t>
      </w:r>
    </w:p>
    <w:p w14:paraId="0B064380" w14:textId="77777777" w:rsidR="00BA2855" w:rsidRDefault="00BA2855" w:rsidP="00BA2855">
      <w:pPr>
        <w:rPr>
          <w:bCs/>
          <w:szCs w:val="22"/>
        </w:rPr>
      </w:pPr>
    </w:p>
    <w:p w14:paraId="0A584379" w14:textId="77777777" w:rsidR="00BA2855" w:rsidRPr="00BA02D1" w:rsidRDefault="00BA2855" w:rsidP="00BA2855">
      <w:pPr>
        <w:rPr>
          <w:bCs/>
          <w:noProof/>
          <w:szCs w:val="22"/>
          <w:bdr w:val="single" w:sz="8" w:space="0" w:color="auto" w:shadow="1"/>
        </w:rPr>
      </w:pPr>
      <w:r w:rsidRPr="00BA02D1">
        <w:rPr>
          <w:bCs/>
          <w:noProof/>
          <w:szCs w:val="22"/>
          <w:bdr w:val="single" w:sz="8" w:space="0" w:color="auto" w:shadow="1"/>
        </w:rPr>
        <w:drawing>
          <wp:inline distT="0" distB="0" distL="0" distR="0" wp14:anchorId="23C1C365" wp14:editId="5B71D0AF">
            <wp:extent cx="6400800" cy="35718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400800" cy="3571875"/>
                    </a:xfrm>
                    <a:prstGeom prst="rect">
                      <a:avLst/>
                    </a:prstGeom>
                    <a:noFill/>
                    <a:ln>
                      <a:noFill/>
                    </a:ln>
                  </pic:spPr>
                </pic:pic>
              </a:graphicData>
            </a:graphic>
          </wp:inline>
        </w:drawing>
      </w:r>
    </w:p>
    <w:p w14:paraId="77212561" w14:textId="77777777" w:rsidR="00BA2855" w:rsidRDefault="00BA2855" w:rsidP="00BA2855">
      <w:pPr>
        <w:rPr>
          <w:bCs/>
          <w:szCs w:val="22"/>
        </w:rPr>
      </w:pPr>
    </w:p>
    <w:p w14:paraId="4DA3E02B" w14:textId="77777777" w:rsidR="00BA2855" w:rsidRDefault="00BA2855" w:rsidP="00BA2855">
      <w:pPr>
        <w:rPr>
          <w:bCs/>
          <w:szCs w:val="22"/>
        </w:rPr>
      </w:pPr>
      <w:r>
        <w:rPr>
          <w:bCs/>
          <w:szCs w:val="22"/>
        </w:rPr>
        <w:t>From a similar comment, CID 1400:</w:t>
      </w:r>
    </w:p>
    <w:p w14:paraId="22DBB427" w14:textId="77777777" w:rsidR="00BA2855" w:rsidRDefault="00BA2855" w:rsidP="00BA2855">
      <w:pPr>
        <w:rPr>
          <w:bCs/>
          <w:szCs w:val="22"/>
        </w:rPr>
      </w:pPr>
    </w:p>
    <w:tbl>
      <w:tblPr>
        <w:tblStyle w:val="TableGrid"/>
        <w:tblW w:w="10302" w:type="dxa"/>
        <w:tblInd w:w="720" w:type="dxa"/>
        <w:tblLayout w:type="fixed"/>
        <w:tblLook w:val="04A0" w:firstRow="1" w:lastRow="0" w:firstColumn="1" w:lastColumn="0" w:noHBand="0" w:noVBand="1"/>
      </w:tblPr>
      <w:tblGrid>
        <w:gridCol w:w="738"/>
        <w:gridCol w:w="990"/>
        <w:gridCol w:w="630"/>
        <w:gridCol w:w="1080"/>
        <w:gridCol w:w="1260"/>
        <w:gridCol w:w="2880"/>
        <w:gridCol w:w="2724"/>
      </w:tblGrid>
      <w:tr w:rsidR="00BA2855" w:rsidRPr="007837C2" w14:paraId="26479A77" w14:textId="77777777" w:rsidTr="00CC5391">
        <w:trPr>
          <w:trHeight w:val="1020"/>
        </w:trPr>
        <w:tc>
          <w:tcPr>
            <w:tcW w:w="738" w:type="dxa"/>
            <w:hideMark/>
          </w:tcPr>
          <w:p w14:paraId="619B1089"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1400</w:t>
            </w:r>
          </w:p>
        </w:tc>
        <w:tc>
          <w:tcPr>
            <w:tcW w:w="990" w:type="dxa"/>
            <w:hideMark/>
          </w:tcPr>
          <w:p w14:paraId="14D645D8"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2272.22</w:t>
            </w:r>
          </w:p>
        </w:tc>
        <w:tc>
          <w:tcPr>
            <w:tcW w:w="630" w:type="dxa"/>
            <w:hideMark/>
          </w:tcPr>
          <w:p w14:paraId="7B421C6C"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22</w:t>
            </w:r>
          </w:p>
        </w:tc>
        <w:tc>
          <w:tcPr>
            <w:tcW w:w="1080" w:type="dxa"/>
            <w:hideMark/>
          </w:tcPr>
          <w:p w14:paraId="32495AD7"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11.38.1</w:t>
            </w:r>
          </w:p>
        </w:tc>
        <w:tc>
          <w:tcPr>
            <w:tcW w:w="1260" w:type="dxa"/>
            <w:hideMark/>
          </w:tcPr>
          <w:p w14:paraId="432EAA78" w14:textId="77777777" w:rsidR="00BA2855" w:rsidRPr="007837C2" w:rsidRDefault="00BA2855" w:rsidP="00CC5391">
            <w:pPr>
              <w:autoSpaceDE w:val="0"/>
              <w:autoSpaceDN w:val="0"/>
              <w:adjustRightInd w:val="0"/>
              <w:rPr>
                <w:rFonts w:ascii="Arial" w:hAnsi="Arial" w:cs="Arial"/>
                <w:sz w:val="20"/>
                <w:lang w:eastAsia="ja-JP" w:bidi="he-IL"/>
              </w:rPr>
            </w:pPr>
          </w:p>
        </w:tc>
        <w:tc>
          <w:tcPr>
            <w:tcW w:w="2880" w:type="dxa"/>
            <w:hideMark/>
          </w:tcPr>
          <w:p w14:paraId="704E988E"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STA shall indicate support for MCSs 8(n-1) to 8(n-</w:t>
            </w:r>
            <w:proofErr w:type="gramStart"/>
            <w:r w:rsidRPr="007837C2">
              <w:rPr>
                <w:rFonts w:ascii="Arial" w:hAnsi="Arial" w:cs="Arial"/>
                <w:sz w:val="20"/>
                <w:lang w:eastAsia="ja-JP" w:bidi="he-IL"/>
              </w:rPr>
              <w:t>1)+</w:t>
            </w:r>
            <w:proofErr w:type="gramEnd"/>
            <w:r w:rsidRPr="007837C2">
              <w:rPr>
                <w:rFonts w:ascii="Arial" w:hAnsi="Arial" w:cs="Arial"/>
                <w:sz w:val="20"/>
                <w:lang w:eastAsia="ja-JP" w:bidi="he-IL"/>
              </w:rPr>
              <w:t>7" should be clearer as to what kind of MCS</w:t>
            </w:r>
          </w:p>
        </w:tc>
        <w:tc>
          <w:tcPr>
            <w:tcW w:w="2724" w:type="dxa"/>
            <w:hideMark/>
          </w:tcPr>
          <w:p w14:paraId="123F6D0F"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On lines 22 and 23 at the referenced page change "MCS" to "HT-MCS"</w:t>
            </w:r>
          </w:p>
        </w:tc>
      </w:tr>
    </w:tbl>
    <w:p w14:paraId="23FD7BAF" w14:textId="77777777" w:rsidR="00BA2855" w:rsidRDefault="00BA2855" w:rsidP="00BA2855">
      <w:pPr>
        <w:ind w:left="720"/>
      </w:pPr>
    </w:p>
    <w:p w14:paraId="4E7EA1BE" w14:textId="77777777" w:rsidR="00BA2855" w:rsidRPr="00FD405F" w:rsidRDefault="00BA2855" w:rsidP="00BA2855">
      <w:pPr>
        <w:ind w:left="720"/>
        <w:rPr>
          <w:u w:val="single"/>
        </w:rPr>
      </w:pPr>
      <w:r w:rsidRPr="00FD405F">
        <w:rPr>
          <w:u w:val="single"/>
        </w:rPr>
        <w:t>Discussion:</w:t>
      </w:r>
    </w:p>
    <w:p w14:paraId="6B0FE690" w14:textId="77777777" w:rsidR="00BA2855" w:rsidRDefault="00BA2855" w:rsidP="00BA2855">
      <w:pPr>
        <w:ind w:left="720"/>
      </w:pPr>
    </w:p>
    <w:p w14:paraId="5C0D1BC5" w14:textId="77777777" w:rsidR="00BA2855" w:rsidRDefault="00BA2855" w:rsidP="00BA2855">
      <w:pPr>
        <w:ind w:left="720"/>
      </w:pPr>
      <w:r>
        <w:t xml:space="preserve">Context: </w:t>
      </w:r>
    </w:p>
    <w:p w14:paraId="7DEF3F56" w14:textId="77777777" w:rsidR="00BA2855" w:rsidRPr="00BA02D1" w:rsidRDefault="00BA2855" w:rsidP="00BA2855">
      <w:pPr>
        <w:ind w:left="720"/>
        <w:rPr>
          <w:bCs/>
          <w:noProof/>
          <w:szCs w:val="22"/>
          <w:bdr w:val="single" w:sz="8" w:space="0" w:color="auto" w:shadow="1"/>
        </w:rPr>
      </w:pPr>
      <w:r w:rsidRPr="00BA02D1">
        <w:rPr>
          <w:bCs/>
          <w:noProof/>
          <w:szCs w:val="22"/>
          <w:bdr w:val="single" w:sz="8" w:space="0" w:color="auto" w:shadow="1"/>
        </w:rPr>
        <w:lastRenderedPageBreak/>
        <w:drawing>
          <wp:inline distT="0" distB="0" distL="0" distR="0" wp14:anchorId="385F9EFE" wp14:editId="476352CF">
            <wp:extent cx="5924550" cy="1118494"/>
            <wp:effectExtent l="0" t="0" r="0" b="571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55168" cy="1124274"/>
                    </a:xfrm>
                    <a:prstGeom prst="rect">
                      <a:avLst/>
                    </a:prstGeom>
                    <a:noFill/>
                    <a:ln>
                      <a:noFill/>
                    </a:ln>
                  </pic:spPr>
                </pic:pic>
              </a:graphicData>
            </a:graphic>
          </wp:inline>
        </w:drawing>
      </w:r>
    </w:p>
    <w:p w14:paraId="5E5DC039" w14:textId="77777777" w:rsidR="00BA2855" w:rsidRDefault="00BA2855" w:rsidP="00BA2855">
      <w:pPr>
        <w:ind w:left="720"/>
      </w:pPr>
    </w:p>
    <w:p w14:paraId="4DA43FD2" w14:textId="77777777" w:rsidR="00BA2855" w:rsidRDefault="00BA2855" w:rsidP="00BA2855">
      <w:pPr>
        <w:ind w:left="720"/>
      </w:pPr>
      <w:r>
        <w:t xml:space="preserve">Arguably, it should be apparent that setting bits in the Rx MCS Bitmask contained in the HT </w:t>
      </w:r>
      <w:proofErr w:type="spellStart"/>
      <w:r>
        <w:t>Capabilites</w:t>
      </w:r>
      <w:proofErr w:type="spellEnd"/>
      <w:r>
        <w:t xml:space="preserve"> element, would be indicating HT MCS rates.  However, this paragraph is already rather confusing with the number of cross-references between VHT and HT capabilities in the text, there is potential for confusion, so the proposed change seems to cause no harm and might be helpful.</w:t>
      </w:r>
    </w:p>
    <w:p w14:paraId="31313175" w14:textId="77777777" w:rsidR="00BA2855" w:rsidRDefault="00BA2855" w:rsidP="00BA2855">
      <w:pPr>
        <w:ind w:left="720"/>
      </w:pPr>
    </w:p>
    <w:p w14:paraId="47432AFF" w14:textId="77777777" w:rsidR="00BA2855" w:rsidRDefault="00BA2855" w:rsidP="00BA2855">
      <w:pPr>
        <w:ind w:left="720"/>
      </w:pPr>
      <w:r>
        <w:t>The use of “HT-MCS” (with the hyphen) seems to be limited to “Basic HT-MCS Set” (the fieldname), however.  The usage is “HT MCS” where the “HT” is an adjective.</w:t>
      </w:r>
    </w:p>
    <w:p w14:paraId="76D55C23" w14:textId="77777777" w:rsidR="00BA2855" w:rsidRDefault="00BA2855" w:rsidP="00BA2855">
      <w:pPr>
        <w:ind w:left="720"/>
      </w:pPr>
    </w:p>
    <w:p w14:paraId="723CB34E" w14:textId="77777777" w:rsidR="00BA2855" w:rsidRPr="004964AA" w:rsidRDefault="00BA2855" w:rsidP="00BA2855">
      <w:pPr>
        <w:ind w:left="720"/>
        <w:rPr>
          <w:u w:val="single"/>
        </w:rPr>
      </w:pPr>
      <w:r w:rsidRPr="00BA2855">
        <w:rPr>
          <w:u w:val="single"/>
        </w:rPr>
        <w:t>Proposed Resolution:</w:t>
      </w:r>
    </w:p>
    <w:p w14:paraId="1DB7BCA3" w14:textId="77777777" w:rsidR="00BA2855" w:rsidRDefault="00BA2855" w:rsidP="00BA2855">
      <w:pPr>
        <w:ind w:left="720"/>
      </w:pPr>
    </w:p>
    <w:p w14:paraId="2CCC7216" w14:textId="77777777" w:rsidR="00BA2855" w:rsidRDefault="00BA2855" w:rsidP="00BA2855">
      <w:pPr>
        <w:ind w:left="720"/>
      </w:pPr>
      <w:r>
        <w:t>Revised.  On lines 22 and 23 at the referenced page change “MCSs” to “HT MCSs”.</w:t>
      </w:r>
    </w:p>
    <w:p w14:paraId="3A418AA9" w14:textId="77777777" w:rsidR="00BA2855" w:rsidRDefault="00BA2855" w:rsidP="00BA2855">
      <w:pPr>
        <w:rPr>
          <w:bCs/>
          <w:szCs w:val="22"/>
        </w:rPr>
      </w:pPr>
    </w:p>
    <w:p w14:paraId="7F7158F8" w14:textId="77777777" w:rsidR="00BA2855" w:rsidRDefault="00BA2855" w:rsidP="00BA2855">
      <w:pPr>
        <w:rPr>
          <w:bCs/>
          <w:szCs w:val="22"/>
        </w:rPr>
      </w:pPr>
      <w:r>
        <w:rPr>
          <w:bCs/>
          <w:szCs w:val="22"/>
        </w:rPr>
        <w:t>There has been a general move to make uses of “MCS” clear as to their applicable scope, “HT-MCS”, “VHT-MCS”, etc.  Only in situations where the applicability is meant to be general, do we leave it as “MCS”.  While this almost certainly hasn’t been followed 100%, the proposed direction seems okay.  Also, the uses of “MCS” in the paragraph before Table 9-386, which have general applicability, are okay, as is.</w:t>
      </w:r>
    </w:p>
    <w:p w14:paraId="3A6F31A8" w14:textId="77777777" w:rsidR="00BA2855" w:rsidRDefault="00BA2855" w:rsidP="00BA2855">
      <w:pPr>
        <w:rPr>
          <w:bCs/>
          <w:szCs w:val="22"/>
        </w:rPr>
      </w:pPr>
    </w:p>
    <w:p w14:paraId="56D0D4C5" w14:textId="77777777" w:rsidR="00BA2855" w:rsidRDefault="00BA2855" w:rsidP="00BA2855">
      <w:pPr>
        <w:rPr>
          <w:bCs/>
          <w:szCs w:val="22"/>
        </w:rPr>
      </w:pPr>
      <w:r>
        <w:rPr>
          <w:bCs/>
          <w:szCs w:val="22"/>
        </w:rPr>
        <w:t xml:space="preserve">Also, CID 2446, in document 11-19/0838r1, corrected </w:t>
      </w:r>
      <w:proofErr w:type="gramStart"/>
      <w:r>
        <w:rPr>
          <w:bCs/>
          <w:szCs w:val="22"/>
        </w:rPr>
        <w:t>a number of</w:t>
      </w:r>
      <w:proofErr w:type="gramEnd"/>
      <w:r>
        <w:rPr>
          <w:bCs/>
          <w:szCs w:val="22"/>
        </w:rPr>
        <w:t xml:space="preserve"> instances of the phrase without a hyphen (such as “HT MCS”) to have the hyphen.  So, the hyphenated version is correct.</w:t>
      </w:r>
    </w:p>
    <w:p w14:paraId="247F6222" w14:textId="77777777" w:rsidR="00BA2855" w:rsidRDefault="00BA2855" w:rsidP="00BA2855">
      <w:pPr>
        <w:rPr>
          <w:bCs/>
          <w:szCs w:val="22"/>
        </w:rPr>
      </w:pPr>
    </w:p>
    <w:p w14:paraId="45E480A7" w14:textId="77777777" w:rsidR="00BA2855" w:rsidRDefault="00BA2855" w:rsidP="00BA2855">
      <w:pPr>
        <w:rPr>
          <w:bCs/>
          <w:szCs w:val="22"/>
        </w:rPr>
      </w:pPr>
      <w:r w:rsidRPr="00C851EC">
        <w:rPr>
          <w:bCs/>
          <w:szCs w:val="22"/>
          <w:highlight w:val="green"/>
          <w:u w:val="single"/>
        </w:rPr>
        <w:t>Proposed Resolution:</w:t>
      </w:r>
    </w:p>
    <w:p w14:paraId="6A285963" w14:textId="77777777" w:rsidR="00BA2855" w:rsidRDefault="00BA2855" w:rsidP="00BA2855">
      <w:pPr>
        <w:rPr>
          <w:bCs/>
          <w:szCs w:val="22"/>
        </w:rPr>
      </w:pPr>
    </w:p>
    <w:p w14:paraId="28FA1930" w14:textId="77777777" w:rsidR="00BA2855" w:rsidRDefault="00BA2855" w:rsidP="00BA2855">
      <w:pPr>
        <w:rPr>
          <w:bCs/>
          <w:szCs w:val="22"/>
        </w:rPr>
      </w:pPr>
      <w:r>
        <w:rPr>
          <w:bCs/>
          <w:szCs w:val="22"/>
        </w:rPr>
        <w:t>Accepted.</w:t>
      </w:r>
    </w:p>
    <w:p w14:paraId="1DA50155" w14:textId="77777777" w:rsidR="00BA2855" w:rsidRPr="00074D61" w:rsidRDefault="00BA2855" w:rsidP="00BA2855">
      <w:pPr>
        <w:rPr>
          <w:bCs/>
          <w:szCs w:val="22"/>
        </w:rPr>
      </w:pPr>
    </w:p>
    <w:p w14:paraId="5E30EAE0"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27A7C2FD"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15AF7AC7"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805F140"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704C64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370A60"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395DF6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3305DF99" w14:textId="77777777" w:rsidTr="00CC5391">
        <w:trPr>
          <w:trHeight w:val="1275"/>
        </w:trPr>
        <w:tc>
          <w:tcPr>
            <w:tcW w:w="738" w:type="dxa"/>
            <w:hideMark/>
          </w:tcPr>
          <w:p w14:paraId="69F03E92"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4376</w:t>
            </w:r>
          </w:p>
        </w:tc>
        <w:tc>
          <w:tcPr>
            <w:tcW w:w="990" w:type="dxa"/>
            <w:hideMark/>
          </w:tcPr>
          <w:p w14:paraId="409D5F0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052556B"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w:t>
            </w:r>
          </w:p>
        </w:tc>
        <w:tc>
          <w:tcPr>
            <w:tcW w:w="3600" w:type="dxa"/>
            <w:hideMark/>
          </w:tcPr>
          <w:p w14:paraId="21A3E295"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Some of the Frame Control field figures have the wrong bit numbering: the PV should be "B0 B1" not "B1 B2".  Fix in Figure 9-5, 9-6</w:t>
            </w:r>
          </w:p>
        </w:tc>
        <w:tc>
          <w:tcPr>
            <w:tcW w:w="3600" w:type="dxa"/>
            <w:hideMark/>
          </w:tcPr>
          <w:p w14:paraId="27383995"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035FBB97" w14:textId="77777777" w:rsidR="00BA2855" w:rsidRDefault="00BA2855" w:rsidP="00BA2855">
      <w:pPr>
        <w:rPr>
          <w:bCs/>
          <w:szCs w:val="22"/>
        </w:rPr>
      </w:pPr>
    </w:p>
    <w:p w14:paraId="0AAC3C84" w14:textId="77777777" w:rsidR="00BA2855" w:rsidRDefault="00BA2855" w:rsidP="00BA2855">
      <w:pPr>
        <w:rPr>
          <w:bCs/>
          <w:szCs w:val="22"/>
        </w:rPr>
      </w:pPr>
      <w:r>
        <w:rPr>
          <w:bCs/>
          <w:szCs w:val="22"/>
          <w:u w:val="single"/>
        </w:rPr>
        <w:t>Discussion:</w:t>
      </w:r>
    </w:p>
    <w:p w14:paraId="0C9A5153" w14:textId="77777777" w:rsidR="00BA2855" w:rsidRDefault="00BA2855" w:rsidP="00BA2855">
      <w:pPr>
        <w:rPr>
          <w:bCs/>
          <w:szCs w:val="22"/>
        </w:rPr>
      </w:pPr>
    </w:p>
    <w:p w14:paraId="172E8791" w14:textId="77777777" w:rsidR="00BA2855" w:rsidRPr="00386B9B" w:rsidRDefault="00BA2855" w:rsidP="00BA2855">
      <w:pPr>
        <w:rPr>
          <w:bCs/>
          <w:noProof/>
          <w:szCs w:val="22"/>
          <w:bdr w:val="single" w:sz="8" w:space="0" w:color="auto" w:shadow="1"/>
        </w:rPr>
      </w:pPr>
      <w:r w:rsidRPr="00386B9B">
        <w:rPr>
          <w:bCs/>
          <w:noProof/>
          <w:szCs w:val="22"/>
          <w:bdr w:val="single" w:sz="8" w:space="0" w:color="auto" w:shadow="1"/>
        </w:rPr>
        <w:drawing>
          <wp:inline distT="0" distB="0" distL="0" distR="0" wp14:anchorId="486CB58D" wp14:editId="0D7DC0B6">
            <wp:extent cx="6400800" cy="145732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400800" cy="1457325"/>
                    </a:xfrm>
                    <a:prstGeom prst="rect">
                      <a:avLst/>
                    </a:prstGeom>
                    <a:noFill/>
                    <a:ln>
                      <a:noFill/>
                    </a:ln>
                  </pic:spPr>
                </pic:pic>
              </a:graphicData>
            </a:graphic>
          </wp:inline>
        </w:drawing>
      </w:r>
    </w:p>
    <w:p w14:paraId="6F1371CE" w14:textId="77777777" w:rsidR="00BA2855" w:rsidRDefault="00BA2855" w:rsidP="00BA2855">
      <w:pPr>
        <w:rPr>
          <w:bCs/>
          <w:szCs w:val="22"/>
        </w:rPr>
      </w:pPr>
    </w:p>
    <w:p w14:paraId="5801EB83" w14:textId="77777777" w:rsidR="00BA2855" w:rsidRPr="00386B9B" w:rsidRDefault="00BA2855" w:rsidP="00BA2855">
      <w:pPr>
        <w:rPr>
          <w:bCs/>
          <w:noProof/>
          <w:szCs w:val="22"/>
          <w:bdr w:val="single" w:sz="8" w:space="0" w:color="auto" w:shadow="1"/>
        </w:rPr>
      </w:pPr>
      <w:r w:rsidRPr="00386B9B">
        <w:rPr>
          <w:bCs/>
          <w:noProof/>
          <w:szCs w:val="22"/>
          <w:bdr w:val="single" w:sz="8" w:space="0" w:color="auto" w:shadow="1"/>
        </w:rPr>
        <w:drawing>
          <wp:inline distT="0" distB="0" distL="0" distR="0" wp14:anchorId="2C56BB78" wp14:editId="1662AAA9">
            <wp:extent cx="6400800" cy="13335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400800" cy="1333500"/>
                    </a:xfrm>
                    <a:prstGeom prst="rect">
                      <a:avLst/>
                    </a:prstGeom>
                    <a:noFill/>
                    <a:ln>
                      <a:noFill/>
                    </a:ln>
                  </pic:spPr>
                </pic:pic>
              </a:graphicData>
            </a:graphic>
          </wp:inline>
        </w:drawing>
      </w:r>
    </w:p>
    <w:p w14:paraId="5CB4EE35" w14:textId="77777777" w:rsidR="00BA2855" w:rsidRDefault="00BA2855" w:rsidP="00BA2855">
      <w:pPr>
        <w:rPr>
          <w:bCs/>
          <w:szCs w:val="22"/>
        </w:rPr>
      </w:pPr>
    </w:p>
    <w:p w14:paraId="24235D7E" w14:textId="77777777" w:rsidR="00BA2855" w:rsidRDefault="00BA2855" w:rsidP="00BA2855">
      <w:pPr>
        <w:rPr>
          <w:bCs/>
          <w:szCs w:val="22"/>
        </w:rPr>
      </w:pPr>
      <w:r>
        <w:rPr>
          <w:bCs/>
          <w:szCs w:val="22"/>
        </w:rPr>
        <w:t xml:space="preserve">Agree with the comment, these should be </w:t>
      </w:r>
      <w:proofErr w:type="spellStart"/>
      <w:r>
        <w:rPr>
          <w:bCs/>
          <w:szCs w:val="22"/>
        </w:rPr>
        <w:t>lablled</w:t>
      </w:r>
      <w:proofErr w:type="spellEnd"/>
      <w:r>
        <w:rPr>
          <w:bCs/>
          <w:szCs w:val="22"/>
        </w:rPr>
        <w:t xml:space="preserve"> “B0 B1”.</w:t>
      </w:r>
    </w:p>
    <w:p w14:paraId="7BC6765F" w14:textId="77777777" w:rsidR="00BA2855" w:rsidRDefault="00BA2855" w:rsidP="00BA2855">
      <w:pPr>
        <w:rPr>
          <w:bCs/>
          <w:szCs w:val="22"/>
        </w:rPr>
      </w:pPr>
    </w:p>
    <w:p w14:paraId="07B82548" w14:textId="77777777" w:rsidR="00BA2855" w:rsidRDefault="00BA2855" w:rsidP="00BA2855">
      <w:pPr>
        <w:rPr>
          <w:bCs/>
          <w:szCs w:val="22"/>
        </w:rPr>
      </w:pPr>
      <w:r w:rsidRPr="00C851EC">
        <w:rPr>
          <w:bCs/>
          <w:szCs w:val="22"/>
          <w:highlight w:val="green"/>
          <w:u w:val="single"/>
        </w:rPr>
        <w:t>Proposed Resolution:</w:t>
      </w:r>
    </w:p>
    <w:p w14:paraId="3E7AFDEB" w14:textId="77777777" w:rsidR="00BA2855" w:rsidRDefault="00BA2855" w:rsidP="00BA2855">
      <w:pPr>
        <w:rPr>
          <w:bCs/>
          <w:szCs w:val="22"/>
        </w:rPr>
      </w:pPr>
    </w:p>
    <w:p w14:paraId="0F6BF425" w14:textId="77777777" w:rsidR="00BA2855" w:rsidRDefault="00BA2855" w:rsidP="00BA2855">
      <w:pPr>
        <w:rPr>
          <w:bCs/>
          <w:szCs w:val="22"/>
        </w:rPr>
      </w:pPr>
      <w:r>
        <w:rPr>
          <w:bCs/>
          <w:szCs w:val="22"/>
        </w:rPr>
        <w:t>Accepted.</w:t>
      </w:r>
    </w:p>
    <w:p w14:paraId="3B81E5C4" w14:textId="77777777" w:rsidR="00BA2855" w:rsidRPr="00386B9B" w:rsidRDefault="00BA2855" w:rsidP="00BA2855">
      <w:pPr>
        <w:rPr>
          <w:bCs/>
          <w:szCs w:val="22"/>
        </w:rPr>
      </w:pPr>
    </w:p>
    <w:p w14:paraId="01585E22"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09806229"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61FEE3B"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20329E6"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E6B210A"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EDF5738"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9220756"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5309580C" w14:textId="77777777" w:rsidTr="00CC5391">
        <w:trPr>
          <w:trHeight w:val="2040"/>
        </w:trPr>
        <w:tc>
          <w:tcPr>
            <w:tcW w:w="738" w:type="dxa"/>
            <w:hideMark/>
          </w:tcPr>
          <w:p w14:paraId="1D42724C"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4373</w:t>
            </w:r>
          </w:p>
        </w:tc>
        <w:tc>
          <w:tcPr>
            <w:tcW w:w="990" w:type="dxa"/>
            <w:hideMark/>
          </w:tcPr>
          <w:p w14:paraId="19279851"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1609.54</w:t>
            </w:r>
          </w:p>
        </w:tc>
        <w:tc>
          <w:tcPr>
            <w:tcW w:w="1080" w:type="dxa"/>
            <w:hideMark/>
          </w:tcPr>
          <w:p w14:paraId="1F0B1293"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9.6.13.20</w:t>
            </w:r>
          </w:p>
        </w:tc>
        <w:tc>
          <w:tcPr>
            <w:tcW w:w="3600" w:type="dxa"/>
            <w:hideMark/>
          </w:tcPr>
          <w:p w14:paraId="06D45F4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 xml:space="preserve">"Each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starts with the ID and</w:t>
            </w:r>
            <w:r w:rsidRPr="00DE7477">
              <w:rPr>
                <w:rFonts w:ascii="Arial" w:eastAsia="Times New Roman" w:hAnsi="Arial" w:cs="Arial"/>
                <w:sz w:val="20"/>
                <w:lang w:val="en-US"/>
              </w:rPr>
              <w:br/>
              <w:t xml:space="preserve">Length fields. The Length field in the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is the length of the contents of the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is duplication of the general rules for </w:t>
            </w:r>
            <w:proofErr w:type="spellStart"/>
            <w:r w:rsidRPr="00DE7477">
              <w:rPr>
                <w:rFonts w:ascii="Arial" w:eastAsia="Times New Roman" w:hAnsi="Arial" w:cs="Arial"/>
                <w:sz w:val="20"/>
                <w:lang w:val="en-US"/>
              </w:rPr>
              <w:t>subelements</w:t>
            </w:r>
            <w:proofErr w:type="spellEnd"/>
          </w:p>
        </w:tc>
        <w:tc>
          <w:tcPr>
            <w:tcW w:w="3600" w:type="dxa"/>
            <w:hideMark/>
          </w:tcPr>
          <w:p w14:paraId="1C570FE4"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2883A35F" w14:textId="77777777" w:rsidR="00BA2855" w:rsidRDefault="00BA2855" w:rsidP="00BA2855">
      <w:pPr>
        <w:rPr>
          <w:bCs/>
          <w:szCs w:val="22"/>
        </w:rPr>
      </w:pPr>
    </w:p>
    <w:p w14:paraId="5D1F3346" w14:textId="77777777" w:rsidR="00BA2855" w:rsidRDefault="00BA2855" w:rsidP="00BA2855">
      <w:pPr>
        <w:rPr>
          <w:bCs/>
          <w:szCs w:val="22"/>
        </w:rPr>
      </w:pPr>
      <w:r>
        <w:rPr>
          <w:bCs/>
          <w:szCs w:val="22"/>
          <w:u w:val="single"/>
        </w:rPr>
        <w:t>Discussion</w:t>
      </w:r>
      <w:r>
        <w:rPr>
          <w:bCs/>
          <w:szCs w:val="22"/>
        </w:rPr>
        <w:t>:</w:t>
      </w:r>
    </w:p>
    <w:p w14:paraId="10FEF460" w14:textId="77777777" w:rsidR="00BA2855" w:rsidRDefault="00BA2855" w:rsidP="00BA2855">
      <w:pPr>
        <w:rPr>
          <w:bCs/>
          <w:szCs w:val="22"/>
        </w:rPr>
      </w:pPr>
    </w:p>
    <w:p w14:paraId="1FF1C897" w14:textId="77777777" w:rsidR="00BA2855" w:rsidRPr="006D672A" w:rsidRDefault="00BA2855" w:rsidP="00BA2855">
      <w:pPr>
        <w:rPr>
          <w:bCs/>
          <w:noProof/>
          <w:szCs w:val="22"/>
          <w:bdr w:val="single" w:sz="8" w:space="0" w:color="auto" w:shadow="1"/>
        </w:rPr>
      </w:pPr>
      <w:r w:rsidRPr="006D672A">
        <w:rPr>
          <w:bCs/>
          <w:noProof/>
          <w:szCs w:val="22"/>
          <w:bdr w:val="single" w:sz="8" w:space="0" w:color="auto" w:shadow="1"/>
        </w:rPr>
        <w:drawing>
          <wp:inline distT="0" distB="0" distL="0" distR="0" wp14:anchorId="6239D47B" wp14:editId="5F9970A3">
            <wp:extent cx="6400800" cy="120015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400800" cy="1200150"/>
                    </a:xfrm>
                    <a:prstGeom prst="rect">
                      <a:avLst/>
                    </a:prstGeom>
                    <a:noFill/>
                    <a:ln>
                      <a:noFill/>
                    </a:ln>
                  </pic:spPr>
                </pic:pic>
              </a:graphicData>
            </a:graphic>
          </wp:inline>
        </w:drawing>
      </w:r>
    </w:p>
    <w:p w14:paraId="19A907CC" w14:textId="77777777" w:rsidR="00BA2855" w:rsidRDefault="00BA2855" w:rsidP="00BA2855">
      <w:pPr>
        <w:rPr>
          <w:bCs/>
          <w:szCs w:val="22"/>
        </w:rPr>
      </w:pPr>
    </w:p>
    <w:p w14:paraId="049CE6C5" w14:textId="77777777" w:rsidR="00BA2855" w:rsidRDefault="00BA2855" w:rsidP="00BA2855">
      <w:pPr>
        <w:rPr>
          <w:bCs/>
          <w:szCs w:val="22"/>
        </w:rPr>
      </w:pPr>
      <w:r>
        <w:rPr>
          <w:bCs/>
          <w:szCs w:val="22"/>
        </w:rPr>
        <w:t xml:space="preserve">The cited text is describing how to format </w:t>
      </w:r>
      <w:proofErr w:type="spellStart"/>
      <w:r>
        <w:rPr>
          <w:bCs/>
          <w:szCs w:val="22"/>
        </w:rPr>
        <w:t>subelements</w:t>
      </w:r>
      <w:proofErr w:type="spellEnd"/>
      <w:r>
        <w:rPr>
          <w:bCs/>
          <w:szCs w:val="22"/>
        </w:rPr>
        <w:t xml:space="preserve"> within the Key Data field of WNM Sleep Mode Response frames.</w:t>
      </w:r>
    </w:p>
    <w:p w14:paraId="124DB5E3" w14:textId="77777777" w:rsidR="00BA2855" w:rsidRDefault="00BA2855" w:rsidP="00BA2855">
      <w:pPr>
        <w:rPr>
          <w:bCs/>
          <w:szCs w:val="22"/>
        </w:rPr>
      </w:pPr>
    </w:p>
    <w:p w14:paraId="4A478049" w14:textId="77777777" w:rsidR="00BA2855" w:rsidRDefault="00BA2855" w:rsidP="00BA2855">
      <w:pPr>
        <w:rPr>
          <w:bCs/>
          <w:szCs w:val="22"/>
        </w:rPr>
      </w:pPr>
      <w:r>
        <w:rPr>
          <w:bCs/>
          <w:szCs w:val="22"/>
        </w:rPr>
        <w:t xml:space="preserve">Subclause 9.4.3 does define the general format for all </w:t>
      </w:r>
      <w:proofErr w:type="spellStart"/>
      <w:r>
        <w:rPr>
          <w:bCs/>
          <w:szCs w:val="22"/>
        </w:rPr>
        <w:t>Subelements</w:t>
      </w:r>
      <w:proofErr w:type="spellEnd"/>
      <w:r>
        <w:rPr>
          <w:bCs/>
          <w:szCs w:val="22"/>
        </w:rPr>
        <w:t>, which does include the quoted information, already.</w:t>
      </w:r>
    </w:p>
    <w:p w14:paraId="34113A8D" w14:textId="77777777" w:rsidR="00BA2855" w:rsidRDefault="00BA2855" w:rsidP="00BA2855">
      <w:pPr>
        <w:rPr>
          <w:bCs/>
          <w:szCs w:val="22"/>
        </w:rPr>
      </w:pPr>
    </w:p>
    <w:p w14:paraId="13FFF862" w14:textId="77777777" w:rsidR="00BA2855" w:rsidRPr="006D672A" w:rsidRDefault="00BA2855" w:rsidP="00BA2855">
      <w:pPr>
        <w:rPr>
          <w:bCs/>
          <w:noProof/>
          <w:szCs w:val="22"/>
          <w:bdr w:val="single" w:sz="8" w:space="0" w:color="auto" w:shadow="1"/>
        </w:rPr>
      </w:pPr>
      <w:r w:rsidRPr="006D672A">
        <w:rPr>
          <w:bCs/>
          <w:noProof/>
          <w:szCs w:val="22"/>
          <w:bdr w:val="single" w:sz="8" w:space="0" w:color="auto" w:shadow="1"/>
        </w:rPr>
        <w:drawing>
          <wp:inline distT="0" distB="0" distL="0" distR="0" wp14:anchorId="1C830405" wp14:editId="693DEF62">
            <wp:extent cx="6400800" cy="2009775"/>
            <wp:effectExtent l="0" t="0" r="0"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400800" cy="2009775"/>
                    </a:xfrm>
                    <a:prstGeom prst="rect">
                      <a:avLst/>
                    </a:prstGeom>
                    <a:noFill/>
                    <a:ln>
                      <a:noFill/>
                    </a:ln>
                  </pic:spPr>
                </pic:pic>
              </a:graphicData>
            </a:graphic>
          </wp:inline>
        </w:drawing>
      </w:r>
    </w:p>
    <w:p w14:paraId="5DE8942D" w14:textId="77777777" w:rsidR="00BA2855" w:rsidRDefault="00BA2855" w:rsidP="00BA2855">
      <w:pPr>
        <w:rPr>
          <w:bCs/>
          <w:szCs w:val="22"/>
        </w:rPr>
      </w:pPr>
    </w:p>
    <w:p w14:paraId="3E89749D" w14:textId="77777777" w:rsidR="00BA2855" w:rsidRDefault="00BA2855" w:rsidP="00BA2855">
      <w:pPr>
        <w:rPr>
          <w:bCs/>
          <w:szCs w:val="22"/>
        </w:rPr>
      </w:pPr>
      <w:r w:rsidRPr="00F86125">
        <w:rPr>
          <w:bCs/>
          <w:szCs w:val="22"/>
          <w:highlight w:val="green"/>
          <w:u w:val="single"/>
        </w:rPr>
        <w:t>Proposed Resolution:</w:t>
      </w:r>
    </w:p>
    <w:p w14:paraId="3A4B84F3" w14:textId="77777777" w:rsidR="00BA2855" w:rsidRDefault="00BA2855" w:rsidP="00BA2855">
      <w:pPr>
        <w:rPr>
          <w:bCs/>
          <w:szCs w:val="22"/>
        </w:rPr>
      </w:pPr>
    </w:p>
    <w:p w14:paraId="7E3836EA" w14:textId="77777777" w:rsidR="00BA2855" w:rsidRDefault="00BA2855" w:rsidP="00BA2855">
      <w:pPr>
        <w:rPr>
          <w:bCs/>
          <w:szCs w:val="22"/>
        </w:rPr>
      </w:pPr>
      <w:r>
        <w:rPr>
          <w:bCs/>
          <w:szCs w:val="22"/>
        </w:rPr>
        <w:t>Accepted.</w:t>
      </w:r>
    </w:p>
    <w:p w14:paraId="4D9FAAA4" w14:textId="77777777" w:rsidR="00BA2855" w:rsidRPr="006D672A" w:rsidRDefault="00BA2855" w:rsidP="00BA2855">
      <w:pPr>
        <w:rPr>
          <w:bCs/>
          <w:szCs w:val="22"/>
        </w:rPr>
      </w:pPr>
    </w:p>
    <w:p w14:paraId="01622455"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0DCC09E6"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2D1880A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00D8F1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3366E2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A2DCB98"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E83F29"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76432665" w14:textId="77777777" w:rsidTr="00CC5391">
        <w:trPr>
          <w:trHeight w:val="765"/>
        </w:trPr>
        <w:tc>
          <w:tcPr>
            <w:tcW w:w="738" w:type="dxa"/>
            <w:hideMark/>
          </w:tcPr>
          <w:p w14:paraId="67A475A6"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4371</w:t>
            </w:r>
          </w:p>
        </w:tc>
        <w:tc>
          <w:tcPr>
            <w:tcW w:w="990" w:type="dxa"/>
            <w:hideMark/>
          </w:tcPr>
          <w:p w14:paraId="2B424AE1"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2376.17</w:t>
            </w:r>
          </w:p>
        </w:tc>
        <w:tc>
          <w:tcPr>
            <w:tcW w:w="1080" w:type="dxa"/>
            <w:hideMark/>
          </w:tcPr>
          <w:p w14:paraId="293F70F5"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11.22.6.4</w:t>
            </w:r>
          </w:p>
        </w:tc>
        <w:tc>
          <w:tcPr>
            <w:tcW w:w="3600" w:type="dxa"/>
            <w:hideMark/>
          </w:tcPr>
          <w:p w14:paraId="01DD2AF8"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"initial Fine Timing Request frame" -- no such frame</w:t>
            </w:r>
          </w:p>
        </w:tc>
        <w:tc>
          <w:tcPr>
            <w:tcW w:w="3600" w:type="dxa"/>
            <w:hideMark/>
          </w:tcPr>
          <w:p w14:paraId="1CC615E8"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bl>
    <w:p w14:paraId="0924DB9E" w14:textId="77777777" w:rsidR="00BA2855" w:rsidRDefault="00BA2855" w:rsidP="00BA2855">
      <w:pPr>
        <w:rPr>
          <w:bCs/>
          <w:szCs w:val="22"/>
        </w:rPr>
      </w:pPr>
    </w:p>
    <w:p w14:paraId="6609F7AA" w14:textId="77777777" w:rsidR="00BA2855" w:rsidRDefault="00BA2855" w:rsidP="00BA2855">
      <w:pPr>
        <w:rPr>
          <w:bCs/>
          <w:szCs w:val="22"/>
        </w:rPr>
      </w:pPr>
      <w:r>
        <w:rPr>
          <w:bCs/>
          <w:szCs w:val="22"/>
          <w:u w:val="single"/>
        </w:rPr>
        <w:t>Discussion:</w:t>
      </w:r>
    </w:p>
    <w:p w14:paraId="276F2899" w14:textId="77777777" w:rsidR="00BA2855" w:rsidRDefault="00BA2855" w:rsidP="00BA2855">
      <w:pPr>
        <w:rPr>
          <w:bCs/>
          <w:szCs w:val="22"/>
        </w:rPr>
      </w:pPr>
    </w:p>
    <w:p w14:paraId="6E754860" w14:textId="77777777" w:rsidR="00BA2855" w:rsidRPr="00535155" w:rsidRDefault="00BA2855" w:rsidP="00BA2855">
      <w:pPr>
        <w:rPr>
          <w:bCs/>
          <w:noProof/>
          <w:szCs w:val="22"/>
          <w:bdr w:val="single" w:sz="8" w:space="0" w:color="auto" w:shadow="1"/>
        </w:rPr>
      </w:pPr>
      <w:r w:rsidRPr="00535155">
        <w:rPr>
          <w:bCs/>
          <w:noProof/>
          <w:szCs w:val="22"/>
          <w:bdr w:val="single" w:sz="8" w:space="0" w:color="auto" w:shadow="1"/>
        </w:rPr>
        <w:drawing>
          <wp:inline distT="0" distB="0" distL="0" distR="0" wp14:anchorId="08156BF4" wp14:editId="38DB31F4">
            <wp:extent cx="6400800" cy="69532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24668011" w14:textId="77777777" w:rsidR="00BA2855" w:rsidRDefault="00BA2855" w:rsidP="00BA2855">
      <w:pPr>
        <w:rPr>
          <w:bCs/>
          <w:szCs w:val="22"/>
        </w:rPr>
      </w:pPr>
    </w:p>
    <w:p w14:paraId="0B4BC2F4" w14:textId="77777777" w:rsidR="00BA2855" w:rsidRDefault="00BA2855" w:rsidP="00BA2855">
      <w:pPr>
        <w:rPr>
          <w:bCs/>
          <w:szCs w:val="22"/>
        </w:rPr>
      </w:pPr>
      <w:r>
        <w:rPr>
          <w:bCs/>
          <w:szCs w:val="22"/>
        </w:rPr>
        <w:t>The commenter is correct.  Per 11.22.6.3, the frame is called initial Fine Timing Measurement Request frame:</w:t>
      </w:r>
    </w:p>
    <w:p w14:paraId="7482B5A6" w14:textId="77777777" w:rsidR="00BA2855" w:rsidRDefault="00BA2855" w:rsidP="00BA2855">
      <w:pPr>
        <w:rPr>
          <w:bCs/>
          <w:szCs w:val="22"/>
        </w:rPr>
      </w:pPr>
    </w:p>
    <w:p w14:paraId="557F852F" w14:textId="77777777" w:rsidR="00BA2855" w:rsidRPr="00F8428C" w:rsidRDefault="00BA2855" w:rsidP="00BA2855">
      <w:pPr>
        <w:rPr>
          <w:bCs/>
          <w:noProof/>
          <w:szCs w:val="22"/>
          <w:bdr w:val="single" w:sz="8" w:space="0" w:color="auto" w:shadow="1"/>
        </w:rPr>
      </w:pPr>
      <w:r w:rsidRPr="00F8428C">
        <w:rPr>
          <w:bCs/>
          <w:noProof/>
          <w:szCs w:val="22"/>
          <w:bdr w:val="single" w:sz="8" w:space="0" w:color="auto" w:shadow="1"/>
        </w:rPr>
        <w:drawing>
          <wp:inline distT="0" distB="0" distL="0" distR="0" wp14:anchorId="4C182DF7" wp14:editId="56A82BC7">
            <wp:extent cx="6400800" cy="88582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00800" cy="885825"/>
                    </a:xfrm>
                    <a:prstGeom prst="rect">
                      <a:avLst/>
                    </a:prstGeom>
                    <a:noFill/>
                    <a:ln>
                      <a:noFill/>
                    </a:ln>
                  </pic:spPr>
                </pic:pic>
              </a:graphicData>
            </a:graphic>
          </wp:inline>
        </w:drawing>
      </w:r>
    </w:p>
    <w:p w14:paraId="18253ADC" w14:textId="77777777" w:rsidR="00BA2855" w:rsidRDefault="00BA2855" w:rsidP="00BA2855">
      <w:pPr>
        <w:rPr>
          <w:bCs/>
          <w:szCs w:val="22"/>
        </w:rPr>
      </w:pPr>
    </w:p>
    <w:p w14:paraId="674FDB24" w14:textId="77777777" w:rsidR="00BA2855" w:rsidRDefault="00BA2855" w:rsidP="00BA2855">
      <w:pPr>
        <w:rPr>
          <w:bCs/>
          <w:szCs w:val="22"/>
        </w:rPr>
      </w:pPr>
      <w:r>
        <w:rPr>
          <w:bCs/>
          <w:szCs w:val="22"/>
        </w:rPr>
        <w:t xml:space="preserve">This is the only occurrence of “initial Fine Timing Request” in the draft.  </w:t>
      </w:r>
    </w:p>
    <w:p w14:paraId="7D96F061" w14:textId="77777777" w:rsidR="00BA2855" w:rsidRDefault="00BA2855" w:rsidP="00BA2855">
      <w:pPr>
        <w:rPr>
          <w:bCs/>
          <w:szCs w:val="22"/>
        </w:rPr>
      </w:pPr>
    </w:p>
    <w:p w14:paraId="2290C68E" w14:textId="77777777" w:rsidR="00BA2855" w:rsidRDefault="00BA2855" w:rsidP="00BA2855">
      <w:pPr>
        <w:rPr>
          <w:bCs/>
          <w:szCs w:val="22"/>
        </w:rPr>
      </w:pPr>
      <w:r w:rsidRPr="00F86125">
        <w:rPr>
          <w:bCs/>
          <w:szCs w:val="22"/>
          <w:highlight w:val="green"/>
          <w:u w:val="single"/>
        </w:rPr>
        <w:t>Proposed Resolution:</w:t>
      </w:r>
    </w:p>
    <w:p w14:paraId="271DFF3E" w14:textId="77777777" w:rsidR="00BA2855" w:rsidRDefault="00BA2855" w:rsidP="00BA2855">
      <w:pPr>
        <w:rPr>
          <w:bCs/>
          <w:szCs w:val="22"/>
        </w:rPr>
      </w:pPr>
    </w:p>
    <w:p w14:paraId="44D5B634" w14:textId="77777777" w:rsidR="00BA2855" w:rsidRDefault="00BA2855" w:rsidP="00BA2855">
      <w:pPr>
        <w:rPr>
          <w:bCs/>
          <w:szCs w:val="22"/>
        </w:rPr>
      </w:pPr>
      <w:r>
        <w:rPr>
          <w:bCs/>
          <w:szCs w:val="22"/>
        </w:rPr>
        <w:t>Accepted.</w:t>
      </w:r>
    </w:p>
    <w:p w14:paraId="55BBCA12" w14:textId="77777777" w:rsidR="00BA2855" w:rsidRDefault="00BA2855" w:rsidP="00BA2855">
      <w:pPr>
        <w:rPr>
          <w:bCs/>
          <w:szCs w:val="22"/>
        </w:rPr>
      </w:pPr>
    </w:p>
    <w:p w14:paraId="70346A51" w14:textId="77777777" w:rsidR="00ED5648"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6FDC021E"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25DF8F74"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C8F0985"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66CE584"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AADED9D"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D81991E"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7DBB13FD" w14:textId="77777777" w:rsidTr="00CC5391">
        <w:trPr>
          <w:trHeight w:val="765"/>
        </w:trPr>
        <w:tc>
          <w:tcPr>
            <w:tcW w:w="738" w:type="dxa"/>
            <w:hideMark/>
          </w:tcPr>
          <w:p w14:paraId="664A1A3A"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4410</w:t>
            </w:r>
          </w:p>
        </w:tc>
        <w:tc>
          <w:tcPr>
            <w:tcW w:w="990" w:type="dxa"/>
            <w:hideMark/>
          </w:tcPr>
          <w:p w14:paraId="43DD2179"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2375.25</w:t>
            </w:r>
          </w:p>
        </w:tc>
        <w:tc>
          <w:tcPr>
            <w:tcW w:w="1080" w:type="dxa"/>
            <w:hideMark/>
          </w:tcPr>
          <w:p w14:paraId="155A0935"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11.22.6.3</w:t>
            </w:r>
          </w:p>
        </w:tc>
        <w:tc>
          <w:tcPr>
            <w:tcW w:w="3600" w:type="dxa"/>
            <w:hideMark/>
          </w:tcPr>
          <w:p w14:paraId="3A1FFF76"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 the Fine Timing Parameters field" -- no such field</w:t>
            </w:r>
          </w:p>
        </w:tc>
        <w:tc>
          <w:tcPr>
            <w:tcW w:w="3600" w:type="dxa"/>
            <w:hideMark/>
          </w:tcPr>
          <w:p w14:paraId="78981719"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 the Fine Timing Measurement Parameters field"</w:t>
            </w:r>
          </w:p>
        </w:tc>
      </w:tr>
    </w:tbl>
    <w:p w14:paraId="0CFABF22" w14:textId="77777777" w:rsidR="00ED5648" w:rsidRDefault="00ED5648" w:rsidP="00ED5648">
      <w:pPr>
        <w:rPr>
          <w:bCs/>
          <w:szCs w:val="22"/>
        </w:rPr>
      </w:pPr>
    </w:p>
    <w:p w14:paraId="0A833653" w14:textId="77777777" w:rsidR="00ED5648" w:rsidRDefault="00ED5648" w:rsidP="00ED5648">
      <w:pPr>
        <w:rPr>
          <w:bCs/>
          <w:szCs w:val="22"/>
          <w:u w:val="single"/>
        </w:rPr>
      </w:pPr>
      <w:r>
        <w:rPr>
          <w:bCs/>
          <w:szCs w:val="22"/>
          <w:u w:val="single"/>
        </w:rPr>
        <w:t>Discussion:</w:t>
      </w:r>
    </w:p>
    <w:p w14:paraId="66C7BFC1" w14:textId="77777777" w:rsidR="00ED5648" w:rsidRPr="00793AB9" w:rsidRDefault="00ED5648" w:rsidP="00ED5648">
      <w:pPr>
        <w:rPr>
          <w:bCs/>
          <w:szCs w:val="22"/>
        </w:rPr>
      </w:pPr>
    </w:p>
    <w:p w14:paraId="18143265" w14:textId="77777777" w:rsidR="00ED5648" w:rsidRPr="00793AB9" w:rsidRDefault="00ED5648" w:rsidP="00ED5648">
      <w:pPr>
        <w:rPr>
          <w:bCs/>
          <w:noProof/>
          <w:szCs w:val="22"/>
          <w:bdr w:val="single" w:sz="8" w:space="0" w:color="auto" w:shadow="1"/>
        </w:rPr>
      </w:pPr>
      <w:r w:rsidRPr="00793AB9">
        <w:rPr>
          <w:bCs/>
          <w:noProof/>
          <w:szCs w:val="22"/>
          <w:bdr w:val="single" w:sz="8" w:space="0" w:color="auto" w:shadow="1"/>
        </w:rPr>
        <w:drawing>
          <wp:inline distT="0" distB="0" distL="0" distR="0" wp14:anchorId="41ACFF1B" wp14:editId="24C373D2">
            <wp:extent cx="6400800" cy="3429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400800" cy="342900"/>
                    </a:xfrm>
                    <a:prstGeom prst="rect">
                      <a:avLst/>
                    </a:prstGeom>
                    <a:noFill/>
                    <a:ln>
                      <a:noFill/>
                    </a:ln>
                  </pic:spPr>
                </pic:pic>
              </a:graphicData>
            </a:graphic>
          </wp:inline>
        </w:drawing>
      </w:r>
    </w:p>
    <w:p w14:paraId="59DE1A04" w14:textId="77777777" w:rsidR="00ED5648" w:rsidRDefault="00ED5648" w:rsidP="00ED5648">
      <w:pPr>
        <w:rPr>
          <w:bCs/>
          <w:szCs w:val="22"/>
        </w:rPr>
      </w:pPr>
    </w:p>
    <w:p w14:paraId="3898F6AD" w14:textId="77777777" w:rsidR="00ED5648" w:rsidRDefault="00ED5648" w:rsidP="00ED5648">
      <w:pPr>
        <w:rPr>
          <w:bCs/>
          <w:szCs w:val="22"/>
        </w:rPr>
      </w:pPr>
      <w:r>
        <w:rPr>
          <w:bCs/>
          <w:szCs w:val="22"/>
        </w:rPr>
        <w:t>Similar, and related to the comments above, the commenter is correct, the field is called the Fine Timing Measurement Parameters field (within the Fine Timing Measurement Parameters element), per 9.4.2.167:</w:t>
      </w:r>
    </w:p>
    <w:p w14:paraId="5F3C21EA" w14:textId="77777777" w:rsidR="00ED5648" w:rsidRDefault="00ED5648" w:rsidP="00ED5648">
      <w:pPr>
        <w:rPr>
          <w:bCs/>
          <w:szCs w:val="22"/>
        </w:rPr>
      </w:pPr>
    </w:p>
    <w:p w14:paraId="20EDEA66" w14:textId="77777777" w:rsidR="00ED5648" w:rsidRPr="008B3A60" w:rsidRDefault="00ED5648" w:rsidP="00ED5648">
      <w:pPr>
        <w:rPr>
          <w:bCs/>
          <w:noProof/>
          <w:szCs w:val="22"/>
          <w:bdr w:val="single" w:sz="8" w:space="0" w:color="auto" w:shadow="1"/>
        </w:rPr>
      </w:pPr>
      <w:r w:rsidRPr="008B3A60">
        <w:rPr>
          <w:bCs/>
          <w:noProof/>
          <w:szCs w:val="22"/>
          <w:bdr w:val="single" w:sz="8" w:space="0" w:color="auto" w:shadow="1"/>
        </w:rPr>
        <w:drawing>
          <wp:inline distT="0" distB="0" distL="0" distR="0" wp14:anchorId="793EFDED" wp14:editId="00A0679C">
            <wp:extent cx="6400800" cy="9715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00800" cy="971550"/>
                    </a:xfrm>
                    <a:prstGeom prst="rect">
                      <a:avLst/>
                    </a:prstGeom>
                    <a:noFill/>
                    <a:ln>
                      <a:noFill/>
                    </a:ln>
                  </pic:spPr>
                </pic:pic>
              </a:graphicData>
            </a:graphic>
          </wp:inline>
        </w:drawing>
      </w:r>
    </w:p>
    <w:p w14:paraId="6245FD1B" w14:textId="77777777" w:rsidR="00ED5648" w:rsidRDefault="00ED5648" w:rsidP="00ED5648">
      <w:pPr>
        <w:rPr>
          <w:bCs/>
          <w:szCs w:val="22"/>
        </w:rPr>
      </w:pPr>
    </w:p>
    <w:p w14:paraId="320BDB89" w14:textId="77777777" w:rsidR="00ED5648" w:rsidRDefault="00ED5648" w:rsidP="00ED5648">
      <w:pPr>
        <w:rPr>
          <w:bCs/>
          <w:szCs w:val="22"/>
        </w:rPr>
      </w:pPr>
      <w:r w:rsidRPr="00637500">
        <w:rPr>
          <w:bCs/>
          <w:noProof/>
          <w:szCs w:val="22"/>
          <w:bdr w:val="single" w:sz="8" w:space="0" w:color="auto" w:shadow="1"/>
        </w:rPr>
        <w:drawing>
          <wp:inline distT="0" distB="0" distL="0" distR="0" wp14:anchorId="24B37E8D" wp14:editId="150AA784">
            <wp:extent cx="6400800" cy="28194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819400"/>
                    </a:xfrm>
                    <a:prstGeom prst="rect">
                      <a:avLst/>
                    </a:prstGeom>
                    <a:noFill/>
                    <a:ln>
                      <a:noFill/>
                    </a:ln>
                  </pic:spPr>
                </pic:pic>
              </a:graphicData>
            </a:graphic>
          </wp:inline>
        </w:drawing>
      </w:r>
    </w:p>
    <w:p w14:paraId="0BF1F1BC" w14:textId="77777777" w:rsidR="00ED5648" w:rsidRDefault="00ED5648" w:rsidP="00ED5648">
      <w:pPr>
        <w:rPr>
          <w:bCs/>
          <w:szCs w:val="22"/>
        </w:rPr>
      </w:pPr>
    </w:p>
    <w:p w14:paraId="5BD38067" w14:textId="77777777" w:rsidR="00ED5648" w:rsidRDefault="00ED5648" w:rsidP="00ED5648">
      <w:pPr>
        <w:rPr>
          <w:bCs/>
          <w:szCs w:val="22"/>
        </w:rPr>
      </w:pPr>
      <w:r w:rsidRPr="00A1330B">
        <w:rPr>
          <w:bCs/>
          <w:szCs w:val="22"/>
          <w:highlight w:val="green"/>
          <w:u w:val="single"/>
        </w:rPr>
        <w:t>Proposed Resolution:</w:t>
      </w:r>
    </w:p>
    <w:p w14:paraId="5BF1D7B7" w14:textId="77777777" w:rsidR="00ED5648" w:rsidRDefault="00ED5648" w:rsidP="00ED5648">
      <w:pPr>
        <w:rPr>
          <w:bCs/>
          <w:szCs w:val="22"/>
        </w:rPr>
      </w:pPr>
    </w:p>
    <w:p w14:paraId="67ED81B0" w14:textId="77777777" w:rsidR="00ED5648" w:rsidRDefault="00ED5648" w:rsidP="00ED5648">
      <w:pPr>
        <w:rPr>
          <w:bCs/>
          <w:szCs w:val="22"/>
        </w:rPr>
      </w:pPr>
      <w:r>
        <w:rPr>
          <w:bCs/>
          <w:szCs w:val="22"/>
        </w:rPr>
        <w:t>Accepted.</w:t>
      </w:r>
    </w:p>
    <w:p w14:paraId="1D952098" w14:textId="77777777" w:rsidR="00ED5648" w:rsidRPr="008B3A60" w:rsidRDefault="00ED5648" w:rsidP="00ED5648">
      <w:pPr>
        <w:rPr>
          <w:bCs/>
          <w:szCs w:val="22"/>
        </w:rPr>
      </w:pPr>
    </w:p>
    <w:p w14:paraId="7D103105" w14:textId="77777777" w:rsidR="00ED5648" w:rsidRPr="00793AB9" w:rsidRDefault="00ED5648" w:rsidP="00ED5648">
      <w:pPr>
        <w:rPr>
          <w:bCs/>
          <w:szCs w:val="22"/>
        </w:rPr>
      </w:pPr>
      <w:r w:rsidRPr="00793AB9">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565F6E76"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2DF4300D"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E42D94"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BB54BD9"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52BAFCF"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80441DB"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70858BA6" w14:textId="77777777" w:rsidTr="00CC5391">
        <w:trPr>
          <w:trHeight w:val="765"/>
        </w:trPr>
        <w:tc>
          <w:tcPr>
            <w:tcW w:w="738" w:type="dxa"/>
            <w:hideMark/>
          </w:tcPr>
          <w:p w14:paraId="261D811B"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4489</w:t>
            </w:r>
          </w:p>
        </w:tc>
        <w:tc>
          <w:tcPr>
            <w:tcW w:w="990" w:type="dxa"/>
            <w:hideMark/>
          </w:tcPr>
          <w:p w14:paraId="54EEB349"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6460E67D"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477239F"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199E7F47"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Change each to "Handover Remaining BI field"</w:t>
            </w:r>
          </w:p>
        </w:tc>
      </w:tr>
    </w:tbl>
    <w:p w14:paraId="4E4B5CBC" w14:textId="77777777" w:rsidR="00ED5648" w:rsidRDefault="00ED5648" w:rsidP="00ED5648">
      <w:pPr>
        <w:rPr>
          <w:bCs/>
          <w:szCs w:val="22"/>
        </w:rPr>
      </w:pPr>
    </w:p>
    <w:p w14:paraId="3C3174D5" w14:textId="77777777" w:rsidR="00ED5648" w:rsidRDefault="00ED5648" w:rsidP="00ED5648">
      <w:pPr>
        <w:rPr>
          <w:bCs/>
          <w:szCs w:val="22"/>
        </w:rPr>
      </w:pPr>
      <w:r>
        <w:rPr>
          <w:bCs/>
          <w:szCs w:val="22"/>
          <w:u w:val="single"/>
        </w:rPr>
        <w:t>Discussion:</w:t>
      </w:r>
    </w:p>
    <w:p w14:paraId="505BF5BB" w14:textId="77777777" w:rsidR="00ED5648" w:rsidRDefault="00ED5648" w:rsidP="00ED5648">
      <w:pPr>
        <w:rPr>
          <w:bCs/>
          <w:szCs w:val="22"/>
        </w:rPr>
      </w:pPr>
    </w:p>
    <w:p w14:paraId="72EEE56A" w14:textId="77777777" w:rsidR="00ED5648" w:rsidRDefault="00ED5648" w:rsidP="00ED5648">
      <w:pPr>
        <w:rPr>
          <w:bCs/>
          <w:szCs w:val="22"/>
        </w:rPr>
      </w:pPr>
      <w:r>
        <w:rPr>
          <w:bCs/>
          <w:szCs w:val="22"/>
        </w:rPr>
        <w:t xml:space="preserve">This is </w:t>
      </w:r>
      <w:proofErr w:type="gramStart"/>
      <w:r>
        <w:rPr>
          <w:bCs/>
          <w:szCs w:val="22"/>
        </w:rPr>
        <w:t>actually a</w:t>
      </w:r>
      <w:proofErr w:type="gramEnd"/>
      <w:r>
        <w:rPr>
          <w:bCs/>
          <w:szCs w:val="22"/>
        </w:rPr>
        <w:t xml:space="preserve"> “duplicate” comment to CID 4488, which has already been discussed and agreed:</w:t>
      </w:r>
    </w:p>
    <w:p w14:paraId="51E41595" w14:textId="77777777" w:rsidR="00ED5648" w:rsidRDefault="00ED5648" w:rsidP="00ED5648">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45B198E1"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61CDB8F"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C1FBC0B"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87DA33A"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6EBA882"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9AC6528"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51E9027F" w14:textId="77777777" w:rsidTr="00CC5391">
        <w:trPr>
          <w:trHeight w:val="765"/>
        </w:trPr>
        <w:tc>
          <w:tcPr>
            <w:tcW w:w="738" w:type="dxa"/>
            <w:hideMark/>
          </w:tcPr>
          <w:p w14:paraId="4942D86A"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24752AD5"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3DF8FC6E"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13F8D3A4"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4BDBFF96"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bl>
    <w:p w14:paraId="73119647" w14:textId="77777777" w:rsidR="00ED5648" w:rsidRDefault="00ED5648" w:rsidP="00ED5648">
      <w:pPr>
        <w:rPr>
          <w:bCs/>
          <w:szCs w:val="22"/>
        </w:rPr>
      </w:pPr>
    </w:p>
    <w:p w14:paraId="04BF2153" w14:textId="77777777" w:rsidR="00ED5648" w:rsidRDefault="00ED5648" w:rsidP="00ED5648">
      <w:pPr>
        <w:rPr>
          <w:bCs/>
          <w:szCs w:val="22"/>
        </w:rPr>
      </w:pPr>
      <w:r w:rsidRPr="00793AB9">
        <w:rPr>
          <w:bCs/>
          <w:szCs w:val="22"/>
          <w:u w:val="single"/>
        </w:rPr>
        <w:t>Proposed Resolution (to CID 4488):</w:t>
      </w:r>
    </w:p>
    <w:p w14:paraId="336E26A0" w14:textId="77777777" w:rsidR="00ED5648" w:rsidRDefault="00ED5648" w:rsidP="00ED5648">
      <w:pPr>
        <w:rPr>
          <w:bCs/>
          <w:szCs w:val="22"/>
        </w:rPr>
      </w:pPr>
    </w:p>
    <w:p w14:paraId="23CC87D1" w14:textId="77777777" w:rsidR="00ED5648" w:rsidRPr="00675F01" w:rsidRDefault="00ED5648" w:rsidP="00ED5648">
      <w:pPr>
        <w:rPr>
          <w:bCs/>
          <w:szCs w:val="22"/>
        </w:rPr>
      </w:pPr>
      <w:r>
        <w:rPr>
          <w:bCs/>
          <w:szCs w:val="22"/>
        </w:rPr>
        <w:t>Revised.  Change each “Remaining BI field” (singular) in the cited paragraph to “Handover Remaining BI field”.</w:t>
      </w:r>
    </w:p>
    <w:p w14:paraId="78831F89" w14:textId="77777777" w:rsidR="00ED5648" w:rsidRPr="00354B32" w:rsidRDefault="00ED5648" w:rsidP="00ED5648">
      <w:pPr>
        <w:rPr>
          <w:bCs/>
          <w:szCs w:val="22"/>
        </w:rPr>
      </w:pPr>
    </w:p>
    <w:p w14:paraId="595DB6F7" w14:textId="77777777" w:rsidR="00ED5648" w:rsidRPr="00793AB9" w:rsidRDefault="00ED5648" w:rsidP="00ED5648">
      <w:pPr>
        <w:rPr>
          <w:bCs/>
          <w:szCs w:val="22"/>
        </w:rPr>
      </w:pPr>
      <w:r>
        <w:rPr>
          <w:bCs/>
          <w:szCs w:val="22"/>
        </w:rPr>
        <w:t xml:space="preserve">Thus, the group ended up agreeing with the Proposed Change from CID 4489, without looking at it.  It’s nice when a plan comes together! </w:t>
      </w:r>
      <w:r w:rsidRPr="00793AB9">
        <w:rPr>
          <w:rFonts w:ascii="Segoe UI Emoji" w:hAnsi="Segoe UI Emoji" w:cs="Segoe UI Emoji"/>
          <w:bCs/>
          <w:szCs w:val="22"/>
        </w:rPr>
        <w:t>😊</w:t>
      </w:r>
    </w:p>
    <w:p w14:paraId="7B4106A8" w14:textId="77777777" w:rsidR="00ED5648" w:rsidRPr="00793AB9" w:rsidRDefault="00ED5648" w:rsidP="00ED5648">
      <w:pPr>
        <w:rPr>
          <w:bCs/>
          <w:szCs w:val="22"/>
        </w:rPr>
      </w:pPr>
    </w:p>
    <w:p w14:paraId="08A94E93" w14:textId="77777777" w:rsidR="00ED5648" w:rsidRPr="00793AB9" w:rsidRDefault="00ED5648" w:rsidP="00ED5648">
      <w:pPr>
        <w:rPr>
          <w:bCs/>
          <w:szCs w:val="22"/>
        </w:rPr>
      </w:pPr>
      <w:r w:rsidRPr="00A1330B">
        <w:rPr>
          <w:bCs/>
          <w:szCs w:val="22"/>
          <w:highlight w:val="green"/>
        </w:rPr>
        <w:t>Proposed Resolution (for CID 4489):</w:t>
      </w:r>
    </w:p>
    <w:p w14:paraId="62381479" w14:textId="77777777" w:rsidR="00ED5648" w:rsidRPr="00793AB9" w:rsidRDefault="00ED5648" w:rsidP="00ED5648">
      <w:pPr>
        <w:rPr>
          <w:bCs/>
          <w:szCs w:val="22"/>
        </w:rPr>
      </w:pPr>
    </w:p>
    <w:p w14:paraId="1C765334" w14:textId="77777777" w:rsidR="00ED5648" w:rsidRDefault="00ED5648" w:rsidP="00ED5648">
      <w:pPr>
        <w:rPr>
          <w:bCs/>
          <w:szCs w:val="22"/>
        </w:rPr>
      </w:pPr>
      <w:r w:rsidRPr="00793AB9">
        <w:rPr>
          <w:bCs/>
          <w:szCs w:val="22"/>
        </w:rPr>
        <w:t>Accepted.</w:t>
      </w:r>
    </w:p>
    <w:p w14:paraId="0262C54A" w14:textId="77777777" w:rsidR="00ED5648" w:rsidRPr="00793AB9" w:rsidRDefault="00ED5648" w:rsidP="00ED5648">
      <w:pPr>
        <w:rPr>
          <w:bCs/>
          <w:szCs w:val="22"/>
        </w:rPr>
      </w:pPr>
    </w:p>
    <w:p w14:paraId="2BE68268" w14:textId="77777777" w:rsidR="00AA2654" w:rsidRDefault="00ED5648" w:rsidP="00ED5648">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A2654" w14:paraId="3C1515AB" w14:textId="77777777" w:rsidTr="00971361">
        <w:trPr>
          <w:trHeight w:val="524"/>
        </w:trPr>
        <w:tc>
          <w:tcPr>
            <w:tcW w:w="738" w:type="dxa"/>
            <w:tcBorders>
              <w:top w:val="single" w:sz="4" w:space="0" w:color="auto"/>
              <w:left w:val="single" w:sz="4" w:space="0" w:color="auto"/>
              <w:bottom w:val="single" w:sz="4" w:space="0" w:color="auto"/>
              <w:right w:val="single" w:sz="4" w:space="0" w:color="auto"/>
            </w:tcBorders>
            <w:hideMark/>
          </w:tcPr>
          <w:p w14:paraId="4525A6D9" w14:textId="77777777" w:rsidR="00AA2654" w:rsidRDefault="00AA2654" w:rsidP="0097136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07EAF38" w14:textId="77777777" w:rsidR="00AA2654" w:rsidRDefault="00AA2654" w:rsidP="0097136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714CFC3" w14:textId="77777777" w:rsidR="00AA2654" w:rsidRDefault="00AA2654" w:rsidP="0097136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4732C34" w14:textId="77777777" w:rsidR="00AA2654" w:rsidRDefault="00AA2654" w:rsidP="0097136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173A1DB" w14:textId="77777777" w:rsidR="00AA2654" w:rsidRDefault="00AA2654" w:rsidP="0097136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AA2654" w:rsidRPr="00DE7477" w14:paraId="4D713397" w14:textId="77777777" w:rsidTr="00971361">
        <w:trPr>
          <w:trHeight w:val="765"/>
        </w:trPr>
        <w:tc>
          <w:tcPr>
            <w:tcW w:w="738" w:type="dxa"/>
          </w:tcPr>
          <w:p w14:paraId="0FED0310" w14:textId="77777777" w:rsidR="00AA2654" w:rsidRPr="00233EF1" w:rsidRDefault="00AA2654" w:rsidP="00971361">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4768</w:t>
            </w:r>
          </w:p>
        </w:tc>
        <w:tc>
          <w:tcPr>
            <w:tcW w:w="990" w:type="dxa"/>
          </w:tcPr>
          <w:p w14:paraId="129B2A4C" w14:textId="77777777" w:rsidR="00AA2654" w:rsidRPr="00233EF1" w:rsidRDefault="00AA2654" w:rsidP="00971361">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680.</w:t>
            </w:r>
            <w:r>
              <w:rPr>
                <w:rFonts w:ascii="Arial" w:eastAsia="Times New Roman" w:hAnsi="Arial" w:cs="Arial"/>
                <w:color w:val="000000"/>
                <w:sz w:val="20"/>
                <w:lang w:val="en-US"/>
              </w:rPr>
              <w:t>44</w:t>
            </w:r>
          </w:p>
        </w:tc>
        <w:tc>
          <w:tcPr>
            <w:tcW w:w="1080" w:type="dxa"/>
          </w:tcPr>
          <w:p w14:paraId="65B262E6" w14:textId="77777777" w:rsidR="00AA2654" w:rsidRPr="00233EF1" w:rsidRDefault="00AA2654" w:rsidP="00971361">
            <w:pPr>
              <w:rPr>
                <w:rFonts w:ascii="Arial" w:eastAsia="Times New Roman" w:hAnsi="Arial" w:cs="Arial"/>
                <w:color w:val="000000"/>
                <w:sz w:val="20"/>
                <w:lang w:val="en-US"/>
              </w:rPr>
            </w:pPr>
            <w:r w:rsidRPr="00233EF1">
              <w:rPr>
                <w:rFonts w:ascii="Arial" w:eastAsia="Times New Roman" w:hAnsi="Arial" w:cs="Arial"/>
                <w:color w:val="000000"/>
                <w:sz w:val="20"/>
                <w:lang w:val="en-US"/>
              </w:rPr>
              <w:t>6.3.97.2.2</w:t>
            </w:r>
          </w:p>
        </w:tc>
        <w:tc>
          <w:tcPr>
            <w:tcW w:w="3600" w:type="dxa"/>
          </w:tcPr>
          <w:p w14:paraId="078901BA" w14:textId="77777777" w:rsidR="00AA2654" w:rsidRPr="00233EF1" w:rsidRDefault="00AA2654" w:rsidP="00971361">
            <w:pPr>
              <w:rPr>
                <w:rFonts w:ascii="Arial" w:eastAsia="Times New Roman" w:hAnsi="Arial" w:cs="Arial"/>
                <w:color w:val="000000"/>
                <w:sz w:val="20"/>
                <w:lang w:val="en-US"/>
              </w:rPr>
            </w:pPr>
            <w:r w:rsidRPr="00233EF1">
              <w:rPr>
                <w:rFonts w:ascii="Arial" w:eastAsia="Times New Roman" w:hAnsi="Arial" w:cs="Arial"/>
                <w:color w:val="000000"/>
                <w:sz w:val="20"/>
                <w:lang w:val="en-US"/>
              </w:rPr>
              <w:t xml:space="preserve">The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parameter appears to be an entire CVS frame (as defined in 9.6.7.27), when the only information </w:t>
            </w:r>
            <w:proofErr w:type="gramStart"/>
            <w:r w:rsidRPr="00233EF1">
              <w:rPr>
                <w:rFonts w:ascii="Arial" w:eastAsia="Times New Roman" w:hAnsi="Arial" w:cs="Arial"/>
                <w:color w:val="000000"/>
                <w:sz w:val="20"/>
                <w:lang w:val="en-US"/>
              </w:rPr>
              <w:t>actually conveyed</w:t>
            </w:r>
            <w:proofErr w:type="gramEnd"/>
            <w:r w:rsidRPr="00233EF1">
              <w:rPr>
                <w:rFonts w:ascii="Arial" w:eastAsia="Times New Roman" w:hAnsi="Arial" w:cs="Arial"/>
                <w:color w:val="000000"/>
                <w:sz w:val="20"/>
                <w:lang w:val="en-US"/>
              </w:rPr>
              <w:t xml:space="preserve"> is the Map ID. The rest of the frame format is (should be) known only to the MAC, and not the user of the MLME SAP.</w:t>
            </w:r>
          </w:p>
        </w:tc>
        <w:tc>
          <w:tcPr>
            <w:tcW w:w="3600" w:type="dxa"/>
          </w:tcPr>
          <w:p w14:paraId="2E13ECD3" w14:textId="77777777" w:rsidR="00AA2654" w:rsidRPr="00233EF1" w:rsidRDefault="00AA2654" w:rsidP="00971361">
            <w:pPr>
              <w:rPr>
                <w:rFonts w:ascii="Arial" w:eastAsia="Times New Roman" w:hAnsi="Arial" w:cs="Arial"/>
                <w:color w:val="000000"/>
                <w:sz w:val="20"/>
                <w:lang w:val="en-US"/>
              </w:rPr>
            </w:pPr>
            <w:r w:rsidRPr="00233EF1">
              <w:rPr>
                <w:rFonts w:ascii="Arial" w:eastAsia="Times New Roman" w:hAnsi="Arial" w:cs="Arial"/>
                <w:color w:val="000000"/>
                <w:sz w:val="20"/>
                <w:lang w:val="en-US"/>
              </w:rPr>
              <w:t>Change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to "Map ID" in the parameter list and parameter table. In the parameter table's Description column, replace the text with, "The Map ID field is set to a number that is equal to the Map ID of the recently received WSM, which is being </w:t>
            </w:r>
            <w:proofErr w:type="spellStart"/>
            <w:r w:rsidRPr="00233EF1">
              <w:rPr>
                <w:rFonts w:ascii="Arial" w:eastAsia="Times New Roman" w:hAnsi="Arial" w:cs="Arial"/>
                <w:color w:val="000000"/>
                <w:sz w:val="20"/>
                <w:lang w:val="en-US"/>
              </w:rPr>
              <w:t>verified."This</w:t>
            </w:r>
            <w:proofErr w:type="spellEnd"/>
            <w:r w:rsidRPr="00233EF1">
              <w:rPr>
                <w:rFonts w:ascii="Arial" w:eastAsia="Times New Roman" w:hAnsi="Arial" w:cs="Arial"/>
                <w:color w:val="000000"/>
                <w:sz w:val="20"/>
                <w:lang w:val="en-US"/>
              </w:rPr>
              <w:t xml:space="preserve"> pattern of passing a frame, instead of information content, is found elsewhere, such as other primitives for the </w:t>
            </w:r>
            <w:bookmarkStart w:id="12" w:name="_Hlk44947020"/>
            <w:r w:rsidRPr="00233EF1">
              <w:rPr>
                <w:rFonts w:ascii="Arial" w:eastAsia="Times New Roman" w:hAnsi="Arial" w:cs="Arial"/>
                <w:color w:val="000000"/>
                <w:sz w:val="20"/>
                <w:lang w:val="en-US"/>
              </w:rPr>
              <w:t xml:space="preserve">CVS/GDD function (including GDD Enablement Response), and the FT ("REMOTE-REQUEST"), Mesh peering management, Channel Availability Query, and Network Channel Control </w:t>
            </w:r>
            <w:bookmarkEnd w:id="12"/>
            <w:r w:rsidRPr="00233EF1">
              <w:rPr>
                <w:rFonts w:ascii="Arial" w:eastAsia="Times New Roman" w:hAnsi="Arial" w:cs="Arial"/>
                <w:color w:val="000000"/>
                <w:sz w:val="20"/>
                <w:lang w:val="en-US"/>
              </w:rPr>
              <w:t>functions. A contribution will be provided for proposed changes to address these.</w:t>
            </w:r>
          </w:p>
        </w:tc>
      </w:tr>
    </w:tbl>
    <w:p w14:paraId="0AD51900" w14:textId="77777777" w:rsidR="00AA2654" w:rsidRDefault="00AA2654" w:rsidP="00AA2654">
      <w:pPr>
        <w:rPr>
          <w:bCs/>
          <w:szCs w:val="22"/>
        </w:rPr>
      </w:pPr>
    </w:p>
    <w:p w14:paraId="2C2CD31E" w14:textId="77777777" w:rsidR="00AA2654" w:rsidRDefault="00AA2654" w:rsidP="00AA2654">
      <w:pPr>
        <w:rPr>
          <w:bCs/>
          <w:szCs w:val="22"/>
        </w:rPr>
      </w:pPr>
    </w:p>
    <w:p w14:paraId="4EABEFA1" w14:textId="77777777" w:rsidR="00AA2654" w:rsidRDefault="00AA2654" w:rsidP="00AA2654">
      <w:pPr>
        <w:rPr>
          <w:bCs/>
          <w:szCs w:val="22"/>
        </w:rPr>
      </w:pPr>
      <w:r>
        <w:rPr>
          <w:bCs/>
          <w:szCs w:val="22"/>
          <w:u w:val="single"/>
        </w:rPr>
        <w:t>Discussion:</w:t>
      </w:r>
    </w:p>
    <w:p w14:paraId="3514C323" w14:textId="77777777" w:rsidR="00AA2654" w:rsidRDefault="00AA2654" w:rsidP="00AA2654">
      <w:pPr>
        <w:rPr>
          <w:bCs/>
          <w:szCs w:val="22"/>
        </w:rPr>
      </w:pPr>
    </w:p>
    <w:p w14:paraId="788EF2C6" w14:textId="77777777" w:rsidR="00AA2654" w:rsidRPr="003C74B4" w:rsidRDefault="00AA2654" w:rsidP="00AA2654">
      <w:pPr>
        <w:rPr>
          <w:bCs/>
          <w:noProof/>
          <w:szCs w:val="22"/>
          <w:bdr w:val="single" w:sz="8" w:space="0" w:color="auto" w:shadow="1"/>
        </w:rPr>
      </w:pPr>
      <w:r w:rsidRPr="003C74B4">
        <w:rPr>
          <w:bCs/>
          <w:noProof/>
          <w:szCs w:val="22"/>
          <w:bdr w:val="single" w:sz="8" w:space="0" w:color="auto" w:shadow="1"/>
        </w:rPr>
        <w:drawing>
          <wp:inline distT="0" distB="0" distL="0" distR="0" wp14:anchorId="2A42DDC6" wp14:editId="6242B79D">
            <wp:extent cx="6400800" cy="362902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400800" cy="3629025"/>
                    </a:xfrm>
                    <a:prstGeom prst="rect">
                      <a:avLst/>
                    </a:prstGeom>
                    <a:noFill/>
                    <a:ln>
                      <a:noFill/>
                    </a:ln>
                  </pic:spPr>
                </pic:pic>
              </a:graphicData>
            </a:graphic>
          </wp:inline>
        </w:drawing>
      </w:r>
    </w:p>
    <w:p w14:paraId="1F0486B3" w14:textId="77777777" w:rsidR="00AA2654" w:rsidRDefault="00AA2654" w:rsidP="00AA2654">
      <w:pPr>
        <w:rPr>
          <w:bCs/>
          <w:szCs w:val="22"/>
        </w:rPr>
      </w:pPr>
    </w:p>
    <w:p w14:paraId="0BB042BE" w14:textId="77777777" w:rsidR="00AA2654" w:rsidRDefault="00AA2654" w:rsidP="00AA2654">
      <w:pPr>
        <w:rPr>
          <w:bCs/>
          <w:szCs w:val="22"/>
        </w:rPr>
      </w:pPr>
      <w:r>
        <w:rPr>
          <w:bCs/>
          <w:szCs w:val="22"/>
        </w:rPr>
        <w:t>The Contact Verification Signal element is defined in 9.6.7.27, as an Action frame, with the format details shown below:</w:t>
      </w:r>
    </w:p>
    <w:p w14:paraId="03FD31F8" w14:textId="77777777" w:rsidR="00AA2654" w:rsidRDefault="00AA2654" w:rsidP="00AA2654">
      <w:pPr>
        <w:rPr>
          <w:bCs/>
          <w:szCs w:val="22"/>
        </w:rPr>
      </w:pPr>
    </w:p>
    <w:p w14:paraId="23729A63" w14:textId="77777777" w:rsidR="00AA2654" w:rsidRPr="003C74B4" w:rsidRDefault="00AA2654" w:rsidP="00AA2654">
      <w:pPr>
        <w:rPr>
          <w:bCs/>
          <w:noProof/>
          <w:szCs w:val="22"/>
          <w:bdr w:val="single" w:sz="8" w:space="0" w:color="auto" w:shadow="1"/>
        </w:rPr>
      </w:pPr>
      <w:r w:rsidRPr="003C74B4">
        <w:rPr>
          <w:bCs/>
          <w:noProof/>
          <w:szCs w:val="22"/>
          <w:bdr w:val="single" w:sz="8" w:space="0" w:color="auto" w:shadow="1"/>
        </w:rPr>
        <w:lastRenderedPageBreak/>
        <w:drawing>
          <wp:inline distT="0" distB="0" distL="0" distR="0" wp14:anchorId="348AF533" wp14:editId="51ED8655">
            <wp:extent cx="6400800" cy="284797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400800" cy="2847975"/>
                    </a:xfrm>
                    <a:prstGeom prst="rect">
                      <a:avLst/>
                    </a:prstGeom>
                    <a:noFill/>
                    <a:ln>
                      <a:noFill/>
                    </a:ln>
                  </pic:spPr>
                </pic:pic>
              </a:graphicData>
            </a:graphic>
          </wp:inline>
        </w:drawing>
      </w:r>
    </w:p>
    <w:p w14:paraId="7E9990A4" w14:textId="77777777" w:rsidR="00AA2654" w:rsidRDefault="00AA2654" w:rsidP="00AA2654">
      <w:pPr>
        <w:rPr>
          <w:bCs/>
          <w:szCs w:val="22"/>
        </w:rPr>
      </w:pPr>
    </w:p>
    <w:p w14:paraId="644EEB1F" w14:textId="77777777" w:rsidR="00AA2654" w:rsidRDefault="00AA2654" w:rsidP="00AA2654">
      <w:pPr>
        <w:rPr>
          <w:bCs/>
          <w:szCs w:val="22"/>
        </w:rPr>
      </w:pPr>
      <w:r>
        <w:rPr>
          <w:bCs/>
          <w:szCs w:val="22"/>
        </w:rPr>
        <w:t>As can be seen, only the Map ID is useful contents for the SME to provide to the MLME with the MLME-</w:t>
      </w:r>
      <w:proofErr w:type="spellStart"/>
      <w:r>
        <w:rPr>
          <w:bCs/>
          <w:szCs w:val="22"/>
        </w:rPr>
        <w:t>CVS.request</w:t>
      </w:r>
      <w:proofErr w:type="spellEnd"/>
      <w:r>
        <w:rPr>
          <w:bCs/>
          <w:szCs w:val="22"/>
        </w:rPr>
        <w:t>, since the rest of the fields are known from the frame format definition.</w:t>
      </w:r>
    </w:p>
    <w:p w14:paraId="429EF4BB" w14:textId="77777777" w:rsidR="00AA2654" w:rsidRDefault="00AA2654" w:rsidP="00AA2654">
      <w:pPr>
        <w:rPr>
          <w:bCs/>
          <w:szCs w:val="22"/>
        </w:rPr>
      </w:pPr>
    </w:p>
    <w:p w14:paraId="671F760F" w14:textId="77777777" w:rsidR="00AA2654" w:rsidRDefault="00AA2654" w:rsidP="00AA2654">
      <w:pPr>
        <w:rPr>
          <w:bCs/>
          <w:szCs w:val="22"/>
        </w:rPr>
      </w:pPr>
      <w:r>
        <w:rPr>
          <w:bCs/>
          <w:szCs w:val="22"/>
        </w:rPr>
        <w:t>The Proposed Changes attempt to replace the “Contact Verification Signal” with “Map ID” as the parameter to the primitive.  However, the Type column of “Contact Verification Signal element” was missed.  Suggest that should be replaced with “Integer”.  Further, this is talking about the parameters to a primitive, not fields in a frame, so the Description change should say “Map ID is set to …” instead of “The MAP ID field is set to …”  Finally, the transmitter of the CVS is the device that established and transmitted the WSM, and the CSV is to confirm that the WSM is still valid.  So, the proposed description has the endpoints backwards.  Thus, suggest the following changes, for the cited location:</w:t>
      </w:r>
    </w:p>
    <w:p w14:paraId="3D010C45" w14:textId="77777777" w:rsidR="00AA2654" w:rsidRDefault="00AA2654" w:rsidP="00AA2654">
      <w:pPr>
        <w:rPr>
          <w:bCs/>
          <w:szCs w:val="22"/>
        </w:rPr>
      </w:pPr>
    </w:p>
    <w:p w14:paraId="6C407F57" w14:textId="77777777" w:rsidR="00AA2654" w:rsidRDefault="00AA2654" w:rsidP="00AA2654">
      <w:pPr>
        <w:ind w:left="720"/>
        <w:rPr>
          <w:bCs/>
          <w:szCs w:val="22"/>
        </w:rPr>
      </w:pPr>
      <w:bookmarkStart w:id="13" w:name="_Hlk44947074"/>
      <w:r w:rsidRPr="00233EF1">
        <w:rPr>
          <w:rFonts w:ascii="Arial" w:eastAsia="Times New Roman" w:hAnsi="Arial" w:cs="Arial"/>
          <w:color w:val="000000"/>
          <w:sz w:val="20"/>
          <w:lang w:val="en-US"/>
        </w:rPr>
        <w:t>Change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to "Map ID" in the parameter list and parameter table. </w:t>
      </w:r>
      <w:r>
        <w:rPr>
          <w:rFonts w:ascii="Arial" w:eastAsia="Times New Roman" w:hAnsi="Arial" w:cs="Arial"/>
          <w:color w:val="000000"/>
          <w:sz w:val="20"/>
          <w:lang w:val="en-US"/>
        </w:rPr>
        <w:t>Replace “Contact Verification Signal element” with “Integer”.  In the Valid Range column, replace wit</w:t>
      </w:r>
      <w:r w:rsidRPr="00A029F7">
        <w:rPr>
          <w:rFonts w:ascii="Arial" w:eastAsia="Times New Roman" w:hAnsi="Arial" w:cs="Arial"/>
          <w:color w:val="000000"/>
          <w:sz w:val="20"/>
          <w:lang w:val="en-US"/>
        </w:rPr>
        <w:t>h “0 – 255”.</w:t>
      </w:r>
      <w:r>
        <w:rPr>
          <w:rFonts w:ascii="Arial" w:eastAsia="Times New Roman" w:hAnsi="Arial" w:cs="Arial"/>
          <w:color w:val="000000"/>
          <w:sz w:val="20"/>
          <w:lang w:val="en-US"/>
        </w:rPr>
        <w:t xml:space="preserve"> </w:t>
      </w:r>
      <w:r w:rsidRPr="00233EF1">
        <w:rPr>
          <w:rFonts w:ascii="Arial" w:eastAsia="Times New Roman" w:hAnsi="Arial" w:cs="Arial"/>
          <w:color w:val="000000"/>
          <w:sz w:val="20"/>
          <w:lang w:val="en-US"/>
        </w:rPr>
        <w:t>In the parameter table's Description column, replace the text with, "Map ID is set to the Map ID</w:t>
      </w:r>
      <w:r>
        <w:rPr>
          <w:rFonts w:ascii="Arial" w:eastAsia="Times New Roman" w:hAnsi="Arial" w:cs="Arial"/>
          <w:color w:val="000000"/>
          <w:sz w:val="20"/>
          <w:lang w:val="en-US"/>
        </w:rPr>
        <w:t xml:space="preserve"> field</w:t>
      </w:r>
      <w:r w:rsidRPr="00233EF1">
        <w:rPr>
          <w:rFonts w:ascii="Arial" w:eastAsia="Times New Roman" w:hAnsi="Arial" w:cs="Arial"/>
          <w:color w:val="000000"/>
          <w:sz w:val="20"/>
          <w:lang w:val="en-US"/>
        </w:rPr>
        <w:t xml:space="preserve"> of the recently </w:t>
      </w:r>
      <w:r>
        <w:rPr>
          <w:rFonts w:ascii="Arial" w:eastAsia="Times New Roman" w:hAnsi="Arial" w:cs="Arial"/>
          <w:color w:val="000000"/>
          <w:sz w:val="20"/>
          <w:lang w:val="en-US"/>
        </w:rPr>
        <w:t>transmitted</w:t>
      </w:r>
      <w:r w:rsidRPr="00233EF1">
        <w:rPr>
          <w:rFonts w:ascii="Arial" w:eastAsia="Times New Roman" w:hAnsi="Arial" w:cs="Arial"/>
          <w:color w:val="000000"/>
          <w:sz w:val="20"/>
          <w:lang w:val="en-US"/>
        </w:rPr>
        <w:t xml:space="preserve"> WSM, which is being verified."</w:t>
      </w:r>
    </w:p>
    <w:bookmarkEnd w:id="13"/>
    <w:p w14:paraId="0162295D" w14:textId="77777777" w:rsidR="00AA2654" w:rsidRDefault="00AA2654" w:rsidP="00AA2654">
      <w:pPr>
        <w:rPr>
          <w:bCs/>
          <w:szCs w:val="22"/>
        </w:rPr>
      </w:pPr>
    </w:p>
    <w:p w14:paraId="2DD998E5" w14:textId="77777777" w:rsidR="00AA2654" w:rsidRDefault="00AA2654" w:rsidP="00AA2654">
      <w:pPr>
        <w:rPr>
          <w:bCs/>
          <w:szCs w:val="22"/>
        </w:rPr>
      </w:pPr>
      <w:r>
        <w:rPr>
          <w:bCs/>
          <w:szCs w:val="22"/>
        </w:rPr>
        <w:t>The commenter requests to carry this style of change to other primitives.</w:t>
      </w:r>
    </w:p>
    <w:p w14:paraId="0FCB674E" w14:textId="77777777" w:rsidR="00AA2654" w:rsidRDefault="00AA2654" w:rsidP="00AA2654">
      <w:pPr>
        <w:rPr>
          <w:bCs/>
          <w:szCs w:val="22"/>
        </w:rPr>
      </w:pPr>
    </w:p>
    <w:p w14:paraId="0946DFB6" w14:textId="77777777" w:rsidR="00AA2654" w:rsidRDefault="00AA2654" w:rsidP="00AA2654">
      <w:pPr>
        <w:rPr>
          <w:bCs/>
          <w:szCs w:val="22"/>
        </w:rPr>
      </w:pPr>
      <w:r>
        <w:rPr>
          <w:bCs/>
          <w:szCs w:val="22"/>
        </w:rPr>
        <w:t xml:space="preserve">The first and easiest, is the </w:t>
      </w:r>
      <w:r w:rsidRPr="00D34242">
        <w:rPr>
          <w:bCs/>
          <w:szCs w:val="22"/>
        </w:rPr>
        <w:t>MLME-</w:t>
      </w:r>
      <w:proofErr w:type="spellStart"/>
      <w:r w:rsidRPr="00D34242">
        <w:rPr>
          <w:bCs/>
          <w:szCs w:val="22"/>
        </w:rPr>
        <w:t>CVS.indication</w:t>
      </w:r>
      <w:proofErr w:type="spellEnd"/>
      <w:r>
        <w:rPr>
          <w:bCs/>
          <w:szCs w:val="22"/>
        </w:rPr>
        <w:t xml:space="preserve">, which has exactly the same structure as </w:t>
      </w:r>
      <w:proofErr w:type="gramStart"/>
      <w:r>
        <w:rPr>
          <w:bCs/>
          <w:szCs w:val="22"/>
        </w:rPr>
        <w:t>the .request</w:t>
      </w:r>
      <w:proofErr w:type="gramEnd"/>
      <w:r>
        <w:rPr>
          <w:bCs/>
          <w:szCs w:val="22"/>
        </w:rPr>
        <w:t>.  Thus, similar changes can be made:</w:t>
      </w:r>
    </w:p>
    <w:p w14:paraId="7F010611" w14:textId="77777777" w:rsidR="00AA2654" w:rsidRDefault="00AA2654" w:rsidP="00AA2654">
      <w:pPr>
        <w:ind w:left="720"/>
        <w:rPr>
          <w:bCs/>
          <w:szCs w:val="22"/>
        </w:rPr>
      </w:pPr>
      <w:bookmarkStart w:id="14" w:name="_Hlk44947157"/>
      <w:r w:rsidRPr="00233EF1">
        <w:rPr>
          <w:rFonts w:ascii="Arial" w:eastAsia="Times New Roman" w:hAnsi="Arial" w:cs="Arial"/>
          <w:color w:val="000000"/>
          <w:sz w:val="20"/>
          <w:lang w:val="en-US"/>
        </w:rPr>
        <w:t>Change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to "Map ID" in the parameter list and parameter table. </w:t>
      </w:r>
      <w:r>
        <w:rPr>
          <w:rFonts w:ascii="Arial" w:eastAsia="Times New Roman" w:hAnsi="Arial" w:cs="Arial"/>
          <w:color w:val="000000"/>
          <w:sz w:val="20"/>
          <w:lang w:val="en-US"/>
        </w:rPr>
        <w:t>Replace “Contact Verification Signal element” with “Integer”.  In the Valid Range column, replace wit</w:t>
      </w:r>
      <w:r w:rsidRPr="00A029F7">
        <w:rPr>
          <w:rFonts w:ascii="Arial" w:eastAsia="Times New Roman" w:hAnsi="Arial" w:cs="Arial"/>
          <w:color w:val="000000"/>
          <w:sz w:val="20"/>
          <w:lang w:val="en-US"/>
        </w:rPr>
        <w:t>h “0 – 255”.</w:t>
      </w:r>
      <w:r>
        <w:rPr>
          <w:rFonts w:ascii="Arial" w:eastAsia="Times New Roman" w:hAnsi="Arial" w:cs="Arial"/>
          <w:color w:val="000000"/>
          <w:sz w:val="20"/>
          <w:lang w:val="en-US"/>
        </w:rPr>
        <w:t xml:space="preserve"> </w:t>
      </w:r>
      <w:r w:rsidRPr="00233EF1">
        <w:rPr>
          <w:rFonts w:ascii="Arial" w:eastAsia="Times New Roman" w:hAnsi="Arial" w:cs="Arial"/>
          <w:color w:val="000000"/>
          <w:sz w:val="20"/>
          <w:lang w:val="en-US"/>
        </w:rPr>
        <w:t xml:space="preserve">In the parameter table's Description column, replace the text with, "Map ID field is </w:t>
      </w:r>
      <w:r>
        <w:rPr>
          <w:rFonts w:ascii="Arial" w:eastAsia="Times New Roman" w:hAnsi="Arial" w:cs="Arial"/>
          <w:color w:val="000000"/>
          <w:sz w:val="20"/>
          <w:lang w:val="en-US"/>
        </w:rPr>
        <w:t>the Map ID field of the received Contact Verification Signal frame, and identifies the WSM that is being verified</w:t>
      </w:r>
      <w:r w:rsidRPr="00233EF1">
        <w:rPr>
          <w:rFonts w:ascii="Arial" w:eastAsia="Times New Roman" w:hAnsi="Arial" w:cs="Arial"/>
          <w:color w:val="000000"/>
          <w:sz w:val="20"/>
          <w:lang w:val="en-US"/>
        </w:rPr>
        <w:t>."</w:t>
      </w:r>
    </w:p>
    <w:bookmarkEnd w:id="14"/>
    <w:p w14:paraId="6552C487" w14:textId="77777777" w:rsidR="00AA2654" w:rsidRDefault="00AA2654" w:rsidP="00AA2654">
      <w:pPr>
        <w:rPr>
          <w:bCs/>
          <w:szCs w:val="22"/>
        </w:rPr>
      </w:pPr>
    </w:p>
    <w:p w14:paraId="334A6B80" w14:textId="77777777" w:rsidR="00AA2654" w:rsidRDefault="00AA2654" w:rsidP="00AA2654">
      <w:pPr>
        <w:rPr>
          <w:bCs/>
          <w:szCs w:val="22"/>
        </w:rPr>
      </w:pPr>
    </w:p>
    <w:p w14:paraId="490ADC06" w14:textId="77777777" w:rsidR="00AA2654" w:rsidRDefault="00AA2654" w:rsidP="00AA2654">
      <w:pPr>
        <w:rPr>
          <w:bCs/>
          <w:szCs w:val="22"/>
        </w:rPr>
      </w:pPr>
      <w:r>
        <w:rPr>
          <w:bCs/>
          <w:szCs w:val="22"/>
        </w:rPr>
        <w:t xml:space="preserve">The next suggestion is for other primitives for the GDD function (including GDD Enablement Response).  The GDD primitives (for the </w:t>
      </w:r>
      <w:r w:rsidRPr="006763E4">
        <w:rPr>
          <w:bCs/>
          <w:szCs w:val="22"/>
        </w:rPr>
        <w:t>MLME-GDDENABLEMENT</w:t>
      </w:r>
      <w:r>
        <w:rPr>
          <w:bCs/>
          <w:szCs w:val="22"/>
        </w:rPr>
        <w:t xml:space="preserve"> function) for </w:t>
      </w:r>
      <w:proofErr w:type="gramStart"/>
      <w:r>
        <w:rPr>
          <w:bCs/>
          <w:szCs w:val="22"/>
        </w:rPr>
        <w:t>the .request</w:t>
      </w:r>
      <w:proofErr w:type="gramEnd"/>
      <w:r>
        <w:rPr>
          <w:bCs/>
          <w:szCs w:val="22"/>
        </w:rPr>
        <w:t xml:space="preserve"> and .indication don’t have any similar use of an entire element to carry individual information.  However, the .response and .confirm primitives each have one parameter, “WSM”, which is described as being of Type “WSM element”, but the definition of the parameter references subclause</w:t>
      </w:r>
      <w:r w:rsidRPr="001E19F7">
        <w:rPr>
          <w:bCs/>
          <w:szCs w:val="22"/>
        </w:rPr>
        <w:t xml:space="preserve"> 9.4.1.57</w:t>
      </w:r>
      <w:r>
        <w:rPr>
          <w:bCs/>
          <w:szCs w:val="22"/>
        </w:rPr>
        <w:t>, and that subclause is actually a description of the two items of interest that can be carried in the element:</w:t>
      </w:r>
    </w:p>
    <w:p w14:paraId="40A7B9CE" w14:textId="77777777" w:rsidR="00AA2654" w:rsidRDefault="00AA2654" w:rsidP="00AA2654">
      <w:pPr>
        <w:rPr>
          <w:bCs/>
          <w:szCs w:val="22"/>
        </w:rPr>
      </w:pPr>
    </w:p>
    <w:p w14:paraId="7D8FF5B0" w14:textId="77777777" w:rsidR="00AA2654" w:rsidRPr="0091711B" w:rsidRDefault="00AA2654" w:rsidP="00AA2654">
      <w:pPr>
        <w:rPr>
          <w:bCs/>
          <w:noProof/>
          <w:szCs w:val="22"/>
          <w:bdr w:val="single" w:sz="8" w:space="0" w:color="auto" w:shadow="1"/>
        </w:rPr>
      </w:pPr>
      <w:r w:rsidRPr="0091711B">
        <w:rPr>
          <w:bCs/>
          <w:noProof/>
          <w:szCs w:val="22"/>
          <w:bdr w:val="single" w:sz="8" w:space="0" w:color="auto" w:shadow="1"/>
        </w:rPr>
        <w:lastRenderedPageBreak/>
        <w:drawing>
          <wp:inline distT="0" distB="0" distL="0" distR="0" wp14:anchorId="20475ECC" wp14:editId="6D0C6B82">
            <wp:extent cx="6400800" cy="66675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400800" cy="666750"/>
                    </a:xfrm>
                    <a:prstGeom prst="rect">
                      <a:avLst/>
                    </a:prstGeom>
                    <a:noFill/>
                    <a:ln>
                      <a:noFill/>
                    </a:ln>
                  </pic:spPr>
                </pic:pic>
              </a:graphicData>
            </a:graphic>
          </wp:inline>
        </w:drawing>
      </w:r>
    </w:p>
    <w:p w14:paraId="16D169AF" w14:textId="77777777" w:rsidR="00AA2654" w:rsidRDefault="00AA2654" w:rsidP="00AA2654">
      <w:pPr>
        <w:rPr>
          <w:bCs/>
          <w:szCs w:val="22"/>
        </w:rPr>
      </w:pPr>
    </w:p>
    <w:p w14:paraId="7AD02514" w14:textId="77777777" w:rsidR="00AA2654" w:rsidRDefault="00AA2654" w:rsidP="00AA2654">
      <w:pPr>
        <w:rPr>
          <w:bCs/>
          <w:szCs w:val="22"/>
        </w:rPr>
      </w:pPr>
      <w:r>
        <w:rPr>
          <w:bCs/>
          <w:szCs w:val="22"/>
        </w:rPr>
        <w:t>In this case, it is simplest to describe these two items of interest as the tuple of WSM Type and WSM Information, with very minimal changes required.</w:t>
      </w:r>
    </w:p>
    <w:p w14:paraId="1E2B6D8C" w14:textId="77777777" w:rsidR="00AA2654" w:rsidRDefault="00AA2654" w:rsidP="00AA2654">
      <w:pPr>
        <w:rPr>
          <w:bCs/>
          <w:szCs w:val="22"/>
        </w:rPr>
      </w:pPr>
    </w:p>
    <w:p w14:paraId="03166250" w14:textId="77777777" w:rsidR="00AA2654" w:rsidRDefault="00AA2654" w:rsidP="00AA2654">
      <w:pPr>
        <w:rPr>
          <w:bCs/>
          <w:szCs w:val="22"/>
        </w:rPr>
      </w:pPr>
    </w:p>
    <w:p w14:paraId="0CC6515C" w14:textId="77777777" w:rsidR="00AA2654" w:rsidRDefault="00AA2654" w:rsidP="00AA2654">
      <w:pPr>
        <w:rPr>
          <w:bCs/>
          <w:szCs w:val="22"/>
        </w:rPr>
      </w:pPr>
      <w:r>
        <w:rPr>
          <w:bCs/>
          <w:szCs w:val="22"/>
        </w:rPr>
        <w:t>The next suggestion from the commenter is the FT (“REMOTE-REQUEST”) function.  In this case, the request is for the AP to send an FT action frame over the DS to another AP.  The action frame to be sent is, in effect, opaque data, and could be any FT action frame, per 9.6.8.  So, the primitive’s parameter passing simply “a sequence of octets” which is defined as the contents of an FT action frame per 9.6.8, is reasonably accurate and appropriate.  No change is suggested.</w:t>
      </w:r>
    </w:p>
    <w:p w14:paraId="2F2BF60A" w14:textId="77777777" w:rsidR="00AA2654" w:rsidRDefault="00AA2654" w:rsidP="00AA2654">
      <w:pPr>
        <w:rPr>
          <w:bCs/>
          <w:szCs w:val="22"/>
        </w:rPr>
      </w:pPr>
    </w:p>
    <w:p w14:paraId="448AB045" w14:textId="77777777" w:rsidR="00AA2654" w:rsidRDefault="00AA2654" w:rsidP="00AA2654">
      <w:pPr>
        <w:rPr>
          <w:bCs/>
          <w:szCs w:val="22"/>
        </w:rPr>
      </w:pPr>
    </w:p>
    <w:p w14:paraId="17991F13" w14:textId="77777777" w:rsidR="00AA2654" w:rsidRDefault="00AA2654" w:rsidP="00AA2654">
      <w:pPr>
        <w:rPr>
          <w:bCs/>
          <w:szCs w:val="22"/>
        </w:rPr>
      </w:pPr>
      <w:r>
        <w:rPr>
          <w:bCs/>
          <w:szCs w:val="22"/>
        </w:rPr>
        <w:t xml:space="preserve">Mesh peering management primitives are the </w:t>
      </w:r>
      <w:r w:rsidRPr="00110905">
        <w:rPr>
          <w:bCs/>
          <w:szCs w:val="22"/>
        </w:rPr>
        <w:t>MLME-</w:t>
      </w:r>
      <w:proofErr w:type="gramStart"/>
      <w:r w:rsidRPr="00110905">
        <w:rPr>
          <w:bCs/>
          <w:szCs w:val="22"/>
        </w:rPr>
        <w:t>MESHPEERINGMANAGEMENT</w:t>
      </w:r>
      <w:r>
        <w:rPr>
          <w:bCs/>
          <w:szCs w:val="22"/>
        </w:rPr>
        <w:t xml:space="preserve"> .request</w:t>
      </w:r>
      <w:proofErr w:type="gramEnd"/>
      <w:r>
        <w:rPr>
          <w:bCs/>
          <w:szCs w:val="22"/>
        </w:rPr>
        <w:t xml:space="preserve">, .indication, .response and .confirm.  Each of them is described as three different frame types: Mesh Peering Open, Mesh Peering Confirm and Mesh Peering Close.  These frame types each contain </w:t>
      </w:r>
      <w:proofErr w:type="gramStart"/>
      <w:r>
        <w:rPr>
          <w:bCs/>
          <w:szCs w:val="22"/>
        </w:rPr>
        <w:t>a number of</w:t>
      </w:r>
      <w:proofErr w:type="gramEnd"/>
      <w:r>
        <w:rPr>
          <w:bCs/>
          <w:szCs w:val="22"/>
        </w:rPr>
        <w:t xml:space="preserve"> fields, different for each frame type.  Unpacking this mess is probably not worth the effort, as even if there were one set of primitives for each frame type, the frames themselves are complex enough that listing the fields as individual parameters would add no value.  No change is suggested.</w:t>
      </w:r>
    </w:p>
    <w:p w14:paraId="6849C928" w14:textId="77777777" w:rsidR="00AA2654" w:rsidRDefault="00AA2654" w:rsidP="00AA2654">
      <w:pPr>
        <w:rPr>
          <w:bCs/>
          <w:szCs w:val="22"/>
        </w:rPr>
      </w:pPr>
    </w:p>
    <w:p w14:paraId="71B6F8A4" w14:textId="77777777" w:rsidR="00AA2654" w:rsidRDefault="00AA2654" w:rsidP="00AA2654">
      <w:pPr>
        <w:rPr>
          <w:bCs/>
          <w:szCs w:val="22"/>
        </w:rPr>
      </w:pPr>
    </w:p>
    <w:p w14:paraId="136DA81D" w14:textId="77777777" w:rsidR="00AA2654" w:rsidRDefault="00AA2654" w:rsidP="00AA2654">
      <w:pPr>
        <w:rPr>
          <w:bCs/>
          <w:szCs w:val="22"/>
        </w:rPr>
      </w:pPr>
      <w:r>
        <w:rPr>
          <w:bCs/>
          <w:szCs w:val="22"/>
        </w:rPr>
        <w:t xml:space="preserve">The Channel Availability Query </w:t>
      </w:r>
      <w:r w:rsidRPr="00631775">
        <w:rPr>
          <w:bCs/>
          <w:szCs w:val="22"/>
        </w:rPr>
        <w:t>and Network Channel Control</w:t>
      </w:r>
      <w:r>
        <w:rPr>
          <w:bCs/>
          <w:szCs w:val="22"/>
        </w:rPr>
        <w:t xml:space="preserve"> service primitives follow similar patterns.  </w:t>
      </w:r>
      <w:proofErr w:type="gramStart"/>
      <w:r>
        <w:rPr>
          <w:bCs/>
          <w:szCs w:val="22"/>
        </w:rPr>
        <w:t>Both of these</w:t>
      </w:r>
      <w:proofErr w:type="gramEnd"/>
      <w:r>
        <w:rPr>
          <w:bCs/>
          <w:szCs w:val="22"/>
        </w:rPr>
        <w:t xml:space="preserve"> MLME functions serve to directly handle the transmission or reception of the associated frames, and in both cases the frames contain a relatively long list of fields.  Rather than listing the fields in the primitive (and arguably duplicating the semantics from clauses 9 and 11 in the Description column here in clause 6), the original authors chose the “short cut” of just saying the fields as defined in the frame format are all passed as a set in a service primitive parameter.  This isn’t horrible, and as mentioned previously, unpacking this is probably not worth the effort, as even if there were one set of primitives for each frame type, the frames themselves are complex enough that listing the fields as individual parameters would add no value.  No change is suggested.</w:t>
      </w:r>
    </w:p>
    <w:p w14:paraId="70D70FD0" w14:textId="77777777" w:rsidR="00AA2654" w:rsidRDefault="00AA2654" w:rsidP="00AA2654">
      <w:pPr>
        <w:rPr>
          <w:bCs/>
          <w:szCs w:val="22"/>
        </w:rPr>
      </w:pPr>
    </w:p>
    <w:p w14:paraId="05869002" w14:textId="77777777" w:rsidR="00AA2654" w:rsidRDefault="00AA2654" w:rsidP="00AA2654">
      <w:pPr>
        <w:rPr>
          <w:bCs/>
          <w:szCs w:val="22"/>
        </w:rPr>
      </w:pPr>
    </w:p>
    <w:p w14:paraId="164F5081" w14:textId="77777777" w:rsidR="00AA2654" w:rsidRDefault="00AA2654" w:rsidP="00AA2654">
      <w:pPr>
        <w:rPr>
          <w:bCs/>
          <w:szCs w:val="22"/>
        </w:rPr>
      </w:pPr>
      <w:r w:rsidRPr="00A70014">
        <w:rPr>
          <w:bCs/>
          <w:szCs w:val="22"/>
          <w:highlight w:val="green"/>
          <w:u w:val="single"/>
        </w:rPr>
        <w:t>Proposed Resolution:</w:t>
      </w:r>
    </w:p>
    <w:p w14:paraId="7BD02C0B" w14:textId="77777777" w:rsidR="00AA2654" w:rsidRDefault="00AA2654" w:rsidP="00AA2654">
      <w:pPr>
        <w:rPr>
          <w:bCs/>
          <w:szCs w:val="22"/>
        </w:rPr>
      </w:pPr>
    </w:p>
    <w:p w14:paraId="7C369143" w14:textId="77777777" w:rsidR="00AA2654" w:rsidRDefault="00AA2654" w:rsidP="00AA2654">
      <w:pPr>
        <w:rPr>
          <w:bCs/>
          <w:szCs w:val="22"/>
        </w:rPr>
      </w:pPr>
      <w:r>
        <w:rPr>
          <w:bCs/>
          <w:szCs w:val="22"/>
        </w:rPr>
        <w:t>Revised.</w:t>
      </w:r>
    </w:p>
    <w:p w14:paraId="546FAD80" w14:textId="77777777" w:rsidR="00AA2654" w:rsidRDefault="00AA2654" w:rsidP="00AA2654">
      <w:pPr>
        <w:rPr>
          <w:bCs/>
          <w:szCs w:val="22"/>
        </w:rPr>
      </w:pPr>
    </w:p>
    <w:p w14:paraId="5B5FF292" w14:textId="77777777" w:rsidR="00AA2654" w:rsidRDefault="00AA2654" w:rsidP="00AA2654">
      <w:pPr>
        <w:rPr>
          <w:bCs/>
          <w:szCs w:val="22"/>
        </w:rPr>
      </w:pPr>
      <w:r>
        <w:rPr>
          <w:bCs/>
          <w:szCs w:val="22"/>
        </w:rPr>
        <w:t xml:space="preserve">At the cited location (P680.44 and P680.28): </w:t>
      </w:r>
      <w:r w:rsidRPr="00631775">
        <w:rPr>
          <w:bCs/>
          <w:szCs w:val="22"/>
        </w:rPr>
        <w:t>Change "</w:t>
      </w:r>
      <w:proofErr w:type="spellStart"/>
      <w:r w:rsidRPr="00631775">
        <w:rPr>
          <w:bCs/>
          <w:szCs w:val="22"/>
        </w:rPr>
        <w:t>ContactVerificationSignal</w:t>
      </w:r>
      <w:proofErr w:type="spellEnd"/>
      <w:r w:rsidRPr="00631775">
        <w:rPr>
          <w:bCs/>
          <w:szCs w:val="22"/>
        </w:rPr>
        <w:t xml:space="preserve">" to "Map ID" in the parameter list and parameter table. Replace “Contact Verification Signal element” with “Integer”.  </w:t>
      </w:r>
      <w:r w:rsidRPr="00A70014">
        <w:rPr>
          <w:bCs/>
          <w:szCs w:val="22"/>
        </w:rPr>
        <w:t>In the Valid Range column, replace with “0 – 255”.</w:t>
      </w:r>
      <w:r>
        <w:rPr>
          <w:bCs/>
          <w:szCs w:val="22"/>
        </w:rPr>
        <w:t xml:space="preserve">  </w:t>
      </w:r>
      <w:r w:rsidRPr="00631775">
        <w:rPr>
          <w:bCs/>
          <w:szCs w:val="22"/>
        </w:rPr>
        <w:t>In the parameter table's Description column, replace the text with, "Map ID is set to the Map ID</w:t>
      </w:r>
      <w:r>
        <w:rPr>
          <w:bCs/>
          <w:szCs w:val="22"/>
        </w:rPr>
        <w:t xml:space="preserve"> field</w:t>
      </w:r>
      <w:r w:rsidRPr="00631775">
        <w:rPr>
          <w:bCs/>
          <w:szCs w:val="22"/>
        </w:rPr>
        <w:t xml:space="preserve"> of the recently transmitted WSM, which is being verified."</w:t>
      </w:r>
    </w:p>
    <w:p w14:paraId="0AE9BA89" w14:textId="77777777" w:rsidR="00AA2654" w:rsidRDefault="00AA2654" w:rsidP="00AA2654">
      <w:pPr>
        <w:rPr>
          <w:bCs/>
          <w:szCs w:val="22"/>
        </w:rPr>
      </w:pPr>
    </w:p>
    <w:p w14:paraId="43A5D809" w14:textId="77777777" w:rsidR="00AA2654" w:rsidRDefault="00AA2654" w:rsidP="00AA2654">
      <w:pPr>
        <w:rPr>
          <w:bCs/>
          <w:szCs w:val="22"/>
        </w:rPr>
      </w:pPr>
      <w:r>
        <w:rPr>
          <w:bCs/>
          <w:szCs w:val="22"/>
        </w:rPr>
        <w:t xml:space="preserve">At P681.17 and P681.34: </w:t>
      </w:r>
      <w:r w:rsidRPr="00631775">
        <w:rPr>
          <w:bCs/>
          <w:szCs w:val="22"/>
        </w:rPr>
        <w:t>Change "</w:t>
      </w:r>
      <w:proofErr w:type="spellStart"/>
      <w:r w:rsidRPr="00631775">
        <w:rPr>
          <w:bCs/>
          <w:szCs w:val="22"/>
        </w:rPr>
        <w:t>ContactVerificationSignal</w:t>
      </w:r>
      <w:proofErr w:type="spellEnd"/>
      <w:r w:rsidRPr="00631775">
        <w:rPr>
          <w:bCs/>
          <w:szCs w:val="22"/>
        </w:rPr>
        <w:t xml:space="preserve">" to "Map ID" in the parameter list and parameter table. Replace “Contact Verification Signal element” with “Integer”.  </w:t>
      </w:r>
      <w:r w:rsidRPr="00A70014">
        <w:rPr>
          <w:bCs/>
          <w:szCs w:val="22"/>
        </w:rPr>
        <w:t>In the Valid Range column, replace with “0 – 255”.</w:t>
      </w:r>
      <w:r>
        <w:rPr>
          <w:bCs/>
          <w:szCs w:val="22"/>
        </w:rPr>
        <w:t xml:space="preserve">  </w:t>
      </w:r>
      <w:r w:rsidRPr="00631775">
        <w:rPr>
          <w:bCs/>
          <w:szCs w:val="22"/>
        </w:rPr>
        <w:t>In the parameter table's Description column, replace the text with, "Map ID field is the Map ID</w:t>
      </w:r>
      <w:r>
        <w:rPr>
          <w:bCs/>
          <w:szCs w:val="22"/>
        </w:rPr>
        <w:t xml:space="preserve"> field</w:t>
      </w:r>
      <w:r w:rsidRPr="00631775">
        <w:rPr>
          <w:bCs/>
          <w:szCs w:val="22"/>
        </w:rPr>
        <w:t xml:space="preserve"> of the received Contact Verification Signal frame, and identifies the WSM that is being verified."</w:t>
      </w:r>
    </w:p>
    <w:p w14:paraId="4C5DA8EF" w14:textId="77777777" w:rsidR="00AA2654" w:rsidRDefault="00AA2654" w:rsidP="00AA2654">
      <w:pPr>
        <w:rPr>
          <w:bCs/>
          <w:szCs w:val="22"/>
        </w:rPr>
      </w:pPr>
    </w:p>
    <w:p w14:paraId="4026C698" w14:textId="77777777" w:rsidR="00AA2654" w:rsidRDefault="00AA2654" w:rsidP="00AA2654">
      <w:pPr>
        <w:rPr>
          <w:bCs/>
          <w:szCs w:val="22"/>
        </w:rPr>
      </w:pPr>
      <w:r>
        <w:rPr>
          <w:bCs/>
          <w:szCs w:val="22"/>
        </w:rPr>
        <w:t>At P683.26 (MLME-</w:t>
      </w:r>
      <w:proofErr w:type="spellStart"/>
      <w:r>
        <w:rPr>
          <w:bCs/>
          <w:szCs w:val="22"/>
        </w:rPr>
        <w:t>GDDENABLEMENT.confirm</w:t>
      </w:r>
      <w:proofErr w:type="spellEnd"/>
      <w:r>
        <w:rPr>
          <w:bCs/>
          <w:szCs w:val="22"/>
        </w:rPr>
        <w:t>) change “WSM element” to “Tuple of WSM Type field and WSM Information field”.  Same thing at P685.23 (MLME-</w:t>
      </w:r>
      <w:proofErr w:type="spellStart"/>
      <w:r>
        <w:rPr>
          <w:bCs/>
          <w:szCs w:val="22"/>
        </w:rPr>
        <w:t>GDDENABLEMENT.response</w:t>
      </w:r>
      <w:proofErr w:type="spellEnd"/>
      <w:r>
        <w:rPr>
          <w:bCs/>
          <w:szCs w:val="22"/>
        </w:rPr>
        <w:t>).</w:t>
      </w:r>
    </w:p>
    <w:p w14:paraId="2A9D9308" w14:textId="77777777" w:rsidR="00AA2654" w:rsidRDefault="00AA2654" w:rsidP="00AA2654">
      <w:pPr>
        <w:rPr>
          <w:bCs/>
          <w:szCs w:val="22"/>
        </w:rPr>
      </w:pPr>
    </w:p>
    <w:p w14:paraId="7A1E5D43" w14:textId="77777777" w:rsidR="00AA2654" w:rsidRPr="003C74B4" w:rsidRDefault="00AA2654" w:rsidP="00AA2654">
      <w:pPr>
        <w:rPr>
          <w:bCs/>
          <w:szCs w:val="22"/>
        </w:rPr>
      </w:pPr>
    </w:p>
    <w:p w14:paraId="79ECDEDA" w14:textId="77777777" w:rsidR="00AA2654" w:rsidRDefault="00AA2654" w:rsidP="00AA2654">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A2654" w14:paraId="5DE11C5D" w14:textId="77777777" w:rsidTr="00971361">
        <w:trPr>
          <w:trHeight w:val="524"/>
        </w:trPr>
        <w:tc>
          <w:tcPr>
            <w:tcW w:w="738" w:type="dxa"/>
            <w:tcBorders>
              <w:top w:val="single" w:sz="4" w:space="0" w:color="auto"/>
              <w:left w:val="single" w:sz="4" w:space="0" w:color="auto"/>
              <w:bottom w:val="single" w:sz="4" w:space="0" w:color="auto"/>
              <w:right w:val="single" w:sz="4" w:space="0" w:color="auto"/>
            </w:tcBorders>
            <w:hideMark/>
          </w:tcPr>
          <w:p w14:paraId="0F2E59CB" w14:textId="77777777" w:rsidR="00AA2654" w:rsidRDefault="00AA2654" w:rsidP="0097136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0377952" w14:textId="77777777" w:rsidR="00AA2654" w:rsidRDefault="00AA2654" w:rsidP="0097136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B35F795" w14:textId="77777777" w:rsidR="00AA2654" w:rsidRDefault="00AA2654" w:rsidP="0097136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0680333" w14:textId="77777777" w:rsidR="00AA2654" w:rsidRDefault="00AA2654" w:rsidP="0097136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14F64F8" w14:textId="77777777" w:rsidR="00AA2654" w:rsidRDefault="00AA2654" w:rsidP="0097136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AA2654" w:rsidRPr="00DE7477" w14:paraId="4E21CB3F" w14:textId="77777777" w:rsidTr="00971361">
        <w:trPr>
          <w:trHeight w:val="765"/>
        </w:trPr>
        <w:tc>
          <w:tcPr>
            <w:tcW w:w="738" w:type="dxa"/>
          </w:tcPr>
          <w:p w14:paraId="200A0450" w14:textId="77777777" w:rsidR="00AA2654" w:rsidRDefault="00AA2654" w:rsidP="00971361">
            <w:pPr>
              <w:jc w:val="right"/>
              <w:rPr>
                <w:rFonts w:ascii="Arial" w:eastAsia="Times New Roman" w:hAnsi="Arial" w:cs="Arial"/>
                <w:color w:val="000000"/>
                <w:sz w:val="20"/>
                <w:lang w:val="en-US"/>
              </w:rPr>
            </w:pPr>
            <w:r>
              <w:rPr>
                <w:rFonts w:ascii="Arial" w:eastAsia="Times New Roman" w:hAnsi="Arial" w:cs="Arial"/>
                <w:color w:val="000000"/>
                <w:sz w:val="20"/>
                <w:lang w:val="en-US"/>
              </w:rPr>
              <w:t>4771</w:t>
            </w:r>
          </w:p>
        </w:tc>
        <w:tc>
          <w:tcPr>
            <w:tcW w:w="990" w:type="dxa"/>
          </w:tcPr>
          <w:p w14:paraId="3B543EEA" w14:textId="77777777" w:rsidR="00AA2654" w:rsidRDefault="00AA2654" w:rsidP="00971361">
            <w:pPr>
              <w:jc w:val="right"/>
              <w:rPr>
                <w:rFonts w:ascii="Arial" w:eastAsia="Times New Roman" w:hAnsi="Arial" w:cs="Arial"/>
                <w:color w:val="000000"/>
                <w:sz w:val="20"/>
                <w:lang w:val="en-US"/>
              </w:rPr>
            </w:pPr>
            <w:r>
              <w:rPr>
                <w:rFonts w:ascii="Arial" w:eastAsia="Times New Roman" w:hAnsi="Arial" w:cs="Arial"/>
                <w:color w:val="000000"/>
                <w:sz w:val="20"/>
                <w:lang w:val="en-US"/>
              </w:rPr>
              <w:t>187.37</w:t>
            </w:r>
          </w:p>
        </w:tc>
        <w:tc>
          <w:tcPr>
            <w:tcW w:w="1080" w:type="dxa"/>
          </w:tcPr>
          <w:p w14:paraId="29FE6649" w14:textId="77777777" w:rsidR="00AA2654" w:rsidRDefault="00AA2654" w:rsidP="00971361">
            <w:pPr>
              <w:rPr>
                <w:rFonts w:ascii="Arial" w:eastAsia="Times New Roman" w:hAnsi="Arial" w:cs="Arial"/>
                <w:color w:val="000000"/>
                <w:sz w:val="20"/>
                <w:lang w:val="en-US"/>
              </w:rPr>
            </w:pPr>
            <w:r>
              <w:rPr>
                <w:rFonts w:ascii="Arial" w:eastAsia="Times New Roman" w:hAnsi="Arial" w:cs="Arial"/>
                <w:color w:val="000000"/>
                <w:sz w:val="20"/>
                <w:lang w:val="en-US"/>
              </w:rPr>
              <w:t>3.2</w:t>
            </w:r>
          </w:p>
        </w:tc>
        <w:tc>
          <w:tcPr>
            <w:tcW w:w="3600" w:type="dxa"/>
          </w:tcPr>
          <w:p w14:paraId="1FA6B8BE" w14:textId="77777777" w:rsidR="00AA2654" w:rsidRPr="00AE7C3B" w:rsidRDefault="00AA2654" w:rsidP="00971361">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After the first </w:t>
            </w:r>
            <w:proofErr w:type="spellStart"/>
            <w:r w:rsidRPr="00AE7C3B">
              <w:rPr>
                <w:rFonts w:ascii="Arial" w:eastAsia="Times New Roman" w:hAnsi="Arial" w:cs="Arial"/>
                <w:color w:val="000000"/>
                <w:sz w:val="20"/>
                <w:lang w:val="en-US"/>
              </w:rPr>
              <w:t>senence</w:t>
            </w:r>
            <w:proofErr w:type="spellEnd"/>
            <w:r w:rsidRPr="00AE7C3B">
              <w:rPr>
                <w:rFonts w:ascii="Arial" w:eastAsia="Times New Roman" w:hAnsi="Arial" w:cs="Arial"/>
                <w:color w:val="000000"/>
                <w:sz w:val="20"/>
                <w:lang w:val="en-US"/>
              </w:rPr>
              <w:t>, this NOTE no longer seems necessary/useful in the Definitions, and further, seems to be mostly talking about MSDUs and A-MSDUs, not MMPDUs.</w:t>
            </w:r>
          </w:p>
        </w:tc>
        <w:tc>
          <w:tcPr>
            <w:tcW w:w="3600" w:type="dxa"/>
          </w:tcPr>
          <w:p w14:paraId="5A0A09AB" w14:textId="77777777" w:rsidR="00AA2654" w:rsidRPr="00AE7C3B" w:rsidRDefault="00AA2654" w:rsidP="00971361">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Confirm this material is stated in normative </w:t>
            </w:r>
            <w:proofErr w:type="gramStart"/>
            <w:r w:rsidRPr="00AE7C3B">
              <w:rPr>
                <w:rFonts w:ascii="Arial" w:eastAsia="Times New Roman" w:hAnsi="Arial" w:cs="Arial"/>
                <w:color w:val="000000"/>
                <w:sz w:val="20"/>
                <w:lang w:val="en-US"/>
              </w:rPr>
              <w:t>text, and</w:t>
            </w:r>
            <w:proofErr w:type="gramEnd"/>
            <w:r w:rsidRPr="00AE7C3B">
              <w:rPr>
                <w:rFonts w:ascii="Arial" w:eastAsia="Times New Roman" w:hAnsi="Arial" w:cs="Arial"/>
                <w:color w:val="000000"/>
                <w:sz w:val="20"/>
                <w:lang w:val="en-US"/>
              </w:rPr>
              <w:t xml:space="preserve"> delete it from here.  (Or move it somewhere normative, if it is missing.)</w:t>
            </w:r>
          </w:p>
        </w:tc>
      </w:tr>
    </w:tbl>
    <w:p w14:paraId="017F1FD5" w14:textId="77777777" w:rsidR="00AA2654" w:rsidRDefault="00AA2654" w:rsidP="00AA2654">
      <w:pPr>
        <w:rPr>
          <w:bCs/>
          <w:szCs w:val="22"/>
        </w:rPr>
      </w:pPr>
    </w:p>
    <w:p w14:paraId="04F4F018" w14:textId="77777777" w:rsidR="00AA2654" w:rsidRDefault="00AA2654" w:rsidP="00AA2654">
      <w:pPr>
        <w:rPr>
          <w:bCs/>
          <w:szCs w:val="22"/>
          <w:u w:val="single"/>
        </w:rPr>
      </w:pPr>
      <w:r>
        <w:rPr>
          <w:bCs/>
          <w:szCs w:val="22"/>
          <w:u w:val="single"/>
        </w:rPr>
        <w:t>Discussion:</w:t>
      </w:r>
    </w:p>
    <w:p w14:paraId="43AB87A9" w14:textId="77777777" w:rsidR="00AA2654" w:rsidRPr="00E47099" w:rsidRDefault="00AA2654" w:rsidP="00AA2654">
      <w:pPr>
        <w:rPr>
          <w:bCs/>
          <w:szCs w:val="22"/>
        </w:rPr>
      </w:pPr>
    </w:p>
    <w:p w14:paraId="2680338C" w14:textId="77777777" w:rsidR="00AA2654" w:rsidRPr="00E47099" w:rsidRDefault="00AA2654" w:rsidP="00AA2654">
      <w:pPr>
        <w:rPr>
          <w:bCs/>
          <w:noProof/>
          <w:szCs w:val="22"/>
          <w:bdr w:val="single" w:sz="8" w:space="0" w:color="auto" w:shadow="1"/>
        </w:rPr>
      </w:pPr>
      <w:r w:rsidRPr="00E47099">
        <w:rPr>
          <w:bCs/>
          <w:noProof/>
          <w:szCs w:val="22"/>
          <w:bdr w:val="single" w:sz="8" w:space="0" w:color="auto" w:shadow="1"/>
        </w:rPr>
        <w:drawing>
          <wp:inline distT="0" distB="0" distL="0" distR="0" wp14:anchorId="10854B4C" wp14:editId="64A659D4">
            <wp:extent cx="6400800" cy="1800225"/>
            <wp:effectExtent l="0" t="0" r="0"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400800" cy="1800225"/>
                    </a:xfrm>
                    <a:prstGeom prst="rect">
                      <a:avLst/>
                    </a:prstGeom>
                    <a:noFill/>
                    <a:ln>
                      <a:noFill/>
                    </a:ln>
                  </pic:spPr>
                </pic:pic>
              </a:graphicData>
            </a:graphic>
          </wp:inline>
        </w:drawing>
      </w:r>
    </w:p>
    <w:p w14:paraId="1F465196" w14:textId="77777777" w:rsidR="00AA2654" w:rsidRDefault="00AA2654" w:rsidP="00AA2654">
      <w:pPr>
        <w:rPr>
          <w:bCs/>
          <w:szCs w:val="22"/>
        </w:rPr>
      </w:pPr>
    </w:p>
    <w:p w14:paraId="67B4A528" w14:textId="77777777" w:rsidR="00AA2654" w:rsidRDefault="00AA2654" w:rsidP="00AA2654">
      <w:pPr>
        <w:rPr>
          <w:bCs/>
          <w:szCs w:val="22"/>
        </w:rPr>
      </w:pPr>
      <w:r>
        <w:rPr>
          <w:bCs/>
          <w:szCs w:val="22"/>
        </w:rPr>
        <w:t xml:space="preserve">In the definition of MMPDU, it is useful to the reader to make the relationship between an MMPDU and an MSDU, as having similar roles in the architectural stack.  Beyond that, the rest of these details are </w:t>
      </w:r>
      <w:proofErr w:type="spellStart"/>
      <w:r>
        <w:rPr>
          <w:bCs/>
          <w:szCs w:val="22"/>
        </w:rPr>
        <w:t>behavior</w:t>
      </w:r>
      <w:proofErr w:type="spellEnd"/>
      <w:r>
        <w:rPr>
          <w:bCs/>
          <w:szCs w:val="22"/>
        </w:rPr>
        <w:t xml:space="preserve"> constraints on the PDU structures, are stated elsewhere in normative text, and don’t add to the reader’s understanding of the MMPDU concept.</w:t>
      </w:r>
    </w:p>
    <w:p w14:paraId="1830DC2E" w14:textId="77777777" w:rsidR="00AA2654" w:rsidRDefault="00AA2654" w:rsidP="00AA2654">
      <w:pPr>
        <w:rPr>
          <w:bCs/>
          <w:szCs w:val="22"/>
        </w:rPr>
      </w:pPr>
    </w:p>
    <w:p w14:paraId="257B92BA" w14:textId="77777777" w:rsidR="00AA2654" w:rsidRDefault="00AA2654" w:rsidP="00AA2654">
      <w:pPr>
        <w:rPr>
          <w:bCs/>
          <w:szCs w:val="22"/>
        </w:rPr>
      </w:pPr>
      <w:r>
        <w:rPr>
          <w:bCs/>
          <w:szCs w:val="22"/>
        </w:rPr>
        <w:t>That an MSDU or MMPSU is transmitted in one or more MPDUs, and of the appropriate type, is clearly stated elsewhere.</w:t>
      </w:r>
    </w:p>
    <w:p w14:paraId="10B89E06" w14:textId="77777777" w:rsidR="00AA2654" w:rsidRDefault="00AA2654" w:rsidP="00AA2654">
      <w:pPr>
        <w:rPr>
          <w:bCs/>
          <w:szCs w:val="22"/>
        </w:rPr>
      </w:pPr>
    </w:p>
    <w:p w14:paraId="1593055A" w14:textId="77777777" w:rsidR="00AA2654" w:rsidRDefault="00AA2654" w:rsidP="00AA2654">
      <w:pPr>
        <w:rPr>
          <w:bCs/>
          <w:szCs w:val="22"/>
        </w:rPr>
      </w:pPr>
      <w:r>
        <w:rPr>
          <w:bCs/>
          <w:szCs w:val="22"/>
        </w:rPr>
        <w:t>That an MSDU can be carried in an A-MSDU is here:</w:t>
      </w:r>
    </w:p>
    <w:p w14:paraId="444117E0" w14:textId="77777777" w:rsidR="00AA2654" w:rsidRDefault="00AA2654" w:rsidP="00AA2654">
      <w:pPr>
        <w:rPr>
          <w:bCs/>
          <w:szCs w:val="22"/>
        </w:rPr>
      </w:pPr>
    </w:p>
    <w:p w14:paraId="103DBF79" w14:textId="77777777" w:rsidR="00AA2654" w:rsidRPr="00E47099" w:rsidRDefault="00AA2654" w:rsidP="00AA2654">
      <w:pPr>
        <w:rPr>
          <w:bCs/>
          <w:noProof/>
          <w:szCs w:val="22"/>
          <w:bdr w:val="single" w:sz="8" w:space="0" w:color="auto" w:shadow="1"/>
        </w:rPr>
      </w:pPr>
      <w:r w:rsidRPr="00E47099">
        <w:rPr>
          <w:bCs/>
          <w:noProof/>
          <w:szCs w:val="22"/>
          <w:bdr w:val="single" w:sz="8" w:space="0" w:color="auto" w:shadow="1"/>
        </w:rPr>
        <w:drawing>
          <wp:inline distT="0" distB="0" distL="0" distR="0" wp14:anchorId="5CD11532" wp14:editId="5C2710AE">
            <wp:extent cx="6400800" cy="169545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400800" cy="1695450"/>
                    </a:xfrm>
                    <a:prstGeom prst="rect">
                      <a:avLst/>
                    </a:prstGeom>
                    <a:noFill/>
                    <a:ln>
                      <a:noFill/>
                    </a:ln>
                  </pic:spPr>
                </pic:pic>
              </a:graphicData>
            </a:graphic>
          </wp:inline>
        </w:drawing>
      </w:r>
    </w:p>
    <w:p w14:paraId="2BE7494B" w14:textId="77777777" w:rsidR="00AA2654" w:rsidRDefault="00AA2654" w:rsidP="00AA2654">
      <w:pPr>
        <w:rPr>
          <w:bCs/>
          <w:szCs w:val="22"/>
        </w:rPr>
      </w:pPr>
    </w:p>
    <w:p w14:paraId="62F38EE5" w14:textId="77777777" w:rsidR="00AA2654" w:rsidRDefault="00AA2654" w:rsidP="00AA2654">
      <w:pPr>
        <w:rPr>
          <w:bCs/>
          <w:szCs w:val="22"/>
        </w:rPr>
      </w:pPr>
      <w:r>
        <w:rPr>
          <w:bCs/>
          <w:szCs w:val="22"/>
        </w:rPr>
        <w:t>That an A-MSDU is transmitted in one MPDU is here, in that this text does not talk about fragmenting A-MSDUs:</w:t>
      </w:r>
    </w:p>
    <w:p w14:paraId="34BDE06D" w14:textId="77777777" w:rsidR="00AA2654" w:rsidRDefault="00AA2654" w:rsidP="00AA2654">
      <w:pPr>
        <w:rPr>
          <w:bCs/>
          <w:szCs w:val="22"/>
        </w:rPr>
      </w:pPr>
    </w:p>
    <w:p w14:paraId="73578B63" w14:textId="77777777" w:rsidR="00AA2654" w:rsidRPr="000D53DF" w:rsidRDefault="00AA2654" w:rsidP="00AA2654">
      <w:pPr>
        <w:rPr>
          <w:bCs/>
          <w:noProof/>
          <w:szCs w:val="22"/>
          <w:bdr w:val="single" w:sz="8" w:space="0" w:color="auto" w:shadow="1"/>
        </w:rPr>
      </w:pPr>
      <w:r w:rsidRPr="000D53DF">
        <w:rPr>
          <w:bCs/>
          <w:noProof/>
          <w:szCs w:val="22"/>
          <w:bdr w:val="single" w:sz="8" w:space="0" w:color="auto" w:shadow="1"/>
        </w:rPr>
        <w:drawing>
          <wp:inline distT="0" distB="0" distL="0" distR="0" wp14:anchorId="61B7C42B" wp14:editId="61ED811B">
            <wp:extent cx="6400800" cy="809625"/>
            <wp:effectExtent l="0" t="0" r="0"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400800" cy="809625"/>
                    </a:xfrm>
                    <a:prstGeom prst="rect">
                      <a:avLst/>
                    </a:prstGeom>
                    <a:noFill/>
                    <a:ln>
                      <a:noFill/>
                    </a:ln>
                  </pic:spPr>
                </pic:pic>
              </a:graphicData>
            </a:graphic>
          </wp:inline>
        </w:drawing>
      </w:r>
    </w:p>
    <w:p w14:paraId="008B5459" w14:textId="77777777" w:rsidR="00AA2654" w:rsidRDefault="00AA2654" w:rsidP="00AA2654">
      <w:pPr>
        <w:rPr>
          <w:bCs/>
          <w:szCs w:val="22"/>
        </w:rPr>
      </w:pPr>
    </w:p>
    <w:p w14:paraId="7C2F85B6" w14:textId="77777777" w:rsidR="00AA2654" w:rsidRDefault="00AA2654" w:rsidP="00AA2654">
      <w:pPr>
        <w:rPr>
          <w:bCs/>
          <w:szCs w:val="22"/>
        </w:rPr>
      </w:pPr>
      <w:r>
        <w:rPr>
          <w:bCs/>
          <w:szCs w:val="22"/>
        </w:rPr>
        <w:lastRenderedPageBreak/>
        <w:t>That an MSDU, A-MSDU, or A-MPDU can be carried in an A-MPDU follows from the rule that an A-MPDU consists of a sequence of A-MPDU subframes that contain an MPDU or a sequence of MPDUs (in the DMG case).  So, anything that can be in an MPDU can be in an A-MPDU, and thus this derives from the above.</w:t>
      </w:r>
    </w:p>
    <w:p w14:paraId="46299DD7" w14:textId="77777777" w:rsidR="00AA2654" w:rsidRDefault="00AA2654" w:rsidP="00AA2654">
      <w:pPr>
        <w:rPr>
          <w:bCs/>
          <w:szCs w:val="22"/>
        </w:rPr>
      </w:pPr>
    </w:p>
    <w:p w14:paraId="459916C0" w14:textId="77777777" w:rsidR="00AA2654" w:rsidRDefault="00AA2654" w:rsidP="00AA2654">
      <w:pPr>
        <w:rPr>
          <w:bCs/>
          <w:szCs w:val="22"/>
        </w:rPr>
      </w:pPr>
      <w:r>
        <w:rPr>
          <w:bCs/>
          <w:szCs w:val="22"/>
        </w:rPr>
        <w:t>So, these are all stated in normative text elsewhere.</w:t>
      </w:r>
    </w:p>
    <w:p w14:paraId="1D0A8ED5" w14:textId="77777777" w:rsidR="00AA2654" w:rsidRDefault="00AA2654" w:rsidP="00AA2654">
      <w:pPr>
        <w:rPr>
          <w:bCs/>
          <w:szCs w:val="22"/>
        </w:rPr>
      </w:pPr>
    </w:p>
    <w:p w14:paraId="39163501" w14:textId="77777777" w:rsidR="00AA2654" w:rsidRDefault="00AA2654" w:rsidP="00AA2654">
      <w:pPr>
        <w:rPr>
          <w:bCs/>
          <w:szCs w:val="22"/>
        </w:rPr>
      </w:pPr>
      <w:r w:rsidRPr="0000788D">
        <w:rPr>
          <w:bCs/>
          <w:szCs w:val="22"/>
          <w:highlight w:val="green"/>
          <w:u w:val="single"/>
        </w:rPr>
        <w:t>Proposed Resolution:</w:t>
      </w:r>
    </w:p>
    <w:p w14:paraId="23FC46F9" w14:textId="77777777" w:rsidR="00AA2654" w:rsidRDefault="00AA2654" w:rsidP="00AA2654">
      <w:pPr>
        <w:rPr>
          <w:bCs/>
          <w:szCs w:val="22"/>
        </w:rPr>
      </w:pPr>
    </w:p>
    <w:p w14:paraId="203B8F9B" w14:textId="77777777" w:rsidR="00AA2654" w:rsidRPr="00E47099" w:rsidRDefault="00AA2654" w:rsidP="00AA2654">
      <w:pPr>
        <w:rPr>
          <w:bCs/>
          <w:szCs w:val="22"/>
        </w:rPr>
      </w:pPr>
      <w:r>
        <w:rPr>
          <w:bCs/>
          <w:szCs w:val="22"/>
        </w:rPr>
        <w:t>Rejected.  The comment has not identified an error in the text.  The contents of the NOTE are informative to the reader.</w:t>
      </w:r>
    </w:p>
    <w:p w14:paraId="2800FC49" w14:textId="77777777" w:rsidR="00AA2654" w:rsidRPr="00E47099" w:rsidRDefault="00AA2654" w:rsidP="00AA2654">
      <w:pPr>
        <w:rPr>
          <w:bCs/>
          <w:szCs w:val="22"/>
        </w:rPr>
      </w:pPr>
    </w:p>
    <w:p w14:paraId="48DB413B" w14:textId="77777777" w:rsidR="00AA2654" w:rsidRDefault="00AA2654" w:rsidP="00AA2654">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A2654" w14:paraId="185C6B8C" w14:textId="77777777" w:rsidTr="00971361">
        <w:trPr>
          <w:trHeight w:val="524"/>
        </w:trPr>
        <w:tc>
          <w:tcPr>
            <w:tcW w:w="738" w:type="dxa"/>
            <w:tcBorders>
              <w:top w:val="single" w:sz="4" w:space="0" w:color="auto"/>
              <w:left w:val="single" w:sz="4" w:space="0" w:color="auto"/>
              <w:bottom w:val="single" w:sz="4" w:space="0" w:color="auto"/>
              <w:right w:val="single" w:sz="4" w:space="0" w:color="auto"/>
            </w:tcBorders>
            <w:hideMark/>
          </w:tcPr>
          <w:p w14:paraId="1E623D91" w14:textId="77777777" w:rsidR="00AA2654" w:rsidRDefault="00AA2654" w:rsidP="0097136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9E0A1F1" w14:textId="77777777" w:rsidR="00AA2654" w:rsidRDefault="00AA2654" w:rsidP="0097136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9B17237" w14:textId="77777777" w:rsidR="00AA2654" w:rsidRDefault="00AA2654" w:rsidP="0097136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77795C1" w14:textId="77777777" w:rsidR="00AA2654" w:rsidRDefault="00AA2654" w:rsidP="0097136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1B8C4A3" w14:textId="77777777" w:rsidR="00AA2654" w:rsidRDefault="00AA2654" w:rsidP="0097136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AA2654" w:rsidRPr="00DE7477" w14:paraId="5CB0C5F7" w14:textId="77777777" w:rsidTr="00971361">
        <w:trPr>
          <w:trHeight w:val="765"/>
        </w:trPr>
        <w:tc>
          <w:tcPr>
            <w:tcW w:w="738" w:type="dxa"/>
          </w:tcPr>
          <w:p w14:paraId="2C969488" w14:textId="77777777" w:rsidR="00AA2654" w:rsidRDefault="00AA2654" w:rsidP="00971361">
            <w:pPr>
              <w:jc w:val="right"/>
              <w:rPr>
                <w:rFonts w:ascii="Arial" w:eastAsia="Times New Roman" w:hAnsi="Arial" w:cs="Arial"/>
                <w:color w:val="000000"/>
                <w:sz w:val="20"/>
                <w:lang w:val="en-US"/>
              </w:rPr>
            </w:pPr>
            <w:r>
              <w:rPr>
                <w:rFonts w:ascii="Arial" w:eastAsia="Times New Roman" w:hAnsi="Arial" w:cs="Arial"/>
                <w:color w:val="000000"/>
                <w:sz w:val="20"/>
                <w:lang w:val="en-US"/>
              </w:rPr>
              <w:t>4380</w:t>
            </w:r>
          </w:p>
        </w:tc>
        <w:tc>
          <w:tcPr>
            <w:tcW w:w="990" w:type="dxa"/>
          </w:tcPr>
          <w:p w14:paraId="27CCE180" w14:textId="77777777" w:rsidR="00AA2654" w:rsidRDefault="00AA2654" w:rsidP="00971361">
            <w:pPr>
              <w:jc w:val="right"/>
              <w:rPr>
                <w:rFonts w:ascii="Arial" w:eastAsia="Times New Roman" w:hAnsi="Arial" w:cs="Arial"/>
                <w:color w:val="000000"/>
                <w:sz w:val="20"/>
                <w:lang w:val="en-US"/>
              </w:rPr>
            </w:pPr>
            <w:r>
              <w:rPr>
                <w:rFonts w:ascii="Arial" w:eastAsia="Times New Roman" w:hAnsi="Arial" w:cs="Arial"/>
                <w:color w:val="000000"/>
                <w:sz w:val="20"/>
                <w:lang w:val="en-US"/>
              </w:rPr>
              <w:t>457.18</w:t>
            </w:r>
          </w:p>
        </w:tc>
        <w:tc>
          <w:tcPr>
            <w:tcW w:w="1080" w:type="dxa"/>
          </w:tcPr>
          <w:p w14:paraId="79F3B8E6" w14:textId="77777777" w:rsidR="00AA2654" w:rsidRDefault="00AA2654" w:rsidP="00971361">
            <w:pPr>
              <w:rPr>
                <w:rFonts w:ascii="Arial" w:eastAsia="Times New Roman" w:hAnsi="Arial" w:cs="Arial"/>
                <w:color w:val="000000"/>
                <w:sz w:val="20"/>
                <w:lang w:val="en-US"/>
              </w:rPr>
            </w:pPr>
            <w:r>
              <w:rPr>
                <w:rFonts w:ascii="Arial" w:eastAsia="Times New Roman" w:hAnsi="Arial" w:cs="Arial"/>
                <w:color w:val="000000"/>
                <w:sz w:val="20"/>
                <w:lang w:val="en-US"/>
              </w:rPr>
              <w:t>6.3.31.2.2</w:t>
            </w:r>
          </w:p>
        </w:tc>
        <w:tc>
          <w:tcPr>
            <w:tcW w:w="3600" w:type="dxa"/>
          </w:tcPr>
          <w:p w14:paraId="160941C0" w14:textId="77777777" w:rsidR="00AA2654" w:rsidRPr="00C64A9B" w:rsidRDefault="00AA2654" w:rsidP="00971361">
            <w:pPr>
              <w:rPr>
                <w:rFonts w:ascii="Arial" w:eastAsia="Times New Roman" w:hAnsi="Arial" w:cs="Arial"/>
                <w:color w:val="000000"/>
                <w:sz w:val="20"/>
                <w:lang w:val="en-US"/>
              </w:rPr>
            </w:pPr>
            <w:r w:rsidRPr="00C64A9B">
              <w:rPr>
                <w:rFonts w:ascii="Arial" w:eastAsia="Times New Roman" w:hAnsi="Arial" w:cs="Arial"/>
                <w:color w:val="000000"/>
                <w:sz w:val="20"/>
                <w:lang w:val="en-US"/>
              </w:rPr>
              <w:t>"Set of Neighbor</w:t>
            </w:r>
          </w:p>
          <w:p w14:paraId="7C2C0F54" w14:textId="77777777" w:rsidR="00AA2654" w:rsidRPr="00C64A9B" w:rsidRDefault="00AA2654" w:rsidP="00971361">
            <w:pPr>
              <w:rPr>
                <w:rFonts w:ascii="Arial" w:eastAsia="Times New Roman" w:hAnsi="Arial" w:cs="Arial"/>
                <w:color w:val="000000"/>
                <w:sz w:val="20"/>
                <w:lang w:val="en-US"/>
              </w:rPr>
            </w:pPr>
            <w:r w:rsidRPr="00C64A9B">
              <w:rPr>
                <w:rFonts w:ascii="Arial" w:eastAsia="Times New Roman" w:hAnsi="Arial" w:cs="Arial"/>
                <w:color w:val="000000"/>
                <w:sz w:val="20"/>
                <w:lang w:val="en-US"/>
              </w:rPr>
              <w:t>List elements</w:t>
            </w:r>
          </w:p>
          <w:p w14:paraId="41550CA4" w14:textId="77777777" w:rsidR="00AA2654" w:rsidRPr="00C64A9B" w:rsidRDefault="00AA2654" w:rsidP="00971361">
            <w:pPr>
              <w:rPr>
                <w:rFonts w:ascii="Arial" w:eastAsia="Times New Roman" w:hAnsi="Arial" w:cs="Arial"/>
                <w:color w:val="000000"/>
                <w:sz w:val="20"/>
                <w:lang w:val="en-US"/>
              </w:rPr>
            </w:pPr>
            <w:r w:rsidRPr="00C64A9B">
              <w:rPr>
                <w:rFonts w:ascii="Arial" w:eastAsia="Times New Roman" w:hAnsi="Arial" w:cs="Arial"/>
                <w:color w:val="000000"/>
                <w:sz w:val="20"/>
                <w:lang w:val="en-US"/>
              </w:rPr>
              <w:t>each as defined</w:t>
            </w:r>
          </w:p>
          <w:p w14:paraId="76D2C49E" w14:textId="77777777" w:rsidR="00AA2654" w:rsidRPr="00C64A9B" w:rsidRDefault="00AA2654" w:rsidP="00971361">
            <w:pPr>
              <w:rPr>
                <w:rFonts w:ascii="Arial" w:eastAsia="Times New Roman" w:hAnsi="Arial" w:cs="Arial"/>
                <w:color w:val="000000"/>
                <w:sz w:val="20"/>
                <w:lang w:val="en-US"/>
              </w:rPr>
            </w:pPr>
            <w:r w:rsidRPr="00C64A9B">
              <w:rPr>
                <w:rFonts w:ascii="Arial" w:eastAsia="Times New Roman" w:hAnsi="Arial" w:cs="Arial"/>
                <w:color w:val="000000"/>
                <w:sz w:val="20"/>
                <w:lang w:val="en-US"/>
              </w:rPr>
              <w:t>in the Neighbor</w:t>
            </w:r>
          </w:p>
          <w:p w14:paraId="0ECDE7D3" w14:textId="77777777" w:rsidR="00AA2654" w:rsidRPr="00C64A9B" w:rsidRDefault="00AA2654" w:rsidP="00971361">
            <w:pPr>
              <w:rPr>
                <w:rFonts w:ascii="Arial" w:eastAsia="Times New Roman" w:hAnsi="Arial" w:cs="Arial"/>
                <w:color w:val="000000"/>
                <w:sz w:val="20"/>
                <w:lang w:val="en-US"/>
              </w:rPr>
            </w:pPr>
            <w:r w:rsidRPr="00C64A9B">
              <w:rPr>
                <w:rFonts w:ascii="Arial" w:eastAsia="Times New Roman" w:hAnsi="Arial" w:cs="Arial"/>
                <w:color w:val="000000"/>
                <w:sz w:val="20"/>
                <w:lang w:val="en-US"/>
              </w:rPr>
              <w:t>Report element</w:t>
            </w:r>
          </w:p>
          <w:p w14:paraId="0C433809" w14:textId="77777777" w:rsidR="00AA2654" w:rsidRPr="00503BFC" w:rsidRDefault="00AA2654" w:rsidP="00971361">
            <w:pPr>
              <w:rPr>
                <w:rFonts w:ascii="Arial" w:eastAsia="Times New Roman" w:hAnsi="Arial" w:cs="Arial"/>
                <w:color w:val="000000"/>
                <w:sz w:val="20"/>
                <w:lang w:val="en-US"/>
              </w:rPr>
            </w:pPr>
            <w:r w:rsidRPr="00C64A9B">
              <w:rPr>
                <w:rFonts w:ascii="Arial" w:eastAsia="Times New Roman" w:hAnsi="Arial" w:cs="Arial"/>
                <w:color w:val="000000"/>
                <w:sz w:val="20"/>
                <w:lang w:val="en-US"/>
              </w:rPr>
              <w:t>format" -- no such element (in the Neighbor Report element or otherwise)</w:t>
            </w:r>
          </w:p>
        </w:tc>
        <w:tc>
          <w:tcPr>
            <w:tcW w:w="3600" w:type="dxa"/>
          </w:tcPr>
          <w:p w14:paraId="09C97575" w14:textId="77777777" w:rsidR="00AA2654" w:rsidRPr="00C64A9B" w:rsidRDefault="00AA2654" w:rsidP="00971361">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Delete the referenced table row; </w:t>
            </w:r>
            <w:proofErr w:type="gramStart"/>
            <w:r w:rsidRPr="00C64A9B">
              <w:rPr>
                <w:rFonts w:ascii="Arial" w:eastAsia="Times New Roman" w:hAnsi="Arial" w:cs="Arial"/>
                <w:color w:val="000000"/>
                <w:sz w:val="20"/>
                <w:lang w:val="en-US"/>
              </w:rPr>
              <w:t>also</w:t>
            </w:r>
            <w:proofErr w:type="gramEnd"/>
            <w:r w:rsidRPr="00C64A9B">
              <w:rPr>
                <w:rFonts w:ascii="Arial" w:eastAsia="Times New Roman" w:hAnsi="Arial" w:cs="Arial"/>
                <w:color w:val="000000"/>
                <w:sz w:val="20"/>
                <w:lang w:val="en-US"/>
              </w:rPr>
              <w:t xml:space="preserve"> in the table in 6.3.31.3.2.  Delete "The neighbor report contents are derived from</w:t>
            </w:r>
          </w:p>
          <w:p w14:paraId="10ABC839" w14:textId="77777777" w:rsidR="00AA2654" w:rsidRPr="00C64A9B" w:rsidRDefault="00AA2654" w:rsidP="00971361">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the </w:t>
            </w:r>
            <w:proofErr w:type="spellStart"/>
            <w:r w:rsidRPr="00C64A9B">
              <w:rPr>
                <w:rFonts w:ascii="Arial" w:eastAsia="Times New Roman" w:hAnsi="Arial" w:cs="Arial"/>
                <w:color w:val="000000"/>
                <w:sz w:val="20"/>
                <w:lang w:val="en-US"/>
              </w:rPr>
              <w:t>NeighborListSet</w:t>
            </w:r>
            <w:proofErr w:type="spellEnd"/>
            <w:r w:rsidRPr="00C64A9B">
              <w:rPr>
                <w:rFonts w:ascii="Arial" w:eastAsia="Times New Roman" w:hAnsi="Arial" w:cs="Arial"/>
                <w:color w:val="000000"/>
                <w:sz w:val="20"/>
                <w:lang w:val="en-US"/>
              </w:rPr>
              <w:t xml:space="preserve"> parameter of the MLME-</w:t>
            </w:r>
            <w:proofErr w:type="spellStart"/>
            <w:r w:rsidRPr="00C64A9B">
              <w:rPr>
                <w:rFonts w:ascii="Arial" w:eastAsia="Times New Roman" w:hAnsi="Arial" w:cs="Arial"/>
                <w:color w:val="000000"/>
                <w:sz w:val="20"/>
                <w:lang w:val="en-US"/>
              </w:rPr>
              <w:t>NEIGHBORREPRESP.request</w:t>
            </w:r>
            <w:proofErr w:type="spellEnd"/>
            <w:r w:rsidRPr="00C64A9B">
              <w:rPr>
                <w:rFonts w:ascii="Arial" w:eastAsia="Times New Roman" w:hAnsi="Arial" w:cs="Arial"/>
                <w:color w:val="000000"/>
                <w:sz w:val="20"/>
                <w:lang w:val="en-US"/>
              </w:rPr>
              <w:t xml:space="preserve"> primitive." in 11.10.10.1 and "</w:t>
            </w:r>
            <w:proofErr w:type="gramStart"/>
            <w:r w:rsidRPr="00C64A9B">
              <w:rPr>
                <w:rFonts w:ascii="Arial" w:eastAsia="Times New Roman" w:hAnsi="Arial" w:cs="Arial"/>
                <w:color w:val="000000"/>
                <w:sz w:val="20"/>
                <w:lang w:val="en-US"/>
              </w:rPr>
              <w:t>The  Reduced</w:t>
            </w:r>
            <w:proofErr w:type="gramEnd"/>
            <w:r w:rsidRPr="00C64A9B">
              <w:rPr>
                <w:rFonts w:ascii="Arial" w:eastAsia="Times New Roman" w:hAnsi="Arial" w:cs="Arial"/>
                <w:color w:val="000000"/>
                <w:sz w:val="20"/>
                <w:lang w:val="en-US"/>
              </w:rPr>
              <w:t xml:space="preserve">  Neighbor  Report  element</w:t>
            </w:r>
          </w:p>
          <w:p w14:paraId="292CE775" w14:textId="77777777" w:rsidR="00AA2654" w:rsidRPr="00C64A9B" w:rsidRDefault="00AA2654" w:rsidP="00971361">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contents may be derived from the </w:t>
            </w:r>
            <w:proofErr w:type="spellStart"/>
            <w:r w:rsidRPr="00C64A9B">
              <w:rPr>
                <w:rFonts w:ascii="Arial" w:eastAsia="Times New Roman" w:hAnsi="Arial" w:cs="Arial"/>
                <w:color w:val="000000"/>
                <w:sz w:val="20"/>
                <w:lang w:val="en-US"/>
              </w:rPr>
              <w:t>NeighborListSet</w:t>
            </w:r>
            <w:proofErr w:type="spellEnd"/>
            <w:r w:rsidRPr="00C64A9B">
              <w:rPr>
                <w:rFonts w:ascii="Arial" w:eastAsia="Times New Roman" w:hAnsi="Arial" w:cs="Arial"/>
                <w:color w:val="000000"/>
                <w:sz w:val="20"/>
                <w:lang w:val="en-US"/>
              </w:rPr>
              <w:t xml:space="preserve"> parameter of the MLME-</w:t>
            </w:r>
            <w:proofErr w:type="spellStart"/>
            <w:r w:rsidRPr="00C64A9B">
              <w:rPr>
                <w:rFonts w:ascii="Arial" w:eastAsia="Times New Roman" w:hAnsi="Arial" w:cs="Arial"/>
                <w:color w:val="000000"/>
                <w:sz w:val="20"/>
                <w:lang w:val="en-US"/>
              </w:rPr>
              <w:t>NEIGHBORREPRESP.request</w:t>
            </w:r>
            <w:proofErr w:type="spellEnd"/>
          </w:p>
          <w:p w14:paraId="3AB8488C" w14:textId="77777777" w:rsidR="00AA2654" w:rsidRDefault="00AA2654" w:rsidP="00971361">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primitive." in 11.50 and "The Neighbor Report Response frame includes a </w:t>
            </w:r>
            <w:proofErr w:type="gramStart"/>
            <w:r w:rsidRPr="00C64A9B">
              <w:rPr>
                <w:rFonts w:ascii="Arial" w:eastAsia="Times New Roman" w:hAnsi="Arial" w:cs="Arial"/>
                <w:color w:val="000000"/>
                <w:sz w:val="20"/>
                <w:lang w:val="en-US"/>
              </w:rPr>
              <w:t>list Neighbor Report elements</w:t>
            </w:r>
            <w:proofErr w:type="gramEnd"/>
            <w:r w:rsidRPr="00C64A9B">
              <w:rPr>
                <w:rFonts w:ascii="Arial" w:eastAsia="Times New Roman" w:hAnsi="Arial" w:cs="Arial"/>
                <w:color w:val="000000"/>
                <w:sz w:val="20"/>
                <w:lang w:val="en-US"/>
              </w:rPr>
              <w:t xml:space="preserve"> one for each neighbor." in 11.10.10.3</w:t>
            </w:r>
          </w:p>
          <w:p w14:paraId="4AC402EB" w14:textId="77777777" w:rsidR="00AA2654" w:rsidRPr="00503BFC" w:rsidRDefault="00AA2654" w:rsidP="00971361">
            <w:pPr>
              <w:rPr>
                <w:rFonts w:ascii="Arial" w:eastAsia="Times New Roman" w:hAnsi="Arial" w:cs="Arial"/>
                <w:color w:val="000000"/>
                <w:sz w:val="20"/>
                <w:lang w:val="en-US"/>
              </w:rPr>
            </w:pPr>
          </w:p>
        </w:tc>
      </w:tr>
    </w:tbl>
    <w:p w14:paraId="04A77159" w14:textId="77777777" w:rsidR="00AA2654" w:rsidRDefault="00AA2654" w:rsidP="00AA2654">
      <w:pPr>
        <w:rPr>
          <w:bCs/>
          <w:szCs w:val="22"/>
        </w:rPr>
      </w:pPr>
    </w:p>
    <w:p w14:paraId="26B403ED" w14:textId="77777777" w:rsidR="00AA2654" w:rsidRDefault="00AA2654" w:rsidP="00AA2654">
      <w:pPr>
        <w:rPr>
          <w:bCs/>
          <w:szCs w:val="22"/>
        </w:rPr>
      </w:pPr>
      <w:r>
        <w:rPr>
          <w:bCs/>
          <w:szCs w:val="22"/>
          <w:u w:val="single"/>
        </w:rPr>
        <w:t>Discussion:</w:t>
      </w:r>
    </w:p>
    <w:p w14:paraId="63077576" w14:textId="77777777" w:rsidR="00AA2654" w:rsidRDefault="00AA2654" w:rsidP="00AA2654">
      <w:pPr>
        <w:rPr>
          <w:bCs/>
          <w:szCs w:val="22"/>
        </w:rPr>
      </w:pPr>
    </w:p>
    <w:p w14:paraId="30320BF5" w14:textId="77777777" w:rsidR="00AA2654" w:rsidRPr="00E27C85" w:rsidRDefault="00AA2654" w:rsidP="00AA2654">
      <w:pPr>
        <w:rPr>
          <w:bCs/>
          <w:noProof/>
          <w:szCs w:val="22"/>
          <w:bdr w:val="single" w:sz="8" w:space="0" w:color="auto" w:shadow="1"/>
        </w:rPr>
      </w:pPr>
      <w:r w:rsidRPr="00E27C85">
        <w:rPr>
          <w:bCs/>
          <w:noProof/>
          <w:szCs w:val="22"/>
          <w:bdr w:val="single" w:sz="8" w:space="0" w:color="auto" w:shadow="1"/>
        </w:rPr>
        <w:drawing>
          <wp:inline distT="0" distB="0" distL="0" distR="0" wp14:anchorId="6F7EE0B1" wp14:editId="717ED81D">
            <wp:extent cx="6400800" cy="3238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0B01728D" w14:textId="77777777" w:rsidR="00AA2654" w:rsidRPr="00E27C85" w:rsidRDefault="00AA2654" w:rsidP="00AA2654">
      <w:pPr>
        <w:rPr>
          <w:bCs/>
          <w:noProof/>
          <w:szCs w:val="22"/>
          <w:bdr w:val="single" w:sz="8" w:space="0" w:color="auto" w:shadow="1"/>
        </w:rPr>
      </w:pPr>
      <w:r w:rsidRPr="00E27C85">
        <w:rPr>
          <w:bCs/>
          <w:noProof/>
          <w:szCs w:val="22"/>
          <w:bdr w:val="single" w:sz="8" w:space="0" w:color="auto" w:shadow="1"/>
        </w:rPr>
        <w:drawing>
          <wp:inline distT="0" distB="0" distL="0" distR="0" wp14:anchorId="2A35CD71" wp14:editId="6D173A18">
            <wp:extent cx="6400800" cy="40767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400800" cy="4076700"/>
                    </a:xfrm>
                    <a:prstGeom prst="rect">
                      <a:avLst/>
                    </a:prstGeom>
                    <a:noFill/>
                    <a:ln>
                      <a:noFill/>
                    </a:ln>
                  </pic:spPr>
                </pic:pic>
              </a:graphicData>
            </a:graphic>
          </wp:inline>
        </w:drawing>
      </w:r>
    </w:p>
    <w:p w14:paraId="519435B5" w14:textId="77777777" w:rsidR="00AA2654" w:rsidRDefault="00AA2654" w:rsidP="00AA2654">
      <w:pPr>
        <w:rPr>
          <w:bCs/>
          <w:szCs w:val="22"/>
        </w:rPr>
      </w:pPr>
    </w:p>
    <w:p w14:paraId="3DDD3A38" w14:textId="77777777" w:rsidR="00AA2654" w:rsidRDefault="00AA2654" w:rsidP="00AA2654">
      <w:pPr>
        <w:rPr>
          <w:bCs/>
          <w:szCs w:val="22"/>
        </w:rPr>
      </w:pPr>
      <w:r>
        <w:rPr>
          <w:bCs/>
          <w:szCs w:val="22"/>
        </w:rPr>
        <w:t xml:space="preserve">This comment is referring to </w:t>
      </w:r>
      <w:proofErr w:type="gramStart"/>
      <w:r>
        <w:rPr>
          <w:bCs/>
          <w:szCs w:val="22"/>
        </w:rPr>
        <w:t>the .request</w:t>
      </w:r>
      <w:proofErr w:type="gramEnd"/>
      <w:r>
        <w:rPr>
          <w:bCs/>
          <w:szCs w:val="22"/>
        </w:rPr>
        <w:t xml:space="preserve"> primitive for the </w:t>
      </w:r>
      <w:proofErr w:type="spellStart"/>
      <w:r>
        <w:rPr>
          <w:bCs/>
          <w:szCs w:val="22"/>
        </w:rPr>
        <w:t>Neighbor</w:t>
      </w:r>
      <w:proofErr w:type="spellEnd"/>
      <w:r>
        <w:rPr>
          <w:bCs/>
          <w:szCs w:val="22"/>
        </w:rPr>
        <w:t xml:space="preserve"> Report Response frame.  This primitive generates the response to a </w:t>
      </w:r>
      <w:proofErr w:type="spellStart"/>
      <w:r>
        <w:rPr>
          <w:bCs/>
          <w:szCs w:val="22"/>
        </w:rPr>
        <w:t>Neighbor</w:t>
      </w:r>
      <w:proofErr w:type="spellEnd"/>
      <w:r>
        <w:rPr>
          <w:bCs/>
          <w:szCs w:val="22"/>
        </w:rPr>
        <w:t xml:space="preserve"> Report Request.  Clearly, the </w:t>
      </w:r>
      <w:proofErr w:type="spellStart"/>
      <w:r>
        <w:rPr>
          <w:bCs/>
          <w:szCs w:val="22"/>
        </w:rPr>
        <w:t>Neighbor</w:t>
      </w:r>
      <w:proofErr w:type="spellEnd"/>
      <w:r>
        <w:rPr>
          <w:bCs/>
          <w:szCs w:val="22"/>
        </w:rPr>
        <w:t xml:space="preserve"> Report Response needs to carry the </w:t>
      </w:r>
      <w:proofErr w:type="spellStart"/>
      <w:r>
        <w:rPr>
          <w:bCs/>
          <w:szCs w:val="22"/>
        </w:rPr>
        <w:t>neighboring</w:t>
      </w:r>
      <w:proofErr w:type="spellEnd"/>
      <w:r>
        <w:rPr>
          <w:bCs/>
          <w:szCs w:val="22"/>
        </w:rPr>
        <w:t xml:space="preserve"> AP information.  So, deleting this row is not appropriate.</w:t>
      </w:r>
    </w:p>
    <w:p w14:paraId="6B0F4B89" w14:textId="77777777" w:rsidR="00AA2654" w:rsidRDefault="00AA2654" w:rsidP="00AA2654">
      <w:pPr>
        <w:rPr>
          <w:bCs/>
          <w:szCs w:val="22"/>
        </w:rPr>
      </w:pPr>
    </w:p>
    <w:p w14:paraId="44D1B4C4" w14:textId="77777777" w:rsidR="00AA2654" w:rsidRDefault="00AA2654" w:rsidP="00AA2654">
      <w:pPr>
        <w:rPr>
          <w:bCs/>
          <w:szCs w:val="22"/>
        </w:rPr>
      </w:pPr>
      <w:r>
        <w:rPr>
          <w:bCs/>
          <w:szCs w:val="22"/>
        </w:rPr>
        <w:t>Note that the same issue (reference to “</w:t>
      </w:r>
      <w:proofErr w:type="spellStart"/>
      <w:r>
        <w:rPr>
          <w:bCs/>
          <w:szCs w:val="22"/>
        </w:rPr>
        <w:t>Neighbor</w:t>
      </w:r>
      <w:proofErr w:type="spellEnd"/>
      <w:r>
        <w:rPr>
          <w:bCs/>
          <w:szCs w:val="22"/>
        </w:rPr>
        <w:t xml:space="preserve"> List elements”) also occurs on the next page in </w:t>
      </w:r>
      <w:proofErr w:type="gramStart"/>
      <w:r>
        <w:rPr>
          <w:bCs/>
          <w:szCs w:val="22"/>
        </w:rPr>
        <w:t>the .indication</w:t>
      </w:r>
      <w:proofErr w:type="gramEnd"/>
      <w:r>
        <w:rPr>
          <w:bCs/>
          <w:szCs w:val="22"/>
        </w:rPr>
        <w:t xml:space="preserve"> primitive.</w:t>
      </w:r>
    </w:p>
    <w:p w14:paraId="3C108F8E" w14:textId="77777777" w:rsidR="00AA2654" w:rsidRDefault="00AA2654" w:rsidP="00AA2654">
      <w:pPr>
        <w:rPr>
          <w:bCs/>
          <w:szCs w:val="22"/>
        </w:rPr>
      </w:pPr>
    </w:p>
    <w:p w14:paraId="626017F2" w14:textId="77777777" w:rsidR="00AA2654" w:rsidRDefault="00AA2654" w:rsidP="00AA2654">
      <w:pPr>
        <w:rPr>
          <w:bCs/>
          <w:szCs w:val="22"/>
        </w:rPr>
      </w:pPr>
      <w:r>
        <w:rPr>
          <w:bCs/>
          <w:szCs w:val="22"/>
        </w:rPr>
        <w:t xml:space="preserve">However, the commenter is correct that there is no </w:t>
      </w:r>
      <w:proofErr w:type="spellStart"/>
      <w:r>
        <w:rPr>
          <w:bCs/>
          <w:szCs w:val="22"/>
        </w:rPr>
        <w:t>Neighbor</w:t>
      </w:r>
      <w:proofErr w:type="spellEnd"/>
      <w:r>
        <w:rPr>
          <w:bCs/>
          <w:szCs w:val="22"/>
        </w:rPr>
        <w:t xml:space="preserve"> List element.  This appears to be a typo, and should reference the </w:t>
      </w:r>
      <w:proofErr w:type="spellStart"/>
      <w:r>
        <w:rPr>
          <w:bCs/>
          <w:szCs w:val="22"/>
        </w:rPr>
        <w:t>Neighbor</w:t>
      </w:r>
      <w:proofErr w:type="spellEnd"/>
      <w:r>
        <w:rPr>
          <w:bCs/>
          <w:szCs w:val="22"/>
        </w:rPr>
        <w:t xml:space="preserve"> Report element, as defined in 9.4.2.36.</w:t>
      </w:r>
    </w:p>
    <w:p w14:paraId="1B838532" w14:textId="77777777" w:rsidR="00AA2654" w:rsidRDefault="00AA2654" w:rsidP="00AA2654">
      <w:pPr>
        <w:rPr>
          <w:bCs/>
          <w:szCs w:val="22"/>
        </w:rPr>
      </w:pPr>
    </w:p>
    <w:p w14:paraId="1F998052" w14:textId="77777777" w:rsidR="00AA2654" w:rsidRDefault="00AA2654" w:rsidP="00AA2654">
      <w:pPr>
        <w:rPr>
          <w:bCs/>
          <w:szCs w:val="22"/>
        </w:rPr>
      </w:pPr>
      <w:r>
        <w:rPr>
          <w:bCs/>
          <w:szCs w:val="22"/>
        </w:rPr>
        <w:t>Examining the other locations cited in the Proposed Changes we find:</w:t>
      </w:r>
    </w:p>
    <w:p w14:paraId="5EDC8342" w14:textId="77777777" w:rsidR="00AA2654" w:rsidRDefault="00AA2654" w:rsidP="00AA2654">
      <w:pPr>
        <w:rPr>
          <w:bCs/>
          <w:szCs w:val="22"/>
        </w:rPr>
      </w:pPr>
    </w:p>
    <w:p w14:paraId="4CA46107" w14:textId="77777777" w:rsidR="00AA2654" w:rsidRPr="00B93981" w:rsidRDefault="00AA2654" w:rsidP="00AA2654">
      <w:pPr>
        <w:rPr>
          <w:bCs/>
          <w:noProof/>
          <w:szCs w:val="22"/>
          <w:bdr w:val="single" w:sz="8" w:space="0" w:color="auto" w:shadow="1"/>
        </w:rPr>
      </w:pPr>
      <w:r w:rsidRPr="00B93981">
        <w:rPr>
          <w:bCs/>
          <w:noProof/>
          <w:szCs w:val="22"/>
          <w:bdr w:val="single" w:sz="8" w:space="0" w:color="auto" w:shadow="1"/>
        </w:rPr>
        <w:drawing>
          <wp:inline distT="0" distB="0" distL="0" distR="0" wp14:anchorId="2F1CA6F4" wp14:editId="793D9868">
            <wp:extent cx="6400800" cy="11049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400800" cy="1104900"/>
                    </a:xfrm>
                    <a:prstGeom prst="rect">
                      <a:avLst/>
                    </a:prstGeom>
                    <a:noFill/>
                    <a:ln>
                      <a:noFill/>
                    </a:ln>
                  </pic:spPr>
                </pic:pic>
              </a:graphicData>
            </a:graphic>
          </wp:inline>
        </w:drawing>
      </w:r>
    </w:p>
    <w:p w14:paraId="592B3284" w14:textId="77777777" w:rsidR="00AA2654" w:rsidRDefault="00AA2654" w:rsidP="00AA2654">
      <w:pPr>
        <w:rPr>
          <w:bCs/>
          <w:szCs w:val="22"/>
        </w:rPr>
      </w:pPr>
      <w:r>
        <w:rPr>
          <w:bCs/>
          <w:szCs w:val="22"/>
        </w:rPr>
        <w:t xml:space="preserve">In this location, there is nothing wrong with the reference to the </w:t>
      </w:r>
      <w:proofErr w:type="spellStart"/>
      <w:r>
        <w:rPr>
          <w:bCs/>
          <w:szCs w:val="22"/>
        </w:rPr>
        <w:t>NeighborListSet</w:t>
      </w:r>
      <w:proofErr w:type="spellEnd"/>
      <w:r>
        <w:rPr>
          <w:bCs/>
          <w:szCs w:val="22"/>
        </w:rPr>
        <w:t xml:space="preserve"> parameter (once that parameter is fixed, per above).  And the location in 11.50 is similar.</w:t>
      </w:r>
    </w:p>
    <w:p w14:paraId="693DDE26" w14:textId="77777777" w:rsidR="00AA2654" w:rsidRDefault="00AA2654" w:rsidP="00AA2654">
      <w:pPr>
        <w:rPr>
          <w:bCs/>
          <w:szCs w:val="22"/>
        </w:rPr>
      </w:pPr>
    </w:p>
    <w:p w14:paraId="05803CBD" w14:textId="77777777" w:rsidR="00AA2654" w:rsidRDefault="00AA2654" w:rsidP="00AA2654">
      <w:pPr>
        <w:rPr>
          <w:bCs/>
          <w:szCs w:val="22"/>
        </w:rPr>
      </w:pPr>
    </w:p>
    <w:p w14:paraId="23A6C57A" w14:textId="77777777" w:rsidR="00AA2654" w:rsidRDefault="00AA2654" w:rsidP="00AA2654">
      <w:pPr>
        <w:rPr>
          <w:bCs/>
          <w:szCs w:val="22"/>
        </w:rPr>
      </w:pPr>
      <w:r>
        <w:rPr>
          <w:bCs/>
          <w:szCs w:val="22"/>
        </w:rPr>
        <w:t>The only issue with the location in 11.10.10.3 is a missing “of” (P2315.49):</w:t>
      </w:r>
    </w:p>
    <w:p w14:paraId="4FF2903E" w14:textId="77777777" w:rsidR="00AA2654" w:rsidRPr="00B93981" w:rsidRDefault="00AA2654" w:rsidP="00AA2654">
      <w:pPr>
        <w:rPr>
          <w:bCs/>
          <w:noProof/>
          <w:szCs w:val="22"/>
          <w:bdr w:val="single" w:sz="8" w:space="0" w:color="auto" w:shadow="1"/>
        </w:rPr>
      </w:pPr>
      <w:r w:rsidRPr="00B93981">
        <w:rPr>
          <w:bCs/>
          <w:noProof/>
          <w:szCs w:val="22"/>
          <w:bdr w:val="single" w:sz="8" w:space="0" w:color="auto" w:shadow="1"/>
        </w:rPr>
        <w:drawing>
          <wp:inline distT="0" distB="0" distL="0" distR="0" wp14:anchorId="4B0CCFB5" wp14:editId="45892B65">
            <wp:extent cx="6400800" cy="37147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400800" cy="371475"/>
                    </a:xfrm>
                    <a:prstGeom prst="rect">
                      <a:avLst/>
                    </a:prstGeom>
                    <a:noFill/>
                    <a:ln>
                      <a:noFill/>
                    </a:ln>
                  </pic:spPr>
                </pic:pic>
              </a:graphicData>
            </a:graphic>
          </wp:inline>
        </w:drawing>
      </w:r>
    </w:p>
    <w:p w14:paraId="279479D6" w14:textId="77777777" w:rsidR="00AA2654" w:rsidRDefault="00AA2654" w:rsidP="00AA2654">
      <w:pPr>
        <w:rPr>
          <w:bCs/>
          <w:szCs w:val="22"/>
        </w:rPr>
      </w:pPr>
      <w:r>
        <w:rPr>
          <w:bCs/>
          <w:szCs w:val="22"/>
        </w:rPr>
        <w:t xml:space="preserve">The phrase should be “list _of_ </w:t>
      </w:r>
      <w:proofErr w:type="spellStart"/>
      <w:r>
        <w:rPr>
          <w:bCs/>
          <w:szCs w:val="22"/>
        </w:rPr>
        <w:t>Neighbor</w:t>
      </w:r>
      <w:proofErr w:type="spellEnd"/>
      <w:r>
        <w:rPr>
          <w:bCs/>
          <w:szCs w:val="22"/>
        </w:rPr>
        <w:t xml:space="preserve"> Report elements”</w:t>
      </w:r>
    </w:p>
    <w:p w14:paraId="0612BC05" w14:textId="77777777" w:rsidR="00AA2654" w:rsidRDefault="00AA2654" w:rsidP="00AA2654">
      <w:pPr>
        <w:rPr>
          <w:bCs/>
          <w:szCs w:val="22"/>
        </w:rPr>
      </w:pPr>
    </w:p>
    <w:p w14:paraId="17C3C4EA" w14:textId="77777777" w:rsidR="00AA2654" w:rsidRDefault="00AA2654" w:rsidP="00AA2654">
      <w:pPr>
        <w:rPr>
          <w:bCs/>
          <w:szCs w:val="22"/>
        </w:rPr>
      </w:pPr>
    </w:p>
    <w:p w14:paraId="4C660838" w14:textId="77777777" w:rsidR="00AA2654" w:rsidRDefault="00AA2654" w:rsidP="00AA2654">
      <w:pPr>
        <w:rPr>
          <w:bCs/>
          <w:szCs w:val="22"/>
        </w:rPr>
      </w:pPr>
      <w:r>
        <w:rPr>
          <w:bCs/>
          <w:szCs w:val="22"/>
        </w:rPr>
        <w:t>However, there are three other locations that use the phrase “</w:t>
      </w:r>
      <w:proofErr w:type="spellStart"/>
      <w:r>
        <w:rPr>
          <w:bCs/>
          <w:szCs w:val="22"/>
        </w:rPr>
        <w:t>neighbor</w:t>
      </w:r>
      <w:proofErr w:type="spellEnd"/>
      <w:r>
        <w:rPr>
          <w:bCs/>
          <w:szCs w:val="22"/>
        </w:rPr>
        <w:t xml:space="preserve"> list”, and these could be clarified.  These occur in the context of the </w:t>
      </w:r>
      <w:proofErr w:type="spellStart"/>
      <w:r>
        <w:rPr>
          <w:bCs/>
          <w:szCs w:val="22"/>
        </w:rPr>
        <w:t>Neighbor</w:t>
      </w:r>
      <w:proofErr w:type="spellEnd"/>
      <w:r>
        <w:rPr>
          <w:bCs/>
          <w:szCs w:val="22"/>
        </w:rPr>
        <w:t xml:space="preserve"> Report Request frame and its primitives:</w:t>
      </w:r>
    </w:p>
    <w:p w14:paraId="01562390" w14:textId="77777777" w:rsidR="00AA2654" w:rsidRDefault="00AA2654" w:rsidP="00AA2654">
      <w:pPr>
        <w:rPr>
          <w:bCs/>
          <w:szCs w:val="22"/>
        </w:rPr>
      </w:pPr>
    </w:p>
    <w:p w14:paraId="609F0F45" w14:textId="77777777" w:rsidR="00AA2654" w:rsidRDefault="00AA2654" w:rsidP="00AA2654">
      <w:pPr>
        <w:rPr>
          <w:bCs/>
          <w:szCs w:val="22"/>
        </w:rPr>
      </w:pPr>
      <w:r>
        <w:rPr>
          <w:bCs/>
          <w:szCs w:val="22"/>
        </w:rPr>
        <w:t>At P1526.33 (</w:t>
      </w:r>
      <w:proofErr w:type="spellStart"/>
      <w:r>
        <w:rPr>
          <w:bCs/>
          <w:szCs w:val="22"/>
        </w:rPr>
        <w:t>Neighbor</w:t>
      </w:r>
      <w:proofErr w:type="spellEnd"/>
      <w:r>
        <w:rPr>
          <w:bCs/>
          <w:szCs w:val="22"/>
        </w:rPr>
        <w:t xml:space="preserve"> Report Request frame format):</w:t>
      </w:r>
    </w:p>
    <w:p w14:paraId="5119C09A" w14:textId="77777777" w:rsidR="00AA2654" w:rsidRPr="00A43BDB" w:rsidRDefault="00AA2654" w:rsidP="00AA2654">
      <w:pPr>
        <w:rPr>
          <w:bCs/>
          <w:noProof/>
          <w:szCs w:val="22"/>
          <w:bdr w:val="single" w:sz="8" w:space="0" w:color="auto" w:shadow="1"/>
        </w:rPr>
      </w:pPr>
      <w:r w:rsidRPr="00A43BDB">
        <w:rPr>
          <w:bCs/>
          <w:noProof/>
          <w:szCs w:val="22"/>
          <w:bdr w:val="single" w:sz="8" w:space="0" w:color="auto" w:shadow="1"/>
        </w:rPr>
        <w:drawing>
          <wp:inline distT="0" distB="0" distL="0" distR="0" wp14:anchorId="3A5296F6" wp14:editId="0D7629F8">
            <wp:extent cx="6400800" cy="695325"/>
            <wp:effectExtent l="0" t="0" r="0"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63FEC6E2" w14:textId="77777777" w:rsidR="00AA2654" w:rsidRDefault="00AA2654" w:rsidP="00AA2654">
      <w:pPr>
        <w:rPr>
          <w:bCs/>
          <w:szCs w:val="22"/>
        </w:rPr>
      </w:pPr>
    </w:p>
    <w:p w14:paraId="4020BE5E" w14:textId="77777777" w:rsidR="00AA2654" w:rsidRDefault="00AA2654" w:rsidP="00AA2654">
      <w:pPr>
        <w:rPr>
          <w:bCs/>
          <w:szCs w:val="22"/>
        </w:rPr>
      </w:pPr>
      <w:r>
        <w:rPr>
          <w:bCs/>
          <w:szCs w:val="22"/>
        </w:rPr>
        <w:t>At P455.5 (</w:t>
      </w:r>
      <w:proofErr w:type="spellStart"/>
      <w:r>
        <w:rPr>
          <w:bCs/>
          <w:szCs w:val="22"/>
        </w:rPr>
        <w:t>Neighbor</w:t>
      </w:r>
      <w:proofErr w:type="spellEnd"/>
      <w:r>
        <w:rPr>
          <w:bCs/>
          <w:szCs w:val="22"/>
        </w:rPr>
        <w:t xml:space="preserve"> Report </w:t>
      </w:r>
      <w:proofErr w:type="gramStart"/>
      <w:r>
        <w:rPr>
          <w:bCs/>
          <w:szCs w:val="22"/>
        </w:rPr>
        <w:t>Request .request</w:t>
      </w:r>
      <w:proofErr w:type="gramEnd"/>
      <w:r>
        <w:rPr>
          <w:bCs/>
          <w:szCs w:val="22"/>
        </w:rPr>
        <w:t>) and P455.63 (</w:t>
      </w:r>
      <w:proofErr w:type="spellStart"/>
      <w:r>
        <w:rPr>
          <w:bCs/>
          <w:szCs w:val="22"/>
        </w:rPr>
        <w:t>Neighbor</w:t>
      </w:r>
      <w:proofErr w:type="spellEnd"/>
      <w:r>
        <w:rPr>
          <w:bCs/>
          <w:szCs w:val="22"/>
        </w:rPr>
        <w:t xml:space="preserve"> Report Request .indication):</w:t>
      </w:r>
    </w:p>
    <w:p w14:paraId="4333F610" w14:textId="77777777" w:rsidR="00AA2654" w:rsidRPr="00A43BDB" w:rsidRDefault="00AA2654" w:rsidP="00AA2654">
      <w:pPr>
        <w:rPr>
          <w:bCs/>
          <w:noProof/>
          <w:szCs w:val="22"/>
          <w:bdr w:val="single" w:sz="8" w:space="0" w:color="auto" w:shadow="1"/>
        </w:rPr>
      </w:pPr>
      <w:r w:rsidRPr="00A43BDB">
        <w:rPr>
          <w:bCs/>
          <w:noProof/>
          <w:szCs w:val="22"/>
          <w:bdr w:val="single" w:sz="8" w:space="0" w:color="auto" w:shadow="1"/>
        </w:rPr>
        <w:drawing>
          <wp:inline distT="0" distB="0" distL="0" distR="0" wp14:anchorId="0934D754" wp14:editId="4B3568E3">
            <wp:extent cx="6400800" cy="47625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400800" cy="476250"/>
                    </a:xfrm>
                    <a:prstGeom prst="rect">
                      <a:avLst/>
                    </a:prstGeom>
                    <a:noFill/>
                    <a:ln>
                      <a:noFill/>
                    </a:ln>
                  </pic:spPr>
                </pic:pic>
              </a:graphicData>
            </a:graphic>
          </wp:inline>
        </w:drawing>
      </w:r>
    </w:p>
    <w:p w14:paraId="3B739C74" w14:textId="77777777" w:rsidR="00AA2654" w:rsidRDefault="00AA2654" w:rsidP="00AA2654">
      <w:pPr>
        <w:rPr>
          <w:bCs/>
          <w:szCs w:val="22"/>
        </w:rPr>
      </w:pPr>
    </w:p>
    <w:p w14:paraId="5D45E368" w14:textId="77777777" w:rsidR="00AA2654" w:rsidRDefault="00AA2654" w:rsidP="00AA2654">
      <w:pPr>
        <w:rPr>
          <w:bCs/>
          <w:szCs w:val="22"/>
        </w:rPr>
      </w:pPr>
      <w:r>
        <w:rPr>
          <w:bCs/>
          <w:szCs w:val="22"/>
        </w:rPr>
        <w:t>In the above locations, “</w:t>
      </w:r>
      <w:proofErr w:type="spellStart"/>
      <w:r>
        <w:rPr>
          <w:bCs/>
          <w:szCs w:val="22"/>
        </w:rPr>
        <w:t>neighbor</w:t>
      </w:r>
      <w:proofErr w:type="spellEnd"/>
      <w:r>
        <w:rPr>
          <w:bCs/>
          <w:szCs w:val="22"/>
        </w:rPr>
        <w:t xml:space="preserve"> list” would be </w:t>
      </w:r>
      <w:proofErr w:type="gramStart"/>
      <w:r>
        <w:rPr>
          <w:bCs/>
          <w:szCs w:val="22"/>
        </w:rPr>
        <w:t>more clear</w:t>
      </w:r>
      <w:proofErr w:type="gramEnd"/>
      <w:r>
        <w:rPr>
          <w:bCs/>
          <w:szCs w:val="22"/>
        </w:rPr>
        <w:t xml:space="preserve"> as “list of </w:t>
      </w:r>
      <w:proofErr w:type="spellStart"/>
      <w:r>
        <w:rPr>
          <w:bCs/>
          <w:szCs w:val="22"/>
        </w:rPr>
        <w:t>neighbor</w:t>
      </w:r>
      <w:proofErr w:type="spellEnd"/>
      <w:r>
        <w:rPr>
          <w:bCs/>
          <w:szCs w:val="22"/>
        </w:rPr>
        <w:t xml:space="preserve"> reports”.</w:t>
      </w:r>
    </w:p>
    <w:p w14:paraId="5D3201BE" w14:textId="77777777" w:rsidR="00AA2654" w:rsidRDefault="00AA2654" w:rsidP="00AA2654">
      <w:pPr>
        <w:rPr>
          <w:bCs/>
          <w:szCs w:val="22"/>
        </w:rPr>
      </w:pPr>
    </w:p>
    <w:p w14:paraId="6279C49E" w14:textId="77777777" w:rsidR="00AA2654" w:rsidRDefault="00AA2654" w:rsidP="00AA2654">
      <w:pPr>
        <w:rPr>
          <w:bCs/>
          <w:szCs w:val="22"/>
        </w:rPr>
      </w:pPr>
      <w:r w:rsidRPr="00B7000E">
        <w:rPr>
          <w:bCs/>
          <w:szCs w:val="22"/>
          <w:highlight w:val="green"/>
          <w:u w:val="single"/>
        </w:rPr>
        <w:t>Proposed Resolution:</w:t>
      </w:r>
    </w:p>
    <w:p w14:paraId="7478BF21" w14:textId="77777777" w:rsidR="00AA2654" w:rsidRDefault="00AA2654" w:rsidP="00AA2654">
      <w:pPr>
        <w:rPr>
          <w:bCs/>
          <w:szCs w:val="22"/>
        </w:rPr>
      </w:pPr>
    </w:p>
    <w:p w14:paraId="57495E1B" w14:textId="77777777" w:rsidR="00AA2654" w:rsidRDefault="00AA2654" w:rsidP="00AA2654">
      <w:pPr>
        <w:rPr>
          <w:bCs/>
          <w:szCs w:val="22"/>
        </w:rPr>
      </w:pPr>
      <w:r>
        <w:rPr>
          <w:bCs/>
          <w:szCs w:val="22"/>
        </w:rPr>
        <w:t xml:space="preserve">Revised.  </w:t>
      </w:r>
    </w:p>
    <w:p w14:paraId="34AC1B3C" w14:textId="77777777" w:rsidR="00AA2654" w:rsidRDefault="00AA2654" w:rsidP="00AA2654">
      <w:pPr>
        <w:rPr>
          <w:bCs/>
          <w:szCs w:val="22"/>
        </w:rPr>
      </w:pPr>
    </w:p>
    <w:p w14:paraId="499D9614" w14:textId="77777777" w:rsidR="00AA2654" w:rsidRDefault="00AA2654" w:rsidP="00AA2654">
      <w:pPr>
        <w:rPr>
          <w:bCs/>
          <w:szCs w:val="22"/>
        </w:rPr>
      </w:pPr>
      <w:r>
        <w:rPr>
          <w:bCs/>
          <w:szCs w:val="22"/>
        </w:rPr>
        <w:t>Change “</w:t>
      </w:r>
      <w:proofErr w:type="spellStart"/>
      <w:r>
        <w:rPr>
          <w:bCs/>
          <w:szCs w:val="22"/>
        </w:rPr>
        <w:t>Neighbor</w:t>
      </w:r>
      <w:proofErr w:type="spellEnd"/>
      <w:r>
        <w:rPr>
          <w:bCs/>
          <w:szCs w:val="22"/>
        </w:rPr>
        <w:t xml:space="preserve"> List elements” to “</w:t>
      </w:r>
      <w:proofErr w:type="spellStart"/>
      <w:r>
        <w:rPr>
          <w:bCs/>
          <w:szCs w:val="22"/>
        </w:rPr>
        <w:t>Neighbor</w:t>
      </w:r>
      <w:proofErr w:type="spellEnd"/>
      <w:r>
        <w:rPr>
          <w:bCs/>
          <w:szCs w:val="22"/>
        </w:rPr>
        <w:t xml:space="preserve"> Report elements” at P457.18 (2x) and at P458.17 (2x).</w:t>
      </w:r>
    </w:p>
    <w:p w14:paraId="3D934978" w14:textId="77777777" w:rsidR="00AA2654" w:rsidRDefault="00AA2654" w:rsidP="00AA2654">
      <w:pPr>
        <w:rPr>
          <w:bCs/>
          <w:szCs w:val="22"/>
        </w:rPr>
      </w:pPr>
    </w:p>
    <w:p w14:paraId="56765004" w14:textId="77777777" w:rsidR="00AA2654" w:rsidRDefault="00AA2654" w:rsidP="00AA2654">
      <w:pPr>
        <w:rPr>
          <w:bCs/>
          <w:szCs w:val="22"/>
        </w:rPr>
      </w:pPr>
      <w:r>
        <w:rPr>
          <w:bCs/>
          <w:szCs w:val="22"/>
        </w:rPr>
        <w:t xml:space="preserve">At P2315.49, insert “of” (to become “list _of_ </w:t>
      </w:r>
      <w:proofErr w:type="spellStart"/>
      <w:r>
        <w:rPr>
          <w:bCs/>
          <w:szCs w:val="22"/>
        </w:rPr>
        <w:t>Neighbor</w:t>
      </w:r>
      <w:proofErr w:type="spellEnd"/>
      <w:r>
        <w:rPr>
          <w:bCs/>
          <w:szCs w:val="22"/>
        </w:rPr>
        <w:t xml:space="preserve"> Report elements”).</w:t>
      </w:r>
    </w:p>
    <w:p w14:paraId="13E897FA" w14:textId="77777777" w:rsidR="00AA2654" w:rsidRDefault="00AA2654" w:rsidP="00AA2654">
      <w:pPr>
        <w:rPr>
          <w:bCs/>
          <w:szCs w:val="22"/>
        </w:rPr>
      </w:pPr>
    </w:p>
    <w:p w14:paraId="5D1B0239" w14:textId="77777777" w:rsidR="00AA2654" w:rsidRPr="009D7A9D" w:rsidRDefault="00AA2654" w:rsidP="00AA2654">
      <w:pPr>
        <w:rPr>
          <w:bCs/>
          <w:szCs w:val="22"/>
        </w:rPr>
      </w:pPr>
      <w:r>
        <w:rPr>
          <w:bCs/>
          <w:szCs w:val="22"/>
        </w:rPr>
        <w:t>At P1526.33, P455.5 and P455.63, change “</w:t>
      </w:r>
      <w:proofErr w:type="spellStart"/>
      <w:r>
        <w:rPr>
          <w:bCs/>
          <w:szCs w:val="22"/>
        </w:rPr>
        <w:t>neighbor</w:t>
      </w:r>
      <w:proofErr w:type="spellEnd"/>
      <w:r>
        <w:rPr>
          <w:bCs/>
          <w:szCs w:val="22"/>
        </w:rPr>
        <w:t xml:space="preserve"> list” to “list of </w:t>
      </w:r>
      <w:proofErr w:type="spellStart"/>
      <w:r>
        <w:rPr>
          <w:bCs/>
          <w:szCs w:val="22"/>
        </w:rPr>
        <w:t>neighbor</w:t>
      </w:r>
      <w:proofErr w:type="spellEnd"/>
      <w:r>
        <w:rPr>
          <w:bCs/>
          <w:szCs w:val="22"/>
        </w:rPr>
        <w:t xml:space="preserve"> reports”</w:t>
      </w:r>
    </w:p>
    <w:p w14:paraId="2961DC08" w14:textId="77777777" w:rsidR="00AA2654" w:rsidRDefault="00AA2654" w:rsidP="00AA2654">
      <w:pPr>
        <w:rPr>
          <w:bCs/>
          <w:szCs w:val="22"/>
        </w:rPr>
      </w:pPr>
      <w:r>
        <w:rPr>
          <w:bCs/>
          <w:szCs w:val="22"/>
        </w:rPr>
        <w:br w:type="page"/>
      </w:r>
    </w:p>
    <w:p w14:paraId="78BD676B" w14:textId="3300039E" w:rsidR="002C154C" w:rsidRDefault="002C154C" w:rsidP="00B700E1"/>
    <w:sectPr w:rsidR="002C154C" w:rsidSect="009E579C">
      <w:headerReference w:type="default" r:id="rId209"/>
      <w:footerReference w:type="default" r:id="rId210"/>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Hamilton, Mark" w:date="2020-06-17T14:19:00Z" w:initials="HM">
    <w:p w14:paraId="5C91E6A0" w14:textId="77777777" w:rsidR="00A029F7" w:rsidRDefault="00A029F7" w:rsidP="001004CD">
      <w:pPr>
        <w:pStyle w:val="CommentText"/>
      </w:pPr>
      <w:r>
        <w:rPr>
          <w:rStyle w:val="CommentReference"/>
        </w:rPr>
        <w:annotationRef/>
      </w:r>
      <w:r>
        <w:t>Should it be 1 invocation with 3 params, or 3 invocations?</w:t>
      </w:r>
    </w:p>
  </w:comment>
  <w:comment w:id="2" w:author="Hamilton, Mark" w:date="2020-06-25T19:08:00Z" w:initials="HM">
    <w:p w14:paraId="020C047D" w14:textId="77777777" w:rsidR="00A029F7" w:rsidRDefault="00A029F7">
      <w:pPr>
        <w:pStyle w:val="CommentText"/>
      </w:pPr>
      <w:r>
        <w:rPr>
          <w:rStyle w:val="CommentReference"/>
        </w:rPr>
        <w:annotationRef/>
      </w:r>
      <w:r>
        <w:t>Per 12.7.2(j) (D3.0, P2656.54), the Key Data field in an EAPOL-KEY frame may contain zero or more KDEs, and per following text, each KDE has one wrapped key.</w:t>
      </w:r>
    </w:p>
    <w:p w14:paraId="17D7DE8E" w14:textId="77777777" w:rsidR="00A029F7" w:rsidRDefault="00A029F7">
      <w:pPr>
        <w:pStyle w:val="CommentText"/>
      </w:pPr>
    </w:p>
    <w:p w14:paraId="781DBA5B" w14:textId="08331CE6" w:rsidR="00A029F7" w:rsidRDefault="00A029F7">
      <w:pPr>
        <w:pStyle w:val="CommentText"/>
      </w:pPr>
      <w:r>
        <w:t>How to show this is the (very)pseudo flow diagrams is not obvious.</w:t>
      </w:r>
    </w:p>
  </w:comment>
  <w:comment w:id="3" w:author="Hamilton, Mark" w:date="2020-06-17T14:19:00Z" w:initials="HM">
    <w:p w14:paraId="644975AB" w14:textId="77777777" w:rsidR="00A029F7" w:rsidRDefault="00A029F7" w:rsidP="001004CD">
      <w:pPr>
        <w:pStyle w:val="CommentText"/>
      </w:pPr>
      <w:r>
        <w:rPr>
          <w:rStyle w:val="CommentReference"/>
        </w:rPr>
        <w:annotationRef/>
      </w:r>
      <w:r>
        <w:t>Where is this specified?</w:t>
      </w:r>
    </w:p>
  </w:comment>
  <w:comment w:id="4" w:author="Hamilton, Mark" w:date="2020-06-25T19:05:00Z" w:initials="HM">
    <w:p w14:paraId="75659C0D" w14:textId="1B35C044" w:rsidR="00A029F7" w:rsidRDefault="00A029F7" w:rsidP="001004CD">
      <w:pPr>
        <w:autoSpaceDE w:val="0"/>
        <w:autoSpaceDN w:val="0"/>
        <w:adjustRightInd w:val="0"/>
      </w:pPr>
      <w:r>
        <w:rPr>
          <w:rStyle w:val="CommentReference"/>
        </w:rPr>
        <w:annotationRef/>
      </w:r>
      <w:r>
        <w:t>In 12.7.2 (D3.0, P2657.51): “</w:t>
      </w:r>
      <w:r>
        <w:rPr>
          <w:rFonts w:ascii="TimesNewRomanPSMT" w:eastAsia="TimesNewRomanPSMT" w:cs="TimesNewRomanPSMT"/>
          <w:sz w:val="20"/>
          <w:lang w:val="en-US" w:eastAsia="ja-JP"/>
        </w:rPr>
        <w:t>If the Key Data field uses the NIST AES key wrap, then the Key Data field shall be padded before encrypting if the key data length is less than 16 octets or if it is not a multiple of 8.</w:t>
      </w:r>
      <w:r>
        <w:t>”</w:t>
      </w:r>
    </w:p>
  </w:comment>
  <w:comment w:id="5" w:author="Hamilton, Mark" w:date="2020-06-17T14:20:00Z" w:initials="HM">
    <w:p w14:paraId="71341063" w14:textId="77777777" w:rsidR="00A029F7" w:rsidRDefault="00A029F7" w:rsidP="001004CD">
      <w:pPr>
        <w:pStyle w:val="CommentText"/>
      </w:pPr>
      <w:r>
        <w:rPr>
          <w:rStyle w:val="CommentReference"/>
        </w:rPr>
        <w:annotationRef/>
      </w:r>
      <w:r>
        <w:t>Do we ever use _both_?</w:t>
      </w:r>
    </w:p>
  </w:comment>
  <w:comment w:id="7" w:author="Mark Rison" w:date="2020-02-17T16:36:00Z" w:initials="MR">
    <w:p w14:paraId="3DE650A7" w14:textId="77777777" w:rsidR="00A029F7" w:rsidRDefault="00A029F7" w:rsidP="00F040EF">
      <w:pPr>
        <w:pStyle w:val="CommentText"/>
      </w:pPr>
      <w:r>
        <w:rPr>
          <w:rStyle w:val="CommentReference"/>
        </w:rPr>
        <w:annotationRef/>
      </w:r>
      <w:r>
        <w:t>Consider changing to “at”</w:t>
      </w:r>
    </w:p>
  </w:comment>
  <w:comment w:id="8" w:author="Graham Smith" w:date="2020-02-20T15:43:00Z" w:initials="GS">
    <w:p w14:paraId="47B0E1D2" w14:textId="77777777" w:rsidR="00A029F7" w:rsidRDefault="00A029F7" w:rsidP="00F040EF">
      <w:pPr>
        <w:pStyle w:val="CommentText"/>
      </w:pPr>
      <w:r>
        <w:rPr>
          <w:rStyle w:val="CommentReference"/>
        </w:rPr>
        <w:annotationRef/>
      </w:r>
      <w:r>
        <w:t>Mark H is not sure about “a value of”</w:t>
      </w:r>
    </w:p>
  </w:comment>
  <w:comment w:id="10" w:author="Hamilton, Mark" w:date="2020-06-09T09:58:00Z" w:initials="HM">
    <w:p w14:paraId="3E75A188" w14:textId="77777777" w:rsidR="00A029F7" w:rsidRDefault="00A029F7" w:rsidP="005D1BCF">
      <w:pPr>
        <w:pStyle w:val="CommentText"/>
      </w:pPr>
      <w:r>
        <w:rPr>
          <w:rStyle w:val="CommentReference"/>
        </w:rPr>
        <w:annotationRef/>
      </w:r>
      <w:r>
        <w:t>Mark R comments:</w:t>
      </w:r>
    </w:p>
    <w:p w14:paraId="41C2BC4B" w14:textId="77777777" w:rsidR="00A029F7" w:rsidRDefault="00A029F7" w:rsidP="005D1BCF">
      <w:pPr>
        <w:pStyle w:val="CommentText"/>
      </w:pPr>
      <w:r>
        <w:t>This is incredibly confusing and the rot must be stopped now.  If I missed some figures with this problem (e.g. F9-8/9-9) then those should be fixed too.  The Sequence Number field is a 12-bit field, so it cannot have a b15!</w:t>
      </w:r>
    </w:p>
    <w:p w14:paraId="66BE5393" w14:textId="77777777" w:rsidR="00A029F7" w:rsidRDefault="00A029F7" w:rsidP="005D1BCF">
      <w:pPr>
        <w:pStyle w:val="CommentText"/>
      </w:pPr>
    </w:p>
    <w:p w14:paraId="2E990F70" w14:textId="77777777" w:rsidR="00A029F7" w:rsidRDefault="00A029F7" w:rsidP="005D1BCF">
      <w:pPr>
        <w:pStyle w:val="CommentText"/>
      </w:pPr>
      <w:r>
        <w:t>If you want to stick to the numbering from &gt;0, then the caption has to be something like “Bits in the xxx field corresponding to the yyy subfield”</w:t>
      </w:r>
    </w:p>
  </w:comment>
  <w:comment w:id="11" w:author="Hamilton, Mark" w:date="2020-06-17T14:28:00Z" w:initials="HM">
    <w:p w14:paraId="0CA46356" w14:textId="77777777" w:rsidR="00A029F7" w:rsidRDefault="00A029F7" w:rsidP="00BA2855">
      <w:pPr>
        <w:pStyle w:val="CommentText"/>
      </w:pPr>
      <w:r>
        <w:rPr>
          <w:rStyle w:val="CommentReference"/>
        </w:rPr>
        <w:annotationRef/>
      </w:r>
      <w:r>
        <w:t>Fix the “valid TSF timestamp”, also.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C91E6A0" w15:done="0"/>
  <w15:commentEx w15:paraId="781DBA5B" w15:paraIdParent="5C91E6A0" w15:done="0"/>
  <w15:commentEx w15:paraId="644975AB" w15:done="0"/>
  <w15:commentEx w15:paraId="75659C0D" w15:paraIdParent="644975AB" w15:done="0"/>
  <w15:commentEx w15:paraId="71341063" w15:done="0"/>
  <w15:commentEx w15:paraId="3DE650A7" w15:done="0"/>
  <w15:commentEx w15:paraId="47B0E1D2" w15:done="0"/>
  <w15:commentEx w15:paraId="2E990F70" w15:done="0"/>
  <w15:commentEx w15:paraId="0CA463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91E6A0" w16cid:durableId="2294A4EB"/>
  <w16cid:commentId w16cid:paraId="781DBA5B" w16cid:durableId="229F74B2"/>
  <w16cid:commentId w16cid:paraId="644975AB" w16cid:durableId="2294A4E2"/>
  <w16cid:commentId w16cid:paraId="75659C0D" w16cid:durableId="229F73FA"/>
  <w16cid:commentId w16cid:paraId="71341063" w16cid:durableId="2294A547"/>
  <w16cid:commentId w16cid:paraId="3DE650A7" w16cid:durableId="22791356"/>
  <w16cid:commentId w16cid:paraId="47B0E1D2" w16cid:durableId="22791355"/>
  <w16cid:commentId w16cid:paraId="2E990F70" w16cid:durableId="2289DBE1"/>
  <w16cid:commentId w16cid:paraId="0CA46356" w16cid:durableId="2294A7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01056" w14:textId="77777777" w:rsidR="00DA01EC" w:rsidRDefault="00DA01EC">
      <w:r>
        <w:separator/>
      </w:r>
    </w:p>
  </w:endnote>
  <w:endnote w:type="continuationSeparator" w:id="0">
    <w:p w14:paraId="32DFCABE" w14:textId="77777777" w:rsidR="00DA01EC" w:rsidRDefault="00DA0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3" w:usb1="08070000" w:usb2="00000010" w:usb3="00000000" w:csb0="0002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43267805" w:rsidR="00A029F7" w:rsidRDefault="00A029F7"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A029F7" w:rsidRDefault="00A029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52EC4" w14:textId="77777777" w:rsidR="00DA01EC" w:rsidRDefault="00DA01EC">
      <w:r>
        <w:separator/>
      </w:r>
    </w:p>
  </w:footnote>
  <w:footnote w:type="continuationSeparator" w:id="0">
    <w:p w14:paraId="30CD5439" w14:textId="77777777" w:rsidR="00DA01EC" w:rsidRDefault="00DA01EC">
      <w:r>
        <w:continuationSeparator/>
      </w:r>
    </w:p>
  </w:footnote>
  <w:footnote w:id="1">
    <w:p w14:paraId="67D4163F" w14:textId="77777777" w:rsidR="00A029F7" w:rsidRDefault="00A029F7" w:rsidP="00F040E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16A7719E" w:rsidR="00A029F7" w:rsidRDefault="00A029F7" w:rsidP="005942A6">
    <w:pPr>
      <w:pStyle w:val="Header"/>
      <w:tabs>
        <w:tab w:val="clear" w:pos="6480"/>
        <w:tab w:val="center" w:pos="4680"/>
        <w:tab w:val="right" w:pos="9360"/>
      </w:tabs>
    </w:pPr>
    <w:r>
      <w:t>July 2020</w:t>
    </w:r>
    <w:r>
      <w:tab/>
    </w:r>
    <w:r>
      <w:tab/>
    </w:r>
    <w:fldSimple w:instr=" TITLE  \* MERGEFORMAT ">
      <w:r>
        <w:t>doc.: IEEE 802.11-20/0338r1</w:t>
      </w:r>
      <w:r w:rsidR="00B7000E">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A348D"/>
    <w:multiLevelType w:val="hybridMultilevel"/>
    <w:tmpl w:val="79C4C77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F2763"/>
    <w:multiLevelType w:val="hybridMultilevel"/>
    <w:tmpl w:val="3D9E283A"/>
    <w:lvl w:ilvl="0" w:tplc="58D426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131A3C"/>
    <w:multiLevelType w:val="hybridMultilevel"/>
    <w:tmpl w:val="2E143D0E"/>
    <w:lvl w:ilvl="0" w:tplc="F25E9254">
      <w:start w:val="1"/>
      <w:numFmt w:val="decimal"/>
      <w:lvlText w:val="%1)"/>
      <w:lvlJc w:val="left"/>
      <w:pPr>
        <w:ind w:left="720" w:hanging="360"/>
      </w:pPr>
      <w:rPr>
        <w:rFonts w:ascii="Arial" w:eastAsia="Times New Roman" w:hAnsi="Arial" w:cs="Arial"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826C7"/>
    <w:multiLevelType w:val="hybridMultilevel"/>
    <w:tmpl w:val="D08AB336"/>
    <w:lvl w:ilvl="0" w:tplc="C812F30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EF45A8"/>
    <w:multiLevelType w:val="hybridMultilevel"/>
    <w:tmpl w:val="1682F59A"/>
    <w:lvl w:ilvl="0" w:tplc="151C11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137B37"/>
    <w:multiLevelType w:val="hybridMultilevel"/>
    <w:tmpl w:val="FDFEC182"/>
    <w:lvl w:ilvl="0" w:tplc="7D3E3454">
      <w:start w:val="515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1"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6D2760"/>
    <w:multiLevelType w:val="hybridMultilevel"/>
    <w:tmpl w:val="8F7E4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962437"/>
    <w:multiLevelType w:val="hybridMultilevel"/>
    <w:tmpl w:val="DCE03144"/>
    <w:lvl w:ilvl="0" w:tplc="04F8F404">
      <w:start w:val="515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FC00FF"/>
    <w:multiLevelType w:val="hybridMultilevel"/>
    <w:tmpl w:val="7234C5A4"/>
    <w:lvl w:ilvl="0" w:tplc="69F67A6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393014"/>
    <w:multiLevelType w:val="hybridMultilevel"/>
    <w:tmpl w:val="8D823AEC"/>
    <w:lvl w:ilvl="0" w:tplc="C48EFA5E">
      <w:start w:val="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B358CA"/>
    <w:multiLevelType w:val="hybridMultilevel"/>
    <w:tmpl w:val="723ABB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7"/>
  </w:num>
  <w:num w:numId="2">
    <w:abstractNumId w:val="13"/>
  </w:num>
  <w:num w:numId="3">
    <w:abstractNumId w:val="19"/>
  </w:num>
  <w:num w:numId="4">
    <w:abstractNumId w:val="3"/>
  </w:num>
  <w:num w:numId="5">
    <w:abstractNumId w:val="43"/>
  </w:num>
  <w:num w:numId="6">
    <w:abstractNumId w:val="42"/>
  </w:num>
  <w:num w:numId="7">
    <w:abstractNumId w:val="7"/>
  </w:num>
  <w:num w:numId="8">
    <w:abstractNumId w:val="14"/>
  </w:num>
  <w:num w:numId="9">
    <w:abstractNumId w:val="18"/>
  </w:num>
  <w:num w:numId="10">
    <w:abstractNumId w:val="25"/>
  </w:num>
  <w:num w:numId="11">
    <w:abstractNumId w:val="48"/>
  </w:num>
  <w:num w:numId="12">
    <w:abstractNumId w:val="27"/>
  </w:num>
  <w:num w:numId="13">
    <w:abstractNumId w:val="9"/>
  </w:num>
  <w:num w:numId="14">
    <w:abstractNumId w:val="35"/>
  </w:num>
  <w:num w:numId="15">
    <w:abstractNumId w:val="8"/>
  </w:num>
  <w:num w:numId="16">
    <w:abstractNumId w:val="0"/>
  </w:num>
  <w:num w:numId="17">
    <w:abstractNumId w:val="39"/>
  </w:num>
  <w:num w:numId="18">
    <w:abstractNumId w:val="24"/>
  </w:num>
  <w:num w:numId="19">
    <w:abstractNumId w:val="41"/>
  </w:num>
  <w:num w:numId="20">
    <w:abstractNumId w:val="4"/>
  </w:num>
  <w:num w:numId="21">
    <w:abstractNumId w:val="1"/>
  </w:num>
  <w:num w:numId="22">
    <w:abstractNumId w:val="28"/>
  </w:num>
  <w:num w:numId="23">
    <w:abstractNumId w:val="6"/>
  </w:num>
  <w:num w:numId="24">
    <w:abstractNumId w:val="16"/>
  </w:num>
  <w:num w:numId="25">
    <w:abstractNumId w:val="36"/>
  </w:num>
  <w:num w:numId="26">
    <w:abstractNumId w:val="29"/>
  </w:num>
  <w:num w:numId="27">
    <w:abstractNumId w:val="15"/>
  </w:num>
  <w:num w:numId="28">
    <w:abstractNumId w:val="44"/>
  </w:num>
  <w:num w:numId="29">
    <w:abstractNumId w:val="45"/>
  </w:num>
  <w:num w:numId="30">
    <w:abstractNumId w:val="31"/>
  </w:num>
  <w:num w:numId="31">
    <w:abstractNumId w:val="34"/>
  </w:num>
  <w:num w:numId="32">
    <w:abstractNumId w:val="20"/>
  </w:num>
  <w:num w:numId="33">
    <w:abstractNumId w:val="46"/>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7"/>
  </w:num>
  <w:num w:numId="37">
    <w:abstractNumId w:val="32"/>
  </w:num>
  <w:num w:numId="38">
    <w:abstractNumId w:val="10"/>
  </w:num>
  <w:num w:numId="39">
    <w:abstractNumId w:val="1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49"/>
  </w:num>
  <w:num w:numId="44">
    <w:abstractNumId w:val="26"/>
  </w:num>
  <w:num w:numId="45">
    <w:abstractNumId w:val="37"/>
  </w:num>
  <w:num w:numId="46">
    <w:abstractNumId w:val="23"/>
  </w:num>
  <w:num w:numId="47">
    <w:abstractNumId w:val="21"/>
  </w:num>
  <w:num w:numId="48">
    <w:abstractNumId w:val="38"/>
  </w:num>
  <w:num w:numId="49">
    <w:abstractNumId w:val="22"/>
  </w:num>
  <w:num w:numId="50">
    <w:abstractNumId w:val="33"/>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milton, Mark">
    <w15:presenceInfo w15:providerId="AD" w15:userId="S::Mark.Hamilton@arris.com::dbc9b3ad-d18e-4358-8462-64805d530d41"/>
  </w15:person>
  <w15:person w15:author="Mark Rison">
    <w15:presenceInfo w15:providerId="AD" w15:userId="S-1-5-21-1253548103-113510974-3557742530-1233"/>
  </w15:person>
  <w15:person w15:author="Graham Smith">
    <w15:presenceInfo w15:providerId="Windows Live" w15:userId="f074627d275c7c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8"/>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6A7"/>
    <w:rsid w:val="00000790"/>
    <w:rsid w:val="00001D5A"/>
    <w:rsid w:val="000025C9"/>
    <w:rsid w:val="000036D4"/>
    <w:rsid w:val="00004125"/>
    <w:rsid w:val="000045C4"/>
    <w:rsid w:val="00005C06"/>
    <w:rsid w:val="00006353"/>
    <w:rsid w:val="000064B0"/>
    <w:rsid w:val="00007582"/>
    <w:rsid w:val="000076A4"/>
    <w:rsid w:val="0000788D"/>
    <w:rsid w:val="00007BFE"/>
    <w:rsid w:val="00007DEE"/>
    <w:rsid w:val="0001063E"/>
    <w:rsid w:val="0001097F"/>
    <w:rsid w:val="000111E6"/>
    <w:rsid w:val="000114C3"/>
    <w:rsid w:val="000120B6"/>
    <w:rsid w:val="00012507"/>
    <w:rsid w:val="00012867"/>
    <w:rsid w:val="00012885"/>
    <w:rsid w:val="00013409"/>
    <w:rsid w:val="00016F04"/>
    <w:rsid w:val="00017769"/>
    <w:rsid w:val="00017925"/>
    <w:rsid w:val="00020D5F"/>
    <w:rsid w:val="000214BB"/>
    <w:rsid w:val="00022C73"/>
    <w:rsid w:val="000231A8"/>
    <w:rsid w:val="00023E74"/>
    <w:rsid w:val="00025050"/>
    <w:rsid w:val="00025487"/>
    <w:rsid w:val="000265DF"/>
    <w:rsid w:val="00026723"/>
    <w:rsid w:val="0002699A"/>
    <w:rsid w:val="00026F57"/>
    <w:rsid w:val="00026FE0"/>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5DBC"/>
    <w:rsid w:val="000460A0"/>
    <w:rsid w:val="0004694A"/>
    <w:rsid w:val="00046B90"/>
    <w:rsid w:val="00047850"/>
    <w:rsid w:val="000478FF"/>
    <w:rsid w:val="00047AB1"/>
    <w:rsid w:val="000507CE"/>
    <w:rsid w:val="000516ED"/>
    <w:rsid w:val="00051A8F"/>
    <w:rsid w:val="000520D6"/>
    <w:rsid w:val="00054337"/>
    <w:rsid w:val="00054806"/>
    <w:rsid w:val="00054A6D"/>
    <w:rsid w:val="00054DF0"/>
    <w:rsid w:val="00055862"/>
    <w:rsid w:val="00055B88"/>
    <w:rsid w:val="000560E2"/>
    <w:rsid w:val="000561A9"/>
    <w:rsid w:val="0005621D"/>
    <w:rsid w:val="00056A24"/>
    <w:rsid w:val="00060927"/>
    <w:rsid w:val="00061F9D"/>
    <w:rsid w:val="0006302E"/>
    <w:rsid w:val="00063387"/>
    <w:rsid w:val="000640AE"/>
    <w:rsid w:val="00064B82"/>
    <w:rsid w:val="00065277"/>
    <w:rsid w:val="0006551B"/>
    <w:rsid w:val="0006558C"/>
    <w:rsid w:val="000660FC"/>
    <w:rsid w:val="00066C64"/>
    <w:rsid w:val="00067CE1"/>
    <w:rsid w:val="00070BC5"/>
    <w:rsid w:val="00070C53"/>
    <w:rsid w:val="0007105F"/>
    <w:rsid w:val="000717F8"/>
    <w:rsid w:val="00071A03"/>
    <w:rsid w:val="00071C12"/>
    <w:rsid w:val="00071D71"/>
    <w:rsid w:val="000724F5"/>
    <w:rsid w:val="00072E1B"/>
    <w:rsid w:val="0007342D"/>
    <w:rsid w:val="0007349C"/>
    <w:rsid w:val="00073640"/>
    <w:rsid w:val="00073783"/>
    <w:rsid w:val="00073824"/>
    <w:rsid w:val="000738BE"/>
    <w:rsid w:val="00073DF6"/>
    <w:rsid w:val="0007496E"/>
    <w:rsid w:val="00074D61"/>
    <w:rsid w:val="00075F27"/>
    <w:rsid w:val="00076AA4"/>
    <w:rsid w:val="000771F8"/>
    <w:rsid w:val="00077D72"/>
    <w:rsid w:val="00077F49"/>
    <w:rsid w:val="000809B2"/>
    <w:rsid w:val="00081403"/>
    <w:rsid w:val="0008177A"/>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4E"/>
    <w:rsid w:val="00091EDD"/>
    <w:rsid w:val="00092F2E"/>
    <w:rsid w:val="00092F75"/>
    <w:rsid w:val="000946C9"/>
    <w:rsid w:val="0009494E"/>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5E9A"/>
    <w:rsid w:val="000A618E"/>
    <w:rsid w:val="000A64DF"/>
    <w:rsid w:val="000A6653"/>
    <w:rsid w:val="000A6728"/>
    <w:rsid w:val="000A7069"/>
    <w:rsid w:val="000A7983"/>
    <w:rsid w:val="000B236F"/>
    <w:rsid w:val="000B2985"/>
    <w:rsid w:val="000B2A39"/>
    <w:rsid w:val="000B5131"/>
    <w:rsid w:val="000B520C"/>
    <w:rsid w:val="000B535F"/>
    <w:rsid w:val="000B57A8"/>
    <w:rsid w:val="000B5C4C"/>
    <w:rsid w:val="000B6653"/>
    <w:rsid w:val="000B7C86"/>
    <w:rsid w:val="000C0F6F"/>
    <w:rsid w:val="000C1613"/>
    <w:rsid w:val="000C372E"/>
    <w:rsid w:val="000C3891"/>
    <w:rsid w:val="000C5BCC"/>
    <w:rsid w:val="000C6E75"/>
    <w:rsid w:val="000D077C"/>
    <w:rsid w:val="000D098E"/>
    <w:rsid w:val="000D1BF3"/>
    <w:rsid w:val="000D1E62"/>
    <w:rsid w:val="000D1E8B"/>
    <w:rsid w:val="000D2589"/>
    <w:rsid w:val="000D2B26"/>
    <w:rsid w:val="000D2D95"/>
    <w:rsid w:val="000D3071"/>
    <w:rsid w:val="000D3301"/>
    <w:rsid w:val="000D377F"/>
    <w:rsid w:val="000D3DAD"/>
    <w:rsid w:val="000D4963"/>
    <w:rsid w:val="000D4BC2"/>
    <w:rsid w:val="000D53DF"/>
    <w:rsid w:val="000D5648"/>
    <w:rsid w:val="000D62AA"/>
    <w:rsid w:val="000D6E23"/>
    <w:rsid w:val="000D6E92"/>
    <w:rsid w:val="000D712B"/>
    <w:rsid w:val="000D7C2E"/>
    <w:rsid w:val="000D7E98"/>
    <w:rsid w:val="000E00AB"/>
    <w:rsid w:val="000E0E04"/>
    <w:rsid w:val="000E0ED7"/>
    <w:rsid w:val="000E1B61"/>
    <w:rsid w:val="000E1C0A"/>
    <w:rsid w:val="000E25C2"/>
    <w:rsid w:val="000E3913"/>
    <w:rsid w:val="000E4731"/>
    <w:rsid w:val="000E49FD"/>
    <w:rsid w:val="000E5305"/>
    <w:rsid w:val="000E5AB7"/>
    <w:rsid w:val="000E5E26"/>
    <w:rsid w:val="000E5E5A"/>
    <w:rsid w:val="000E683D"/>
    <w:rsid w:val="000E68F8"/>
    <w:rsid w:val="000E7409"/>
    <w:rsid w:val="000F0F65"/>
    <w:rsid w:val="000F1E4D"/>
    <w:rsid w:val="000F2320"/>
    <w:rsid w:val="000F25F3"/>
    <w:rsid w:val="000F33EC"/>
    <w:rsid w:val="000F3724"/>
    <w:rsid w:val="000F430A"/>
    <w:rsid w:val="000F435D"/>
    <w:rsid w:val="000F454A"/>
    <w:rsid w:val="000F49FD"/>
    <w:rsid w:val="000F547F"/>
    <w:rsid w:val="000F5627"/>
    <w:rsid w:val="000F5E0A"/>
    <w:rsid w:val="000F66F3"/>
    <w:rsid w:val="000F6C38"/>
    <w:rsid w:val="000F6D95"/>
    <w:rsid w:val="000F7195"/>
    <w:rsid w:val="000F7FBD"/>
    <w:rsid w:val="001004CD"/>
    <w:rsid w:val="00100FD4"/>
    <w:rsid w:val="00101081"/>
    <w:rsid w:val="00101D3C"/>
    <w:rsid w:val="00101FEA"/>
    <w:rsid w:val="0010262C"/>
    <w:rsid w:val="00102A13"/>
    <w:rsid w:val="00102B34"/>
    <w:rsid w:val="00103D20"/>
    <w:rsid w:val="00103E96"/>
    <w:rsid w:val="00105DF1"/>
    <w:rsid w:val="00105EB4"/>
    <w:rsid w:val="00105F3F"/>
    <w:rsid w:val="00106140"/>
    <w:rsid w:val="00106D2E"/>
    <w:rsid w:val="00106D47"/>
    <w:rsid w:val="001070CD"/>
    <w:rsid w:val="001100BE"/>
    <w:rsid w:val="00110905"/>
    <w:rsid w:val="00111761"/>
    <w:rsid w:val="0011188F"/>
    <w:rsid w:val="001122DC"/>
    <w:rsid w:val="00112664"/>
    <w:rsid w:val="0011283D"/>
    <w:rsid w:val="00112C1A"/>
    <w:rsid w:val="001136B9"/>
    <w:rsid w:val="00113AB9"/>
    <w:rsid w:val="00113C6C"/>
    <w:rsid w:val="001167A7"/>
    <w:rsid w:val="001170EF"/>
    <w:rsid w:val="00117536"/>
    <w:rsid w:val="0011757A"/>
    <w:rsid w:val="001179B7"/>
    <w:rsid w:val="0012072B"/>
    <w:rsid w:val="001214A4"/>
    <w:rsid w:val="00121A13"/>
    <w:rsid w:val="00121C94"/>
    <w:rsid w:val="0012217B"/>
    <w:rsid w:val="00122799"/>
    <w:rsid w:val="001234C2"/>
    <w:rsid w:val="00123658"/>
    <w:rsid w:val="00124928"/>
    <w:rsid w:val="001258FE"/>
    <w:rsid w:val="0012607C"/>
    <w:rsid w:val="00127BC6"/>
    <w:rsid w:val="00130070"/>
    <w:rsid w:val="001300A2"/>
    <w:rsid w:val="001306E6"/>
    <w:rsid w:val="001313D5"/>
    <w:rsid w:val="00131F69"/>
    <w:rsid w:val="001325F6"/>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6FFF"/>
    <w:rsid w:val="0014759F"/>
    <w:rsid w:val="001477D8"/>
    <w:rsid w:val="00147B3E"/>
    <w:rsid w:val="00147BB4"/>
    <w:rsid w:val="00147BDA"/>
    <w:rsid w:val="00147F26"/>
    <w:rsid w:val="00150AE1"/>
    <w:rsid w:val="00151761"/>
    <w:rsid w:val="001518B7"/>
    <w:rsid w:val="001524C1"/>
    <w:rsid w:val="00152FA9"/>
    <w:rsid w:val="00152FF4"/>
    <w:rsid w:val="00153184"/>
    <w:rsid w:val="00153996"/>
    <w:rsid w:val="00153C61"/>
    <w:rsid w:val="00154396"/>
    <w:rsid w:val="001546E8"/>
    <w:rsid w:val="00155148"/>
    <w:rsid w:val="001553FB"/>
    <w:rsid w:val="0015600E"/>
    <w:rsid w:val="001561C6"/>
    <w:rsid w:val="0015622B"/>
    <w:rsid w:val="0015786B"/>
    <w:rsid w:val="00157BE1"/>
    <w:rsid w:val="001612F0"/>
    <w:rsid w:val="001631EA"/>
    <w:rsid w:val="00163A68"/>
    <w:rsid w:val="001640EF"/>
    <w:rsid w:val="001641E4"/>
    <w:rsid w:val="00164628"/>
    <w:rsid w:val="001651E8"/>
    <w:rsid w:val="001658A9"/>
    <w:rsid w:val="00165A10"/>
    <w:rsid w:val="00165C1C"/>
    <w:rsid w:val="001668A6"/>
    <w:rsid w:val="00166AFB"/>
    <w:rsid w:val="00166DE9"/>
    <w:rsid w:val="001670D8"/>
    <w:rsid w:val="00167858"/>
    <w:rsid w:val="001678C2"/>
    <w:rsid w:val="001678FD"/>
    <w:rsid w:val="0016790D"/>
    <w:rsid w:val="00167931"/>
    <w:rsid w:val="001701F5"/>
    <w:rsid w:val="0017056B"/>
    <w:rsid w:val="0017281E"/>
    <w:rsid w:val="00172BBF"/>
    <w:rsid w:val="00175711"/>
    <w:rsid w:val="00175E7F"/>
    <w:rsid w:val="001768A2"/>
    <w:rsid w:val="00176D30"/>
    <w:rsid w:val="00176F36"/>
    <w:rsid w:val="001777F6"/>
    <w:rsid w:val="00177BBB"/>
    <w:rsid w:val="00180334"/>
    <w:rsid w:val="00180818"/>
    <w:rsid w:val="001819C3"/>
    <w:rsid w:val="00181DEF"/>
    <w:rsid w:val="00182A6B"/>
    <w:rsid w:val="00183B75"/>
    <w:rsid w:val="00184584"/>
    <w:rsid w:val="00184F25"/>
    <w:rsid w:val="001853F8"/>
    <w:rsid w:val="00186080"/>
    <w:rsid w:val="001861B8"/>
    <w:rsid w:val="00186E1B"/>
    <w:rsid w:val="001877D7"/>
    <w:rsid w:val="00187960"/>
    <w:rsid w:val="00190C49"/>
    <w:rsid w:val="001923E0"/>
    <w:rsid w:val="00192743"/>
    <w:rsid w:val="00192BC9"/>
    <w:rsid w:val="00193C02"/>
    <w:rsid w:val="00194FBD"/>
    <w:rsid w:val="00195336"/>
    <w:rsid w:val="0019534C"/>
    <w:rsid w:val="00195354"/>
    <w:rsid w:val="00195ED7"/>
    <w:rsid w:val="00196990"/>
    <w:rsid w:val="00197BBD"/>
    <w:rsid w:val="001A09C8"/>
    <w:rsid w:val="001A0CA3"/>
    <w:rsid w:val="001A0D43"/>
    <w:rsid w:val="001A0FF2"/>
    <w:rsid w:val="001A1739"/>
    <w:rsid w:val="001A1B4F"/>
    <w:rsid w:val="001A1D16"/>
    <w:rsid w:val="001A4FD5"/>
    <w:rsid w:val="001A5D0B"/>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6ECF"/>
    <w:rsid w:val="001B741F"/>
    <w:rsid w:val="001B7760"/>
    <w:rsid w:val="001B7A94"/>
    <w:rsid w:val="001B7D57"/>
    <w:rsid w:val="001C0731"/>
    <w:rsid w:val="001C12A6"/>
    <w:rsid w:val="001C1344"/>
    <w:rsid w:val="001C16A0"/>
    <w:rsid w:val="001C243C"/>
    <w:rsid w:val="001C36D5"/>
    <w:rsid w:val="001C3744"/>
    <w:rsid w:val="001C390E"/>
    <w:rsid w:val="001C43BB"/>
    <w:rsid w:val="001C4A87"/>
    <w:rsid w:val="001C4B7F"/>
    <w:rsid w:val="001C6846"/>
    <w:rsid w:val="001C71B1"/>
    <w:rsid w:val="001D078D"/>
    <w:rsid w:val="001D0C27"/>
    <w:rsid w:val="001D0C6A"/>
    <w:rsid w:val="001D0EE0"/>
    <w:rsid w:val="001D23E6"/>
    <w:rsid w:val="001D294C"/>
    <w:rsid w:val="001D3EE8"/>
    <w:rsid w:val="001D437D"/>
    <w:rsid w:val="001D49DE"/>
    <w:rsid w:val="001D588E"/>
    <w:rsid w:val="001D5A56"/>
    <w:rsid w:val="001D5AAE"/>
    <w:rsid w:val="001D6635"/>
    <w:rsid w:val="001D66B4"/>
    <w:rsid w:val="001D69D1"/>
    <w:rsid w:val="001D723B"/>
    <w:rsid w:val="001D74A0"/>
    <w:rsid w:val="001D7520"/>
    <w:rsid w:val="001D7865"/>
    <w:rsid w:val="001D78EE"/>
    <w:rsid w:val="001E0BDA"/>
    <w:rsid w:val="001E19F7"/>
    <w:rsid w:val="001E1F3F"/>
    <w:rsid w:val="001E2B50"/>
    <w:rsid w:val="001E45C4"/>
    <w:rsid w:val="001E4B80"/>
    <w:rsid w:val="001E5A63"/>
    <w:rsid w:val="001E612A"/>
    <w:rsid w:val="001E6443"/>
    <w:rsid w:val="001E6957"/>
    <w:rsid w:val="001E7789"/>
    <w:rsid w:val="001E7D05"/>
    <w:rsid w:val="001E7E1C"/>
    <w:rsid w:val="001F00EA"/>
    <w:rsid w:val="001F0B7E"/>
    <w:rsid w:val="001F2594"/>
    <w:rsid w:val="001F25DB"/>
    <w:rsid w:val="001F31E4"/>
    <w:rsid w:val="001F4985"/>
    <w:rsid w:val="001F51A6"/>
    <w:rsid w:val="001F568E"/>
    <w:rsid w:val="001F6660"/>
    <w:rsid w:val="001F729B"/>
    <w:rsid w:val="002004D1"/>
    <w:rsid w:val="00200D4B"/>
    <w:rsid w:val="00200EB8"/>
    <w:rsid w:val="0020138A"/>
    <w:rsid w:val="00201D7E"/>
    <w:rsid w:val="00202488"/>
    <w:rsid w:val="0020254A"/>
    <w:rsid w:val="002040C1"/>
    <w:rsid w:val="00204218"/>
    <w:rsid w:val="002043E4"/>
    <w:rsid w:val="00204E18"/>
    <w:rsid w:val="0020599D"/>
    <w:rsid w:val="002065F2"/>
    <w:rsid w:val="00206618"/>
    <w:rsid w:val="00206A9B"/>
    <w:rsid w:val="00206AC1"/>
    <w:rsid w:val="002070E8"/>
    <w:rsid w:val="0020744B"/>
    <w:rsid w:val="0020785C"/>
    <w:rsid w:val="00207E34"/>
    <w:rsid w:val="00210319"/>
    <w:rsid w:val="00210462"/>
    <w:rsid w:val="00210A9C"/>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3EF1"/>
    <w:rsid w:val="00235A8F"/>
    <w:rsid w:val="00235CC5"/>
    <w:rsid w:val="002364B7"/>
    <w:rsid w:val="00236B76"/>
    <w:rsid w:val="00236E6F"/>
    <w:rsid w:val="00237B05"/>
    <w:rsid w:val="0024006E"/>
    <w:rsid w:val="00240372"/>
    <w:rsid w:val="0024042F"/>
    <w:rsid w:val="00242DC7"/>
    <w:rsid w:val="00243F76"/>
    <w:rsid w:val="002452B4"/>
    <w:rsid w:val="00245FCE"/>
    <w:rsid w:val="002468AD"/>
    <w:rsid w:val="00247124"/>
    <w:rsid w:val="0024726B"/>
    <w:rsid w:val="00247ECB"/>
    <w:rsid w:val="00252C37"/>
    <w:rsid w:val="002533D1"/>
    <w:rsid w:val="00254702"/>
    <w:rsid w:val="0025530E"/>
    <w:rsid w:val="0025536B"/>
    <w:rsid w:val="002558FF"/>
    <w:rsid w:val="00255BCA"/>
    <w:rsid w:val="00256B72"/>
    <w:rsid w:val="00256E50"/>
    <w:rsid w:val="00257727"/>
    <w:rsid w:val="00257CD4"/>
    <w:rsid w:val="002600B6"/>
    <w:rsid w:val="00260223"/>
    <w:rsid w:val="00260B6B"/>
    <w:rsid w:val="00260ED3"/>
    <w:rsid w:val="00260FFF"/>
    <w:rsid w:val="0026101F"/>
    <w:rsid w:val="00261EB2"/>
    <w:rsid w:val="00262C8E"/>
    <w:rsid w:val="00263BE5"/>
    <w:rsid w:val="00263E45"/>
    <w:rsid w:val="00264DA4"/>
    <w:rsid w:val="002674F3"/>
    <w:rsid w:val="00267581"/>
    <w:rsid w:val="0027037B"/>
    <w:rsid w:val="0027046F"/>
    <w:rsid w:val="00270660"/>
    <w:rsid w:val="00270FC0"/>
    <w:rsid w:val="00270FED"/>
    <w:rsid w:val="0027127C"/>
    <w:rsid w:val="00271B55"/>
    <w:rsid w:val="00272D9D"/>
    <w:rsid w:val="00273274"/>
    <w:rsid w:val="00274A90"/>
    <w:rsid w:val="0027514D"/>
    <w:rsid w:val="002752A2"/>
    <w:rsid w:val="00275968"/>
    <w:rsid w:val="00276300"/>
    <w:rsid w:val="00276346"/>
    <w:rsid w:val="00276D9C"/>
    <w:rsid w:val="002775D0"/>
    <w:rsid w:val="00277834"/>
    <w:rsid w:val="00280BFB"/>
    <w:rsid w:val="0028193B"/>
    <w:rsid w:val="0028288D"/>
    <w:rsid w:val="00283805"/>
    <w:rsid w:val="00283AB0"/>
    <w:rsid w:val="002850F5"/>
    <w:rsid w:val="0028626F"/>
    <w:rsid w:val="002864E8"/>
    <w:rsid w:val="0028659D"/>
    <w:rsid w:val="002865C2"/>
    <w:rsid w:val="002866A4"/>
    <w:rsid w:val="00287932"/>
    <w:rsid w:val="0029020B"/>
    <w:rsid w:val="002912F6"/>
    <w:rsid w:val="0029241F"/>
    <w:rsid w:val="00294526"/>
    <w:rsid w:val="002946AD"/>
    <w:rsid w:val="002955F1"/>
    <w:rsid w:val="00295BFC"/>
    <w:rsid w:val="00295E06"/>
    <w:rsid w:val="002960C1"/>
    <w:rsid w:val="002976D8"/>
    <w:rsid w:val="00297F97"/>
    <w:rsid w:val="002A0621"/>
    <w:rsid w:val="002A0A4A"/>
    <w:rsid w:val="002A23E9"/>
    <w:rsid w:val="002A3058"/>
    <w:rsid w:val="002A3D66"/>
    <w:rsid w:val="002A4AF5"/>
    <w:rsid w:val="002A5845"/>
    <w:rsid w:val="002A5872"/>
    <w:rsid w:val="002A64AB"/>
    <w:rsid w:val="002A690B"/>
    <w:rsid w:val="002A778A"/>
    <w:rsid w:val="002B1492"/>
    <w:rsid w:val="002B1BB2"/>
    <w:rsid w:val="002B1C16"/>
    <w:rsid w:val="002B1EDD"/>
    <w:rsid w:val="002B2D6F"/>
    <w:rsid w:val="002B2F4D"/>
    <w:rsid w:val="002B328F"/>
    <w:rsid w:val="002B428F"/>
    <w:rsid w:val="002B434A"/>
    <w:rsid w:val="002B4DF9"/>
    <w:rsid w:val="002B55F4"/>
    <w:rsid w:val="002B588E"/>
    <w:rsid w:val="002B6321"/>
    <w:rsid w:val="002B6E65"/>
    <w:rsid w:val="002C07A5"/>
    <w:rsid w:val="002C0809"/>
    <w:rsid w:val="002C086C"/>
    <w:rsid w:val="002C154C"/>
    <w:rsid w:val="002C1619"/>
    <w:rsid w:val="002C1C40"/>
    <w:rsid w:val="002C1F67"/>
    <w:rsid w:val="002C1F7F"/>
    <w:rsid w:val="002C20C9"/>
    <w:rsid w:val="002C220C"/>
    <w:rsid w:val="002C28D7"/>
    <w:rsid w:val="002C2EAB"/>
    <w:rsid w:val="002C365B"/>
    <w:rsid w:val="002C4301"/>
    <w:rsid w:val="002C474A"/>
    <w:rsid w:val="002C4CB2"/>
    <w:rsid w:val="002C66E1"/>
    <w:rsid w:val="002C6A20"/>
    <w:rsid w:val="002C6B87"/>
    <w:rsid w:val="002C6F32"/>
    <w:rsid w:val="002C6F58"/>
    <w:rsid w:val="002C73DF"/>
    <w:rsid w:val="002C768B"/>
    <w:rsid w:val="002C7DB8"/>
    <w:rsid w:val="002C7F92"/>
    <w:rsid w:val="002D0257"/>
    <w:rsid w:val="002D035B"/>
    <w:rsid w:val="002D1B44"/>
    <w:rsid w:val="002D23D1"/>
    <w:rsid w:val="002D2601"/>
    <w:rsid w:val="002D27BC"/>
    <w:rsid w:val="002D27E2"/>
    <w:rsid w:val="002D3669"/>
    <w:rsid w:val="002D3E7C"/>
    <w:rsid w:val="002D3ED9"/>
    <w:rsid w:val="002D44BE"/>
    <w:rsid w:val="002D477A"/>
    <w:rsid w:val="002D4C7D"/>
    <w:rsid w:val="002D4DCB"/>
    <w:rsid w:val="002D6819"/>
    <w:rsid w:val="002D7F02"/>
    <w:rsid w:val="002E0292"/>
    <w:rsid w:val="002E0570"/>
    <w:rsid w:val="002E06F0"/>
    <w:rsid w:val="002E08E8"/>
    <w:rsid w:val="002E3B38"/>
    <w:rsid w:val="002E3CBC"/>
    <w:rsid w:val="002E4744"/>
    <w:rsid w:val="002E4AAF"/>
    <w:rsid w:val="002E55E7"/>
    <w:rsid w:val="002E5A09"/>
    <w:rsid w:val="002E5A43"/>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576"/>
    <w:rsid w:val="003208AF"/>
    <w:rsid w:val="00320BA5"/>
    <w:rsid w:val="00320C7F"/>
    <w:rsid w:val="003230FB"/>
    <w:rsid w:val="00324311"/>
    <w:rsid w:val="00325000"/>
    <w:rsid w:val="00325A69"/>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0120"/>
    <w:rsid w:val="00342441"/>
    <w:rsid w:val="00343012"/>
    <w:rsid w:val="0034363C"/>
    <w:rsid w:val="003436A8"/>
    <w:rsid w:val="00343D18"/>
    <w:rsid w:val="0034412B"/>
    <w:rsid w:val="00344D5A"/>
    <w:rsid w:val="00346828"/>
    <w:rsid w:val="00346A6C"/>
    <w:rsid w:val="003479FD"/>
    <w:rsid w:val="003507C5"/>
    <w:rsid w:val="00351580"/>
    <w:rsid w:val="00351C11"/>
    <w:rsid w:val="00351CD7"/>
    <w:rsid w:val="00352422"/>
    <w:rsid w:val="003534BC"/>
    <w:rsid w:val="00353941"/>
    <w:rsid w:val="00353B91"/>
    <w:rsid w:val="00354453"/>
    <w:rsid w:val="00354A85"/>
    <w:rsid w:val="00354B32"/>
    <w:rsid w:val="003550D2"/>
    <w:rsid w:val="00356E66"/>
    <w:rsid w:val="00361F5B"/>
    <w:rsid w:val="00363A7B"/>
    <w:rsid w:val="00363BD7"/>
    <w:rsid w:val="00364632"/>
    <w:rsid w:val="00364917"/>
    <w:rsid w:val="00364D00"/>
    <w:rsid w:val="003651D2"/>
    <w:rsid w:val="00365635"/>
    <w:rsid w:val="003672DE"/>
    <w:rsid w:val="003701C5"/>
    <w:rsid w:val="00370802"/>
    <w:rsid w:val="00370CA2"/>
    <w:rsid w:val="00370D07"/>
    <w:rsid w:val="003721EC"/>
    <w:rsid w:val="00372235"/>
    <w:rsid w:val="00372F0B"/>
    <w:rsid w:val="003739D0"/>
    <w:rsid w:val="00374309"/>
    <w:rsid w:val="00374A5C"/>
    <w:rsid w:val="003752A1"/>
    <w:rsid w:val="003760BD"/>
    <w:rsid w:val="00377940"/>
    <w:rsid w:val="00377D83"/>
    <w:rsid w:val="00382211"/>
    <w:rsid w:val="00382603"/>
    <w:rsid w:val="00382B03"/>
    <w:rsid w:val="00382F77"/>
    <w:rsid w:val="00383062"/>
    <w:rsid w:val="00383525"/>
    <w:rsid w:val="0038355C"/>
    <w:rsid w:val="00385189"/>
    <w:rsid w:val="0038543B"/>
    <w:rsid w:val="00385B13"/>
    <w:rsid w:val="00385BD3"/>
    <w:rsid w:val="00386B9B"/>
    <w:rsid w:val="003873F3"/>
    <w:rsid w:val="003905E1"/>
    <w:rsid w:val="003909D1"/>
    <w:rsid w:val="00391686"/>
    <w:rsid w:val="00391797"/>
    <w:rsid w:val="00391AEC"/>
    <w:rsid w:val="0039273E"/>
    <w:rsid w:val="00392802"/>
    <w:rsid w:val="00393367"/>
    <w:rsid w:val="003933C7"/>
    <w:rsid w:val="00393F3A"/>
    <w:rsid w:val="00394949"/>
    <w:rsid w:val="00395110"/>
    <w:rsid w:val="00395876"/>
    <w:rsid w:val="00397784"/>
    <w:rsid w:val="003979D0"/>
    <w:rsid w:val="00397CBC"/>
    <w:rsid w:val="003A03AA"/>
    <w:rsid w:val="003A0B8B"/>
    <w:rsid w:val="003A0E1B"/>
    <w:rsid w:val="003A0F99"/>
    <w:rsid w:val="003A1141"/>
    <w:rsid w:val="003A15E1"/>
    <w:rsid w:val="003A1FC7"/>
    <w:rsid w:val="003A283A"/>
    <w:rsid w:val="003A2A87"/>
    <w:rsid w:val="003A2CAF"/>
    <w:rsid w:val="003A3EF9"/>
    <w:rsid w:val="003A44DE"/>
    <w:rsid w:val="003A54C3"/>
    <w:rsid w:val="003A5854"/>
    <w:rsid w:val="003A5A41"/>
    <w:rsid w:val="003A5BE3"/>
    <w:rsid w:val="003A62F2"/>
    <w:rsid w:val="003A738C"/>
    <w:rsid w:val="003A7791"/>
    <w:rsid w:val="003B03DD"/>
    <w:rsid w:val="003B1B6B"/>
    <w:rsid w:val="003B34EC"/>
    <w:rsid w:val="003B3533"/>
    <w:rsid w:val="003B353B"/>
    <w:rsid w:val="003B3BCC"/>
    <w:rsid w:val="003B41B4"/>
    <w:rsid w:val="003B4D61"/>
    <w:rsid w:val="003B4DC6"/>
    <w:rsid w:val="003B4F42"/>
    <w:rsid w:val="003B52E6"/>
    <w:rsid w:val="003B56C6"/>
    <w:rsid w:val="003B72BF"/>
    <w:rsid w:val="003B7386"/>
    <w:rsid w:val="003C2E87"/>
    <w:rsid w:val="003C31AC"/>
    <w:rsid w:val="003C34C5"/>
    <w:rsid w:val="003C374B"/>
    <w:rsid w:val="003C40EE"/>
    <w:rsid w:val="003C40FD"/>
    <w:rsid w:val="003C497D"/>
    <w:rsid w:val="003C5230"/>
    <w:rsid w:val="003C6372"/>
    <w:rsid w:val="003C63B2"/>
    <w:rsid w:val="003C6EC6"/>
    <w:rsid w:val="003C74B4"/>
    <w:rsid w:val="003C7F5B"/>
    <w:rsid w:val="003D0632"/>
    <w:rsid w:val="003D1A5C"/>
    <w:rsid w:val="003D2E47"/>
    <w:rsid w:val="003D472A"/>
    <w:rsid w:val="003D472D"/>
    <w:rsid w:val="003D47D5"/>
    <w:rsid w:val="003D4DE9"/>
    <w:rsid w:val="003D5563"/>
    <w:rsid w:val="003D5CFD"/>
    <w:rsid w:val="003D5EB5"/>
    <w:rsid w:val="003D6689"/>
    <w:rsid w:val="003D673E"/>
    <w:rsid w:val="003D7157"/>
    <w:rsid w:val="003D74D3"/>
    <w:rsid w:val="003D75CA"/>
    <w:rsid w:val="003D7E24"/>
    <w:rsid w:val="003E02CE"/>
    <w:rsid w:val="003E0DBA"/>
    <w:rsid w:val="003E0EAE"/>
    <w:rsid w:val="003E16DE"/>
    <w:rsid w:val="003E1D9A"/>
    <w:rsid w:val="003E20C9"/>
    <w:rsid w:val="003E20CC"/>
    <w:rsid w:val="003E259D"/>
    <w:rsid w:val="003E3194"/>
    <w:rsid w:val="003E34D8"/>
    <w:rsid w:val="003E4A21"/>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033"/>
    <w:rsid w:val="003F6908"/>
    <w:rsid w:val="003F75B5"/>
    <w:rsid w:val="00400164"/>
    <w:rsid w:val="004017D1"/>
    <w:rsid w:val="0040181D"/>
    <w:rsid w:val="00401887"/>
    <w:rsid w:val="004027B7"/>
    <w:rsid w:val="004028B3"/>
    <w:rsid w:val="00402E0C"/>
    <w:rsid w:val="00403917"/>
    <w:rsid w:val="00405020"/>
    <w:rsid w:val="00405579"/>
    <w:rsid w:val="00405804"/>
    <w:rsid w:val="004068D2"/>
    <w:rsid w:val="00407B23"/>
    <w:rsid w:val="00410044"/>
    <w:rsid w:val="004110BC"/>
    <w:rsid w:val="00411247"/>
    <w:rsid w:val="004112C7"/>
    <w:rsid w:val="00412EEC"/>
    <w:rsid w:val="004130CB"/>
    <w:rsid w:val="004148A5"/>
    <w:rsid w:val="00414A40"/>
    <w:rsid w:val="00415270"/>
    <w:rsid w:val="004156FF"/>
    <w:rsid w:val="00415E63"/>
    <w:rsid w:val="004170E6"/>
    <w:rsid w:val="00417B6E"/>
    <w:rsid w:val="00420432"/>
    <w:rsid w:val="004212B3"/>
    <w:rsid w:val="00421B3E"/>
    <w:rsid w:val="00422A2B"/>
    <w:rsid w:val="00422AF3"/>
    <w:rsid w:val="00422F30"/>
    <w:rsid w:val="00423051"/>
    <w:rsid w:val="004245ED"/>
    <w:rsid w:val="004248A8"/>
    <w:rsid w:val="004248F3"/>
    <w:rsid w:val="00425342"/>
    <w:rsid w:val="0042668A"/>
    <w:rsid w:val="00426736"/>
    <w:rsid w:val="00426CE9"/>
    <w:rsid w:val="00426E42"/>
    <w:rsid w:val="004278BF"/>
    <w:rsid w:val="00427C32"/>
    <w:rsid w:val="00427DF3"/>
    <w:rsid w:val="004303FA"/>
    <w:rsid w:val="00430A2C"/>
    <w:rsid w:val="00432AFC"/>
    <w:rsid w:val="004333F9"/>
    <w:rsid w:val="00433924"/>
    <w:rsid w:val="00434018"/>
    <w:rsid w:val="004349A6"/>
    <w:rsid w:val="00435046"/>
    <w:rsid w:val="00435CE4"/>
    <w:rsid w:val="00435DAD"/>
    <w:rsid w:val="00436466"/>
    <w:rsid w:val="00436694"/>
    <w:rsid w:val="0043721C"/>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5853"/>
    <w:rsid w:val="004665D6"/>
    <w:rsid w:val="004674CF"/>
    <w:rsid w:val="00467855"/>
    <w:rsid w:val="00467DD3"/>
    <w:rsid w:val="00470699"/>
    <w:rsid w:val="00471347"/>
    <w:rsid w:val="004738C6"/>
    <w:rsid w:val="00474AC2"/>
    <w:rsid w:val="00474BC6"/>
    <w:rsid w:val="00475771"/>
    <w:rsid w:val="0047587F"/>
    <w:rsid w:val="004759E5"/>
    <w:rsid w:val="004765AA"/>
    <w:rsid w:val="0047682B"/>
    <w:rsid w:val="00477843"/>
    <w:rsid w:val="00480551"/>
    <w:rsid w:val="0048074F"/>
    <w:rsid w:val="00481958"/>
    <w:rsid w:val="00481A27"/>
    <w:rsid w:val="00481DE9"/>
    <w:rsid w:val="00482476"/>
    <w:rsid w:val="00483ECF"/>
    <w:rsid w:val="00483F66"/>
    <w:rsid w:val="00484571"/>
    <w:rsid w:val="004863B9"/>
    <w:rsid w:val="0048755B"/>
    <w:rsid w:val="00487832"/>
    <w:rsid w:val="0048783B"/>
    <w:rsid w:val="004924AB"/>
    <w:rsid w:val="0049287F"/>
    <w:rsid w:val="004940D6"/>
    <w:rsid w:val="004944FB"/>
    <w:rsid w:val="00494F31"/>
    <w:rsid w:val="004956B1"/>
    <w:rsid w:val="00495CAC"/>
    <w:rsid w:val="00495E7D"/>
    <w:rsid w:val="00496291"/>
    <w:rsid w:val="004964AA"/>
    <w:rsid w:val="00496849"/>
    <w:rsid w:val="00496B0A"/>
    <w:rsid w:val="00496B7A"/>
    <w:rsid w:val="004A0FFC"/>
    <w:rsid w:val="004A18AB"/>
    <w:rsid w:val="004A29FD"/>
    <w:rsid w:val="004A2E04"/>
    <w:rsid w:val="004A33F0"/>
    <w:rsid w:val="004A35EF"/>
    <w:rsid w:val="004A3A67"/>
    <w:rsid w:val="004A3EE8"/>
    <w:rsid w:val="004A43DC"/>
    <w:rsid w:val="004A46C1"/>
    <w:rsid w:val="004A4E87"/>
    <w:rsid w:val="004A5089"/>
    <w:rsid w:val="004A5556"/>
    <w:rsid w:val="004A6814"/>
    <w:rsid w:val="004A6CE9"/>
    <w:rsid w:val="004A7807"/>
    <w:rsid w:val="004A7A5B"/>
    <w:rsid w:val="004A7E1B"/>
    <w:rsid w:val="004A7FAC"/>
    <w:rsid w:val="004B064B"/>
    <w:rsid w:val="004B0889"/>
    <w:rsid w:val="004B1139"/>
    <w:rsid w:val="004B223E"/>
    <w:rsid w:val="004B24BC"/>
    <w:rsid w:val="004B2702"/>
    <w:rsid w:val="004B49CA"/>
    <w:rsid w:val="004B518B"/>
    <w:rsid w:val="004B5982"/>
    <w:rsid w:val="004B5EB2"/>
    <w:rsid w:val="004B62A3"/>
    <w:rsid w:val="004B6694"/>
    <w:rsid w:val="004B6AB6"/>
    <w:rsid w:val="004B6BD8"/>
    <w:rsid w:val="004B7DA2"/>
    <w:rsid w:val="004C0C52"/>
    <w:rsid w:val="004C1A63"/>
    <w:rsid w:val="004C25F1"/>
    <w:rsid w:val="004C2773"/>
    <w:rsid w:val="004C2CFE"/>
    <w:rsid w:val="004C2D16"/>
    <w:rsid w:val="004C2DB8"/>
    <w:rsid w:val="004C3650"/>
    <w:rsid w:val="004C36AD"/>
    <w:rsid w:val="004C3A22"/>
    <w:rsid w:val="004C3BCB"/>
    <w:rsid w:val="004C4644"/>
    <w:rsid w:val="004C4C3F"/>
    <w:rsid w:val="004C5428"/>
    <w:rsid w:val="004C6C0E"/>
    <w:rsid w:val="004C77DB"/>
    <w:rsid w:val="004D025F"/>
    <w:rsid w:val="004D02A8"/>
    <w:rsid w:val="004D0823"/>
    <w:rsid w:val="004D0E28"/>
    <w:rsid w:val="004D1D56"/>
    <w:rsid w:val="004D2310"/>
    <w:rsid w:val="004D24F2"/>
    <w:rsid w:val="004D296B"/>
    <w:rsid w:val="004D35B8"/>
    <w:rsid w:val="004D3E12"/>
    <w:rsid w:val="004D4AA7"/>
    <w:rsid w:val="004D4E94"/>
    <w:rsid w:val="004D540D"/>
    <w:rsid w:val="004D64AC"/>
    <w:rsid w:val="004D6887"/>
    <w:rsid w:val="004D78CC"/>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2B0"/>
    <w:rsid w:val="00500859"/>
    <w:rsid w:val="005020F9"/>
    <w:rsid w:val="0050227F"/>
    <w:rsid w:val="00503BFC"/>
    <w:rsid w:val="005049C3"/>
    <w:rsid w:val="0050594E"/>
    <w:rsid w:val="00505AE4"/>
    <w:rsid w:val="00506833"/>
    <w:rsid w:val="00506F4A"/>
    <w:rsid w:val="00507CE8"/>
    <w:rsid w:val="00510EB3"/>
    <w:rsid w:val="00511C50"/>
    <w:rsid w:val="00512470"/>
    <w:rsid w:val="00513352"/>
    <w:rsid w:val="0051352E"/>
    <w:rsid w:val="0051424C"/>
    <w:rsid w:val="005147D4"/>
    <w:rsid w:val="0051526B"/>
    <w:rsid w:val="00515773"/>
    <w:rsid w:val="00515AA4"/>
    <w:rsid w:val="0051680A"/>
    <w:rsid w:val="00516A3C"/>
    <w:rsid w:val="00516A9F"/>
    <w:rsid w:val="00516C2C"/>
    <w:rsid w:val="00517975"/>
    <w:rsid w:val="00517A37"/>
    <w:rsid w:val="00520C43"/>
    <w:rsid w:val="005216B6"/>
    <w:rsid w:val="00522288"/>
    <w:rsid w:val="00524067"/>
    <w:rsid w:val="00524859"/>
    <w:rsid w:val="00524CDB"/>
    <w:rsid w:val="00525465"/>
    <w:rsid w:val="00525487"/>
    <w:rsid w:val="00525F3D"/>
    <w:rsid w:val="005260F9"/>
    <w:rsid w:val="00526AB0"/>
    <w:rsid w:val="00526C57"/>
    <w:rsid w:val="00527B15"/>
    <w:rsid w:val="00530FAF"/>
    <w:rsid w:val="00531363"/>
    <w:rsid w:val="00531427"/>
    <w:rsid w:val="00531706"/>
    <w:rsid w:val="005336AA"/>
    <w:rsid w:val="00533738"/>
    <w:rsid w:val="00533BE4"/>
    <w:rsid w:val="005346E7"/>
    <w:rsid w:val="00534818"/>
    <w:rsid w:val="005349C4"/>
    <w:rsid w:val="00534E07"/>
    <w:rsid w:val="00535155"/>
    <w:rsid w:val="00535899"/>
    <w:rsid w:val="00535B5E"/>
    <w:rsid w:val="00536522"/>
    <w:rsid w:val="00536EB4"/>
    <w:rsid w:val="00537197"/>
    <w:rsid w:val="005371C2"/>
    <w:rsid w:val="0053774D"/>
    <w:rsid w:val="00540BBA"/>
    <w:rsid w:val="00541C2D"/>
    <w:rsid w:val="0054245E"/>
    <w:rsid w:val="00542478"/>
    <w:rsid w:val="00542D89"/>
    <w:rsid w:val="00542F6A"/>
    <w:rsid w:val="00543263"/>
    <w:rsid w:val="00543554"/>
    <w:rsid w:val="0054378C"/>
    <w:rsid w:val="00543EAF"/>
    <w:rsid w:val="0054504D"/>
    <w:rsid w:val="0054552B"/>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719"/>
    <w:rsid w:val="00556BF6"/>
    <w:rsid w:val="005573C8"/>
    <w:rsid w:val="00557E3E"/>
    <w:rsid w:val="00560D95"/>
    <w:rsid w:val="00562E43"/>
    <w:rsid w:val="0056390D"/>
    <w:rsid w:val="0056481F"/>
    <w:rsid w:val="00565373"/>
    <w:rsid w:val="005661FB"/>
    <w:rsid w:val="00566C4F"/>
    <w:rsid w:val="00566F5D"/>
    <w:rsid w:val="00566FA2"/>
    <w:rsid w:val="00571388"/>
    <w:rsid w:val="005714B1"/>
    <w:rsid w:val="005718D6"/>
    <w:rsid w:val="00571C4B"/>
    <w:rsid w:val="00572ACC"/>
    <w:rsid w:val="00573B99"/>
    <w:rsid w:val="005741B0"/>
    <w:rsid w:val="005749CB"/>
    <w:rsid w:val="00574D84"/>
    <w:rsid w:val="00575326"/>
    <w:rsid w:val="00575703"/>
    <w:rsid w:val="00575BB3"/>
    <w:rsid w:val="00575E29"/>
    <w:rsid w:val="00576862"/>
    <w:rsid w:val="00576C16"/>
    <w:rsid w:val="00576DE9"/>
    <w:rsid w:val="00576E41"/>
    <w:rsid w:val="00577046"/>
    <w:rsid w:val="00577620"/>
    <w:rsid w:val="0057788B"/>
    <w:rsid w:val="005778FB"/>
    <w:rsid w:val="0058024B"/>
    <w:rsid w:val="00580602"/>
    <w:rsid w:val="00583AA3"/>
    <w:rsid w:val="00583C4B"/>
    <w:rsid w:val="005864BD"/>
    <w:rsid w:val="0058718F"/>
    <w:rsid w:val="00587626"/>
    <w:rsid w:val="00587DE0"/>
    <w:rsid w:val="00590768"/>
    <w:rsid w:val="00591279"/>
    <w:rsid w:val="00591B99"/>
    <w:rsid w:val="00592899"/>
    <w:rsid w:val="00593D42"/>
    <w:rsid w:val="005942A6"/>
    <w:rsid w:val="00594E50"/>
    <w:rsid w:val="005959FA"/>
    <w:rsid w:val="00595D61"/>
    <w:rsid w:val="005963F5"/>
    <w:rsid w:val="0059650F"/>
    <w:rsid w:val="00596512"/>
    <w:rsid w:val="005978A1"/>
    <w:rsid w:val="00597D09"/>
    <w:rsid w:val="005A0993"/>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5BEE"/>
    <w:rsid w:val="005B61CD"/>
    <w:rsid w:val="005B73A0"/>
    <w:rsid w:val="005B7862"/>
    <w:rsid w:val="005C08B6"/>
    <w:rsid w:val="005C0AE7"/>
    <w:rsid w:val="005C1412"/>
    <w:rsid w:val="005C2102"/>
    <w:rsid w:val="005C22F6"/>
    <w:rsid w:val="005C2326"/>
    <w:rsid w:val="005C338F"/>
    <w:rsid w:val="005C3599"/>
    <w:rsid w:val="005C491B"/>
    <w:rsid w:val="005C4A53"/>
    <w:rsid w:val="005C579E"/>
    <w:rsid w:val="005C5ECA"/>
    <w:rsid w:val="005C5FB3"/>
    <w:rsid w:val="005C7145"/>
    <w:rsid w:val="005C73C6"/>
    <w:rsid w:val="005C7E4E"/>
    <w:rsid w:val="005D1210"/>
    <w:rsid w:val="005D1BBF"/>
    <w:rsid w:val="005D1BCF"/>
    <w:rsid w:val="005D1DD2"/>
    <w:rsid w:val="005D24C7"/>
    <w:rsid w:val="005D2CDA"/>
    <w:rsid w:val="005D2E26"/>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298"/>
    <w:rsid w:val="005E6664"/>
    <w:rsid w:val="005E7908"/>
    <w:rsid w:val="005E7E8E"/>
    <w:rsid w:val="005F09AF"/>
    <w:rsid w:val="005F0E46"/>
    <w:rsid w:val="005F0EB1"/>
    <w:rsid w:val="005F1386"/>
    <w:rsid w:val="005F1CA0"/>
    <w:rsid w:val="005F2066"/>
    <w:rsid w:val="005F34E5"/>
    <w:rsid w:val="005F4164"/>
    <w:rsid w:val="005F4CCB"/>
    <w:rsid w:val="005F50AE"/>
    <w:rsid w:val="005F5CD1"/>
    <w:rsid w:val="005F5D40"/>
    <w:rsid w:val="005F73CB"/>
    <w:rsid w:val="005F750F"/>
    <w:rsid w:val="005F752F"/>
    <w:rsid w:val="006001A6"/>
    <w:rsid w:val="00600735"/>
    <w:rsid w:val="0060078B"/>
    <w:rsid w:val="006014D7"/>
    <w:rsid w:val="00601E6A"/>
    <w:rsid w:val="00601FAD"/>
    <w:rsid w:val="00601FED"/>
    <w:rsid w:val="006020E1"/>
    <w:rsid w:val="0060231B"/>
    <w:rsid w:val="00602B39"/>
    <w:rsid w:val="006031A0"/>
    <w:rsid w:val="00603D1B"/>
    <w:rsid w:val="006041D6"/>
    <w:rsid w:val="006047E1"/>
    <w:rsid w:val="00605743"/>
    <w:rsid w:val="00605868"/>
    <w:rsid w:val="00606166"/>
    <w:rsid w:val="00610ADF"/>
    <w:rsid w:val="00610AF1"/>
    <w:rsid w:val="00610E62"/>
    <w:rsid w:val="00610F71"/>
    <w:rsid w:val="00612A2A"/>
    <w:rsid w:val="0061343E"/>
    <w:rsid w:val="00613B83"/>
    <w:rsid w:val="00614370"/>
    <w:rsid w:val="006149EA"/>
    <w:rsid w:val="00614AEC"/>
    <w:rsid w:val="00614E9A"/>
    <w:rsid w:val="00615190"/>
    <w:rsid w:val="00617BB0"/>
    <w:rsid w:val="00620AC3"/>
    <w:rsid w:val="00620F09"/>
    <w:rsid w:val="00620FBE"/>
    <w:rsid w:val="0062111F"/>
    <w:rsid w:val="006219D8"/>
    <w:rsid w:val="00621DD6"/>
    <w:rsid w:val="00622013"/>
    <w:rsid w:val="00622765"/>
    <w:rsid w:val="00622BF3"/>
    <w:rsid w:val="0062320C"/>
    <w:rsid w:val="006233B4"/>
    <w:rsid w:val="00623F7C"/>
    <w:rsid w:val="00623FBC"/>
    <w:rsid w:val="0062440B"/>
    <w:rsid w:val="00624817"/>
    <w:rsid w:val="006249BC"/>
    <w:rsid w:val="006259FF"/>
    <w:rsid w:val="00625AFD"/>
    <w:rsid w:val="00626228"/>
    <w:rsid w:val="00626891"/>
    <w:rsid w:val="006269AA"/>
    <w:rsid w:val="0062700C"/>
    <w:rsid w:val="006273D0"/>
    <w:rsid w:val="00627C61"/>
    <w:rsid w:val="00627D9A"/>
    <w:rsid w:val="0063039B"/>
    <w:rsid w:val="00630533"/>
    <w:rsid w:val="00631775"/>
    <w:rsid w:val="006318C4"/>
    <w:rsid w:val="006320F2"/>
    <w:rsid w:val="006324AD"/>
    <w:rsid w:val="00633A73"/>
    <w:rsid w:val="00634863"/>
    <w:rsid w:val="0063689B"/>
    <w:rsid w:val="00636FD4"/>
    <w:rsid w:val="00637372"/>
    <w:rsid w:val="00637440"/>
    <w:rsid w:val="006374B3"/>
    <w:rsid w:val="00637500"/>
    <w:rsid w:val="00637AB0"/>
    <w:rsid w:val="00637B25"/>
    <w:rsid w:val="00640328"/>
    <w:rsid w:val="006409CA"/>
    <w:rsid w:val="006419B5"/>
    <w:rsid w:val="00642D74"/>
    <w:rsid w:val="00642E40"/>
    <w:rsid w:val="00643133"/>
    <w:rsid w:val="006434C4"/>
    <w:rsid w:val="00643C84"/>
    <w:rsid w:val="00644972"/>
    <w:rsid w:val="00644CAD"/>
    <w:rsid w:val="00644D38"/>
    <w:rsid w:val="00646687"/>
    <w:rsid w:val="00646D34"/>
    <w:rsid w:val="006470C1"/>
    <w:rsid w:val="006478DE"/>
    <w:rsid w:val="006478EE"/>
    <w:rsid w:val="00647C0F"/>
    <w:rsid w:val="00647FC6"/>
    <w:rsid w:val="0065099A"/>
    <w:rsid w:val="006514A3"/>
    <w:rsid w:val="0065177F"/>
    <w:rsid w:val="006518F2"/>
    <w:rsid w:val="0065295B"/>
    <w:rsid w:val="00653551"/>
    <w:rsid w:val="00653559"/>
    <w:rsid w:val="00653C72"/>
    <w:rsid w:val="0065579B"/>
    <w:rsid w:val="0065586F"/>
    <w:rsid w:val="0065598E"/>
    <w:rsid w:val="0065599C"/>
    <w:rsid w:val="00656412"/>
    <w:rsid w:val="006565BB"/>
    <w:rsid w:val="00656ED6"/>
    <w:rsid w:val="00656F9F"/>
    <w:rsid w:val="00657F60"/>
    <w:rsid w:val="006607CB"/>
    <w:rsid w:val="00660D14"/>
    <w:rsid w:val="0066139B"/>
    <w:rsid w:val="006615A7"/>
    <w:rsid w:val="00661941"/>
    <w:rsid w:val="00661AF4"/>
    <w:rsid w:val="00662059"/>
    <w:rsid w:val="0066224A"/>
    <w:rsid w:val="00662DB5"/>
    <w:rsid w:val="00663DF7"/>
    <w:rsid w:val="00663F12"/>
    <w:rsid w:val="00664079"/>
    <w:rsid w:val="006648CD"/>
    <w:rsid w:val="00664F48"/>
    <w:rsid w:val="00665FA0"/>
    <w:rsid w:val="00666A07"/>
    <w:rsid w:val="00666A21"/>
    <w:rsid w:val="00666DDA"/>
    <w:rsid w:val="0066762A"/>
    <w:rsid w:val="00667D36"/>
    <w:rsid w:val="00667E7E"/>
    <w:rsid w:val="00670449"/>
    <w:rsid w:val="006705DF"/>
    <w:rsid w:val="00670821"/>
    <w:rsid w:val="00670B49"/>
    <w:rsid w:val="00671BB5"/>
    <w:rsid w:val="00672620"/>
    <w:rsid w:val="00673E19"/>
    <w:rsid w:val="00673E87"/>
    <w:rsid w:val="00674D33"/>
    <w:rsid w:val="00674F4E"/>
    <w:rsid w:val="006751FF"/>
    <w:rsid w:val="006757CF"/>
    <w:rsid w:val="00675E47"/>
    <w:rsid w:val="00675F01"/>
    <w:rsid w:val="006763E4"/>
    <w:rsid w:val="00680482"/>
    <w:rsid w:val="00680C00"/>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5C06"/>
    <w:rsid w:val="00696254"/>
    <w:rsid w:val="0069798C"/>
    <w:rsid w:val="006A12B0"/>
    <w:rsid w:val="006A139D"/>
    <w:rsid w:val="006A1429"/>
    <w:rsid w:val="006A19A1"/>
    <w:rsid w:val="006A1BE2"/>
    <w:rsid w:val="006A1F15"/>
    <w:rsid w:val="006A3791"/>
    <w:rsid w:val="006A3907"/>
    <w:rsid w:val="006A45C7"/>
    <w:rsid w:val="006A4D0A"/>
    <w:rsid w:val="006A5204"/>
    <w:rsid w:val="006A54A7"/>
    <w:rsid w:val="006A5D1A"/>
    <w:rsid w:val="006A5FE5"/>
    <w:rsid w:val="006A624C"/>
    <w:rsid w:val="006A684D"/>
    <w:rsid w:val="006A71B8"/>
    <w:rsid w:val="006B038F"/>
    <w:rsid w:val="006B2183"/>
    <w:rsid w:val="006B3BD4"/>
    <w:rsid w:val="006B3FC4"/>
    <w:rsid w:val="006B45A9"/>
    <w:rsid w:val="006B48A4"/>
    <w:rsid w:val="006B536C"/>
    <w:rsid w:val="006B55A2"/>
    <w:rsid w:val="006B5A78"/>
    <w:rsid w:val="006B643A"/>
    <w:rsid w:val="006B72F9"/>
    <w:rsid w:val="006B7EC3"/>
    <w:rsid w:val="006C0616"/>
    <w:rsid w:val="006C0727"/>
    <w:rsid w:val="006C0D8E"/>
    <w:rsid w:val="006C1B88"/>
    <w:rsid w:val="006C20C2"/>
    <w:rsid w:val="006C3C55"/>
    <w:rsid w:val="006C720F"/>
    <w:rsid w:val="006C74BC"/>
    <w:rsid w:val="006C78F5"/>
    <w:rsid w:val="006D0350"/>
    <w:rsid w:val="006D1880"/>
    <w:rsid w:val="006D1A6A"/>
    <w:rsid w:val="006D21D4"/>
    <w:rsid w:val="006D2392"/>
    <w:rsid w:val="006D4275"/>
    <w:rsid w:val="006D43E7"/>
    <w:rsid w:val="006D4759"/>
    <w:rsid w:val="006D48E7"/>
    <w:rsid w:val="006D5690"/>
    <w:rsid w:val="006D58E9"/>
    <w:rsid w:val="006D6582"/>
    <w:rsid w:val="006D672A"/>
    <w:rsid w:val="006D7F09"/>
    <w:rsid w:val="006E02B5"/>
    <w:rsid w:val="006E07A3"/>
    <w:rsid w:val="006E0D06"/>
    <w:rsid w:val="006E1319"/>
    <w:rsid w:val="006E145F"/>
    <w:rsid w:val="006E3269"/>
    <w:rsid w:val="006E3339"/>
    <w:rsid w:val="006E33BE"/>
    <w:rsid w:val="006E395E"/>
    <w:rsid w:val="006E529B"/>
    <w:rsid w:val="006E719F"/>
    <w:rsid w:val="006F0B75"/>
    <w:rsid w:val="006F0F82"/>
    <w:rsid w:val="006F1894"/>
    <w:rsid w:val="006F1F3C"/>
    <w:rsid w:val="006F2616"/>
    <w:rsid w:val="006F2822"/>
    <w:rsid w:val="006F305C"/>
    <w:rsid w:val="006F3394"/>
    <w:rsid w:val="006F37FE"/>
    <w:rsid w:val="006F4563"/>
    <w:rsid w:val="006F480A"/>
    <w:rsid w:val="006F4BEC"/>
    <w:rsid w:val="006F4E55"/>
    <w:rsid w:val="006F527A"/>
    <w:rsid w:val="006F6B4D"/>
    <w:rsid w:val="006F7072"/>
    <w:rsid w:val="006F7625"/>
    <w:rsid w:val="006F77E6"/>
    <w:rsid w:val="0070053C"/>
    <w:rsid w:val="00701E0C"/>
    <w:rsid w:val="00701E88"/>
    <w:rsid w:val="0070202C"/>
    <w:rsid w:val="00703002"/>
    <w:rsid w:val="00704B57"/>
    <w:rsid w:val="00704EE1"/>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485"/>
    <w:rsid w:val="00717B0D"/>
    <w:rsid w:val="00717D24"/>
    <w:rsid w:val="00720830"/>
    <w:rsid w:val="00720FAE"/>
    <w:rsid w:val="00722252"/>
    <w:rsid w:val="00722282"/>
    <w:rsid w:val="007225C0"/>
    <w:rsid w:val="00723F92"/>
    <w:rsid w:val="00724AD3"/>
    <w:rsid w:val="00724FA8"/>
    <w:rsid w:val="0072537E"/>
    <w:rsid w:val="00725D0D"/>
    <w:rsid w:val="007262A1"/>
    <w:rsid w:val="0072686C"/>
    <w:rsid w:val="007275EA"/>
    <w:rsid w:val="00727815"/>
    <w:rsid w:val="00727884"/>
    <w:rsid w:val="007300A1"/>
    <w:rsid w:val="00730307"/>
    <w:rsid w:val="007306AC"/>
    <w:rsid w:val="00730871"/>
    <w:rsid w:val="00731530"/>
    <w:rsid w:val="00731C0E"/>
    <w:rsid w:val="00731E82"/>
    <w:rsid w:val="00733155"/>
    <w:rsid w:val="00733377"/>
    <w:rsid w:val="007341E8"/>
    <w:rsid w:val="007343D4"/>
    <w:rsid w:val="00734781"/>
    <w:rsid w:val="00735926"/>
    <w:rsid w:val="007360E7"/>
    <w:rsid w:val="0073659C"/>
    <w:rsid w:val="00737870"/>
    <w:rsid w:val="00737E2B"/>
    <w:rsid w:val="0074016E"/>
    <w:rsid w:val="00740489"/>
    <w:rsid w:val="00743157"/>
    <w:rsid w:val="00743953"/>
    <w:rsid w:val="00743E42"/>
    <w:rsid w:val="00744782"/>
    <w:rsid w:val="00744AA5"/>
    <w:rsid w:val="00745423"/>
    <w:rsid w:val="00746434"/>
    <w:rsid w:val="007464B2"/>
    <w:rsid w:val="007466F1"/>
    <w:rsid w:val="007470F2"/>
    <w:rsid w:val="007471BD"/>
    <w:rsid w:val="00750116"/>
    <w:rsid w:val="00750F6A"/>
    <w:rsid w:val="007526C7"/>
    <w:rsid w:val="00752A5F"/>
    <w:rsid w:val="00752C82"/>
    <w:rsid w:val="007534A4"/>
    <w:rsid w:val="00753728"/>
    <w:rsid w:val="00753835"/>
    <w:rsid w:val="00753AA6"/>
    <w:rsid w:val="00753C05"/>
    <w:rsid w:val="00754932"/>
    <w:rsid w:val="00754F17"/>
    <w:rsid w:val="00755255"/>
    <w:rsid w:val="0075544F"/>
    <w:rsid w:val="00755E6E"/>
    <w:rsid w:val="00756227"/>
    <w:rsid w:val="007569C1"/>
    <w:rsid w:val="007571A0"/>
    <w:rsid w:val="00757BB7"/>
    <w:rsid w:val="00757D45"/>
    <w:rsid w:val="007601B8"/>
    <w:rsid w:val="007607C8"/>
    <w:rsid w:val="00760E1E"/>
    <w:rsid w:val="00760FD8"/>
    <w:rsid w:val="007611DF"/>
    <w:rsid w:val="00761653"/>
    <w:rsid w:val="0076175F"/>
    <w:rsid w:val="00762B54"/>
    <w:rsid w:val="00763B19"/>
    <w:rsid w:val="00763C2B"/>
    <w:rsid w:val="00763CDF"/>
    <w:rsid w:val="00763FA6"/>
    <w:rsid w:val="0076409D"/>
    <w:rsid w:val="0076495B"/>
    <w:rsid w:val="00764EE4"/>
    <w:rsid w:val="00766435"/>
    <w:rsid w:val="00766C52"/>
    <w:rsid w:val="00766E28"/>
    <w:rsid w:val="00766E83"/>
    <w:rsid w:val="007676D9"/>
    <w:rsid w:val="00770572"/>
    <w:rsid w:val="007706BA"/>
    <w:rsid w:val="0077080A"/>
    <w:rsid w:val="007710CD"/>
    <w:rsid w:val="00771FA6"/>
    <w:rsid w:val="00772206"/>
    <w:rsid w:val="00773933"/>
    <w:rsid w:val="00774106"/>
    <w:rsid w:val="00774631"/>
    <w:rsid w:val="00775430"/>
    <w:rsid w:val="007758DB"/>
    <w:rsid w:val="007762AE"/>
    <w:rsid w:val="007767F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294"/>
    <w:rsid w:val="007926C9"/>
    <w:rsid w:val="00792B67"/>
    <w:rsid w:val="00793864"/>
    <w:rsid w:val="00793AB9"/>
    <w:rsid w:val="00794329"/>
    <w:rsid w:val="00794DCE"/>
    <w:rsid w:val="00795BB3"/>
    <w:rsid w:val="00795C65"/>
    <w:rsid w:val="0079721C"/>
    <w:rsid w:val="00797D5C"/>
    <w:rsid w:val="007A02C8"/>
    <w:rsid w:val="007A0F4C"/>
    <w:rsid w:val="007A15C8"/>
    <w:rsid w:val="007A24D5"/>
    <w:rsid w:val="007A2824"/>
    <w:rsid w:val="007A29A7"/>
    <w:rsid w:val="007A2FAF"/>
    <w:rsid w:val="007A38EA"/>
    <w:rsid w:val="007A4E0C"/>
    <w:rsid w:val="007A52B5"/>
    <w:rsid w:val="007A53C9"/>
    <w:rsid w:val="007A55AD"/>
    <w:rsid w:val="007A6701"/>
    <w:rsid w:val="007A6832"/>
    <w:rsid w:val="007A686F"/>
    <w:rsid w:val="007A69E5"/>
    <w:rsid w:val="007A7D76"/>
    <w:rsid w:val="007B0718"/>
    <w:rsid w:val="007B0F1A"/>
    <w:rsid w:val="007B1713"/>
    <w:rsid w:val="007B1E53"/>
    <w:rsid w:val="007B256C"/>
    <w:rsid w:val="007B388D"/>
    <w:rsid w:val="007B4C46"/>
    <w:rsid w:val="007B5C46"/>
    <w:rsid w:val="007B5D11"/>
    <w:rsid w:val="007B667F"/>
    <w:rsid w:val="007B66AB"/>
    <w:rsid w:val="007B6CCA"/>
    <w:rsid w:val="007C000C"/>
    <w:rsid w:val="007C0DFA"/>
    <w:rsid w:val="007C142A"/>
    <w:rsid w:val="007C1D02"/>
    <w:rsid w:val="007C2845"/>
    <w:rsid w:val="007C2CEF"/>
    <w:rsid w:val="007C34ED"/>
    <w:rsid w:val="007C45CA"/>
    <w:rsid w:val="007C561B"/>
    <w:rsid w:val="007C5878"/>
    <w:rsid w:val="007C5893"/>
    <w:rsid w:val="007C5EA4"/>
    <w:rsid w:val="007C643C"/>
    <w:rsid w:val="007C69B8"/>
    <w:rsid w:val="007C6B31"/>
    <w:rsid w:val="007C6FDF"/>
    <w:rsid w:val="007D0007"/>
    <w:rsid w:val="007D03E1"/>
    <w:rsid w:val="007D0B9B"/>
    <w:rsid w:val="007D105C"/>
    <w:rsid w:val="007D13F2"/>
    <w:rsid w:val="007D28E2"/>
    <w:rsid w:val="007D2C82"/>
    <w:rsid w:val="007D30D4"/>
    <w:rsid w:val="007D49A1"/>
    <w:rsid w:val="007D4B62"/>
    <w:rsid w:val="007D4C55"/>
    <w:rsid w:val="007D4EAD"/>
    <w:rsid w:val="007D58CD"/>
    <w:rsid w:val="007D620F"/>
    <w:rsid w:val="007E0074"/>
    <w:rsid w:val="007E02DA"/>
    <w:rsid w:val="007E13D3"/>
    <w:rsid w:val="007E1F37"/>
    <w:rsid w:val="007E21B1"/>
    <w:rsid w:val="007E23E3"/>
    <w:rsid w:val="007E2A2B"/>
    <w:rsid w:val="007E3C9C"/>
    <w:rsid w:val="007E3FA2"/>
    <w:rsid w:val="007E44C0"/>
    <w:rsid w:val="007E49E3"/>
    <w:rsid w:val="007E665F"/>
    <w:rsid w:val="007E7338"/>
    <w:rsid w:val="007E75AC"/>
    <w:rsid w:val="007E75BF"/>
    <w:rsid w:val="007E7E75"/>
    <w:rsid w:val="007F072E"/>
    <w:rsid w:val="007F078C"/>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159"/>
    <w:rsid w:val="00813655"/>
    <w:rsid w:val="0081371F"/>
    <w:rsid w:val="008150D7"/>
    <w:rsid w:val="00815413"/>
    <w:rsid w:val="0081583D"/>
    <w:rsid w:val="00815996"/>
    <w:rsid w:val="00816193"/>
    <w:rsid w:val="00816C42"/>
    <w:rsid w:val="00816E01"/>
    <w:rsid w:val="00816F78"/>
    <w:rsid w:val="00817EC7"/>
    <w:rsid w:val="008201C3"/>
    <w:rsid w:val="008206CA"/>
    <w:rsid w:val="00820D51"/>
    <w:rsid w:val="00822F64"/>
    <w:rsid w:val="00822F9D"/>
    <w:rsid w:val="008231B1"/>
    <w:rsid w:val="008242CC"/>
    <w:rsid w:val="00824D1D"/>
    <w:rsid w:val="008250B2"/>
    <w:rsid w:val="008251A8"/>
    <w:rsid w:val="0082558F"/>
    <w:rsid w:val="008255C6"/>
    <w:rsid w:val="00825CF4"/>
    <w:rsid w:val="00826095"/>
    <w:rsid w:val="00826754"/>
    <w:rsid w:val="00826B4A"/>
    <w:rsid w:val="00826CD2"/>
    <w:rsid w:val="00826EC2"/>
    <w:rsid w:val="008275BF"/>
    <w:rsid w:val="008277B3"/>
    <w:rsid w:val="00827A79"/>
    <w:rsid w:val="00827B55"/>
    <w:rsid w:val="00830E99"/>
    <w:rsid w:val="008319F3"/>
    <w:rsid w:val="00832199"/>
    <w:rsid w:val="00833433"/>
    <w:rsid w:val="008348F7"/>
    <w:rsid w:val="00834EEE"/>
    <w:rsid w:val="00834EF2"/>
    <w:rsid w:val="00835269"/>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8FA"/>
    <w:rsid w:val="00846907"/>
    <w:rsid w:val="008470DD"/>
    <w:rsid w:val="0084737D"/>
    <w:rsid w:val="00847403"/>
    <w:rsid w:val="0084797F"/>
    <w:rsid w:val="00847D9A"/>
    <w:rsid w:val="008513C3"/>
    <w:rsid w:val="008527D1"/>
    <w:rsid w:val="00852902"/>
    <w:rsid w:val="00852E21"/>
    <w:rsid w:val="00855123"/>
    <w:rsid w:val="008559EC"/>
    <w:rsid w:val="00860E14"/>
    <w:rsid w:val="00861114"/>
    <w:rsid w:val="008624BD"/>
    <w:rsid w:val="00862C56"/>
    <w:rsid w:val="008638C5"/>
    <w:rsid w:val="0086448F"/>
    <w:rsid w:val="00864877"/>
    <w:rsid w:val="00865409"/>
    <w:rsid w:val="0086581A"/>
    <w:rsid w:val="00865FE5"/>
    <w:rsid w:val="0086789D"/>
    <w:rsid w:val="008679BB"/>
    <w:rsid w:val="008715E6"/>
    <w:rsid w:val="0087181E"/>
    <w:rsid w:val="00871FD1"/>
    <w:rsid w:val="00872007"/>
    <w:rsid w:val="00872775"/>
    <w:rsid w:val="008737F5"/>
    <w:rsid w:val="008737F8"/>
    <w:rsid w:val="00873A2E"/>
    <w:rsid w:val="00873C4C"/>
    <w:rsid w:val="00873D4A"/>
    <w:rsid w:val="00874924"/>
    <w:rsid w:val="00874978"/>
    <w:rsid w:val="00874EC1"/>
    <w:rsid w:val="00875939"/>
    <w:rsid w:val="00876B8B"/>
    <w:rsid w:val="0087707D"/>
    <w:rsid w:val="0088017E"/>
    <w:rsid w:val="00880A5C"/>
    <w:rsid w:val="00881054"/>
    <w:rsid w:val="00881431"/>
    <w:rsid w:val="008815DF"/>
    <w:rsid w:val="0088266F"/>
    <w:rsid w:val="00882C64"/>
    <w:rsid w:val="00883EEA"/>
    <w:rsid w:val="00884341"/>
    <w:rsid w:val="00884A78"/>
    <w:rsid w:val="00885132"/>
    <w:rsid w:val="00885434"/>
    <w:rsid w:val="00886E5B"/>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3A2B"/>
    <w:rsid w:val="008A4486"/>
    <w:rsid w:val="008A489F"/>
    <w:rsid w:val="008A48F5"/>
    <w:rsid w:val="008A5018"/>
    <w:rsid w:val="008A5736"/>
    <w:rsid w:val="008A6435"/>
    <w:rsid w:val="008A6555"/>
    <w:rsid w:val="008A7811"/>
    <w:rsid w:val="008B0128"/>
    <w:rsid w:val="008B3A60"/>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207"/>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6CD4"/>
    <w:rsid w:val="008E74C6"/>
    <w:rsid w:val="008E768C"/>
    <w:rsid w:val="008F1204"/>
    <w:rsid w:val="008F1606"/>
    <w:rsid w:val="008F1CD8"/>
    <w:rsid w:val="008F35A7"/>
    <w:rsid w:val="008F3CB5"/>
    <w:rsid w:val="008F4031"/>
    <w:rsid w:val="008F4594"/>
    <w:rsid w:val="008F4615"/>
    <w:rsid w:val="008F5220"/>
    <w:rsid w:val="008F6117"/>
    <w:rsid w:val="008F70F0"/>
    <w:rsid w:val="008F72C1"/>
    <w:rsid w:val="0090069F"/>
    <w:rsid w:val="0090124D"/>
    <w:rsid w:val="00901460"/>
    <w:rsid w:val="009022EF"/>
    <w:rsid w:val="009046BB"/>
    <w:rsid w:val="00904BA8"/>
    <w:rsid w:val="00904E12"/>
    <w:rsid w:val="00905DF3"/>
    <w:rsid w:val="00905E8D"/>
    <w:rsid w:val="0090643A"/>
    <w:rsid w:val="00906918"/>
    <w:rsid w:val="00907291"/>
    <w:rsid w:val="009079A6"/>
    <w:rsid w:val="0091008D"/>
    <w:rsid w:val="0091182C"/>
    <w:rsid w:val="00912010"/>
    <w:rsid w:val="009124C8"/>
    <w:rsid w:val="009127AC"/>
    <w:rsid w:val="009132E0"/>
    <w:rsid w:val="009138B4"/>
    <w:rsid w:val="00914139"/>
    <w:rsid w:val="009144B2"/>
    <w:rsid w:val="0091559D"/>
    <w:rsid w:val="009157B6"/>
    <w:rsid w:val="009170A9"/>
    <w:rsid w:val="009170F3"/>
    <w:rsid w:val="0091711B"/>
    <w:rsid w:val="00917A6E"/>
    <w:rsid w:val="00917B11"/>
    <w:rsid w:val="009201CF"/>
    <w:rsid w:val="00920DF8"/>
    <w:rsid w:val="009211B2"/>
    <w:rsid w:val="00921781"/>
    <w:rsid w:val="00921A65"/>
    <w:rsid w:val="009224C1"/>
    <w:rsid w:val="0092263A"/>
    <w:rsid w:val="00925482"/>
    <w:rsid w:val="009257CB"/>
    <w:rsid w:val="00925E53"/>
    <w:rsid w:val="0092604C"/>
    <w:rsid w:val="0092615C"/>
    <w:rsid w:val="00926CEC"/>
    <w:rsid w:val="00926FC2"/>
    <w:rsid w:val="00927F79"/>
    <w:rsid w:val="00930869"/>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56D0"/>
    <w:rsid w:val="00947752"/>
    <w:rsid w:val="009502A3"/>
    <w:rsid w:val="00950569"/>
    <w:rsid w:val="00950B72"/>
    <w:rsid w:val="00950D9E"/>
    <w:rsid w:val="009517C5"/>
    <w:rsid w:val="009519A2"/>
    <w:rsid w:val="00951B52"/>
    <w:rsid w:val="009525B2"/>
    <w:rsid w:val="00954254"/>
    <w:rsid w:val="00954AA1"/>
    <w:rsid w:val="00955325"/>
    <w:rsid w:val="00956112"/>
    <w:rsid w:val="0095614C"/>
    <w:rsid w:val="00956FFF"/>
    <w:rsid w:val="00957611"/>
    <w:rsid w:val="00957CA5"/>
    <w:rsid w:val="00961224"/>
    <w:rsid w:val="009618CC"/>
    <w:rsid w:val="009621B8"/>
    <w:rsid w:val="009628F4"/>
    <w:rsid w:val="0096396C"/>
    <w:rsid w:val="009640B5"/>
    <w:rsid w:val="0096499D"/>
    <w:rsid w:val="00965339"/>
    <w:rsid w:val="00965B5F"/>
    <w:rsid w:val="009678D6"/>
    <w:rsid w:val="00970446"/>
    <w:rsid w:val="009713FA"/>
    <w:rsid w:val="00971699"/>
    <w:rsid w:val="009719D5"/>
    <w:rsid w:val="00971BF1"/>
    <w:rsid w:val="00972FB9"/>
    <w:rsid w:val="009735DD"/>
    <w:rsid w:val="00973E07"/>
    <w:rsid w:val="00974B9F"/>
    <w:rsid w:val="00974F08"/>
    <w:rsid w:val="0097683E"/>
    <w:rsid w:val="00977198"/>
    <w:rsid w:val="0097750B"/>
    <w:rsid w:val="009777ED"/>
    <w:rsid w:val="00977AC9"/>
    <w:rsid w:val="00980868"/>
    <w:rsid w:val="009809A6"/>
    <w:rsid w:val="00980B01"/>
    <w:rsid w:val="00980C43"/>
    <w:rsid w:val="00980F1D"/>
    <w:rsid w:val="00981B20"/>
    <w:rsid w:val="00983905"/>
    <w:rsid w:val="00984254"/>
    <w:rsid w:val="00984D91"/>
    <w:rsid w:val="009865BA"/>
    <w:rsid w:val="00986655"/>
    <w:rsid w:val="0098669A"/>
    <w:rsid w:val="00987023"/>
    <w:rsid w:val="00987E77"/>
    <w:rsid w:val="00990EC9"/>
    <w:rsid w:val="0099109F"/>
    <w:rsid w:val="00991198"/>
    <w:rsid w:val="0099201D"/>
    <w:rsid w:val="009924FD"/>
    <w:rsid w:val="009929C6"/>
    <w:rsid w:val="0099327C"/>
    <w:rsid w:val="00993563"/>
    <w:rsid w:val="009939A4"/>
    <w:rsid w:val="00993C48"/>
    <w:rsid w:val="0099484D"/>
    <w:rsid w:val="009957E8"/>
    <w:rsid w:val="009963BA"/>
    <w:rsid w:val="009965C8"/>
    <w:rsid w:val="00996776"/>
    <w:rsid w:val="00996BE5"/>
    <w:rsid w:val="009A04FA"/>
    <w:rsid w:val="009A2D7C"/>
    <w:rsid w:val="009A3913"/>
    <w:rsid w:val="009A3EE1"/>
    <w:rsid w:val="009A44F8"/>
    <w:rsid w:val="009A477C"/>
    <w:rsid w:val="009A4BA2"/>
    <w:rsid w:val="009A4C66"/>
    <w:rsid w:val="009A4EC1"/>
    <w:rsid w:val="009A4F34"/>
    <w:rsid w:val="009A548B"/>
    <w:rsid w:val="009A5789"/>
    <w:rsid w:val="009A5866"/>
    <w:rsid w:val="009A5C36"/>
    <w:rsid w:val="009A60BD"/>
    <w:rsid w:val="009A6A3F"/>
    <w:rsid w:val="009A6BC1"/>
    <w:rsid w:val="009A7063"/>
    <w:rsid w:val="009B0504"/>
    <w:rsid w:val="009B0C66"/>
    <w:rsid w:val="009B1341"/>
    <w:rsid w:val="009B1D0B"/>
    <w:rsid w:val="009B21F1"/>
    <w:rsid w:val="009B2490"/>
    <w:rsid w:val="009B24F5"/>
    <w:rsid w:val="009B2623"/>
    <w:rsid w:val="009B2AB8"/>
    <w:rsid w:val="009B442E"/>
    <w:rsid w:val="009B5A7E"/>
    <w:rsid w:val="009B773A"/>
    <w:rsid w:val="009B787B"/>
    <w:rsid w:val="009C0632"/>
    <w:rsid w:val="009C29FF"/>
    <w:rsid w:val="009C2BD5"/>
    <w:rsid w:val="009C529F"/>
    <w:rsid w:val="009C56F1"/>
    <w:rsid w:val="009C57A1"/>
    <w:rsid w:val="009C5B00"/>
    <w:rsid w:val="009C63FE"/>
    <w:rsid w:val="009C6869"/>
    <w:rsid w:val="009C6FFD"/>
    <w:rsid w:val="009C7252"/>
    <w:rsid w:val="009C73A1"/>
    <w:rsid w:val="009D02D8"/>
    <w:rsid w:val="009D13D1"/>
    <w:rsid w:val="009D2227"/>
    <w:rsid w:val="009D3191"/>
    <w:rsid w:val="009D3E99"/>
    <w:rsid w:val="009D4292"/>
    <w:rsid w:val="009D47AC"/>
    <w:rsid w:val="009D4BF6"/>
    <w:rsid w:val="009D4C0B"/>
    <w:rsid w:val="009D4C85"/>
    <w:rsid w:val="009D6B67"/>
    <w:rsid w:val="009D73CE"/>
    <w:rsid w:val="009D7A9D"/>
    <w:rsid w:val="009E0320"/>
    <w:rsid w:val="009E1118"/>
    <w:rsid w:val="009E2D17"/>
    <w:rsid w:val="009E4004"/>
    <w:rsid w:val="009E4007"/>
    <w:rsid w:val="009E431E"/>
    <w:rsid w:val="009E5030"/>
    <w:rsid w:val="009E579C"/>
    <w:rsid w:val="009E5A6D"/>
    <w:rsid w:val="009E5AF6"/>
    <w:rsid w:val="009E5B38"/>
    <w:rsid w:val="009E63D3"/>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069"/>
    <w:rsid w:val="00A02922"/>
    <w:rsid w:val="00A029F7"/>
    <w:rsid w:val="00A02EF5"/>
    <w:rsid w:val="00A0395C"/>
    <w:rsid w:val="00A03B0E"/>
    <w:rsid w:val="00A03B46"/>
    <w:rsid w:val="00A03DDC"/>
    <w:rsid w:val="00A03F66"/>
    <w:rsid w:val="00A03FA4"/>
    <w:rsid w:val="00A04559"/>
    <w:rsid w:val="00A04560"/>
    <w:rsid w:val="00A04586"/>
    <w:rsid w:val="00A04BCF"/>
    <w:rsid w:val="00A067FA"/>
    <w:rsid w:val="00A06C14"/>
    <w:rsid w:val="00A06EF9"/>
    <w:rsid w:val="00A0707D"/>
    <w:rsid w:val="00A0711E"/>
    <w:rsid w:val="00A07167"/>
    <w:rsid w:val="00A072BA"/>
    <w:rsid w:val="00A072D5"/>
    <w:rsid w:val="00A07566"/>
    <w:rsid w:val="00A07743"/>
    <w:rsid w:val="00A07CDE"/>
    <w:rsid w:val="00A101A0"/>
    <w:rsid w:val="00A101E2"/>
    <w:rsid w:val="00A11B31"/>
    <w:rsid w:val="00A11F36"/>
    <w:rsid w:val="00A1330B"/>
    <w:rsid w:val="00A13ED7"/>
    <w:rsid w:val="00A14025"/>
    <w:rsid w:val="00A150FD"/>
    <w:rsid w:val="00A154DF"/>
    <w:rsid w:val="00A1694C"/>
    <w:rsid w:val="00A171DD"/>
    <w:rsid w:val="00A175B0"/>
    <w:rsid w:val="00A17812"/>
    <w:rsid w:val="00A20338"/>
    <w:rsid w:val="00A215C9"/>
    <w:rsid w:val="00A216DB"/>
    <w:rsid w:val="00A22B29"/>
    <w:rsid w:val="00A22B81"/>
    <w:rsid w:val="00A233ED"/>
    <w:rsid w:val="00A23475"/>
    <w:rsid w:val="00A23DBB"/>
    <w:rsid w:val="00A24EE2"/>
    <w:rsid w:val="00A253DA"/>
    <w:rsid w:val="00A25670"/>
    <w:rsid w:val="00A25A37"/>
    <w:rsid w:val="00A25BFB"/>
    <w:rsid w:val="00A26284"/>
    <w:rsid w:val="00A26341"/>
    <w:rsid w:val="00A26A60"/>
    <w:rsid w:val="00A27099"/>
    <w:rsid w:val="00A27DE8"/>
    <w:rsid w:val="00A27E54"/>
    <w:rsid w:val="00A30407"/>
    <w:rsid w:val="00A31612"/>
    <w:rsid w:val="00A317B8"/>
    <w:rsid w:val="00A31B9C"/>
    <w:rsid w:val="00A320B7"/>
    <w:rsid w:val="00A341D5"/>
    <w:rsid w:val="00A352D0"/>
    <w:rsid w:val="00A3546A"/>
    <w:rsid w:val="00A35DC9"/>
    <w:rsid w:val="00A36020"/>
    <w:rsid w:val="00A36CAB"/>
    <w:rsid w:val="00A37D56"/>
    <w:rsid w:val="00A411E8"/>
    <w:rsid w:val="00A4172F"/>
    <w:rsid w:val="00A4210E"/>
    <w:rsid w:val="00A43389"/>
    <w:rsid w:val="00A43B6B"/>
    <w:rsid w:val="00A43BDB"/>
    <w:rsid w:val="00A441EC"/>
    <w:rsid w:val="00A448FA"/>
    <w:rsid w:val="00A44FC5"/>
    <w:rsid w:val="00A450AF"/>
    <w:rsid w:val="00A451A3"/>
    <w:rsid w:val="00A453BB"/>
    <w:rsid w:val="00A45D69"/>
    <w:rsid w:val="00A463AB"/>
    <w:rsid w:val="00A5079E"/>
    <w:rsid w:val="00A5119E"/>
    <w:rsid w:val="00A5213B"/>
    <w:rsid w:val="00A52CFF"/>
    <w:rsid w:val="00A52DC2"/>
    <w:rsid w:val="00A53960"/>
    <w:rsid w:val="00A541AC"/>
    <w:rsid w:val="00A54512"/>
    <w:rsid w:val="00A54B5D"/>
    <w:rsid w:val="00A56110"/>
    <w:rsid w:val="00A56156"/>
    <w:rsid w:val="00A57ADA"/>
    <w:rsid w:val="00A57F88"/>
    <w:rsid w:val="00A60819"/>
    <w:rsid w:val="00A609C8"/>
    <w:rsid w:val="00A60AC8"/>
    <w:rsid w:val="00A613BA"/>
    <w:rsid w:val="00A614AD"/>
    <w:rsid w:val="00A6219D"/>
    <w:rsid w:val="00A62474"/>
    <w:rsid w:val="00A62F91"/>
    <w:rsid w:val="00A63218"/>
    <w:rsid w:val="00A64508"/>
    <w:rsid w:val="00A64741"/>
    <w:rsid w:val="00A64916"/>
    <w:rsid w:val="00A64B25"/>
    <w:rsid w:val="00A64DAE"/>
    <w:rsid w:val="00A65B45"/>
    <w:rsid w:val="00A66785"/>
    <w:rsid w:val="00A66941"/>
    <w:rsid w:val="00A70014"/>
    <w:rsid w:val="00A70F57"/>
    <w:rsid w:val="00A721E3"/>
    <w:rsid w:val="00A732B7"/>
    <w:rsid w:val="00A73663"/>
    <w:rsid w:val="00A75AD1"/>
    <w:rsid w:val="00A760BC"/>
    <w:rsid w:val="00A76B79"/>
    <w:rsid w:val="00A76C52"/>
    <w:rsid w:val="00A76D83"/>
    <w:rsid w:val="00A77188"/>
    <w:rsid w:val="00A774A4"/>
    <w:rsid w:val="00A803EC"/>
    <w:rsid w:val="00A80A0D"/>
    <w:rsid w:val="00A81026"/>
    <w:rsid w:val="00A8144C"/>
    <w:rsid w:val="00A81601"/>
    <w:rsid w:val="00A82341"/>
    <w:rsid w:val="00A8244E"/>
    <w:rsid w:val="00A82545"/>
    <w:rsid w:val="00A8342D"/>
    <w:rsid w:val="00A836BE"/>
    <w:rsid w:val="00A83747"/>
    <w:rsid w:val="00A83CB6"/>
    <w:rsid w:val="00A84233"/>
    <w:rsid w:val="00A846F2"/>
    <w:rsid w:val="00A847C7"/>
    <w:rsid w:val="00A84979"/>
    <w:rsid w:val="00A85C86"/>
    <w:rsid w:val="00A8780A"/>
    <w:rsid w:val="00A87E33"/>
    <w:rsid w:val="00A87F65"/>
    <w:rsid w:val="00A90297"/>
    <w:rsid w:val="00A904B9"/>
    <w:rsid w:val="00A908FA"/>
    <w:rsid w:val="00A91550"/>
    <w:rsid w:val="00A91B7E"/>
    <w:rsid w:val="00A91F68"/>
    <w:rsid w:val="00A926EB"/>
    <w:rsid w:val="00A92830"/>
    <w:rsid w:val="00A93110"/>
    <w:rsid w:val="00A93189"/>
    <w:rsid w:val="00A9352B"/>
    <w:rsid w:val="00A93834"/>
    <w:rsid w:val="00A93C14"/>
    <w:rsid w:val="00A96214"/>
    <w:rsid w:val="00A964A6"/>
    <w:rsid w:val="00A97F2D"/>
    <w:rsid w:val="00AA116C"/>
    <w:rsid w:val="00AA1806"/>
    <w:rsid w:val="00AA193B"/>
    <w:rsid w:val="00AA1A0C"/>
    <w:rsid w:val="00AA1D99"/>
    <w:rsid w:val="00AA2654"/>
    <w:rsid w:val="00AA2E72"/>
    <w:rsid w:val="00AA2EE4"/>
    <w:rsid w:val="00AA3B9B"/>
    <w:rsid w:val="00AA3B9E"/>
    <w:rsid w:val="00AA3EBA"/>
    <w:rsid w:val="00AA3F05"/>
    <w:rsid w:val="00AA420E"/>
    <w:rsid w:val="00AA427C"/>
    <w:rsid w:val="00AA4364"/>
    <w:rsid w:val="00AA4874"/>
    <w:rsid w:val="00AA5ACF"/>
    <w:rsid w:val="00AA6174"/>
    <w:rsid w:val="00AA674C"/>
    <w:rsid w:val="00AA695D"/>
    <w:rsid w:val="00AA6DB1"/>
    <w:rsid w:val="00AA71CC"/>
    <w:rsid w:val="00AB069B"/>
    <w:rsid w:val="00AB1BDA"/>
    <w:rsid w:val="00AB1D43"/>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AC8"/>
    <w:rsid w:val="00AD1BC5"/>
    <w:rsid w:val="00AD1CE4"/>
    <w:rsid w:val="00AD1E6B"/>
    <w:rsid w:val="00AD276B"/>
    <w:rsid w:val="00AD2E0E"/>
    <w:rsid w:val="00AD2E82"/>
    <w:rsid w:val="00AD4178"/>
    <w:rsid w:val="00AD4706"/>
    <w:rsid w:val="00AD4BDE"/>
    <w:rsid w:val="00AD4C7C"/>
    <w:rsid w:val="00AD5339"/>
    <w:rsid w:val="00AD5A2A"/>
    <w:rsid w:val="00AD614F"/>
    <w:rsid w:val="00AD6C92"/>
    <w:rsid w:val="00AD74CA"/>
    <w:rsid w:val="00AD7E80"/>
    <w:rsid w:val="00AE05E3"/>
    <w:rsid w:val="00AE12E3"/>
    <w:rsid w:val="00AE133D"/>
    <w:rsid w:val="00AE40D3"/>
    <w:rsid w:val="00AE4C41"/>
    <w:rsid w:val="00AE5FF3"/>
    <w:rsid w:val="00AE611A"/>
    <w:rsid w:val="00AE7318"/>
    <w:rsid w:val="00AE7C3B"/>
    <w:rsid w:val="00AF0D4F"/>
    <w:rsid w:val="00AF14DE"/>
    <w:rsid w:val="00AF17E4"/>
    <w:rsid w:val="00AF2FB7"/>
    <w:rsid w:val="00AF41E3"/>
    <w:rsid w:val="00AF614A"/>
    <w:rsid w:val="00B0066D"/>
    <w:rsid w:val="00B0132E"/>
    <w:rsid w:val="00B0144C"/>
    <w:rsid w:val="00B02FFE"/>
    <w:rsid w:val="00B0310F"/>
    <w:rsid w:val="00B03DB0"/>
    <w:rsid w:val="00B041BB"/>
    <w:rsid w:val="00B041E9"/>
    <w:rsid w:val="00B051AD"/>
    <w:rsid w:val="00B10696"/>
    <w:rsid w:val="00B10CF0"/>
    <w:rsid w:val="00B11602"/>
    <w:rsid w:val="00B11B8A"/>
    <w:rsid w:val="00B12FB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556"/>
    <w:rsid w:val="00B30BCC"/>
    <w:rsid w:val="00B30D41"/>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207E"/>
    <w:rsid w:val="00B428A4"/>
    <w:rsid w:val="00B434B2"/>
    <w:rsid w:val="00B435A0"/>
    <w:rsid w:val="00B44896"/>
    <w:rsid w:val="00B459B8"/>
    <w:rsid w:val="00B46AA0"/>
    <w:rsid w:val="00B47DA9"/>
    <w:rsid w:val="00B5008E"/>
    <w:rsid w:val="00B5023E"/>
    <w:rsid w:val="00B50964"/>
    <w:rsid w:val="00B509E4"/>
    <w:rsid w:val="00B511C1"/>
    <w:rsid w:val="00B517FE"/>
    <w:rsid w:val="00B51A39"/>
    <w:rsid w:val="00B527CC"/>
    <w:rsid w:val="00B5334C"/>
    <w:rsid w:val="00B53573"/>
    <w:rsid w:val="00B56746"/>
    <w:rsid w:val="00B57758"/>
    <w:rsid w:val="00B57A3C"/>
    <w:rsid w:val="00B6043D"/>
    <w:rsid w:val="00B61874"/>
    <w:rsid w:val="00B6249C"/>
    <w:rsid w:val="00B624B8"/>
    <w:rsid w:val="00B62B56"/>
    <w:rsid w:val="00B6320F"/>
    <w:rsid w:val="00B635C0"/>
    <w:rsid w:val="00B63666"/>
    <w:rsid w:val="00B63751"/>
    <w:rsid w:val="00B64417"/>
    <w:rsid w:val="00B648AB"/>
    <w:rsid w:val="00B66045"/>
    <w:rsid w:val="00B674FD"/>
    <w:rsid w:val="00B6765C"/>
    <w:rsid w:val="00B7000E"/>
    <w:rsid w:val="00B700E1"/>
    <w:rsid w:val="00B70501"/>
    <w:rsid w:val="00B70A02"/>
    <w:rsid w:val="00B71846"/>
    <w:rsid w:val="00B71980"/>
    <w:rsid w:val="00B72685"/>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5B8"/>
    <w:rsid w:val="00B85E46"/>
    <w:rsid w:val="00B86145"/>
    <w:rsid w:val="00B875D8"/>
    <w:rsid w:val="00B9068B"/>
    <w:rsid w:val="00B9133A"/>
    <w:rsid w:val="00B9145F"/>
    <w:rsid w:val="00B921FA"/>
    <w:rsid w:val="00B925C8"/>
    <w:rsid w:val="00B93718"/>
    <w:rsid w:val="00B93960"/>
    <w:rsid w:val="00B93981"/>
    <w:rsid w:val="00B939CB"/>
    <w:rsid w:val="00B93D2D"/>
    <w:rsid w:val="00B95072"/>
    <w:rsid w:val="00B97127"/>
    <w:rsid w:val="00B9761B"/>
    <w:rsid w:val="00B97D88"/>
    <w:rsid w:val="00BA02D1"/>
    <w:rsid w:val="00BA0B73"/>
    <w:rsid w:val="00BA107A"/>
    <w:rsid w:val="00BA1BA2"/>
    <w:rsid w:val="00BA1DA3"/>
    <w:rsid w:val="00BA2853"/>
    <w:rsid w:val="00BA2855"/>
    <w:rsid w:val="00BA318F"/>
    <w:rsid w:val="00BA31EC"/>
    <w:rsid w:val="00BA377B"/>
    <w:rsid w:val="00BA3DF9"/>
    <w:rsid w:val="00BA3E02"/>
    <w:rsid w:val="00BA3F59"/>
    <w:rsid w:val="00BA517F"/>
    <w:rsid w:val="00BA5ECA"/>
    <w:rsid w:val="00BA65E4"/>
    <w:rsid w:val="00BA71CC"/>
    <w:rsid w:val="00BA75F7"/>
    <w:rsid w:val="00BB1833"/>
    <w:rsid w:val="00BB1BDA"/>
    <w:rsid w:val="00BB1DDE"/>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1417"/>
    <w:rsid w:val="00BC20EE"/>
    <w:rsid w:val="00BC2CE8"/>
    <w:rsid w:val="00BC362E"/>
    <w:rsid w:val="00BC38B4"/>
    <w:rsid w:val="00BC4460"/>
    <w:rsid w:val="00BC4F67"/>
    <w:rsid w:val="00BC5757"/>
    <w:rsid w:val="00BC63F8"/>
    <w:rsid w:val="00BC6DF6"/>
    <w:rsid w:val="00BC7255"/>
    <w:rsid w:val="00BD18E6"/>
    <w:rsid w:val="00BD193D"/>
    <w:rsid w:val="00BD1DD9"/>
    <w:rsid w:val="00BD30FA"/>
    <w:rsid w:val="00BD32E4"/>
    <w:rsid w:val="00BD35DF"/>
    <w:rsid w:val="00BD3DB3"/>
    <w:rsid w:val="00BD40C4"/>
    <w:rsid w:val="00BD434F"/>
    <w:rsid w:val="00BD4468"/>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250"/>
    <w:rsid w:val="00BF3998"/>
    <w:rsid w:val="00BF4664"/>
    <w:rsid w:val="00BF4A8C"/>
    <w:rsid w:val="00BF51F0"/>
    <w:rsid w:val="00BF56D6"/>
    <w:rsid w:val="00BF6F77"/>
    <w:rsid w:val="00BF77A7"/>
    <w:rsid w:val="00BF79AA"/>
    <w:rsid w:val="00C00455"/>
    <w:rsid w:val="00C00746"/>
    <w:rsid w:val="00C0158B"/>
    <w:rsid w:val="00C018C0"/>
    <w:rsid w:val="00C026E0"/>
    <w:rsid w:val="00C02E0A"/>
    <w:rsid w:val="00C034F6"/>
    <w:rsid w:val="00C03EEB"/>
    <w:rsid w:val="00C0422C"/>
    <w:rsid w:val="00C048EB"/>
    <w:rsid w:val="00C04C09"/>
    <w:rsid w:val="00C04EE8"/>
    <w:rsid w:val="00C0535A"/>
    <w:rsid w:val="00C058A1"/>
    <w:rsid w:val="00C062FD"/>
    <w:rsid w:val="00C0701A"/>
    <w:rsid w:val="00C075E2"/>
    <w:rsid w:val="00C11597"/>
    <w:rsid w:val="00C1181E"/>
    <w:rsid w:val="00C1183B"/>
    <w:rsid w:val="00C12346"/>
    <w:rsid w:val="00C129FD"/>
    <w:rsid w:val="00C12C78"/>
    <w:rsid w:val="00C12CAD"/>
    <w:rsid w:val="00C138ED"/>
    <w:rsid w:val="00C147D0"/>
    <w:rsid w:val="00C14AF5"/>
    <w:rsid w:val="00C14C72"/>
    <w:rsid w:val="00C156A2"/>
    <w:rsid w:val="00C156BB"/>
    <w:rsid w:val="00C16508"/>
    <w:rsid w:val="00C165C5"/>
    <w:rsid w:val="00C169E7"/>
    <w:rsid w:val="00C1733A"/>
    <w:rsid w:val="00C203E7"/>
    <w:rsid w:val="00C211EC"/>
    <w:rsid w:val="00C21833"/>
    <w:rsid w:val="00C21E62"/>
    <w:rsid w:val="00C21FA7"/>
    <w:rsid w:val="00C2206E"/>
    <w:rsid w:val="00C22656"/>
    <w:rsid w:val="00C2274F"/>
    <w:rsid w:val="00C22A9A"/>
    <w:rsid w:val="00C22CED"/>
    <w:rsid w:val="00C22EB9"/>
    <w:rsid w:val="00C22F48"/>
    <w:rsid w:val="00C23334"/>
    <w:rsid w:val="00C234FD"/>
    <w:rsid w:val="00C23F38"/>
    <w:rsid w:val="00C24888"/>
    <w:rsid w:val="00C2495A"/>
    <w:rsid w:val="00C24FF2"/>
    <w:rsid w:val="00C2588D"/>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839"/>
    <w:rsid w:val="00C33A75"/>
    <w:rsid w:val="00C34811"/>
    <w:rsid w:val="00C368FB"/>
    <w:rsid w:val="00C36923"/>
    <w:rsid w:val="00C36EF5"/>
    <w:rsid w:val="00C407F5"/>
    <w:rsid w:val="00C40BDD"/>
    <w:rsid w:val="00C418DB"/>
    <w:rsid w:val="00C41EB7"/>
    <w:rsid w:val="00C42A26"/>
    <w:rsid w:val="00C4322D"/>
    <w:rsid w:val="00C43867"/>
    <w:rsid w:val="00C43C97"/>
    <w:rsid w:val="00C4441D"/>
    <w:rsid w:val="00C44740"/>
    <w:rsid w:val="00C45154"/>
    <w:rsid w:val="00C46FAF"/>
    <w:rsid w:val="00C476BB"/>
    <w:rsid w:val="00C47861"/>
    <w:rsid w:val="00C50FA8"/>
    <w:rsid w:val="00C51076"/>
    <w:rsid w:val="00C51211"/>
    <w:rsid w:val="00C51EBA"/>
    <w:rsid w:val="00C52051"/>
    <w:rsid w:val="00C52508"/>
    <w:rsid w:val="00C52775"/>
    <w:rsid w:val="00C53050"/>
    <w:rsid w:val="00C53E1F"/>
    <w:rsid w:val="00C5441E"/>
    <w:rsid w:val="00C55AB0"/>
    <w:rsid w:val="00C5686D"/>
    <w:rsid w:val="00C5735F"/>
    <w:rsid w:val="00C57490"/>
    <w:rsid w:val="00C610C4"/>
    <w:rsid w:val="00C61625"/>
    <w:rsid w:val="00C617FA"/>
    <w:rsid w:val="00C61AFE"/>
    <w:rsid w:val="00C63E5B"/>
    <w:rsid w:val="00C64688"/>
    <w:rsid w:val="00C64A9B"/>
    <w:rsid w:val="00C65757"/>
    <w:rsid w:val="00C6589E"/>
    <w:rsid w:val="00C66127"/>
    <w:rsid w:val="00C662D4"/>
    <w:rsid w:val="00C665D4"/>
    <w:rsid w:val="00C67A30"/>
    <w:rsid w:val="00C67A47"/>
    <w:rsid w:val="00C706A0"/>
    <w:rsid w:val="00C70E4A"/>
    <w:rsid w:val="00C715E8"/>
    <w:rsid w:val="00C716D9"/>
    <w:rsid w:val="00C718E6"/>
    <w:rsid w:val="00C71AAA"/>
    <w:rsid w:val="00C71B57"/>
    <w:rsid w:val="00C72E1C"/>
    <w:rsid w:val="00C73CD5"/>
    <w:rsid w:val="00C75EF4"/>
    <w:rsid w:val="00C7775E"/>
    <w:rsid w:val="00C802DB"/>
    <w:rsid w:val="00C80333"/>
    <w:rsid w:val="00C80609"/>
    <w:rsid w:val="00C808FB"/>
    <w:rsid w:val="00C81698"/>
    <w:rsid w:val="00C8287B"/>
    <w:rsid w:val="00C836B0"/>
    <w:rsid w:val="00C83F69"/>
    <w:rsid w:val="00C84007"/>
    <w:rsid w:val="00C848CC"/>
    <w:rsid w:val="00C84CC1"/>
    <w:rsid w:val="00C8515B"/>
    <w:rsid w:val="00C851EC"/>
    <w:rsid w:val="00C852C0"/>
    <w:rsid w:val="00C8535E"/>
    <w:rsid w:val="00C8550A"/>
    <w:rsid w:val="00C855D3"/>
    <w:rsid w:val="00C858F5"/>
    <w:rsid w:val="00C85CA5"/>
    <w:rsid w:val="00C85EE8"/>
    <w:rsid w:val="00C86DD3"/>
    <w:rsid w:val="00C86FE3"/>
    <w:rsid w:val="00C87C7A"/>
    <w:rsid w:val="00C9091F"/>
    <w:rsid w:val="00C90CCC"/>
    <w:rsid w:val="00C91ADC"/>
    <w:rsid w:val="00C91CA7"/>
    <w:rsid w:val="00C92101"/>
    <w:rsid w:val="00C922E8"/>
    <w:rsid w:val="00C92403"/>
    <w:rsid w:val="00C92AD8"/>
    <w:rsid w:val="00C93285"/>
    <w:rsid w:val="00C93973"/>
    <w:rsid w:val="00C93C23"/>
    <w:rsid w:val="00C93D9B"/>
    <w:rsid w:val="00C93E32"/>
    <w:rsid w:val="00C94DF1"/>
    <w:rsid w:val="00C95122"/>
    <w:rsid w:val="00C9643A"/>
    <w:rsid w:val="00C965AA"/>
    <w:rsid w:val="00C96946"/>
    <w:rsid w:val="00C96E4A"/>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204"/>
    <w:rsid w:val="00CB49E7"/>
    <w:rsid w:val="00CB5174"/>
    <w:rsid w:val="00CB581A"/>
    <w:rsid w:val="00CB5BB4"/>
    <w:rsid w:val="00CB603C"/>
    <w:rsid w:val="00CB69EB"/>
    <w:rsid w:val="00CC01B1"/>
    <w:rsid w:val="00CC11BC"/>
    <w:rsid w:val="00CC237F"/>
    <w:rsid w:val="00CC2423"/>
    <w:rsid w:val="00CC2A07"/>
    <w:rsid w:val="00CC2FDA"/>
    <w:rsid w:val="00CC3B56"/>
    <w:rsid w:val="00CC5391"/>
    <w:rsid w:val="00CC752E"/>
    <w:rsid w:val="00CD1752"/>
    <w:rsid w:val="00CD30F5"/>
    <w:rsid w:val="00CD320A"/>
    <w:rsid w:val="00CD3EA1"/>
    <w:rsid w:val="00CD412F"/>
    <w:rsid w:val="00CD41B6"/>
    <w:rsid w:val="00CD4999"/>
    <w:rsid w:val="00CD4AF9"/>
    <w:rsid w:val="00CD4CAA"/>
    <w:rsid w:val="00CD4EE6"/>
    <w:rsid w:val="00CD4FC0"/>
    <w:rsid w:val="00CD53F6"/>
    <w:rsid w:val="00CD547E"/>
    <w:rsid w:val="00CD5BDF"/>
    <w:rsid w:val="00CD66FA"/>
    <w:rsid w:val="00CD7282"/>
    <w:rsid w:val="00CD778F"/>
    <w:rsid w:val="00CE1A33"/>
    <w:rsid w:val="00CE1C80"/>
    <w:rsid w:val="00CE1EF9"/>
    <w:rsid w:val="00CE2E8B"/>
    <w:rsid w:val="00CE32E1"/>
    <w:rsid w:val="00CE412A"/>
    <w:rsid w:val="00CE4420"/>
    <w:rsid w:val="00CE4F5F"/>
    <w:rsid w:val="00CE52C1"/>
    <w:rsid w:val="00CE575B"/>
    <w:rsid w:val="00CE5CF2"/>
    <w:rsid w:val="00CE6B54"/>
    <w:rsid w:val="00CE7929"/>
    <w:rsid w:val="00CE7DA6"/>
    <w:rsid w:val="00CE7DFB"/>
    <w:rsid w:val="00CE7F6A"/>
    <w:rsid w:val="00CF112C"/>
    <w:rsid w:val="00CF1511"/>
    <w:rsid w:val="00CF23C3"/>
    <w:rsid w:val="00CF27AC"/>
    <w:rsid w:val="00CF38B7"/>
    <w:rsid w:val="00CF465A"/>
    <w:rsid w:val="00CF4CE6"/>
    <w:rsid w:val="00CF4F96"/>
    <w:rsid w:val="00CF5179"/>
    <w:rsid w:val="00CF531A"/>
    <w:rsid w:val="00CF6A8F"/>
    <w:rsid w:val="00CF710C"/>
    <w:rsid w:val="00D001B2"/>
    <w:rsid w:val="00D0030B"/>
    <w:rsid w:val="00D00505"/>
    <w:rsid w:val="00D00A7E"/>
    <w:rsid w:val="00D00D06"/>
    <w:rsid w:val="00D00F13"/>
    <w:rsid w:val="00D0196E"/>
    <w:rsid w:val="00D02900"/>
    <w:rsid w:val="00D02A54"/>
    <w:rsid w:val="00D02CB7"/>
    <w:rsid w:val="00D03E87"/>
    <w:rsid w:val="00D0413C"/>
    <w:rsid w:val="00D04B89"/>
    <w:rsid w:val="00D05655"/>
    <w:rsid w:val="00D05901"/>
    <w:rsid w:val="00D05AA0"/>
    <w:rsid w:val="00D062BB"/>
    <w:rsid w:val="00D07873"/>
    <w:rsid w:val="00D07A65"/>
    <w:rsid w:val="00D07DA1"/>
    <w:rsid w:val="00D10B57"/>
    <w:rsid w:val="00D11643"/>
    <w:rsid w:val="00D118F4"/>
    <w:rsid w:val="00D11DC8"/>
    <w:rsid w:val="00D11DEB"/>
    <w:rsid w:val="00D124EA"/>
    <w:rsid w:val="00D127AD"/>
    <w:rsid w:val="00D127FF"/>
    <w:rsid w:val="00D145BA"/>
    <w:rsid w:val="00D147B2"/>
    <w:rsid w:val="00D14B04"/>
    <w:rsid w:val="00D14BCD"/>
    <w:rsid w:val="00D14CAA"/>
    <w:rsid w:val="00D14D14"/>
    <w:rsid w:val="00D153C7"/>
    <w:rsid w:val="00D154B8"/>
    <w:rsid w:val="00D15BC5"/>
    <w:rsid w:val="00D15E09"/>
    <w:rsid w:val="00D163D7"/>
    <w:rsid w:val="00D16679"/>
    <w:rsid w:val="00D16896"/>
    <w:rsid w:val="00D16CC8"/>
    <w:rsid w:val="00D1704B"/>
    <w:rsid w:val="00D178E0"/>
    <w:rsid w:val="00D17C5D"/>
    <w:rsid w:val="00D203F9"/>
    <w:rsid w:val="00D207F1"/>
    <w:rsid w:val="00D20A98"/>
    <w:rsid w:val="00D21377"/>
    <w:rsid w:val="00D2233B"/>
    <w:rsid w:val="00D2261E"/>
    <w:rsid w:val="00D2281F"/>
    <w:rsid w:val="00D22A1B"/>
    <w:rsid w:val="00D234BC"/>
    <w:rsid w:val="00D2486D"/>
    <w:rsid w:val="00D25FAB"/>
    <w:rsid w:val="00D2688A"/>
    <w:rsid w:val="00D27F97"/>
    <w:rsid w:val="00D31DB8"/>
    <w:rsid w:val="00D3207C"/>
    <w:rsid w:val="00D32A24"/>
    <w:rsid w:val="00D34242"/>
    <w:rsid w:val="00D349C4"/>
    <w:rsid w:val="00D34B28"/>
    <w:rsid w:val="00D35BBF"/>
    <w:rsid w:val="00D35F5C"/>
    <w:rsid w:val="00D3624F"/>
    <w:rsid w:val="00D4173E"/>
    <w:rsid w:val="00D42A60"/>
    <w:rsid w:val="00D445BB"/>
    <w:rsid w:val="00D4472F"/>
    <w:rsid w:val="00D44827"/>
    <w:rsid w:val="00D44A7C"/>
    <w:rsid w:val="00D44F60"/>
    <w:rsid w:val="00D45412"/>
    <w:rsid w:val="00D4570D"/>
    <w:rsid w:val="00D4575B"/>
    <w:rsid w:val="00D45DCD"/>
    <w:rsid w:val="00D465D2"/>
    <w:rsid w:val="00D4692C"/>
    <w:rsid w:val="00D46DB8"/>
    <w:rsid w:val="00D47245"/>
    <w:rsid w:val="00D50973"/>
    <w:rsid w:val="00D526DA"/>
    <w:rsid w:val="00D5460B"/>
    <w:rsid w:val="00D54924"/>
    <w:rsid w:val="00D55EB2"/>
    <w:rsid w:val="00D566C9"/>
    <w:rsid w:val="00D56D14"/>
    <w:rsid w:val="00D570A7"/>
    <w:rsid w:val="00D61644"/>
    <w:rsid w:val="00D62F31"/>
    <w:rsid w:val="00D631D0"/>
    <w:rsid w:val="00D64025"/>
    <w:rsid w:val="00D6464F"/>
    <w:rsid w:val="00D64D1D"/>
    <w:rsid w:val="00D64FE6"/>
    <w:rsid w:val="00D65904"/>
    <w:rsid w:val="00D65A96"/>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9F3"/>
    <w:rsid w:val="00D74A0A"/>
    <w:rsid w:val="00D76C00"/>
    <w:rsid w:val="00D77194"/>
    <w:rsid w:val="00D774AA"/>
    <w:rsid w:val="00D777B2"/>
    <w:rsid w:val="00D77C2B"/>
    <w:rsid w:val="00D77D56"/>
    <w:rsid w:val="00D818C4"/>
    <w:rsid w:val="00D81AF3"/>
    <w:rsid w:val="00D81D47"/>
    <w:rsid w:val="00D8300D"/>
    <w:rsid w:val="00D838F0"/>
    <w:rsid w:val="00D83F96"/>
    <w:rsid w:val="00D84153"/>
    <w:rsid w:val="00D85C90"/>
    <w:rsid w:val="00D8767A"/>
    <w:rsid w:val="00D8783B"/>
    <w:rsid w:val="00D90741"/>
    <w:rsid w:val="00D90F5A"/>
    <w:rsid w:val="00D91A4C"/>
    <w:rsid w:val="00D91E34"/>
    <w:rsid w:val="00D932F1"/>
    <w:rsid w:val="00D93B9E"/>
    <w:rsid w:val="00D95390"/>
    <w:rsid w:val="00D96459"/>
    <w:rsid w:val="00D9670A"/>
    <w:rsid w:val="00D96EB7"/>
    <w:rsid w:val="00D97A83"/>
    <w:rsid w:val="00D97B00"/>
    <w:rsid w:val="00D97D93"/>
    <w:rsid w:val="00DA01EC"/>
    <w:rsid w:val="00DA0621"/>
    <w:rsid w:val="00DA0C75"/>
    <w:rsid w:val="00DA1B36"/>
    <w:rsid w:val="00DA3020"/>
    <w:rsid w:val="00DA3683"/>
    <w:rsid w:val="00DA3BE0"/>
    <w:rsid w:val="00DA3DA2"/>
    <w:rsid w:val="00DA468A"/>
    <w:rsid w:val="00DA493E"/>
    <w:rsid w:val="00DA4DB7"/>
    <w:rsid w:val="00DA5373"/>
    <w:rsid w:val="00DA5419"/>
    <w:rsid w:val="00DA5431"/>
    <w:rsid w:val="00DA5ABB"/>
    <w:rsid w:val="00DA60AA"/>
    <w:rsid w:val="00DA6337"/>
    <w:rsid w:val="00DA6487"/>
    <w:rsid w:val="00DA71C3"/>
    <w:rsid w:val="00DA7217"/>
    <w:rsid w:val="00DA7720"/>
    <w:rsid w:val="00DA78AF"/>
    <w:rsid w:val="00DA7CB3"/>
    <w:rsid w:val="00DA7F0C"/>
    <w:rsid w:val="00DB0232"/>
    <w:rsid w:val="00DB0E6A"/>
    <w:rsid w:val="00DB15B0"/>
    <w:rsid w:val="00DB19EC"/>
    <w:rsid w:val="00DB1DB7"/>
    <w:rsid w:val="00DB1F4C"/>
    <w:rsid w:val="00DB1FF9"/>
    <w:rsid w:val="00DB3E66"/>
    <w:rsid w:val="00DB53AC"/>
    <w:rsid w:val="00DB5439"/>
    <w:rsid w:val="00DB63FC"/>
    <w:rsid w:val="00DB7A82"/>
    <w:rsid w:val="00DC0730"/>
    <w:rsid w:val="00DC106A"/>
    <w:rsid w:val="00DC43BC"/>
    <w:rsid w:val="00DC5469"/>
    <w:rsid w:val="00DC5A7B"/>
    <w:rsid w:val="00DD0E8F"/>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0FD"/>
    <w:rsid w:val="00DE0B14"/>
    <w:rsid w:val="00DE104F"/>
    <w:rsid w:val="00DE1517"/>
    <w:rsid w:val="00DE170B"/>
    <w:rsid w:val="00DE19AF"/>
    <w:rsid w:val="00DE22F0"/>
    <w:rsid w:val="00DE23AD"/>
    <w:rsid w:val="00DE263D"/>
    <w:rsid w:val="00DE304F"/>
    <w:rsid w:val="00DE32ED"/>
    <w:rsid w:val="00DE4357"/>
    <w:rsid w:val="00DE4AFE"/>
    <w:rsid w:val="00DE4EDB"/>
    <w:rsid w:val="00DE500F"/>
    <w:rsid w:val="00DE57D7"/>
    <w:rsid w:val="00DE5BEC"/>
    <w:rsid w:val="00DE7477"/>
    <w:rsid w:val="00DE754E"/>
    <w:rsid w:val="00DF0854"/>
    <w:rsid w:val="00DF2556"/>
    <w:rsid w:val="00DF27F3"/>
    <w:rsid w:val="00DF3117"/>
    <w:rsid w:val="00DF6158"/>
    <w:rsid w:val="00DF6BA6"/>
    <w:rsid w:val="00DF6D1B"/>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0B30"/>
    <w:rsid w:val="00E116DD"/>
    <w:rsid w:val="00E121F3"/>
    <w:rsid w:val="00E12616"/>
    <w:rsid w:val="00E13352"/>
    <w:rsid w:val="00E136B8"/>
    <w:rsid w:val="00E14D18"/>
    <w:rsid w:val="00E14F86"/>
    <w:rsid w:val="00E1651A"/>
    <w:rsid w:val="00E169A5"/>
    <w:rsid w:val="00E17B91"/>
    <w:rsid w:val="00E22DDD"/>
    <w:rsid w:val="00E237E3"/>
    <w:rsid w:val="00E23CE8"/>
    <w:rsid w:val="00E24110"/>
    <w:rsid w:val="00E24FB8"/>
    <w:rsid w:val="00E25439"/>
    <w:rsid w:val="00E25F76"/>
    <w:rsid w:val="00E261BF"/>
    <w:rsid w:val="00E2633B"/>
    <w:rsid w:val="00E26BA0"/>
    <w:rsid w:val="00E27C85"/>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37A3"/>
    <w:rsid w:val="00E43C00"/>
    <w:rsid w:val="00E4542D"/>
    <w:rsid w:val="00E464A5"/>
    <w:rsid w:val="00E47099"/>
    <w:rsid w:val="00E47129"/>
    <w:rsid w:val="00E47442"/>
    <w:rsid w:val="00E47C54"/>
    <w:rsid w:val="00E47D0D"/>
    <w:rsid w:val="00E50221"/>
    <w:rsid w:val="00E5023F"/>
    <w:rsid w:val="00E505A0"/>
    <w:rsid w:val="00E507EF"/>
    <w:rsid w:val="00E508E0"/>
    <w:rsid w:val="00E509FA"/>
    <w:rsid w:val="00E50D6A"/>
    <w:rsid w:val="00E51B2D"/>
    <w:rsid w:val="00E52206"/>
    <w:rsid w:val="00E525BD"/>
    <w:rsid w:val="00E55335"/>
    <w:rsid w:val="00E5562F"/>
    <w:rsid w:val="00E55C63"/>
    <w:rsid w:val="00E567CC"/>
    <w:rsid w:val="00E56839"/>
    <w:rsid w:val="00E56853"/>
    <w:rsid w:val="00E5691C"/>
    <w:rsid w:val="00E56A2A"/>
    <w:rsid w:val="00E57B1E"/>
    <w:rsid w:val="00E57C38"/>
    <w:rsid w:val="00E607A0"/>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256C"/>
    <w:rsid w:val="00E72680"/>
    <w:rsid w:val="00E73030"/>
    <w:rsid w:val="00E735A6"/>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1E4B"/>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48DB"/>
    <w:rsid w:val="00E9522D"/>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2A5C"/>
    <w:rsid w:val="00EB3086"/>
    <w:rsid w:val="00EB36E4"/>
    <w:rsid w:val="00EB43FE"/>
    <w:rsid w:val="00EB4559"/>
    <w:rsid w:val="00EB4979"/>
    <w:rsid w:val="00EB4DFD"/>
    <w:rsid w:val="00EB5736"/>
    <w:rsid w:val="00EB5941"/>
    <w:rsid w:val="00EB6115"/>
    <w:rsid w:val="00EB6204"/>
    <w:rsid w:val="00EB656A"/>
    <w:rsid w:val="00EB7474"/>
    <w:rsid w:val="00EB77EA"/>
    <w:rsid w:val="00EB780F"/>
    <w:rsid w:val="00EB7AFB"/>
    <w:rsid w:val="00EB7DD3"/>
    <w:rsid w:val="00EC0FFF"/>
    <w:rsid w:val="00EC197B"/>
    <w:rsid w:val="00EC1F23"/>
    <w:rsid w:val="00EC223F"/>
    <w:rsid w:val="00EC290F"/>
    <w:rsid w:val="00EC4486"/>
    <w:rsid w:val="00EC498E"/>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5648"/>
    <w:rsid w:val="00ED58EC"/>
    <w:rsid w:val="00ED6140"/>
    <w:rsid w:val="00ED6DD1"/>
    <w:rsid w:val="00ED7604"/>
    <w:rsid w:val="00ED7827"/>
    <w:rsid w:val="00EE2428"/>
    <w:rsid w:val="00EE4699"/>
    <w:rsid w:val="00EE4A6E"/>
    <w:rsid w:val="00EE4CD1"/>
    <w:rsid w:val="00EE723A"/>
    <w:rsid w:val="00EE75C5"/>
    <w:rsid w:val="00EE7DB5"/>
    <w:rsid w:val="00EF032C"/>
    <w:rsid w:val="00EF174C"/>
    <w:rsid w:val="00EF3968"/>
    <w:rsid w:val="00EF4D4B"/>
    <w:rsid w:val="00EF6040"/>
    <w:rsid w:val="00EF77D2"/>
    <w:rsid w:val="00EF78E4"/>
    <w:rsid w:val="00EF7C2D"/>
    <w:rsid w:val="00F003E0"/>
    <w:rsid w:val="00F00984"/>
    <w:rsid w:val="00F00AA1"/>
    <w:rsid w:val="00F00CA3"/>
    <w:rsid w:val="00F00E27"/>
    <w:rsid w:val="00F010AD"/>
    <w:rsid w:val="00F016A6"/>
    <w:rsid w:val="00F01FF8"/>
    <w:rsid w:val="00F02266"/>
    <w:rsid w:val="00F03105"/>
    <w:rsid w:val="00F03583"/>
    <w:rsid w:val="00F0371F"/>
    <w:rsid w:val="00F03AAD"/>
    <w:rsid w:val="00F040EF"/>
    <w:rsid w:val="00F0516A"/>
    <w:rsid w:val="00F053FD"/>
    <w:rsid w:val="00F06197"/>
    <w:rsid w:val="00F06768"/>
    <w:rsid w:val="00F06E0A"/>
    <w:rsid w:val="00F073F1"/>
    <w:rsid w:val="00F101F1"/>
    <w:rsid w:val="00F10351"/>
    <w:rsid w:val="00F104BC"/>
    <w:rsid w:val="00F109B0"/>
    <w:rsid w:val="00F10A1F"/>
    <w:rsid w:val="00F10FD3"/>
    <w:rsid w:val="00F12947"/>
    <w:rsid w:val="00F1367C"/>
    <w:rsid w:val="00F13906"/>
    <w:rsid w:val="00F14A2D"/>
    <w:rsid w:val="00F14F25"/>
    <w:rsid w:val="00F15372"/>
    <w:rsid w:val="00F157ED"/>
    <w:rsid w:val="00F167DB"/>
    <w:rsid w:val="00F20232"/>
    <w:rsid w:val="00F21287"/>
    <w:rsid w:val="00F21A43"/>
    <w:rsid w:val="00F24D15"/>
    <w:rsid w:val="00F251B7"/>
    <w:rsid w:val="00F25335"/>
    <w:rsid w:val="00F2692D"/>
    <w:rsid w:val="00F26B77"/>
    <w:rsid w:val="00F26D4B"/>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21D"/>
    <w:rsid w:val="00F507DB"/>
    <w:rsid w:val="00F50817"/>
    <w:rsid w:val="00F51250"/>
    <w:rsid w:val="00F514DB"/>
    <w:rsid w:val="00F51A61"/>
    <w:rsid w:val="00F5222C"/>
    <w:rsid w:val="00F526FD"/>
    <w:rsid w:val="00F52CE3"/>
    <w:rsid w:val="00F52E36"/>
    <w:rsid w:val="00F53F01"/>
    <w:rsid w:val="00F54379"/>
    <w:rsid w:val="00F55B23"/>
    <w:rsid w:val="00F574EB"/>
    <w:rsid w:val="00F579FD"/>
    <w:rsid w:val="00F57BA4"/>
    <w:rsid w:val="00F57EDC"/>
    <w:rsid w:val="00F603CC"/>
    <w:rsid w:val="00F626E4"/>
    <w:rsid w:val="00F62AC7"/>
    <w:rsid w:val="00F6322F"/>
    <w:rsid w:val="00F63608"/>
    <w:rsid w:val="00F63771"/>
    <w:rsid w:val="00F65B6E"/>
    <w:rsid w:val="00F6753D"/>
    <w:rsid w:val="00F67CC9"/>
    <w:rsid w:val="00F70084"/>
    <w:rsid w:val="00F706E6"/>
    <w:rsid w:val="00F70B97"/>
    <w:rsid w:val="00F70BA3"/>
    <w:rsid w:val="00F70BEE"/>
    <w:rsid w:val="00F70BF8"/>
    <w:rsid w:val="00F70C97"/>
    <w:rsid w:val="00F71192"/>
    <w:rsid w:val="00F711E6"/>
    <w:rsid w:val="00F7174B"/>
    <w:rsid w:val="00F7178B"/>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6EDA"/>
    <w:rsid w:val="00F77395"/>
    <w:rsid w:val="00F8004E"/>
    <w:rsid w:val="00F802FA"/>
    <w:rsid w:val="00F80568"/>
    <w:rsid w:val="00F808D8"/>
    <w:rsid w:val="00F8175E"/>
    <w:rsid w:val="00F818F9"/>
    <w:rsid w:val="00F82418"/>
    <w:rsid w:val="00F825F1"/>
    <w:rsid w:val="00F83357"/>
    <w:rsid w:val="00F83F21"/>
    <w:rsid w:val="00F8428C"/>
    <w:rsid w:val="00F84867"/>
    <w:rsid w:val="00F84B84"/>
    <w:rsid w:val="00F84FEE"/>
    <w:rsid w:val="00F8584F"/>
    <w:rsid w:val="00F86125"/>
    <w:rsid w:val="00F86361"/>
    <w:rsid w:val="00F87190"/>
    <w:rsid w:val="00F87A43"/>
    <w:rsid w:val="00F90616"/>
    <w:rsid w:val="00F91205"/>
    <w:rsid w:val="00F91A08"/>
    <w:rsid w:val="00F921A2"/>
    <w:rsid w:val="00F950C1"/>
    <w:rsid w:val="00F95411"/>
    <w:rsid w:val="00F96DC6"/>
    <w:rsid w:val="00F974CC"/>
    <w:rsid w:val="00F97A6D"/>
    <w:rsid w:val="00F97DAC"/>
    <w:rsid w:val="00F97DB5"/>
    <w:rsid w:val="00FA01C2"/>
    <w:rsid w:val="00FA0FC6"/>
    <w:rsid w:val="00FA10B0"/>
    <w:rsid w:val="00FA16A9"/>
    <w:rsid w:val="00FA27AC"/>
    <w:rsid w:val="00FA3C03"/>
    <w:rsid w:val="00FA4281"/>
    <w:rsid w:val="00FA4357"/>
    <w:rsid w:val="00FA4841"/>
    <w:rsid w:val="00FA48E5"/>
    <w:rsid w:val="00FA4DD5"/>
    <w:rsid w:val="00FA572F"/>
    <w:rsid w:val="00FA5A18"/>
    <w:rsid w:val="00FA6A6D"/>
    <w:rsid w:val="00FA6DE2"/>
    <w:rsid w:val="00FA7157"/>
    <w:rsid w:val="00FA76F2"/>
    <w:rsid w:val="00FB04C7"/>
    <w:rsid w:val="00FB2AB1"/>
    <w:rsid w:val="00FB30AA"/>
    <w:rsid w:val="00FB6318"/>
    <w:rsid w:val="00FB6677"/>
    <w:rsid w:val="00FB727F"/>
    <w:rsid w:val="00FB7604"/>
    <w:rsid w:val="00FB7740"/>
    <w:rsid w:val="00FB7B64"/>
    <w:rsid w:val="00FB7D80"/>
    <w:rsid w:val="00FC086A"/>
    <w:rsid w:val="00FC1224"/>
    <w:rsid w:val="00FC154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4A20"/>
    <w:rsid w:val="00FD5933"/>
    <w:rsid w:val="00FD6A02"/>
    <w:rsid w:val="00FD6EE6"/>
    <w:rsid w:val="00FD7A5A"/>
    <w:rsid w:val="00FD7BDE"/>
    <w:rsid w:val="00FD7E80"/>
    <w:rsid w:val="00FE0FF0"/>
    <w:rsid w:val="00FE16E3"/>
    <w:rsid w:val="00FE1960"/>
    <w:rsid w:val="00FE2287"/>
    <w:rsid w:val="00FE3184"/>
    <w:rsid w:val="00FE40B3"/>
    <w:rsid w:val="00FE50E5"/>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1BEE"/>
    <w:rsid w:val="00FF23B3"/>
    <w:rsid w:val="00FF2537"/>
    <w:rsid w:val="00FF305B"/>
    <w:rsid w:val="00FF34BB"/>
    <w:rsid w:val="00FF36A9"/>
    <w:rsid w:val="00FF37B7"/>
    <w:rsid w:val="00FF40E4"/>
    <w:rsid w:val="00FF45F2"/>
    <w:rsid w:val="00FF466C"/>
    <w:rsid w:val="00FF51CD"/>
    <w:rsid w:val="00FF539C"/>
    <w:rsid w:val="00FF53AD"/>
    <w:rsid w:val="00FF58C7"/>
    <w:rsid w:val="00FF6EF7"/>
    <w:rsid w:val="00FF701F"/>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 w:type="paragraph" w:styleId="FootnoteText">
    <w:name w:val="footnote text"/>
    <w:basedOn w:val="Normal"/>
    <w:link w:val="FootnoteTextChar"/>
    <w:rsid w:val="00E52206"/>
    <w:rPr>
      <w:rFonts w:eastAsia="Times New Roman"/>
      <w:sz w:val="20"/>
    </w:rPr>
  </w:style>
  <w:style w:type="character" w:customStyle="1" w:styleId="FootnoteTextChar">
    <w:name w:val="Footnote Text Char"/>
    <w:basedOn w:val="DefaultParagraphFont"/>
    <w:link w:val="FootnoteText"/>
    <w:rsid w:val="00E52206"/>
    <w:rPr>
      <w:rFonts w:eastAsia="Times New Roman"/>
      <w:lang w:eastAsia="en-US"/>
    </w:rPr>
  </w:style>
  <w:style w:type="character" w:styleId="FootnoteReference">
    <w:name w:val="footnote reference"/>
    <w:rsid w:val="00E522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10006039">
      <w:bodyDiv w:val="1"/>
      <w:marLeft w:val="0"/>
      <w:marRight w:val="0"/>
      <w:marTop w:val="0"/>
      <w:marBottom w:val="0"/>
      <w:divBdr>
        <w:top w:val="none" w:sz="0" w:space="0" w:color="auto"/>
        <w:left w:val="none" w:sz="0" w:space="0" w:color="auto"/>
        <w:bottom w:val="none" w:sz="0" w:space="0" w:color="auto"/>
        <w:right w:val="none" w:sz="0" w:space="0" w:color="auto"/>
      </w:divBdr>
    </w:div>
    <w:div w:id="416102495">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30508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8725288">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60666255">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310682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3861766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596744898">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89229240">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511994">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429136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4793506">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1.png"/><Relationship Id="rId42" Type="http://schemas.openxmlformats.org/officeDocument/2006/relationships/image" Target="media/image27.png"/><Relationship Id="rId63" Type="http://schemas.openxmlformats.org/officeDocument/2006/relationships/customXml" Target="ink/ink8.xml"/><Relationship Id="rId84" Type="http://schemas.openxmlformats.org/officeDocument/2006/relationships/image" Target="media/image63.png"/><Relationship Id="rId138" Type="http://schemas.openxmlformats.org/officeDocument/2006/relationships/image" Target="media/image116.png"/><Relationship Id="rId159" Type="http://schemas.openxmlformats.org/officeDocument/2006/relationships/image" Target="media/image136.png"/><Relationship Id="rId170" Type="http://schemas.openxmlformats.org/officeDocument/2006/relationships/image" Target="media/image142.png"/><Relationship Id="rId191" Type="http://schemas.openxmlformats.org/officeDocument/2006/relationships/image" Target="media/image162.png"/><Relationship Id="rId205" Type="http://schemas.openxmlformats.org/officeDocument/2006/relationships/image" Target="media/image176.png"/><Relationship Id="rId107" Type="http://schemas.openxmlformats.org/officeDocument/2006/relationships/image" Target="media/image85.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customXml" Target="ink/ink4.xml"/><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144" Type="http://schemas.openxmlformats.org/officeDocument/2006/relationships/image" Target="media/image122.png"/><Relationship Id="rId149" Type="http://schemas.openxmlformats.org/officeDocument/2006/relationships/image" Target="media/image127.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160" Type="http://schemas.openxmlformats.org/officeDocument/2006/relationships/customXml" Target="ink/ink13.xml"/><Relationship Id="rId165" Type="http://schemas.openxmlformats.org/officeDocument/2006/relationships/image" Target="media/image139.png"/><Relationship Id="rId181" Type="http://schemas.openxmlformats.org/officeDocument/2006/relationships/image" Target="media/image152.png"/><Relationship Id="rId186" Type="http://schemas.openxmlformats.org/officeDocument/2006/relationships/image" Target="media/image157.png"/><Relationship Id="rId211" Type="http://schemas.openxmlformats.org/officeDocument/2006/relationships/fontTable" Target="fontTable.xml"/><Relationship Id="rId22" Type="http://schemas.openxmlformats.org/officeDocument/2006/relationships/image" Target="media/image12.png"/><Relationship Id="rId27" Type="http://schemas.openxmlformats.org/officeDocument/2006/relationships/image" Target="media/image16.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image" Target="media/image112.png"/><Relationship Id="rId139" Type="http://schemas.openxmlformats.org/officeDocument/2006/relationships/image" Target="media/image117.png"/><Relationship Id="rId80" Type="http://schemas.openxmlformats.org/officeDocument/2006/relationships/image" Target="media/image60.png"/><Relationship Id="rId85" Type="http://schemas.openxmlformats.org/officeDocument/2006/relationships/customXml" Target="ink/ink12.xml"/><Relationship Id="rId150" Type="http://schemas.openxmlformats.org/officeDocument/2006/relationships/image" Target="media/image128.png"/><Relationship Id="rId155" Type="http://schemas.openxmlformats.org/officeDocument/2006/relationships/image" Target="media/image133.png"/><Relationship Id="rId171" Type="http://schemas.openxmlformats.org/officeDocument/2006/relationships/customXml" Target="ink/ink18.xml"/><Relationship Id="rId176" Type="http://schemas.openxmlformats.org/officeDocument/2006/relationships/image" Target="media/image147.png"/><Relationship Id="rId192" Type="http://schemas.openxmlformats.org/officeDocument/2006/relationships/image" Target="media/image163.png"/><Relationship Id="rId197" Type="http://schemas.openxmlformats.org/officeDocument/2006/relationships/image" Target="media/image168.png"/><Relationship Id="rId206" Type="http://schemas.openxmlformats.org/officeDocument/2006/relationships/image" Target="media/image177.png"/><Relationship Id="rId201" Type="http://schemas.openxmlformats.org/officeDocument/2006/relationships/image" Target="media/image172.png"/><Relationship Id="rId12" Type="http://schemas.openxmlformats.org/officeDocument/2006/relationships/image" Target="media/image5.png"/><Relationship Id="rId17" Type="http://schemas.microsoft.com/office/2016/09/relationships/commentsIds" Target="commentsIds.xml"/><Relationship Id="rId33" Type="http://schemas.openxmlformats.org/officeDocument/2006/relationships/customXml" Target="ink/ink2.xml"/><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image" Target="media/image102.png"/><Relationship Id="rId129" Type="http://schemas.openxmlformats.org/officeDocument/2006/relationships/image" Target="media/image107.png"/><Relationship Id="rId54" Type="http://schemas.openxmlformats.org/officeDocument/2006/relationships/image" Target="media/image39.png"/><Relationship Id="rId70" Type="http://schemas.openxmlformats.org/officeDocument/2006/relationships/customXml" Target="ink/ink9.xml"/><Relationship Id="rId75" Type="http://schemas.openxmlformats.org/officeDocument/2006/relationships/image" Target="media/image55.png"/><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image" Target="media/image118.png"/><Relationship Id="rId145" Type="http://schemas.openxmlformats.org/officeDocument/2006/relationships/image" Target="media/image123.png"/><Relationship Id="rId161" Type="http://schemas.openxmlformats.org/officeDocument/2006/relationships/image" Target="media/image137.png"/><Relationship Id="rId166" Type="http://schemas.openxmlformats.org/officeDocument/2006/relationships/image" Target="media/image140.png"/><Relationship Id="rId182" Type="http://schemas.openxmlformats.org/officeDocument/2006/relationships/image" Target="media/image153.png"/><Relationship Id="rId187" Type="http://schemas.openxmlformats.org/officeDocument/2006/relationships/image" Target="media/image158.png"/><Relationship Id="rId1" Type="http://schemas.openxmlformats.org/officeDocument/2006/relationships/customXml" Target="../customXml/item1.xml"/><Relationship Id="rId6" Type="http://schemas.openxmlformats.org/officeDocument/2006/relationships/footnotes" Target="footnotes.xml"/><Relationship Id="rId212" Type="http://schemas.microsoft.com/office/2011/relationships/people" Target="people.xml"/><Relationship Id="rId23" Type="http://schemas.openxmlformats.org/officeDocument/2006/relationships/image" Target="media/image13.png"/><Relationship Id="rId28" Type="http://schemas.openxmlformats.org/officeDocument/2006/relationships/image" Target="media/image17.png"/><Relationship Id="rId49" Type="http://schemas.openxmlformats.org/officeDocument/2006/relationships/image" Target="media/image34.pn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29.png"/><Relationship Id="rId60" Type="http://schemas.openxmlformats.org/officeDocument/2006/relationships/image" Target="media/image44.png"/><Relationship Id="rId65" Type="http://schemas.openxmlformats.org/officeDocument/2006/relationships/image" Target="media/image47.png"/><Relationship Id="rId81" Type="http://schemas.openxmlformats.org/officeDocument/2006/relationships/image" Target="media/image61.png"/><Relationship Id="rId86" Type="http://schemas.openxmlformats.org/officeDocument/2006/relationships/image" Target="media/image64.png"/><Relationship Id="rId130" Type="http://schemas.openxmlformats.org/officeDocument/2006/relationships/image" Target="media/image108.png"/><Relationship Id="rId135" Type="http://schemas.openxmlformats.org/officeDocument/2006/relationships/image" Target="media/image113.png"/><Relationship Id="rId151" Type="http://schemas.openxmlformats.org/officeDocument/2006/relationships/image" Target="media/image129.png"/><Relationship Id="rId156" Type="http://schemas.openxmlformats.org/officeDocument/2006/relationships/hyperlink" Target="https://mentor.ieee.org/802.11/dcn/09/11-09-1063-01-000m-lb149-ma-unitdata-rejection-of-un-admitted-traffic.doc" TargetMode="External"/><Relationship Id="rId177" Type="http://schemas.openxmlformats.org/officeDocument/2006/relationships/image" Target="media/image148.png"/><Relationship Id="rId198" Type="http://schemas.openxmlformats.org/officeDocument/2006/relationships/image" Target="media/image169.png"/><Relationship Id="rId172" Type="http://schemas.openxmlformats.org/officeDocument/2006/relationships/image" Target="media/image143.png"/><Relationship Id="rId193" Type="http://schemas.openxmlformats.org/officeDocument/2006/relationships/image" Target="media/image164.png"/><Relationship Id="rId202" Type="http://schemas.openxmlformats.org/officeDocument/2006/relationships/image" Target="media/image173.png"/><Relationship Id="rId207" Type="http://schemas.openxmlformats.org/officeDocument/2006/relationships/image" Target="media/image178.png"/><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customXml" Target="ink/ink5.xml"/><Relationship Id="rId109" Type="http://schemas.openxmlformats.org/officeDocument/2006/relationships/image" Target="media/image87.png"/><Relationship Id="rId34" Type="http://schemas.openxmlformats.org/officeDocument/2006/relationships/image" Target="media/image22.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6.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9.png"/><Relationship Id="rId146" Type="http://schemas.openxmlformats.org/officeDocument/2006/relationships/image" Target="media/image124.png"/><Relationship Id="rId167" Type="http://schemas.openxmlformats.org/officeDocument/2006/relationships/customXml" Target="ink/ink16.xml"/><Relationship Id="rId188" Type="http://schemas.openxmlformats.org/officeDocument/2006/relationships/image" Target="media/image159.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0.png"/><Relationship Id="rId162" Type="http://schemas.openxmlformats.org/officeDocument/2006/relationships/customXml" Target="ink/ink14.xml"/><Relationship Id="rId183" Type="http://schemas.openxmlformats.org/officeDocument/2006/relationships/image" Target="media/image154.png"/><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customXml" Target="ink/ink1.xm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8.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4.png"/><Relationship Id="rId178" Type="http://schemas.openxmlformats.org/officeDocument/2006/relationships/image" Target="media/image149.png"/><Relationship Id="rId61" Type="http://schemas.openxmlformats.org/officeDocument/2006/relationships/customXml" Target="ink/ink7.xml"/><Relationship Id="rId82" Type="http://schemas.openxmlformats.org/officeDocument/2006/relationships/image" Target="media/image62.png"/><Relationship Id="rId152" Type="http://schemas.openxmlformats.org/officeDocument/2006/relationships/image" Target="media/image130.png"/><Relationship Id="rId173" Type="http://schemas.openxmlformats.org/officeDocument/2006/relationships/image" Target="media/image144.png"/><Relationship Id="rId194" Type="http://schemas.openxmlformats.org/officeDocument/2006/relationships/image" Target="media/image165.png"/><Relationship Id="rId199" Type="http://schemas.openxmlformats.org/officeDocument/2006/relationships/image" Target="media/image170.png"/><Relationship Id="rId203" Type="http://schemas.openxmlformats.org/officeDocument/2006/relationships/image" Target="media/image174.png"/><Relationship Id="rId208" Type="http://schemas.openxmlformats.org/officeDocument/2006/relationships/image" Target="media/image179.png"/><Relationship Id="rId19" Type="http://schemas.openxmlformats.org/officeDocument/2006/relationships/image" Target="media/image9.png"/><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customXml" Target="ink/ink3.xml"/><Relationship Id="rId56" Type="http://schemas.openxmlformats.org/officeDocument/2006/relationships/customXml" Target="ink/ink6.xml"/><Relationship Id="rId77" Type="http://schemas.openxmlformats.org/officeDocument/2006/relationships/image" Target="media/image57.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1.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3.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38.png"/><Relationship Id="rId184" Type="http://schemas.openxmlformats.org/officeDocument/2006/relationships/image" Target="media/image155.png"/><Relationship Id="rId189" Type="http://schemas.openxmlformats.org/officeDocument/2006/relationships/image" Target="media/image160.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1.png"/><Relationship Id="rId67" Type="http://schemas.openxmlformats.org/officeDocument/2006/relationships/image" Target="media/image49.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5.png"/><Relationship Id="rId20" Type="http://schemas.openxmlformats.org/officeDocument/2006/relationships/image" Target="media/image10.png"/><Relationship Id="rId41" Type="http://schemas.openxmlformats.org/officeDocument/2006/relationships/image" Target="media/image26.png"/><Relationship Id="rId62" Type="http://schemas.openxmlformats.org/officeDocument/2006/relationships/image" Target="media/image45.png"/><Relationship Id="rId83" Type="http://schemas.openxmlformats.org/officeDocument/2006/relationships/customXml" Target="ink/ink11.xml"/><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image" Target="media/image145.png"/><Relationship Id="rId179" Type="http://schemas.openxmlformats.org/officeDocument/2006/relationships/image" Target="media/image150.png"/><Relationship Id="rId195" Type="http://schemas.openxmlformats.org/officeDocument/2006/relationships/image" Target="media/image166.png"/><Relationship Id="rId209" Type="http://schemas.openxmlformats.org/officeDocument/2006/relationships/header" Target="header1.xml"/><Relationship Id="rId190" Type="http://schemas.openxmlformats.org/officeDocument/2006/relationships/image" Target="media/image161.png"/><Relationship Id="rId204" Type="http://schemas.openxmlformats.org/officeDocument/2006/relationships/image" Target="media/image175.png"/><Relationship Id="rId15" Type="http://schemas.openxmlformats.org/officeDocument/2006/relationships/comments" Target="comments.xml"/><Relationship Id="rId36" Type="http://schemas.openxmlformats.org/officeDocument/2006/relationships/image" Target="media/image23.png"/><Relationship Id="rId57" Type="http://schemas.openxmlformats.org/officeDocument/2006/relationships/image" Target="media/image41.pn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image" Target="media/image37.png"/><Relationship Id="rId73" Type="http://schemas.openxmlformats.org/officeDocument/2006/relationships/customXml" Target="ink/ink10.xml"/><Relationship Id="rId78" Type="http://schemas.openxmlformats.org/officeDocument/2006/relationships/image" Target="media/image58.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customXml" Target="ink/ink15.xml"/><Relationship Id="rId169" Type="http://schemas.openxmlformats.org/officeDocument/2006/relationships/customXml" Target="ink/ink17.xml"/><Relationship Id="rId185" Type="http://schemas.openxmlformats.org/officeDocument/2006/relationships/image" Target="media/image156.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1.png"/><Relationship Id="rId210" Type="http://schemas.openxmlformats.org/officeDocument/2006/relationships/footer" Target="footer1.xml"/><Relationship Id="rId26" Type="http://schemas.openxmlformats.org/officeDocument/2006/relationships/image" Target="media/image15.png"/><Relationship Id="rId47" Type="http://schemas.openxmlformats.org/officeDocument/2006/relationships/image" Target="media/image32.png"/><Relationship Id="rId68" Type="http://schemas.openxmlformats.org/officeDocument/2006/relationships/image" Target="media/image50.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32.png"/><Relationship Id="rId175" Type="http://schemas.openxmlformats.org/officeDocument/2006/relationships/image" Target="media/image146.png"/><Relationship Id="rId196" Type="http://schemas.openxmlformats.org/officeDocument/2006/relationships/image" Target="media/image167.png"/><Relationship Id="rId200" Type="http://schemas.openxmlformats.org/officeDocument/2006/relationships/image" Target="media/image171.png"/><Relationship Id="rId16"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45:22.94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51,'2'2,"1"-1,0 1,-1-1,1 0,0 1,0-1,0-1,0 1,0 0,0-1,0 1,0-1,0 0,3 0,3 0,41 3,0-2,0-3,0-2,-1-2,1-2,8-4,-21 5,1 1,0 2,10 1,117 4,-66 0,161 0,299-2,-411-8,-74 3,0 3,32 5,-64 3,-1 2,40 12,-24-5,7 4,-1 1,22 8,-69-23</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8.18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1 169,'139'-4,"47"-10,136-27,-212 26,326-36,272 7,-123 55,-67 6,75 4,-492-16,142 11,-240-15,-1-1,0 0,1 1,-1 0,0 0,0-1,0 1,0 1,0-1,0 0,0 0,0 1,0-1,0 1,-1-1,1 1,-1 0,1 0,-1 0,0 0,0 0,1 0,-1 0,-1 0,1 1,10 14,16 21,2-2,2-1,1-1,25 19,-49-47,-1-1,0 0,1-1,0 0,0 0,1 0,-1-1,1-1,-1 1,1-1,0-1,0 1,3-1,0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34,'28'-2,"0"0,0-2,7-3,48-6,26 7,41 6,-96 1,-34 0,-1 1,16 3,-14-1,-1-1,9-1,336-2,83 3,-426-3,0 2,0 0,0 2,0 1,0 0,-1 1,0 2,0 0,-1 1,2 2,-19-9,0 0,0-1,0 0,0 1,0-1,0 0,0-1,1 1,-1 0,0-1,1 0,-1 0,0 0,4-1,-1 0,0-1,0 1,0-1,0-1,2 0,18-7,2 1,-1 1,1 2,0 0,0 2,0 1,0 2,23 1,73 1,-110-1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33,'665'0,"-513"-8,-11-1,359 10,-471-3,1 0,2-3,-11 2,0 1,1 0,-1 2,18 1,52 8,76-3,-102-6,-51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23.7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1,'2'2,"-1"0,1 0,-1 0,1-1,0 1,0 0,0-1,0 1,0-1,0 0,0 0,1 0,-1 0,0 0,1 0,-1 0,0-1,1 1,1-1,2 2,127 32,1-6,2-6,26-4,33 7,-15-7,2-7,52-9,-186-2,0-2,0-3,19-4,7-6,-57 8</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20.3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1,'716'0,"-681"2,-1 1,0 2,0 2,4 2,2 0,0-1,23 0,59 6,-65-7,1-2,7-2,279 8,51 20,-275-25,29-5,82 2,-139 3,378 15,2310-22,-2378-20,-334 16,-57 4,1 0,0 0,0-1,-1 0,1-1,-1-1,0 1,0-2,0 0,0 0,-1-1,0 0,1-1,-5 3,1 0,0 0,1 1,-1 0,0 0,1 1,0 0,-1 1,1-1,5 1,85-1,-58 2,1564 0,-672 3,1265-3,-2171 1,1 2,0 1,-1 1,9 4,61 11,182 4,0-12,16-12,82 3,-345-1,-1 2,0 1,7 2,55 9,149 1,185-14,-254-4,1791-1,-1952 1,1 0,-1-1,1 0,-1-1,1 0,-1-1,0 0,2-3,44-13,-37 15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08.30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28,'129'2,"-29"1,69-9,-98-6,-51 7,0 1,0 2,7-1,342 4,-349 0,0 1,0 1,13 4,51 5,-9-5,0 3,55 16,-38-7,43 1,-66-13,36 4,68-3,58-7,158-4,-235-10,-71 4,41 4,-40 3,-42 0,1 2,0 1,-1 3,1 1,39 11,-22-3,0-2,1-3,0-3,19-1,60 4,86 4,111-12,-123-2,-152-2,1-2,-1-3,43-13,-43 9,1 2,0 2,50 1,-38 7,-6 0,39 6,-25 6,-46-4,0-3,5-1,786 0,-420-5,-333-3,0-2,0-4,71-20,-75 14,0 3,1 3,0 4,35 2,512-13,-93 10,-326 10,-177-2</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58.5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0 157,'162'-3,"0"-6,15-10,174-13,-203 21,-39 4,-22 2,7-5,119-16,-173 21,0 3,1 1,-1 3,0 0,19 6,88 4,169-12,57 2,-268 5,38 12,-52-6,-1-4,22-4,24-5,236 0,154-28,57-21,49 42,-360 10,524-3,-740 2,42 8,27 2,816-7,-510-7,1839 2,-2242-2,1-1,-1-2,1 0,-1-2,9-5,17-3,-40 12</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48.1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0 242,'1234'0,"-1187"-3,0-2,0-2,31-10,-47 10,34-8,-34 7,0 1,1 1,25 0,-18 5,-15 1,-1 0,0-2,0 0,0-2,-1 0,1-2,-1 0,14-7,-17 5,1 0,1 2,-1 0,1 1,0 1,0 1,4 1,44-1,39 4,-32 0,1683 2,-1662-7,17-6,-8 1,3 4,763 19,-48 1,2118-17,-1655 3,-1226-1,0-3,-1-3,56-12,-16 3,-1 4,1 5,1 4,36 6,-1-1,1454-2,-894-1,-693 0,34-1,0 1,-1 2,1 2,-1 1,0 2,21 7,-31-7,-1-1,1-2,1 0,24 0,111-4,-81-1,-13 1,432-6,-321-4,136-26,-215 22,0 3,86 3,80 10,-229-1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38.01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0 134,'818'0,"-792"-2,0 0,0-2,7-2,-5 1,1 0,19 1,14 3,4 0,1-3,20-5,-52 3,89-13,86-28,-123 31,-63 14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50.85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18,'17'1,"0"0,0 2,10 2,15 2,623 82,-571-80,0-5,60-5,-48-1,529 1,-548-3,0-4,62-15,-76 11,-66 11,263-37,-175 29,88 3,323 8,-388-2,-106 0,-1-2,1 0,0 0,0-1,-1 0,2-2,0 1,0 0,0 1,0 1,5-1,-4 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44.0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93,'192'-7,"61"-16,-74 6,-106 14,0 4,42 6,30 1,-12-9,126-16,-55-11,-177 25,0 2,-1 1,11 1,-15 1,0-1,-1-2,1 0,0-1,7-3,-15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9.07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7,'159'-1,"166"3,-253 6,-45-4,0-2,1 0,466-2,-235 0,-215-2,39-8,-32 4,-38 4,-2-2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3.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51,'474'0,"-461"1,1 1,-1 0,0 1,0 0,12 5,-6-2,0-1,10 2,214 17,-113-13,165 14,-194-20,63-6,-55 0,73 2,188-3,-52-14,-5-1,-147 2,50-2,66-1,-223 10,55-16,-66 13,1 1,-1 3,8 1,-39 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36:57.9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70,'335'9,"1"-1,-315-8,-3-1,-1 2,1-1,-1 2,1 1,8 2,-9-2,0 0,0-1,1-1,-1-1,13-1,9 0,642-25,-604 22,235-3,4 1,367-18,-591 25,1-4,0-3,22-9,-57 8,0 3,0 2,33 4,-1-1,-76-1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22.8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0 136,'611'-32,"-316"10,-128 10,96-4,-23 14,-70 2,56-11,-105 4,78 8,48-2,-213-1,-1-1,1-1,-1-2,1-2,-12 4,1 1,0 1,-1 1,1 0,12 3,10-1,49-2,104 4,-114 4,-17-1,19-2,114-5,-186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17.5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0 101,'4'0,"730"-13,-328 8,-22 0,-172-7,99-4,19-8,42-1,177 25,-254 1,-281-1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2.5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1,'425'0,"461"1,-868-1,154 3,3 7,-121-4,0 2,-1 2,0 2,-1 3,17 8,-28-6,-23-8,0-2,1 0,0-1,0 0,1-2,0-1,0 0,14 0,2029-7,-1979 0,1-4,13-5,2-1,25 3,-104 10,-4 0,0 1,1 0,-1 1,4 1,-12 3,-14 0,-18 3,-31-1,0-1,-1-3,-49-4,70 1,7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CDD5F-3C6D-4F16-A505-7F59E93ED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267</TotalTime>
  <Pages>128</Pages>
  <Words>17358</Words>
  <Characters>98946</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doc.: IEEE 802.11-20/0338r9</vt:lpstr>
    </vt:vector>
  </TitlesOfParts>
  <Company>Some Company</Company>
  <LinksUpToDate>false</LinksUpToDate>
  <CharactersWithSpaces>116072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802.11-20/0338r9</dc:title>
  <dc:subject>Submission</dc:subject>
  <dc:creator>mark.hamilton@commscope.com</dc:creator>
  <cp:keywords>June 2020</cp:keywords>
  <cp:lastModifiedBy>Hamilton, Mark</cp:lastModifiedBy>
  <cp:revision>3</cp:revision>
  <cp:lastPrinted>1901-01-01T04:00:00Z</cp:lastPrinted>
  <dcterms:created xsi:type="dcterms:W3CDTF">2020-07-08T20:57:00Z</dcterms:created>
  <dcterms:modified xsi:type="dcterms:W3CDTF">2020-07-09T22:42:00Z</dcterms:modified>
</cp:coreProperties>
</file>