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bookmarkStart w:id="0" w:name="_GoBack"/>
      <w:bookmarkEnd w:id="0"/>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4AF40058"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576C16">
              <w:rPr>
                <w:b w:val="0"/>
                <w:sz w:val="20"/>
              </w:rPr>
              <w:t>6</w:t>
            </w:r>
            <w:r w:rsidR="00D818C4">
              <w:rPr>
                <w:b w:val="0"/>
                <w:sz w:val="20"/>
              </w:rPr>
              <w:t>-</w:t>
            </w:r>
            <w:r w:rsidR="00826CD2">
              <w:rPr>
                <w:b w:val="0"/>
                <w:sz w:val="20"/>
              </w:rPr>
              <w:t>12</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4C5428" w:rsidRDefault="004C5428">
                            <w:pPr>
                              <w:pStyle w:val="T1"/>
                              <w:spacing w:after="120"/>
                            </w:pPr>
                            <w:r>
                              <w:t>Abstract</w:t>
                            </w:r>
                          </w:p>
                          <w:p w14:paraId="1C3BCE3F" w14:textId="77777777" w:rsidR="004C5428" w:rsidRDefault="004C5428" w:rsidP="00083FE0">
                            <w:pPr>
                              <w:jc w:val="both"/>
                            </w:pPr>
                          </w:p>
                          <w:p w14:paraId="4C4DB0CB" w14:textId="645C4A0F" w:rsidR="004C5428" w:rsidRPr="007710CD" w:rsidRDefault="004C5428"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4C5428" w:rsidRPr="007710CD" w:rsidRDefault="004C5428" w:rsidP="00083FE0">
                            <w:pPr>
                              <w:jc w:val="both"/>
                              <w:rPr>
                                <w:sz w:val="20"/>
                              </w:rPr>
                            </w:pPr>
                          </w:p>
                          <w:p w14:paraId="3C7C8D20" w14:textId="76D5A191" w:rsidR="004C5428" w:rsidRPr="007710CD" w:rsidRDefault="004C5428"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4C5428" w:rsidRPr="007710CD" w:rsidRDefault="004C5428" w:rsidP="006832AA">
                            <w:pPr>
                              <w:jc w:val="both"/>
                              <w:rPr>
                                <w:sz w:val="20"/>
                              </w:rPr>
                            </w:pPr>
                          </w:p>
                          <w:p w14:paraId="366971AF" w14:textId="77777777" w:rsidR="004C5428" w:rsidRPr="007710CD" w:rsidRDefault="004C5428" w:rsidP="006832AA">
                            <w:pPr>
                              <w:jc w:val="both"/>
                              <w:rPr>
                                <w:sz w:val="20"/>
                              </w:rPr>
                            </w:pPr>
                          </w:p>
                          <w:p w14:paraId="38020449" w14:textId="66756B0E" w:rsidR="004C5428" w:rsidRDefault="004C5428"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4C5428" w:rsidRDefault="004C5428"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4C5428" w:rsidRDefault="004C5428"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4C5428" w:rsidRDefault="004C5428"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4C5428" w:rsidRDefault="004C5428"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4C5428" w:rsidRDefault="004C5428"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4C5428" w:rsidRDefault="004C5428"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4C5428" w:rsidRDefault="004C5428" w:rsidP="00C45154">
                            <w:pPr>
                              <w:jc w:val="both"/>
                              <w:rPr>
                                <w:sz w:val="20"/>
                              </w:rPr>
                            </w:pPr>
                            <w:r>
                              <w:rPr>
                                <w:sz w:val="20"/>
                              </w:rPr>
                              <w:t>R7 – Minor updates to CIDs 4723, 4221, 4067, 4377, 4056, 4454, 4447, 4418, from reviewer comments.</w:t>
                            </w:r>
                          </w:p>
                          <w:p w14:paraId="407D1071" w14:textId="4F2ADDBE" w:rsidR="004C5428" w:rsidRPr="00531427" w:rsidRDefault="004C5428" w:rsidP="00C45154">
                            <w:pPr>
                              <w:jc w:val="both"/>
                              <w:rPr>
                                <w:sz w:val="20"/>
                              </w:rPr>
                            </w:pPr>
                            <w:r>
                              <w:rPr>
                                <w:sz w:val="20"/>
                              </w:rPr>
                              <w:t xml:space="preserve">R8 </w:t>
                            </w:r>
                            <w:r w:rsidR="00AD74CA">
                              <w:rPr>
                                <w:sz w:val="20"/>
                              </w:rPr>
                              <w:t>–</w:t>
                            </w:r>
                            <w:r>
                              <w:rPr>
                                <w:sz w:val="20"/>
                              </w:rPr>
                              <w:t xml:space="preserve"> </w:t>
                            </w:r>
                            <w:r w:rsidR="00AD74CA">
                              <w:rPr>
                                <w:sz w:val="20"/>
                              </w:rPr>
                              <w:t xml:space="preserve">Agreed resolutions marked in </w:t>
                            </w:r>
                            <w:r w:rsidR="00AD74CA" w:rsidRPr="00826CD2">
                              <w:rPr>
                                <w:sz w:val="20"/>
                                <w:highlight w:val="green"/>
                              </w:rPr>
                              <w:t>green highlight</w:t>
                            </w:r>
                            <w:r w:rsidR="00AD74CA">
                              <w:rPr>
                                <w:sz w:val="20"/>
                              </w:rPr>
                              <w:t>: CIDs: 4193, 4068, 4067, 4243, 4056, 4454, 4447.  CIDs for revisit by the TG on a future call</w:t>
                            </w:r>
                            <w:r w:rsidR="00826CD2">
                              <w:rPr>
                                <w:sz w:val="20"/>
                              </w:rPr>
                              <w:t xml:space="preserve"> (in </w:t>
                            </w:r>
                            <w:r w:rsidR="00826CD2" w:rsidRPr="00826CD2">
                              <w:rPr>
                                <w:sz w:val="20"/>
                                <w:highlight w:val="cyan"/>
                              </w:rPr>
                              <w:t>blue highlight</w:t>
                            </w:r>
                            <w:r w:rsidR="00826CD2">
                              <w:rPr>
                                <w:sz w:val="20"/>
                              </w:rPr>
                              <w:t>)</w:t>
                            </w:r>
                            <w:r w:rsidR="00AD74CA">
                              <w:rPr>
                                <w:sz w:val="20"/>
                              </w:rPr>
                              <w:t xml:space="preserve">: CIDs: 4723, 4221, 4377, 4485.  </w:t>
                            </w:r>
                            <w:r w:rsidR="00F7174B">
                              <w:rPr>
                                <w:sz w:val="20"/>
                              </w:rPr>
                              <w:t xml:space="preserve">CIDs ready for </w:t>
                            </w:r>
                            <w:r w:rsidR="00FE50E5">
                              <w:rPr>
                                <w:sz w:val="20"/>
                              </w:rPr>
                              <w:t xml:space="preserve">(first time) </w:t>
                            </w:r>
                            <w:r w:rsidR="00F7174B">
                              <w:rPr>
                                <w:sz w:val="20"/>
                              </w:rPr>
                              <w:t>review: 4442, 4418</w:t>
                            </w:r>
                            <w:r w:rsidR="00FE50E5">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" o:allowincell="f" stroked="f">
                <v:textbox>
                  <w:txbxContent>
                    <w:p w14:paraId="3E9CA479" w14:textId="77777777" w:rsidR="004C5428" w:rsidRDefault="004C5428">
                      <w:pPr>
                        <w:pStyle w:val="T1"/>
                        <w:spacing w:after="120"/>
                      </w:pPr>
                      <w:r>
                        <w:t>Abstract</w:t>
                      </w:r>
                    </w:p>
                    <w:p w14:paraId="1C3BCE3F" w14:textId="77777777" w:rsidR="004C5428" w:rsidRDefault="004C5428" w:rsidP="00083FE0">
                      <w:pPr>
                        <w:jc w:val="both"/>
                      </w:pPr>
                    </w:p>
                    <w:p w14:paraId="4C4DB0CB" w14:textId="645C4A0F" w:rsidR="004C5428" w:rsidRPr="007710CD" w:rsidRDefault="004C5428"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4C5428" w:rsidRPr="007710CD" w:rsidRDefault="004C5428" w:rsidP="00083FE0">
                      <w:pPr>
                        <w:jc w:val="both"/>
                        <w:rPr>
                          <w:sz w:val="20"/>
                        </w:rPr>
                      </w:pPr>
                    </w:p>
                    <w:p w14:paraId="3C7C8D20" w14:textId="76D5A191" w:rsidR="004C5428" w:rsidRPr="007710CD" w:rsidRDefault="004C5428"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4C5428" w:rsidRPr="007710CD" w:rsidRDefault="004C5428" w:rsidP="006832AA">
                      <w:pPr>
                        <w:jc w:val="both"/>
                        <w:rPr>
                          <w:sz w:val="20"/>
                        </w:rPr>
                      </w:pPr>
                    </w:p>
                    <w:p w14:paraId="366971AF" w14:textId="77777777" w:rsidR="004C5428" w:rsidRPr="007710CD" w:rsidRDefault="004C5428" w:rsidP="006832AA">
                      <w:pPr>
                        <w:jc w:val="both"/>
                        <w:rPr>
                          <w:sz w:val="20"/>
                        </w:rPr>
                      </w:pPr>
                    </w:p>
                    <w:p w14:paraId="38020449" w14:textId="66756B0E" w:rsidR="004C5428" w:rsidRDefault="004C5428"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4C5428" w:rsidRDefault="004C5428"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4C5428" w:rsidRDefault="004C5428"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4C5428" w:rsidRDefault="004C5428"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4C5428" w:rsidRDefault="004C5428"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4C5428" w:rsidRDefault="004C5428"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4C5428" w:rsidRDefault="004C5428"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4C5428" w:rsidRDefault="004C5428" w:rsidP="00C45154">
                      <w:pPr>
                        <w:jc w:val="both"/>
                        <w:rPr>
                          <w:sz w:val="20"/>
                        </w:rPr>
                      </w:pPr>
                      <w:r>
                        <w:rPr>
                          <w:sz w:val="20"/>
                        </w:rPr>
                        <w:t>R7 – Minor updates to CIDs 4723, 4221, 4067, 4377, 4056, 4454, 4447, 4418, from reviewer comments.</w:t>
                      </w:r>
                    </w:p>
                    <w:p w14:paraId="407D1071" w14:textId="4F2ADDBE" w:rsidR="004C5428" w:rsidRPr="00531427" w:rsidRDefault="004C5428" w:rsidP="00C45154">
                      <w:pPr>
                        <w:jc w:val="both"/>
                        <w:rPr>
                          <w:sz w:val="20"/>
                        </w:rPr>
                      </w:pPr>
                      <w:r>
                        <w:rPr>
                          <w:sz w:val="20"/>
                        </w:rPr>
                        <w:t xml:space="preserve">R8 </w:t>
                      </w:r>
                      <w:r w:rsidR="00AD74CA">
                        <w:rPr>
                          <w:sz w:val="20"/>
                        </w:rPr>
                        <w:t>–</w:t>
                      </w:r>
                      <w:r>
                        <w:rPr>
                          <w:sz w:val="20"/>
                        </w:rPr>
                        <w:t xml:space="preserve"> </w:t>
                      </w:r>
                      <w:r w:rsidR="00AD74CA">
                        <w:rPr>
                          <w:sz w:val="20"/>
                        </w:rPr>
                        <w:t xml:space="preserve">Agreed resolutions marked in </w:t>
                      </w:r>
                      <w:r w:rsidR="00AD74CA" w:rsidRPr="00826CD2">
                        <w:rPr>
                          <w:sz w:val="20"/>
                          <w:highlight w:val="green"/>
                        </w:rPr>
                        <w:t>green highlight</w:t>
                      </w:r>
                      <w:r w:rsidR="00AD74CA">
                        <w:rPr>
                          <w:sz w:val="20"/>
                        </w:rPr>
                        <w:t>: CIDs: 4193, 4068, 4067, 4243, 4056, 4454, 4447.  CIDs for revisit by the TG on a future call</w:t>
                      </w:r>
                      <w:r w:rsidR="00826CD2">
                        <w:rPr>
                          <w:sz w:val="20"/>
                        </w:rPr>
                        <w:t xml:space="preserve"> (in </w:t>
                      </w:r>
                      <w:r w:rsidR="00826CD2" w:rsidRPr="00826CD2">
                        <w:rPr>
                          <w:sz w:val="20"/>
                          <w:highlight w:val="cyan"/>
                        </w:rPr>
                        <w:t>blue highlight</w:t>
                      </w:r>
                      <w:r w:rsidR="00826CD2">
                        <w:rPr>
                          <w:sz w:val="20"/>
                        </w:rPr>
                        <w:t>)</w:t>
                      </w:r>
                      <w:r w:rsidR="00AD74CA">
                        <w:rPr>
                          <w:sz w:val="20"/>
                        </w:rPr>
                        <w:t xml:space="preserve">: CIDs: 4723, 4221, 4377, 4485.  </w:t>
                      </w:r>
                      <w:r w:rsidR="00F7174B">
                        <w:rPr>
                          <w:sz w:val="20"/>
                        </w:rPr>
                        <w:t xml:space="preserve">CIDs ready for </w:t>
                      </w:r>
                      <w:r w:rsidR="00FE50E5">
                        <w:rPr>
                          <w:sz w:val="20"/>
                        </w:rPr>
                        <w:t xml:space="preserve">(first time) </w:t>
                      </w:r>
                      <w:r w:rsidR="00F7174B">
                        <w:rPr>
                          <w:sz w:val="20"/>
                        </w:rPr>
                        <w:t>review: 4442, 4418</w:t>
                      </w:r>
                      <w:r w:rsidR="00FE50E5">
                        <w:rPr>
                          <w:sz w:val="20"/>
                        </w:rPr>
                        <w:t>.</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 xml:space="preserve">All page/line references are per </w:t>
      </w:r>
      <w:proofErr w:type="spellStart"/>
      <w:r w:rsidRPr="00FF1BEE">
        <w:rPr>
          <w:b/>
          <w:sz w:val="28"/>
          <w:u w:val="single"/>
        </w:rPr>
        <w:t>REVmd</w:t>
      </w:r>
      <w:proofErr w:type="spellEnd"/>
      <w:r w:rsidRPr="00FF1BEE">
        <w:rPr>
          <w:b/>
          <w:sz w:val="28"/>
          <w:u w:val="single"/>
        </w:rPr>
        <w:t xml:space="preserve"> D</w:t>
      </w:r>
      <w:r w:rsidR="00C45154">
        <w:rPr>
          <w:b/>
          <w:sz w:val="28"/>
          <w:u w:val="single"/>
        </w:rPr>
        <w:t>3</w:t>
      </w:r>
      <w:r w:rsidRPr="00FF1BEE">
        <w:rPr>
          <w:b/>
          <w:sz w:val="28"/>
          <w:u w:val="single"/>
        </w:rPr>
        <w:t>.0.</w:t>
      </w:r>
    </w:p>
    <w:p w14:paraId="2B07A0E9" w14:textId="3778A3DA" w:rsidR="007C000C" w:rsidRDefault="007C000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124D" w14:paraId="455E80F2"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4FFF0317"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5266419"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CDAC549"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FCF4FD1"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35FE03"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0124D" w:rsidRPr="00DE7477" w14:paraId="671514B7" w14:textId="77777777" w:rsidTr="00A36CAB">
        <w:trPr>
          <w:trHeight w:val="1020"/>
        </w:trPr>
        <w:tc>
          <w:tcPr>
            <w:tcW w:w="738" w:type="dxa"/>
            <w:hideMark/>
          </w:tcPr>
          <w:p w14:paraId="5585A52C" w14:textId="77777777" w:rsidR="0090124D" w:rsidRPr="00DE7477" w:rsidRDefault="0090124D" w:rsidP="00A36CAB">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031E59FC" w14:textId="77777777" w:rsidR="0090124D" w:rsidRPr="00DE7477" w:rsidRDefault="0090124D" w:rsidP="00A36CAB">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3E6ED996" w14:textId="77777777" w:rsidR="0090124D" w:rsidRPr="00DE7477" w:rsidRDefault="0090124D" w:rsidP="00A36CAB">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3D9E1C72" w14:textId="77777777" w:rsidR="0090124D" w:rsidRPr="00DE7477" w:rsidRDefault="0090124D" w:rsidP="00A36CAB">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75B620CB" w14:textId="77777777" w:rsidR="0090124D" w:rsidRPr="00DE7477" w:rsidRDefault="0090124D" w:rsidP="00A36CAB">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bl>
    <w:p w14:paraId="76B5B6F8" w14:textId="2EC88BD2" w:rsidR="00354B32" w:rsidRDefault="00354B32">
      <w:pPr>
        <w:rPr>
          <w:bCs/>
          <w:szCs w:val="22"/>
        </w:rPr>
      </w:pPr>
    </w:p>
    <w:p w14:paraId="5EA8BADF" w14:textId="50E44920" w:rsidR="0090124D" w:rsidRDefault="0090124D">
      <w:pPr>
        <w:rPr>
          <w:bCs/>
          <w:szCs w:val="22"/>
        </w:rPr>
      </w:pPr>
      <w:r>
        <w:rPr>
          <w:bCs/>
          <w:szCs w:val="22"/>
          <w:u w:val="single"/>
        </w:rPr>
        <w:t>Discussion:</w:t>
      </w:r>
    </w:p>
    <w:p w14:paraId="60D62CB6" w14:textId="5AAE805E" w:rsidR="0090124D" w:rsidRDefault="0090124D">
      <w:pPr>
        <w:rPr>
          <w:bCs/>
          <w:szCs w:val="22"/>
        </w:rPr>
      </w:pPr>
    </w:p>
    <w:p w14:paraId="737F7980" w14:textId="45E06637" w:rsidR="0090124D" w:rsidRDefault="0090124D">
      <w:pPr>
        <w:rPr>
          <w:bCs/>
          <w:szCs w:val="22"/>
        </w:rPr>
      </w:pPr>
      <w:r>
        <w:rPr>
          <w:bCs/>
          <w:szCs w:val="22"/>
        </w:rPr>
        <w:t xml:space="preserve">The comment is in reference to the GTK </w:t>
      </w:r>
      <w:proofErr w:type="spellStart"/>
      <w:r>
        <w:rPr>
          <w:bCs/>
          <w:szCs w:val="22"/>
        </w:rPr>
        <w:t>subelement</w:t>
      </w:r>
      <w:proofErr w:type="spellEnd"/>
      <w:r>
        <w:rPr>
          <w:bCs/>
          <w:szCs w:val="22"/>
        </w:rPr>
        <w:t xml:space="preserve">, one of the optional </w:t>
      </w:r>
      <w:proofErr w:type="spellStart"/>
      <w:r>
        <w:rPr>
          <w:bCs/>
          <w:szCs w:val="22"/>
        </w:rPr>
        <w:t>subelements</w:t>
      </w:r>
      <w:proofErr w:type="spellEnd"/>
      <w:r>
        <w:rPr>
          <w:bCs/>
          <w:szCs w:val="22"/>
        </w:rPr>
        <w:t xml:space="preserve"> of the Fast BSS Transition element.</w:t>
      </w:r>
    </w:p>
    <w:p w14:paraId="4CBE2AD7" w14:textId="367E524C" w:rsidR="0090124D" w:rsidRDefault="0090124D">
      <w:pPr>
        <w:rPr>
          <w:bCs/>
          <w:szCs w:val="22"/>
        </w:rPr>
      </w:pPr>
    </w:p>
    <w:p w14:paraId="2727FF6F" w14:textId="379196BB" w:rsidR="0090124D" w:rsidRPr="0090124D" w:rsidRDefault="0090124D">
      <w:pPr>
        <w:rPr>
          <w:bCs/>
          <w:noProof/>
          <w:szCs w:val="22"/>
          <w:bdr w:val="single" w:sz="8" w:space="0" w:color="auto" w:shadow="1"/>
        </w:rPr>
      </w:pPr>
      <w:r w:rsidRPr="0090124D">
        <w:rPr>
          <w:bCs/>
          <w:noProof/>
          <w:szCs w:val="22"/>
          <w:bdr w:val="single" w:sz="8" w:space="0" w:color="auto" w:shadow="1"/>
        </w:rPr>
        <w:drawing>
          <wp:inline distT="0" distB="0" distL="0" distR="0" wp14:anchorId="4438B146" wp14:editId="35829202">
            <wp:extent cx="6400800" cy="15830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583055"/>
                    </a:xfrm>
                    <a:prstGeom prst="rect">
                      <a:avLst/>
                    </a:prstGeom>
                    <a:noFill/>
                    <a:ln>
                      <a:noFill/>
                    </a:ln>
                  </pic:spPr>
                </pic:pic>
              </a:graphicData>
            </a:graphic>
          </wp:inline>
        </w:drawing>
      </w:r>
    </w:p>
    <w:p w14:paraId="67505A2D" w14:textId="551EBCD8" w:rsidR="0090124D" w:rsidRDefault="0090124D">
      <w:pPr>
        <w:rPr>
          <w:bCs/>
          <w:szCs w:val="22"/>
        </w:rPr>
      </w:pPr>
    </w:p>
    <w:p w14:paraId="173F9B63" w14:textId="03C2D047" w:rsidR="0090124D" w:rsidRDefault="0090124D">
      <w:pPr>
        <w:rPr>
          <w:bCs/>
          <w:noProof/>
          <w:szCs w:val="22"/>
          <w:bdr w:val="single" w:sz="8" w:space="0" w:color="auto" w:shadow="1"/>
        </w:rPr>
      </w:pPr>
      <w:r w:rsidRPr="0090124D">
        <w:rPr>
          <w:bCs/>
          <w:noProof/>
          <w:szCs w:val="22"/>
          <w:bdr w:val="single" w:sz="8" w:space="0" w:color="auto" w:shadow="1"/>
        </w:rPr>
        <w:drawing>
          <wp:inline distT="0" distB="0" distL="0" distR="0" wp14:anchorId="19391923" wp14:editId="128F01C5">
            <wp:extent cx="6400800" cy="4235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23545"/>
                    </a:xfrm>
                    <a:prstGeom prst="rect">
                      <a:avLst/>
                    </a:prstGeom>
                    <a:noFill/>
                    <a:ln>
                      <a:noFill/>
                    </a:ln>
                  </pic:spPr>
                </pic:pic>
              </a:graphicData>
            </a:graphic>
          </wp:inline>
        </w:drawing>
      </w:r>
    </w:p>
    <w:p w14:paraId="63BCF7C0" w14:textId="43F2F635" w:rsidR="0090124D" w:rsidRDefault="0090124D">
      <w:pPr>
        <w:rPr>
          <w:bCs/>
          <w:noProof/>
          <w:szCs w:val="22"/>
          <w:bdr w:val="single" w:sz="8" w:space="0" w:color="auto" w:shadow="1"/>
        </w:rPr>
      </w:pPr>
    </w:p>
    <w:p w14:paraId="5ADC3B4D" w14:textId="4AA4F142" w:rsidR="0090124D" w:rsidRPr="00B4207E" w:rsidRDefault="0090124D">
      <w:pPr>
        <w:rPr>
          <w:bCs/>
          <w:szCs w:val="22"/>
        </w:rPr>
      </w:pPr>
      <w:r w:rsidRPr="00B4207E">
        <w:rPr>
          <w:bCs/>
          <w:szCs w:val="22"/>
        </w:rPr>
        <w:t xml:space="preserve">Per </w:t>
      </w:r>
      <w:r w:rsidR="00B4207E">
        <w:rPr>
          <w:bCs/>
          <w:szCs w:val="22"/>
        </w:rPr>
        <w:t xml:space="preserve">clause 13.8.5 referenced in the cited sentence, the GTK is “encrypted using KEK or KEK2 and the NIST AES key wrap algorithm.”  </w:t>
      </w:r>
    </w:p>
    <w:p w14:paraId="126EF12D" w14:textId="29D6829B" w:rsidR="0090124D" w:rsidRDefault="0090124D">
      <w:pPr>
        <w:rPr>
          <w:bCs/>
          <w:szCs w:val="22"/>
        </w:rPr>
      </w:pPr>
    </w:p>
    <w:p w14:paraId="255D4708" w14:textId="2E899A74" w:rsidR="0090124D" w:rsidRPr="0090124D" w:rsidRDefault="0090124D">
      <w:pPr>
        <w:rPr>
          <w:bCs/>
          <w:noProof/>
          <w:szCs w:val="22"/>
          <w:bdr w:val="single" w:sz="8" w:space="0" w:color="auto" w:shadow="1"/>
        </w:rPr>
      </w:pPr>
      <w:r w:rsidRPr="0090124D">
        <w:rPr>
          <w:bCs/>
          <w:noProof/>
          <w:szCs w:val="22"/>
          <w:bdr w:val="single" w:sz="8" w:space="0" w:color="auto" w:shadow="1"/>
        </w:rPr>
        <w:drawing>
          <wp:inline distT="0" distB="0" distL="0" distR="0" wp14:anchorId="119A89AF" wp14:editId="559775A8">
            <wp:extent cx="6400800" cy="1168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695F2806" w14:textId="34C83DEE" w:rsidR="0090124D" w:rsidRDefault="0090124D">
      <w:pPr>
        <w:rPr>
          <w:bCs/>
          <w:szCs w:val="22"/>
        </w:rPr>
      </w:pPr>
    </w:p>
    <w:p w14:paraId="00FC9BD9" w14:textId="76CB7D29" w:rsidR="00B4207E" w:rsidRDefault="00B4207E">
      <w:pPr>
        <w:rPr>
          <w:bCs/>
          <w:szCs w:val="22"/>
        </w:rPr>
      </w:pPr>
      <w:r w:rsidRPr="00026FE0">
        <w:rPr>
          <w:bCs/>
          <w:szCs w:val="22"/>
        </w:rPr>
        <w:t xml:space="preserve">So, the 13.8.5 text does describe the process as both encryption and </w:t>
      </w:r>
      <w:proofErr w:type="gramStart"/>
      <w:r w:rsidRPr="00026FE0">
        <w:rPr>
          <w:bCs/>
          <w:szCs w:val="22"/>
        </w:rPr>
        <w:t>wrapping.  .</w:t>
      </w:r>
      <w:proofErr w:type="gramEnd"/>
    </w:p>
    <w:p w14:paraId="2D66FCB4" w14:textId="62F9544A" w:rsidR="00986655" w:rsidRDefault="00986655">
      <w:pPr>
        <w:rPr>
          <w:bCs/>
          <w:szCs w:val="22"/>
        </w:rPr>
      </w:pPr>
    </w:p>
    <w:p w14:paraId="12237EFD" w14:textId="636E7902" w:rsidR="00986655" w:rsidRDefault="00986655">
      <w:pPr>
        <w:rPr>
          <w:bCs/>
          <w:szCs w:val="22"/>
        </w:rPr>
      </w:pPr>
      <w:r w:rsidRPr="00026FE0">
        <w:rPr>
          <w:bCs/>
          <w:szCs w:val="22"/>
          <w:highlight w:val="cyan"/>
        </w:rPr>
        <w:t>Update after June 3 telecon:</w:t>
      </w:r>
    </w:p>
    <w:p w14:paraId="20252D67" w14:textId="4D4B7C91" w:rsidR="00986655" w:rsidRDefault="00986655">
      <w:pPr>
        <w:rPr>
          <w:bCs/>
          <w:szCs w:val="22"/>
        </w:rPr>
      </w:pPr>
    </w:p>
    <w:p w14:paraId="63F6B0B3" w14:textId="101421E9" w:rsidR="00986655" w:rsidRDefault="00986655">
      <w:pPr>
        <w:rPr>
          <w:bCs/>
          <w:szCs w:val="22"/>
        </w:rPr>
      </w:pPr>
      <w:r>
        <w:rPr>
          <w:bCs/>
          <w:szCs w:val="22"/>
        </w:rPr>
        <w:t xml:space="preserve">Per off-line discussion, and investigation into the AES key wrap algorithm, the KEK or KEK2 are used as the keys for an encryption process (per RFCs 3394 and 5649), and this process is </w:t>
      </w:r>
      <w:r w:rsidR="00026FE0">
        <w:rPr>
          <w:bCs/>
          <w:szCs w:val="22"/>
        </w:rPr>
        <w:t>how the key is wrapped.  So, encryption and wrapping are the same thing.</w:t>
      </w:r>
    </w:p>
    <w:p w14:paraId="6F659712" w14:textId="27618CEB" w:rsidR="00026FE0" w:rsidRDefault="00026FE0">
      <w:pPr>
        <w:rPr>
          <w:bCs/>
          <w:szCs w:val="22"/>
        </w:rPr>
      </w:pPr>
    </w:p>
    <w:p w14:paraId="6467E51E" w14:textId="52C51E04" w:rsidR="00026FE0" w:rsidRDefault="00026FE0">
      <w:r>
        <w:lastRenderedPageBreak/>
        <w:t>The baseline sentence could be clarified.  Something like “</w:t>
      </w:r>
      <w:r>
        <w:rPr>
          <w:rFonts w:ascii="Arial" w:hAnsi="Arial" w:cs="Arial"/>
          <w:color w:val="252423"/>
          <w:spacing w:val="-3"/>
          <w:sz w:val="21"/>
          <w:szCs w:val="21"/>
          <w:shd w:val="clear" w:color="auto" w:fill="F2F6F9"/>
        </w:rPr>
        <w:t>"wrapped with the AES Key Wrap algorithm using KEK (...) or KEK2 (...). ..."</w:t>
      </w:r>
      <w:r>
        <w:t>” rather than saying it is encrypted.</w:t>
      </w:r>
    </w:p>
    <w:p w14:paraId="6F1D704B" w14:textId="5769DC37" w:rsidR="00026FE0" w:rsidRDefault="00026FE0"/>
    <w:p w14:paraId="13320446" w14:textId="71C406BC" w:rsidR="00026FE0" w:rsidRDefault="0051526B">
      <w:r>
        <w:t>There</w:t>
      </w:r>
      <w:r w:rsidR="00026FE0">
        <w:t xml:space="preserve"> is similar </w:t>
      </w:r>
      <w:r>
        <w:t>usage of the “encrypted” wording</w:t>
      </w:r>
      <w:r w:rsidR="00026FE0">
        <w:t xml:space="preserve"> in the description of the</w:t>
      </w:r>
      <w:r>
        <w:t xml:space="preserve"> Authenticator</w:t>
      </w:r>
      <w:r w:rsidR="00026FE0">
        <w:t xml:space="preserve"> state machine:</w:t>
      </w:r>
    </w:p>
    <w:p w14:paraId="0D3CE3C3" w14:textId="73FA7A04" w:rsidR="00026FE0" w:rsidRDefault="00026FE0"/>
    <w:p w14:paraId="6B27E4E9" w14:textId="1F452EC1" w:rsidR="00026FE0" w:rsidRPr="00026FE0" w:rsidRDefault="00026FE0">
      <w:pPr>
        <w:rPr>
          <w:bCs/>
          <w:noProof/>
          <w:szCs w:val="22"/>
          <w:bdr w:val="single" w:sz="8" w:space="0" w:color="auto" w:shadow="1"/>
        </w:rPr>
      </w:pPr>
      <w:r w:rsidRPr="00026FE0">
        <w:rPr>
          <w:bCs/>
          <w:noProof/>
          <w:szCs w:val="22"/>
          <w:bdr w:val="single" w:sz="8" w:space="0" w:color="auto" w:shadow="1"/>
        </w:rPr>
        <w:drawing>
          <wp:inline distT="0" distB="0" distL="0" distR="0" wp14:anchorId="231597D4" wp14:editId="1D2493C2">
            <wp:extent cx="64008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790950"/>
                    </a:xfrm>
                    <a:prstGeom prst="rect">
                      <a:avLst/>
                    </a:prstGeom>
                    <a:noFill/>
                    <a:ln>
                      <a:noFill/>
                    </a:ln>
                  </pic:spPr>
                </pic:pic>
              </a:graphicData>
            </a:graphic>
          </wp:inline>
        </w:drawing>
      </w:r>
    </w:p>
    <w:p w14:paraId="430DBC03" w14:textId="00F29A95" w:rsidR="00026FE0" w:rsidRDefault="00026FE0"/>
    <w:p w14:paraId="7620F149" w14:textId="6D1F3C62" w:rsidR="00026FE0" w:rsidRPr="00026FE0" w:rsidRDefault="00026FE0">
      <w:pPr>
        <w:rPr>
          <w:bCs/>
          <w:noProof/>
          <w:szCs w:val="22"/>
          <w:bdr w:val="single" w:sz="8" w:space="0" w:color="auto" w:shadow="1"/>
        </w:rPr>
      </w:pPr>
      <w:r w:rsidRPr="00026FE0">
        <w:rPr>
          <w:bCs/>
          <w:noProof/>
          <w:szCs w:val="22"/>
          <w:bdr w:val="single" w:sz="8" w:space="0" w:color="auto" w:shadow="1"/>
        </w:rPr>
        <w:drawing>
          <wp:inline distT="0" distB="0" distL="0" distR="0" wp14:anchorId="32094361" wp14:editId="3394C390">
            <wp:extent cx="64008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56E81983" w14:textId="57574F6C" w:rsidR="00B4207E" w:rsidRDefault="00B4207E">
      <w:pPr>
        <w:rPr>
          <w:bCs/>
          <w:szCs w:val="22"/>
        </w:rPr>
      </w:pPr>
    </w:p>
    <w:p w14:paraId="4B8ED7A6" w14:textId="50355CFB" w:rsidR="0051526B" w:rsidRDefault="0051526B">
      <w:pPr>
        <w:rPr>
          <w:bCs/>
          <w:szCs w:val="22"/>
        </w:rPr>
      </w:pPr>
      <w:r>
        <w:rPr>
          <w:bCs/>
          <w:szCs w:val="22"/>
        </w:rPr>
        <w:t>We also need to consider the usage of “Encrypted” in Figures 4-32 and 4-33:</w:t>
      </w:r>
    </w:p>
    <w:p w14:paraId="6FDB5AF9" w14:textId="3B37A4D4" w:rsidR="0051526B" w:rsidRPr="0051526B" w:rsidRDefault="0051526B">
      <w:pPr>
        <w:rPr>
          <w:bCs/>
          <w:noProof/>
          <w:szCs w:val="22"/>
          <w:bdr w:val="single" w:sz="8" w:space="0" w:color="auto" w:shadow="1"/>
        </w:rPr>
      </w:pPr>
      <w:r w:rsidRPr="0051526B">
        <w:rPr>
          <w:bCs/>
          <w:noProof/>
          <w:szCs w:val="22"/>
          <w:bdr w:val="single" w:sz="8" w:space="0" w:color="auto" w:shadow="1"/>
        </w:rPr>
        <w:lastRenderedPageBreak/>
        <w:drawing>
          <wp:inline distT="0" distB="0" distL="0" distR="0" wp14:anchorId="66E608FD" wp14:editId="2154546D">
            <wp:extent cx="5419725" cy="4548698"/>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4347" cy="4552577"/>
                    </a:xfrm>
                    <a:prstGeom prst="rect">
                      <a:avLst/>
                    </a:prstGeom>
                    <a:noFill/>
                    <a:ln>
                      <a:noFill/>
                    </a:ln>
                  </pic:spPr>
                </pic:pic>
              </a:graphicData>
            </a:graphic>
          </wp:inline>
        </w:drawing>
      </w:r>
    </w:p>
    <w:p w14:paraId="60BB1A94" w14:textId="57EE5CEF" w:rsidR="0051526B" w:rsidRDefault="0051526B">
      <w:pPr>
        <w:rPr>
          <w:bCs/>
          <w:szCs w:val="22"/>
        </w:rPr>
      </w:pPr>
    </w:p>
    <w:p w14:paraId="6E703023" w14:textId="15E8CE67" w:rsidR="0051526B" w:rsidRPr="00661AF4" w:rsidRDefault="0051526B">
      <w:pPr>
        <w:rPr>
          <w:bCs/>
          <w:noProof/>
          <w:szCs w:val="22"/>
          <w:bdr w:val="single" w:sz="8" w:space="0" w:color="auto" w:shadow="1"/>
        </w:rPr>
      </w:pPr>
      <w:r w:rsidRPr="00661AF4">
        <w:rPr>
          <w:bCs/>
          <w:noProof/>
          <w:szCs w:val="22"/>
          <w:bdr w:val="single" w:sz="8" w:space="0" w:color="auto" w:shadow="1"/>
        </w:rPr>
        <w:drawing>
          <wp:inline distT="0" distB="0" distL="0" distR="0" wp14:anchorId="1CFEC841" wp14:editId="3EA9A348">
            <wp:extent cx="5543550" cy="282127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1389" cy="2830350"/>
                    </a:xfrm>
                    <a:prstGeom prst="rect">
                      <a:avLst/>
                    </a:prstGeom>
                    <a:noFill/>
                    <a:ln>
                      <a:noFill/>
                    </a:ln>
                  </pic:spPr>
                </pic:pic>
              </a:graphicData>
            </a:graphic>
          </wp:inline>
        </w:drawing>
      </w:r>
    </w:p>
    <w:p w14:paraId="5F326A57" w14:textId="4828159C" w:rsidR="0051526B" w:rsidRDefault="0051526B">
      <w:pPr>
        <w:rPr>
          <w:bCs/>
          <w:szCs w:val="22"/>
        </w:rPr>
      </w:pPr>
    </w:p>
    <w:p w14:paraId="12A91ED5" w14:textId="77777777" w:rsidR="0051526B" w:rsidRDefault="0051526B">
      <w:pPr>
        <w:rPr>
          <w:bCs/>
          <w:szCs w:val="22"/>
        </w:rPr>
      </w:pPr>
      <w:r>
        <w:rPr>
          <w:bCs/>
          <w:szCs w:val="22"/>
        </w:rPr>
        <w:t xml:space="preserve">While we’re at it, why does Figure 4-32 have a box around it, but Figure 4-33 does not?  </w:t>
      </w:r>
    </w:p>
    <w:p w14:paraId="7EAE6CC0" w14:textId="77777777" w:rsidR="0051526B" w:rsidRDefault="0051526B">
      <w:pPr>
        <w:rPr>
          <w:bCs/>
          <w:szCs w:val="22"/>
        </w:rPr>
      </w:pPr>
    </w:p>
    <w:p w14:paraId="44D1D511" w14:textId="07FED3FF" w:rsidR="0051526B" w:rsidRDefault="0051526B">
      <w:pPr>
        <w:rPr>
          <w:bCs/>
          <w:szCs w:val="22"/>
        </w:rPr>
      </w:pPr>
      <w:r>
        <w:rPr>
          <w:bCs/>
          <w:szCs w:val="22"/>
        </w:rPr>
        <w:t>And, why does the EAPOL-Key carry an “</w:t>
      </w:r>
      <w:proofErr w:type="gramStart"/>
      <w:r>
        <w:rPr>
          <w:bCs/>
          <w:szCs w:val="22"/>
        </w:rPr>
        <w:t>Encrypted(</w:t>
      </w:r>
      <w:proofErr w:type="gramEnd"/>
      <w:r>
        <w:rPr>
          <w:bCs/>
          <w:szCs w:val="22"/>
        </w:rPr>
        <w:t>GTK, IGTK, BIGTK)” in Figure 4-32, but it carries “Encrypted GTK, Encrypted IGTK, Encrypted BIGTK” in Figure 4-33?</w:t>
      </w:r>
    </w:p>
    <w:p w14:paraId="17BF0B23" w14:textId="77777777" w:rsidR="0051526B" w:rsidRDefault="0051526B">
      <w:pPr>
        <w:rPr>
          <w:bCs/>
          <w:szCs w:val="22"/>
        </w:rPr>
      </w:pPr>
    </w:p>
    <w:p w14:paraId="08777FA2" w14:textId="477496BD" w:rsidR="00B4207E" w:rsidRDefault="00B4207E">
      <w:pPr>
        <w:rPr>
          <w:bCs/>
          <w:szCs w:val="22"/>
        </w:rPr>
      </w:pPr>
      <w:r w:rsidRPr="009517C5">
        <w:rPr>
          <w:bCs/>
          <w:szCs w:val="22"/>
          <w:highlight w:val="green"/>
          <w:u w:val="single"/>
        </w:rPr>
        <w:lastRenderedPageBreak/>
        <w:t>Proposed Resolution:</w:t>
      </w:r>
    </w:p>
    <w:p w14:paraId="5EC7BB22" w14:textId="2F62E576" w:rsidR="00B4207E" w:rsidRDefault="00B4207E">
      <w:pPr>
        <w:rPr>
          <w:bCs/>
          <w:szCs w:val="22"/>
        </w:rPr>
      </w:pPr>
    </w:p>
    <w:p w14:paraId="0009BF1B" w14:textId="6F3287E8" w:rsidR="00B4207E" w:rsidRDefault="00B4207E">
      <w:pPr>
        <w:rPr>
          <w:bCs/>
          <w:szCs w:val="22"/>
        </w:rPr>
      </w:pPr>
      <w:r>
        <w:rPr>
          <w:bCs/>
          <w:szCs w:val="22"/>
        </w:rPr>
        <w:t>Revised.</w:t>
      </w:r>
    </w:p>
    <w:p w14:paraId="0094D016" w14:textId="67FF98C2" w:rsidR="00B4207E" w:rsidRDefault="00B4207E">
      <w:pPr>
        <w:rPr>
          <w:bCs/>
          <w:szCs w:val="22"/>
        </w:rPr>
      </w:pPr>
    </w:p>
    <w:p w14:paraId="5394303B" w14:textId="084341ED" w:rsidR="00B4207E" w:rsidRDefault="00B4207E">
      <w:pPr>
        <w:rPr>
          <w:bCs/>
          <w:szCs w:val="22"/>
        </w:rPr>
      </w:pPr>
      <w:r>
        <w:rPr>
          <w:bCs/>
          <w:szCs w:val="22"/>
        </w:rPr>
        <w:t>Change “encrypted GTK” to “wrapped GTK”</w:t>
      </w:r>
      <w:r w:rsidR="00026FE0">
        <w:rPr>
          <w:bCs/>
          <w:szCs w:val="22"/>
        </w:rPr>
        <w:t xml:space="preserve"> (as requested by the commenter)</w:t>
      </w:r>
      <w:r>
        <w:rPr>
          <w:bCs/>
          <w:szCs w:val="22"/>
        </w:rPr>
        <w:t>.</w:t>
      </w:r>
      <w:r w:rsidR="00FF466C">
        <w:rPr>
          <w:bCs/>
          <w:szCs w:val="22"/>
        </w:rPr>
        <w:t xml:space="preserve">  Same thing at P2698.15</w:t>
      </w:r>
      <w:r w:rsidR="0051526B">
        <w:rPr>
          <w:bCs/>
          <w:szCs w:val="22"/>
        </w:rPr>
        <w:t xml:space="preserve"> (in the description of the Authenticator state machine)</w:t>
      </w:r>
      <w:r w:rsidR="00FF466C">
        <w:rPr>
          <w:bCs/>
          <w:szCs w:val="22"/>
        </w:rPr>
        <w:t>.</w:t>
      </w:r>
    </w:p>
    <w:p w14:paraId="1744DCAB" w14:textId="47D24F1B" w:rsidR="0051526B" w:rsidRDefault="0051526B">
      <w:pPr>
        <w:rPr>
          <w:bCs/>
          <w:szCs w:val="22"/>
        </w:rPr>
      </w:pPr>
    </w:p>
    <w:p w14:paraId="6A31A77B" w14:textId="3D92EA02" w:rsidR="0051526B" w:rsidRDefault="0051526B">
      <w:pPr>
        <w:rPr>
          <w:bCs/>
          <w:szCs w:val="22"/>
        </w:rPr>
      </w:pPr>
      <w:r>
        <w:rPr>
          <w:bCs/>
          <w:szCs w:val="22"/>
        </w:rPr>
        <w:t>Similarly, replace “Encrypted” with “Wrapped” in Figures 4-32 and 4-33.</w:t>
      </w:r>
    </w:p>
    <w:p w14:paraId="0BAB650C" w14:textId="49503209" w:rsidR="004765AA" w:rsidRDefault="004765AA">
      <w:pPr>
        <w:rPr>
          <w:bCs/>
          <w:szCs w:val="22"/>
        </w:rPr>
      </w:pPr>
    </w:p>
    <w:p w14:paraId="249C5159" w14:textId="319D65C3" w:rsidR="004765AA" w:rsidRDefault="004765AA">
      <w:pPr>
        <w:rPr>
          <w:bCs/>
          <w:szCs w:val="22"/>
        </w:rPr>
      </w:pPr>
      <w:r>
        <w:rPr>
          <w:bCs/>
          <w:szCs w:val="22"/>
        </w:rPr>
        <w:t>In 13.8.5 (P2748.59), change “shall be encrypted using KEK … and the NIST AES key wrap algorithm.” to “shall be wrapped with the NIST AES key wrap algorithm using KEK … or KEK2 …”  (Delete the “and the NIST AES key wrap algorithm” from the end of the sentence.)</w:t>
      </w:r>
    </w:p>
    <w:p w14:paraId="7E55AF72" w14:textId="38389ECD" w:rsidR="009517C5" w:rsidRDefault="009517C5">
      <w:pPr>
        <w:rPr>
          <w:bCs/>
          <w:szCs w:val="22"/>
        </w:rPr>
      </w:pPr>
    </w:p>
    <w:p w14:paraId="6F30F802" w14:textId="41D896A7" w:rsidR="009517C5" w:rsidRDefault="009517C5">
      <w:pPr>
        <w:rPr>
          <w:bCs/>
          <w:szCs w:val="22"/>
        </w:rPr>
      </w:pPr>
      <w:r>
        <w:rPr>
          <w:bCs/>
          <w:szCs w:val="22"/>
        </w:rPr>
        <w:t>At P2668.7 and P2668.10, change “key-wrap” to “key wrap”</w:t>
      </w:r>
    </w:p>
    <w:p w14:paraId="2D18585D" w14:textId="1A02BD81" w:rsidR="009517C5" w:rsidRDefault="009517C5">
      <w:pPr>
        <w:rPr>
          <w:bCs/>
          <w:szCs w:val="22"/>
        </w:rPr>
      </w:pPr>
    </w:p>
    <w:p w14:paraId="762CCFE8" w14:textId="56FAA4FC" w:rsidR="009517C5" w:rsidRDefault="004C5428">
      <w:pPr>
        <w:rPr>
          <w:bCs/>
          <w:szCs w:val="22"/>
        </w:rPr>
      </w:pPr>
      <w:r w:rsidRPr="004C5428">
        <w:rPr>
          <w:bCs/>
          <w:szCs w:val="22"/>
          <w:highlight w:val="cyan"/>
        </w:rPr>
        <w:t>Since agreement on the June 10 telecon:</w:t>
      </w:r>
    </w:p>
    <w:p w14:paraId="689832E2" w14:textId="31E4F20D" w:rsidR="004C5428" w:rsidRDefault="004C5428">
      <w:pPr>
        <w:rPr>
          <w:bCs/>
          <w:szCs w:val="22"/>
        </w:rPr>
      </w:pPr>
    </w:p>
    <w:p w14:paraId="3726B06B" w14:textId="677F121B" w:rsidR="004C5428" w:rsidRPr="0081371F" w:rsidRDefault="004C5428" w:rsidP="004C5428">
      <w:pPr>
        <w:pStyle w:val="ListParagraph"/>
        <w:numPr>
          <w:ilvl w:val="0"/>
          <w:numId w:val="48"/>
        </w:numPr>
        <w:rPr>
          <w:bCs/>
          <w:szCs w:val="22"/>
        </w:rPr>
      </w:pPr>
      <w:r>
        <w:t>If you check out table 12-10, AKMs 00-0F-AC:14-17 use AES-SIV</w:t>
      </w:r>
    </w:p>
    <w:p w14:paraId="10E67E30" w14:textId="73C3EACA" w:rsidR="0081371F" w:rsidRPr="004C5428" w:rsidRDefault="0081371F" w:rsidP="004C5428">
      <w:pPr>
        <w:pStyle w:val="ListParagraph"/>
        <w:numPr>
          <w:ilvl w:val="0"/>
          <w:numId w:val="48"/>
        </w:numPr>
        <w:rPr>
          <w:bCs/>
          <w:szCs w:val="22"/>
        </w:rPr>
      </w:pPr>
      <w:r>
        <w:t>T</w:t>
      </w:r>
      <w:r>
        <w:t>here is no padding needed with AES-SIV</w:t>
      </w:r>
      <w:r>
        <w:t>.</w:t>
      </w:r>
    </w:p>
    <w:p w14:paraId="748101B8" w14:textId="30A828EB" w:rsidR="004C5428" w:rsidRDefault="004C5428" w:rsidP="004C5428">
      <w:pPr>
        <w:pStyle w:val="ListParagraph"/>
        <w:numPr>
          <w:ilvl w:val="0"/>
          <w:numId w:val="48"/>
        </w:numPr>
      </w:pPr>
      <w:r>
        <w:t>So, we now have wrapping algorithms other than “NIST AES Key Wrap”</w:t>
      </w:r>
      <w:r w:rsidR="0081371F">
        <w:t xml:space="preserve">, and padding is </w:t>
      </w:r>
      <w:proofErr w:type="spellStart"/>
      <w:r w:rsidR="0081371F">
        <w:t>confitional</w:t>
      </w:r>
      <w:proofErr w:type="spellEnd"/>
      <w:r>
        <w:t>. The baseline text was wrong on this aspect.  This is now a technical change/fix.</w:t>
      </w:r>
    </w:p>
    <w:p w14:paraId="560D2889" w14:textId="7FC34223" w:rsidR="004C5428" w:rsidRDefault="004C5428" w:rsidP="004C5428">
      <w:pPr>
        <w:rPr>
          <w:bCs/>
          <w:szCs w:val="22"/>
        </w:rPr>
      </w:pPr>
    </w:p>
    <w:p w14:paraId="00CD30D4" w14:textId="01FA5CBD" w:rsidR="004C5428" w:rsidRDefault="004C5428" w:rsidP="004C5428">
      <w:pPr>
        <w:rPr>
          <w:bCs/>
          <w:szCs w:val="22"/>
        </w:rPr>
      </w:pPr>
      <w:r w:rsidRPr="0081371F">
        <w:rPr>
          <w:bCs/>
          <w:szCs w:val="22"/>
          <w:highlight w:val="yellow"/>
          <w:u w:val="single"/>
        </w:rPr>
        <w:t>Proposed Resolution:</w:t>
      </w:r>
    </w:p>
    <w:p w14:paraId="7CC469F7" w14:textId="1622287D" w:rsidR="004C5428" w:rsidRDefault="004C5428" w:rsidP="004C5428">
      <w:pPr>
        <w:rPr>
          <w:bCs/>
          <w:szCs w:val="22"/>
        </w:rPr>
      </w:pPr>
    </w:p>
    <w:p w14:paraId="1E75DFE1" w14:textId="77777777" w:rsidR="004C5428" w:rsidRDefault="004C5428" w:rsidP="004C5428">
      <w:pPr>
        <w:rPr>
          <w:bCs/>
          <w:szCs w:val="22"/>
        </w:rPr>
      </w:pPr>
      <w:r>
        <w:rPr>
          <w:bCs/>
          <w:szCs w:val="22"/>
        </w:rPr>
        <w:t>Revised.</w:t>
      </w:r>
    </w:p>
    <w:p w14:paraId="2B1A7363" w14:textId="77777777" w:rsidR="004C5428" w:rsidRDefault="004C5428" w:rsidP="004C5428">
      <w:pPr>
        <w:rPr>
          <w:bCs/>
          <w:szCs w:val="22"/>
        </w:rPr>
      </w:pPr>
    </w:p>
    <w:p w14:paraId="30C95CBB" w14:textId="77777777" w:rsidR="004C5428" w:rsidRDefault="004C5428" w:rsidP="004C5428">
      <w:pPr>
        <w:rPr>
          <w:bCs/>
          <w:szCs w:val="22"/>
        </w:rPr>
      </w:pPr>
      <w:r>
        <w:rPr>
          <w:bCs/>
          <w:szCs w:val="22"/>
        </w:rPr>
        <w:t>Change “encrypted GTK” to “wrapped GTK” (as requested by the commenter).  Same thing at P2698.15 (in the description of the Authenticator state machine).</w:t>
      </w:r>
    </w:p>
    <w:p w14:paraId="37F73B84" w14:textId="77777777" w:rsidR="004C5428" w:rsidRDefault="004C5428" w:rsidP="004C5428">
      <w:pPr>
        <w:rPr>
          <w:bCs/>
          <w:szCs w:val="22"/>
        </w:rPr>
      </w:pPr>
    </w:p>
    <w:p w14:paraId="22B2F8AB" w14:textId="77777777" w:rsidR="004C5428" w:rsidRDefault="004C5428" w:rsidP="004C5428">
      <w:pPr>
        <w:rPr>
          <w:bCs/>
          <w:szCs w:val="22"/>
        </w:rPr>
      </w:pPr>
      <w:r>
        <w:rPr>
          <w:bCs/>
          <w:szCs w:val="22"/>
        </w:rPr>
        <w:t>Similarly, replace “Encrypted” with “Wrapped” in Figures 4-32 and 4-33.</w:t>
      </w:r>
    </w:p>
    <w:p w14:paraId="46FA7710" w14:textId="77777777" w:rsidR="004C5428" w:rsidRDefault="004C5428" w:rsidP="004C5428">
      <w:pPr>
        <w:rPr>
          <w:bCs/>
          <w:szCs w:val="22"/>
        </w:rPr>
      </w:pPr>
    </w:p>
    <w:p w14:paraId="08BECAD4" w14:textId="77777777" w:rsidR="004C5428" w:rsidRDefault="004C5428" w:rsidP="004C5428">
      <w:pPr>
        <w:rPr>
          <w:bCs/>
          <w:szCs w:val="22"/>
        </w:rPr>
      </w:pPr>
      <w:r>
        <w:rPr>
          <w:bCs/>
          <w:szCs w:val="22"/>
        </w:rPr>
        <w:t xml:space="preserve">In 13.8.5 (P2748.59), change </w:t>
      </w:r>
    </w:p>
    <w:p w14:paraId="02454E1D" w14:textId="624AB7EE" w:rsidR="004C5428" w:rsidRDefault="004C5428" w:rsidP="004C5428">
      <w:pPr>
        <w:rPr>
          <w:bCs/>
          <w:szCs w:val="22"/>
        </w:rPr>
      </w:pPr>
      <w:r w:rsidRPr="004C5428">
        <w:rPr>
          <w:bCs/>
          <w:szCs w:val="22"/>
        </w:rPr>
        <w:t>If a GTK, an IGTK or a BIGTK(#2116) are included, (#102)the Key field of the</w:t>
      </w:r>
      <w:r w:rsidR="0081371F">
        <w:rPr>
          <w:bCs/>
          <w:szCs w:val="22"/>
        </w:rPr>
        <w:t xml:space="preserve"> </w:t>
      </w:r>
      <w:proofErr w:type="spellStart"/>
      <w:r w:rsidRPr="004C5428">
        <w:rPr>
          <w:bCs/>
          <w:szCs w:val="22"/>
        </w:rPr>
        <w:t>subelement</w:t>
      </w:r>
      <w:proofErr w:type="spellEnd"/>
      <w:r w:rsidRPr="004C5428">
        <w:rPr>
          <w:bCs/>
          <w:szCs w:val="22"/>
        </w:rPr>
        <w:t xml:space="preserve"> shall be encrypted using KEK (#102)(when the negotiated AKM is 00-0F-AC:3, 00-0FAC:4, 00-0F-AC:9, or 00-0F-AC:13) or KEK2 (when the negotiated AKM is 00-0F-AC:16 or 00-0F-AC:17) and the NIST AES key wrap algorithm. The Key field shall be padded before encrypting</w:t>
      </w:r>
      <w:r w:rsidR="0081371F">
        <w:rPr>
          <w:bCs/>
          <w:szCs w:val="22"/>
        </w:rPr>
        <w:t xml:space="preserve"> </w:t>
      </w:r>
      <w:r w:rsidRPr="004C5428">
        <w:rPr>
          <w:bCs/>
          <w:szCs w:val="22"/>
        </w:rPr>
        <w:t>if the key length is less than 16 octets or if it is not a multiple of 8.</w:t>
      </w:r>
    </w:p>
    <w:p w14:paraId="1D8D9132" w14:textId="77777777" w:rsidR="004C5428" w:rsidRDefault="004C5428" w:rsidP="004C5428">
      <w:pPr>
        <w:rPr>
          <w:bCs/>
          <w:szCs w:val="22"/>
        </w:rPr>
      </w:pPr>
      <w:r>
        <w:rPr>
          <w:bCs/>
          <w:szCs w:val="22"/>
        </w:rPr>
        <w:t xml:space="preserve">to </w:t>
      </w:r>
    </w:p>
    <w:p w14:paraId="1E1F4647" w14:textId="3E3696F6" w:rsidR="004C5428" w:rsidRDefault="004C5428" w:rsidP="004C5428">
      <w:pPr>
        <w:rPr>
          <w:bCs/>
          <w:szCs w:val="22"/>
        </w:rPr>
      </w:pPr>
      <w:r w:rsidRPr="004C5428">
        <w:rPr>
          <w:bCs/>
          <w:szCs w:val="22"/>
        </w:rPr>
        <w:t xml:space="preserve">“If a GTK, an IGTK or a BIGTK are included, the Key field of the </w:t>
      </w:r>
      <w:proofErr w:type="spellStart"/>
      <w:r w:rsidRPr="004C5428">
        <w:rPr>
          <w:bCs/>
          <w:szCs w:val="22"/>
        </w:rPr>
        <w:t>subelement</w:t>
      </w:r>
      <w:proofErr w:type="spellEnd"/>
      <w:r w:rsidRPr="004C5428">
        <w:rPr>
          <w:bCs/>
          <w:szCs w:val="22"/>
        </w:rPr>
        <w:t xml:space="preserve"> shall be wrapped using KEK and/or KEK2 and the appropriate key wrap algorithm, as specified in Table 12-10.”</w:t>
      </w:r>
    </w:p>
    <w:p w14:paraId="4F4A422B" w14:textId="77777777" w:rsidR="0081371F" w:rsidRDefault="0081371F" w:rsidP="004C5428">
      <w:pPr>
        <w:rPr>
          <w:bCs/>
          <w:szCs w:val="22"/>
        </w:rPr>
      </w:pPr>
    </w:p>
    <w:p w14:paraId="30D7CC9D" w14:textId="6ED94D8D" w:rsidR="004C5428" w:rsidRDefault="004C5428" w:rsidP="004C5428">
      <w:pPr>
        <w:rPr>
          <w:bCs/>
          <w:szCs w:val="22"/>
        </w:rPr>
      </w:pPr>
      <w:r>
        <w:rPr>
          <w:bCs/>
          <w:szCs w:val="22"/>
        </w:rPr>
        <w:t>At P2668.7 and P2668.10, change “key-wrap” to “key wrap”</w:t>
      </w:r>
      <w:r w:rsidR="0081371F">
        <w:rPr>
          <w:bCs/>
          <w:szCs w:val="22"/>
        </w:rPr>
        <w:t>.</w:t>
      </w:r>
    </w:p>
    <w:p w14:paraId="37780247" w14:textId="77777777" w:rsidR="004C5428" w:rsidRPr="004C5428" w:rsidRDefault="004C5428" w:rsidP="004C5428">
      <w:pPr>
        <w:rPr>
          <w:bCs/>
          <w:szCs w:val="22"/>
        </w:rPr>
      </w:pPr>
    </w:p>
    <w:p w14:paraId="178D235A" w14:textId="1C91ECA5" w:rsidR="00FF466C" w:rsidRDefault="00FF466C">
      <w:pPr>
        <w:rPr>
          <w:bCs/>
          <w:szCs w:val="22"/>
        </w:rPr>
      </w:pPr>
    </w:p>
    <w:p w14:paraId="2D17CAAF" w14:textId="77777777" w:rsidR="00C715E8" w:rsidRDefault="0090124D">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715E8" w14:paraId="34958047"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4C7611D"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FE53839"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7AAE6BB"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2626FE0"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6A92FC"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C715E8" w:rsidRPr="00DE7477" w14:paraId="1B323C91" w14:textId="77777777" w:rsidTr="001546E8">
        <w:trPr>
          <w:trHeight w:val="765"/>
        </w:trPr>
        <w:tc>
          <w:tcPr>
            <w:tcW w:w="738" w:type="dxa"/>
            <w:hideMark/>
          </w:tcPr>
          <w:p w14:paraId="6666ED25" w14:textId="77777777" w:rsidR="00C715E8" w:rsidRPr="00DE7477" w:rsidRDefault="00C715E8" w:rsidP="001546E8">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15A49DFA" w14:textId="77777777" w:rsidR="00C715E8" w:rsidRPr="00DE7477" w:rsidRDefault="00C715E8" w:rsidP="001546E8">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674D4B1F" w14:textId="77777777" w:rsidR="00C715E8" w:rsidRPr="00DE7477" w:rsidRDefault="00C715E8" w:rsidP="001546E8">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B47D328" w14:textId="77777777" w:rsidR="00C715E8" w:rsidRPr="00DE7477" w:rsidRDefault="00C715E8" w:rsidP="001546E8">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2D7C78C7" w14:textId="77777777" w:rsidR="00C715E8" w:rsidRPr="00DE7477" w:rsidRDefault="00C715E8" w:rsidP="001546E8">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bl>
    <w:p w14:paraId="5B7C2893" w14:textId="714A4B15" w:rsidR="0066762A" w:rsidRDefault="0066762A">
      <w:pPr>
        <w:rPr>
          <w:bCs/>
          <w:szCs w:val="22"/>
        </w:rPr>
      </w:pPr>
    </w:p>
    <w:p w14:paraId="4A2F5E9D" w14:textId="09B87496" w:rsidR="00C715E8" w:rsidRDefault="00C715E8">
      <w:pPr>
        <w:rPr>
          <w:bCs/>
          <w:szCs w:val="22"/>
        </w:rPr>
      </w:pPr>
      <w:r>
        <w:rPr>
          <w:bCs/>
          <w:szCs w:val="22"/>
          <w:u w:val="single"/>
        </w:rPr>
        <w:t>Discussion</w:t>
      </w:r>
      <w:r>
        <w:rPr>
          <w:bCs/>
          <w:szCs w:val="22"/>
        </w:rPr>
        <w:t>:</w:t>
      </w:r>
    </w:p>
    <w:p w14:paraId="045D59EA" w14:textId="0C4F1B0F" w:rsidR="00C715E8" w:rsidRDefault="00C715E8">
      <w:pPr>
        <w:rPr>
          <w:bCs/>
          <w:szCs w:val="22"/>
        </w:rPr>
      </w:pPr>
    </w:p>
    <w:p w14:paraId="51CDD901" w14:textId="4A8747A5" w:rsidR="00C715E8" w:rsidRPr="00CF38B7" w:rsidRDefault="00CF38B7">
      <w:pPr>
        <w:rPr>
          <w:bCs/>
          <w:noProof/>
          <w:szCs w:val="22"/>
          <w:bdr w:val="single" w:sz="8" w:space="0" w:color="auto" w:shadow="1"/>
        </w:rPr>
      </w:pPr>
      <w:r w:rsidRPr="00CF38B7">
        <w:rPr>
          <w:bCs/>
          <w:noProof/>
          <w:szCs w:val="22"/>
          <w:bdr w:val="single" w:sz="8" w:space="0" w:color="auto" w:shadow="1"/>
        </w:rPr>
        <w:drawing>
          <wp:inline distT="0" distB="0" distL="0" distR="0" wp14:anchorId="080903C7" wp14:editId="458D179D">
            <wp:extent cx="64008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inline>
        </w:drawing>
      </w:r>
    </w:p>
    <w:p w14:paraId="42D45C02" w14:textId="67DA951C" w:rsidR="00CF38B7" w:rsidRDefault="00CF38B7">
      <w:pPr>
        <w:rPr>
          <w:bCs/>
          <w:szCs w:val="22"/>
        </w:rPr>
      </w:pPr>
    </w:p>
    <w:p w14:paraId="479751F3" w14:textId="743DDDE7" w:rsidR="00CF38B7" w:rsidRPr="00CF38B7" w:rsidRDefault="00CF38B7">
      <w:pPr>
        <w:rPr>
          <w:bCs/>
          <w:noProof/>
          <w:szCs w:val="22"/>
          <w:bdr w:val="single" w:sz="8" w:space="0" w:color="auto" w:shadow="1"/>
        </w:rPr>
      </w:pPr>
      <w:r w:rsidRPr="00CF38B7">
        <w:rPr>
          <w:bCs/>
          <w:noProof/>
          <w:szCs w:val="22"/>
          <w:bdr w:val="single" w:sz="8" w:space="0" w:color="auto" w:shadow="1"/>
        </w:rPr>
        <w:drawing>
          <wp:inline distT="0" distB="0" distL="0" distR="0" wp14:anchorId="533F58F6" wp14:editId="38AE2C8E">
            <wp:extent cx="640080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542925"/>
                    </a:xfrm>
                    <a:prstGeom prst="rect">
                      <a:avLst/>
                    </a:prstGeom>
                    <a:noFill/>
                    <a:ln>
                      <a:noFill/>
                    </a:ln>
                  </pic:spPr>
                </pic:pic>
              </a:graphicData>
            </a:graphic>
          </wp:inline>
        </w:drawing>
      </w:r>
    </w:p>
    <w:p w14:paraId="0476DCEF" w14:textId="759E5E06" w:rsidR="00CF38B7" w:rsidRDefault="00CF38B7">
      <w:pPr>
        <w:rPr>
          <w:bCs/>
          <w:szCs w:val="22"/>
        </w:rPr>
      </w:pPr>
    </w:p>
    <w:p w14:paraId="4DA303BB" w14:textId="77777777" w:rsidR="004A6814" w:rsidRDefault="00CF38B7">
      <w:pPr>
        <w:rPr>
          <w:bCs/>
          <w:szCs w:val="22"/>
        </w:rPr>
      </w:pPr>
      <w:r>
        <w:rPr>
          <w:bCs/>
          <w:szCs w:val="22"/>
        </w:rPr>
        <w:t xml:space="preserve">This is on the Timestamp field of the TIM action frame.  </w:t>
      </w:r>
    </w:p>
    <w:p w14:paraId="1893761A" w14:textId="6C2670A1" w:rsidR="004A6814" w:rsidRDefault="004A6814">
      <w:pPr>
        <w:rPr>
          <w:bCs/>
          <w:szCs w:val="22"/>
        </w:rPr>
      </w:pPr>
    </w:p>
    <w:p w14:paraId="5789FCCC" w14:textId="37F9C297" w:rsidR="00CF38B7" w:rsidRDefault="004A6814">
      <w:pPr>
        <w:rPr>
          <w:bCs/>
          <w:szCs w:val="22"/>
        </w:rPr>
      </w:pPr>
      <w:r>
        <w:rPr>
          <w:bCs/>
          <w:szCs w:val="22"/>
        </w:rPr>
        <w:t xml:space="preserve">The Timestamp field is not optional, so the TIM frame will always include </w:t>
      </w:r>
      <w:r w:rsidR="0081371F">
        <w:rPr>
          <w:bCs/>
          <w:szCs w:val="22"/>
        </w:rPr>
        <w:t>something in the</w:t>
      </w:r>
      <w:r>
        <w:rPr>
          <w:bCs/>
          <w:szCs w:val="22"/>
        </w:rPr>
        <w:t xml:space="preserve"> </w:t>
      </w:r>
      <w:r w:rsidR="0081371F">
        <w:rPr>
          <w:bCs/>
          <w:szCs w:val="22"/>
        </w:rPr>
        <w:t>field</w:t>
      </w:r>
      <w:r>
        <w:rPr>
          <w:bCs/>
          <w:szCs w:val="22"/>
        </w:rPr>
        <w:t xml:space="preserve">.  </w:t>
      </w:r>
      <w:r w:rsidR="00260FFF">
        <w:rPr>
          <w:bCs/>
          <w:szCs w:val="22"/>
        </w:rPr>
        <w:t xml:space="preserve">Per </w:t>
      </w:r>
      <w:proofErr w:type="spellStart"/>
      <w:r w:rsidR="00260FFF">
        <w:rPr>
          <w:bCs/>
          <w:szCs w:val="22"/>
        </w:rPr>
        <w:t>ppg</w:t>
      </w:r>
      <w:proofErr w:type="spellEnd"/>
      <w:r w:rsidR="00260FFF">
        <w:rPr>
          <w:bCs/>
          <w:szCs w:val="22"/>
        </w:rPr>
        <w:t xml:space="preserve"> 2199-2200, i</w:t>
      </w:r>
      <w:r>
        <w:rPr>
          <w:bCs/>
          <w:szCs w:val="22"/>
        </w:rPr>
        <w:t xml:space="preserve">f the result of the TIM Broadcast setup (Request/Response) is a status that says a “valid” timestamp will be present then the value is present in this field is a “valid” TSF – </w:t>
      </w:r>
      <w:r w:rsidR="00260FFF">
        <w:rPr>
          <w:bCs/>
          <w:szCs w:val="22"/>
        </w:rPr>
        <w:t xml:space="preserve">otherwise, per </w:t>
      </w:r>
      <w:proofErr w:type="spellStart"/>
      <w:r w:rsidR="00260FFF">
        <w:rPr>
          <w:bCs/>
          <w:szCs w:val="22"/>
        </w:rPr>
        <w:t>pg</w:t>
      </w:r>
      <w:proofErr w:type="spellEnd"/>
      <w:r w:rsidR="00260FFF">
        <w:rPr>
          <w:bCs/>
          <w:szCs w:val="22"/>
        </w:rPr>
        <w:t xml:space="preserve"> 1618, the field is reserved.</w:t>
      </w:r>
    </w:p>
    <w:p w14:paraId="03AAFBE4" w14:textId="518E15EB" w:rsidR="004C2CFE" w:rsidRDefault="004C2CFE">
      <w:pPr>
        <w:rPr>
          <w:bCs/>
          <w:szCs w:val="22"/>
        </w:rPr>
      </w:pPr>
    </w:p>
    <w:p w14:paraId="52EBCC22" w14:textId="38713665" w:rsidR="004C2CFE" w:rsidRDefault="004C2CFE">
      <w:pPr>
        <w:rPr>
          <w:bCs/>
          <w:szCs w:val="22"/>
        </w:rPr>
      </w:pPr>
      <w:r w:rsidRPr="004C2CFE">
        <w:rPr>
          <w:bCs/>
          <w:szCs w:val="22"/>
          <w:highlight w:val="cyan"/>
        </w:rPr>
        <w:t>(At June 10 teleconference, the “The field is reserved otherwise” was pointed out.)</w:t>
      </w:r>
    </w:p>
    <w:p w14:paraId="2583AE3E" w14:textId="47C0526B" w:rsidR="00260FFF" w:rsidRDefault="00260FFF">
      <w:pPr>
        <w:rPr>
          <w:bCs/>
          <w:szCs w:val="22"/>
        </w:rPr>
      </w:pPr>
    </w:p>
    <w:p w14:paraId="3826C12B" w14:textId="1076D40A" w:rsidR="00260FFF" w:rsidRDefault="00260FFF">
      <w:pPr>
        <w:rPr>
          <w:bCs/>
          <w:szCs w:val="22"/>
        </w:rPr>
      </w:pPr>
      <w:proofErr w:type="spellStart"/>
      <w:r>
        <w:rPr>
          <w:bCs/>
          <w:szCs w:val="22"/>
        </w:rPr>
        <w:t>Ppg</w:t>
      </w:r>
      <w:proofErr w:type="spellEnd"/>
      <w:r>
        <w:rPr>
          <w:bCs/>
          <w:szCs w:val="22"/>
        </w:rPr>
        <w:t>: 2199-2200:</w:t>
      </w:r>
    </w:p>
    <w:p w14:paraId="76182F47" w14:textId="749FFAFE" w:rsidR="00C715E8" w:rsidRDefault="00C715E8">
      <w:pPr>
        <w:rPr>
          <w:bCs/>
          <w:szCs w:val="22"/>
        </w:rPr>
      </w:pPr>
    </w:p>
    <w:p w14:paraId="386CC70E" w14:textId="59F741C6" w:rsidR="004A6814" w:rsidRPr="004A6814" w:rsidRDefault="00260FFF">
      <w:pPr>
        <w:rPr>
          <w:bCs/>
          <w:noProof/>
          <w:szCs w:val="22"/>
          <w:bdr w:val="single" w:sz="8" w:space="0" w:color="auto" w:shadow="1"/>
        </w:rPr>
      </w:pPr>
      <w:r>
        <w:rPr>
          <w:bCs/>
          <w:noProof/>
          <w:szCs w:val="22"/>
        </w:rPr>
        <mc:AlternateContent>
          <mc:Choice Requires="wpi">
            <w:drawing>
              <wp:anchor distT="0" distB="0" distL="114300" distR="114300" simplePos="0" relativeHeight="251694080" behindDoc="0" locked="0" layoutInCell="1" allowOverlap="1" wp14:anchorId="7DA32A68" wp14:editId="2CB9A40A">
                <wp:simplePos x="0" y="0"/>
                <wp:positionH relativeFrom="column">
                  <wp:posOffset>515925</wp:posOffset>
                </wp:positionH>
                <wp:positionV relativeFrom="paragraph">
                  <wp:posOffset>790820</wp:posOffset>
                </wp:positionV>
                <wp:extent cx="614880" cy="66960"/>
                <wp:effectExtent l="95250" t="133350" r="109220" b="180975"/>
                <wp:wrapNone/>
                <wp:docPr id="15" name="Ink 15"/>
                <wp:cNvGraphicFramePr/>
                <a:graphic xmlns:a="http://schemas.openxmlformats.org/drawingml/2006/main">
                  <a:graphicData uri="http://schemas.microsoft.com/office/word/2010/wordprocessingInk">
                    <w14:contentPart bwMode="auto" r:id="rId17">
                      <w14:nvContentPartPr>
                        <w14:cNvContentPartPr/>
                      </w14:nvContentPartPr>
                      <w14:xfrm>
                        <a:off x="0" y="0"/>
                        <a:ext cx="614880" cy="66960"/>
                      </w14:xfrm>
                    </w14:contentPart>
                  </a:graphicData>
                </a:graphic>
              </wp:anchor>
            </w:drawing>
          </mc:Choice>
          <mc:Fallback>
            <w:pict>
              <v:shapetype w14:anchorId="227568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36.35pt;margin-top:53.75pt;width:56.9pt;height:22.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">
                <v:imagedata r:id="rId18" o:title=""/>
              </v:shape>
            </w:pict>
          </mc:Fallback>
        </mc:AlternateContent>
      </w:r>
      <w:r>
        <w:rPr>
          <w:bCs/>
          <w:noProof/>
          <w:szCs w:val="22"/>
        </w:rPr>
        <mc:AlternateContent>
          <mc:Choice Requires="wpi">
            <w:drawing>
              <wp:anchor distT="0" distB="0" distL="114300" distR="114300" simplePos="0" relativeHeight="251693056" behindDoc="0" locked="0" layoutInCell="1" allowOverlap="1" wp14:anchorId="4B96F684" wp14:editId="18788C69">
                <wp:simplePos x="0" y="0"/>
                <wp:positionH relativeFrom="column">
                  <wp:posOffset>487485</wp:posOffset>
                </wp:positionH>
                <wp:positionV relativeFrom="paragraph">
                  <wp:posOffset>600380</wp:posOffset>
                </wp:positionV>
                <wp:extent cx="5820120" cy="68040"/>
                <wp:effectExtent l="95250" t="133350" r="142875" b="179705"/>
                <wp:wrapNone/>
                <wp:docPr id="14" name="Ink 14"/>
                <wp:cNvGraphicFramePr/>
                <a:graphic xmlns:a="http://schemas.openxmlformats.org/drawingml/2006/main">
                  <a:graphicData uri="http://schemas.microsoft.com/office/word/2010/wordprocessingInk">
                    <w14:contentPart bwMode="auto" r:id="rId19">
                      <w14:nvContentPartPr>
                        <w14:cNvContentPartPr/>
                      </w14:nvContentPartPr>
                      <w14:xfrm>
                        <a:off x="0" y="0"/>
                        <a:ext cx="5820120" cy="68040"/>
                      </w14:xfrm>
                    </w14:contentPart>
                  </a:graphicData>
                </a:graphic>
              </wp:anchor>
            </w:drawing>
          </mc:Choice>
          <mc:Fallback>
            <w:pict>
              <v:shape w14:anchorId="5DCC57B8" id="Ink 14" o:spid="_x0000_s1026" type="#_x0000_t75" style="position:absolute;margin-left:34.15pt;margin-top:38.75pt;width:466.8pt;height:22.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">
                <v:imagedata r:id="rId20" o:title=""/>
              </v:shape>
            </w:pict>
          </mc:Fallback>
        </mc:AlternateContent>
      </w:r>
      <w:r>
        <w:rPr>
          <w:bCs/>
          <w:noProof/>
          <w:szCs w:val="22"/>
        </w:rPr>
        <mc:AlternateContent>
          <mc:Choice Requires="wpi">
            <w:drawing>
              <wp:anchor distT="0" distB="0" distL="114300" distR="114300" simplePos="0" relativeHeight="251692032" behindDoc="0" locked="0" layoutInCell="1" allowOverlap="1" wp14:anchorId="603178A7" wp14:editId="549C92B6">
                <wp:simplePos x="0" y="0"/>
                <wp:positionH relativeFrom="column">
                  <wp:posOffset>3078405</wp:posOffset>
                </wp:positionH>
                <wp:positionV relativeFrom="paragraph">
                  <wp:posOffset>495260</wp:posOffset>
                </wp:positionV>
                <wp:extent cx="3228120" cy="68400"/>
                <wp:effectExtent l="0" t="133350" r="106045" b="179705"/>
                <wp:wrapNone/>
                <wp:docPr id="4" name="Ink 4"/>
                <wp:cNvGraphicFramePr/>
                <a:graphic xmlns:a="http://schemas.openxmlformats.org/drawingml/2006/main">
                  <a:graphicData uri="http://schemas.microsoft.com/office/word/2010/wordprocessingInk">
                    <w14:contentPart bwMode="auto" r:id="rId21">
                      <w14:nvContentPartPr>
                        <w14:cNvContentPartPr/>
                      </w14:nvContentPartPr>
                      <w14:xfrm>
                        <a:off x="0" y="0"/>
                        <a:ext cx="3228120" cy="68400"/>
                      </w14:xfrm>
                    </w14:contentPart>
                  </a:graphicData>
                </a:graphic>
              </wp:anchor>
            </w:drawing>
          </mc:Choice>
          <mc:Fallback>
            <w:pict>
              <v:shape w14:anchorId="415CD905" id="Ink 4" o:spid="_x0000_s1026" type="#_x0000_t75" style="position:absolute;margin-left:238.15pt;margin-top:30.5pt;width:262.7pt;height:22.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">
                <v:imagedata r:id="rId22" o:title=""/>
              </v:shape>
            </w:pict>
          </mc:Fallback>
        </mc:AlternateContent>
      </w:r>
      <w:r w:rsidR="004A6814" w:rsidRPr="004A6814">
        <w:rPr>
          <w:bCs/>
          <w:noProof/>
          <w:szCs w:val="22"/>
          <w:bdr w:val="single" w:sz="8" w:space="0" w:color="auto" w:shadow="1"/>
        </w:rPr>
        <w:drawing>
          <wp:inline distT="0" distB="0" distL="0" distR="0" wp14:anchorId="59550333" wp14:editId="27036735">
            <wp:extent cx="640080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933450"/>
                    </a:xfrm>
                    <a:prstGeom prst="rect">
                      <a:avLst/>
                    </a:prstGeom>
                    <a:noFill/>
                    <a:ln>
                      <a:noFill/>
                    </a:ln>
                  </pic:spPr>
                </pic:pic>
              </a:graphicData>
            </a:graphic>
          </wp:inline>
        </w:drawing>
      </w:r>
    </w:p>
    <w:p w14:paraId="6DE642EB" w14:textId="3E8F5891" w:rsidR="004A6814" w:rsidRPr="004A6814" w:rsidRDefault="00260FFF">
      <w:pPr>
        <w:rPr>
          <w:bCs/>
          <w:noProof/>
          <w:szCs w:val="22"/>
          <w:bdr w:val="single" w:sz="8" w:space="0" w:color="auto" w:shadow="1"/>
        </w:rPr>
      </w:pPr>
      <w:r>
        <w:rPr>
          <w:bCs/>
          <w:noProof/>
          <w:szCs w:val="22"/>
        </w:rPr>
        <mc:AlternateContent>
          <mc:Choice Requires="wpi">
            <w:drawing>
              <wp:anchor distT="0" distB="0" distL="114300" distR="114300" simplePos="0" relativeHeight="251697152" behindDoc="0" locked="0" layoutInCell="1" allowOverlap="1" wp14:anchorId="1C4594AF" wp14:editId="35A0D5AF">
                <wp:simplePos x="0" y="0"/>
                <wp:positionH relativeFrom="column">
                  <wp:posOffset>487485</wp:posOffset>
                </wp:positionH>
                <wp:positionV relativeFrom="paragraph">
                  <wp:posOffset>407410</wp:posOffset>
                </wp:positionV>
                <wp:extent cx="3825360" cy="56880"/>
                <wp:effectExtent l="76200" t="133350" r="118110" b="172085"/>
                <wp:wrapNone/>
                <wp:docPr id="324" name="Ink 324"/>
                <wp:cNvGraphicFramePr/>
                <a:graphic xmlns:a="http://schemas.openxmlformats.org/drawingml/2006/main">
                  <a:graphicData uri="http://schemas.microsoft.com/office/word/2010/wordprocessingInk">
                    <w14:contentPart bwMode="auto" r:id="rId24">
                      <w14:nvContentPartPr>
                        <w14:cNvContentPartPr/>
                      </w14:nvContentPartPr>
                      <w14:xfrm>
                        <a:off x="0" y="0"/>
                        <a:ext cx="3825360" cy="56880"/>
                      </w14:xfrm>
                    </w14:contentPart>
                  </a:graphicData>
                </a:graphic>
              </wp:anchor>
            </w:drawing>
          </mc:Choice>
          <mc:Fallback>
            <w:pict>
              <v:shape w14:anchorId="3565EC8A" id="Ink 324" o:spid="_x0000_s1026" type="#_x0000_t75" style="position:absolute;margin-left:34.15pt;margin-top:23.6pt;width:309.7pt;height:21.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">
                <v:imagedata r:id="rId25" o:title=""/>
              </v:shape>
            </w:pict>
          </mc:Fallback>
        </mc:AlternateContent>
      </w:r>
      <w:r>
        <w:rPr>
          <w:bCs/>
          <w:noProof/>
          <w:szCs w:val="22"/>
        </w:rPr>
        <mc:AlternateContent>
          <mc:Choice Requires="wpi">
            <w:drawing>
              <wp:anchor distT="0" distB="0" distL="114300" distR="114300" simplePos="0" relativeHeight="251696128" behindDoc="0" locked="0" layoutInCell="1" allowOverlap="1" wp14:anchorId="4E1CE3E8" wp14:editId="7E8B63A7">
                <wp:simplePos x="0" y="0"/>
                <wp:positionH relativeFrom="column">
                  <wp:posOffset>478125</wp:posOffset>
                </wp:positionH>
                <wp:positionV relativeFrom="paragraph">
                  <wp:posOffset>234250</wp:posOffset>
                </wp:positionV>
                <wp:extent cx="5823000" cy="87120"/>
                <wp:effectExtent l="95250" t="133350" r="101600" b="160655"/>
                <wp:wrapNone/>
                <wp:docPr id="249" name="Ink 249"/>
                <wp:cNvGraphicFramePr/>
                <a:graphic xmlns:a="http://schemas.openxmlformats.org/drawingml/2006/main">
                  <a:graphicData uri="http://schemas.microsoft.com/office/word/2010/wordprocessingInk">
                    <w14:contentPart bwMode="auto" r:id="rId26">
                      <w14:nvContentPartPr>
                        <w14:cNvContentPartPr/>
                      </w14:nvContentPartPr>
                      <w14:xfrm>
                        <a:off x="0" y="0"/>
                        <a:ext cx="5823000" cy="87120"/>
                      </w14:xfrm>
                    </w14:contentPart>
                  </a:graphicData>
                </a:graphic>
              </wp:anchor>
            </w:drawing>
          </mc:Choice>
          <mc:Fallback>
            <w:pict>
              <v:shape w14:anchorId="763D2314" id="Ink 249" o:spid="_x0000_s1026" type="#_x0000_t75" style="position:absolute;margin-left:33.4pt;margin-top:9.95pt;width:467pt;height:23.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">
                <v:imagedata r:id="rId27" o:title=""/>
              </v:shape>
            </w:pict>
          </mc:Fallback>
        </mc:AlternateContent>
      </w:r>
      <w:r>
        <w:rPr>
          <w:bCs/>
          <w:noProof/>
          <w:szCs w:val="22"/>
        </w:rPr>
        <mc:AlternateContent>
          <mc:Choice Requires="wpi">
            <w:drawing>
              <wp:anchor distT="0" distB="0" distL="114300" distR="114300" simplePos="0" relativeHeight="251695104" behindDoc="0" locked="0" layoutInCell="1" allowOverlap="1" wp14:anchorId="3AF963E0" wp14:editId="4B3F754B">
                <wp:simplePos x="0" y="0"/>
                <wp:positionH relativeFrom="column">
                  <wp:posOffset>5688045</wp:posOffset>
                </wp:positionH>
                <wp:positionV relativeFrom="paragraph">
                  <wp:posOffset>92050</wp:posOffset>
                </wp:positionV>
                <wp:extent cx="646920" cy="48240"/>
                <wp:effectExtent l="95250" t="133350" r="115570" b="161925"/>
                <wp:wrapNone/>
                <wp:docPr id="16" name="Ink 16"/>
                <wp:cNvGraphicFramePr/>
                <a:graphic xmlns:a="http://schemas.openxmlformats.org/drawingml/2006/main">
                  <a:graphicData uri="http://schemas.microsoft.com/office/word/2010/wordprocessingInk">
                    <w14:contentPart bwMode="auto" r:id="rId28">
                      <w14:nvContentPartPr>
                        <w14:cNvContentPartPr/>
                      </w14:nvContentPartPr>
                      <w14:xfrm>
                        <a:off x="0" y="0"/>
                        <a:ext cx="646920" cy="48240"/>
                      </w14:xfrm>
                    </w14:contentPart>
                  </a:graphicData>
                </a:graphic>
              </wp:anchor>
            </w:drawing>
          </mc:Choice>
          <mc:Fallback>
            <w:pict>
              <v:shape w14:anchorId="3931024C" id="Ink 16" o:spid="_x0000_s1026" type="#_x0000_t75" style="position:absolute;margin-left:443.65pt;margin-top:-1.25pt;width:59.45pt;height:20.8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">
                <v:imagedata r:id="rId29" o:title=""/>
              </v:shape>
            </w:pict>
          </mc:Fallback>
        </mc:AlternateContent>
      </w:r>
      <w:r w:rsidR="004A6814" w:rsidRPr="004A6814">
        <w:rPr>
          <w:bCs/>
          <w:noProof/>
          <w:szCs w:val="22"/>
          <w:bdr w:val="single" w:sz="8" w:space="0" w:color="auto" w:shadow="1"/>
        </w:rPr>
        <w:drawing>
          <wp:inline distT="0" distB="0" distL="0" distR="0" wp14:anchorId="0EFEDB72" wp14:editId="43BAEB31">
            <wp:extent cx="64008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685800"/>
                    </a:xfrm>
                    <a:prstGeom prst="rect">
                      <a:avLst/>
                    </a:prstGeom>
                    <a:noFill/>
                    <a:ln>
                      <a:noFill/>
                    </a:ln>
                  </pic:spPr>
                </pic:pic>
              </a:graphicData>
            </a:graphic>
          </wp:inline>
        </w:drawing>
      </w:r>
    </w:p>
    <w:p w14:paraId="38E3EC8D" w14:textId="3B1C74A5" w:rsidR="004A6814" w:rsidRDefault="004A6814">
      <w:pPr>
        <w:rPr>
          <w:bCs/>
          <w:szCs w:val="22"/>
        </w:rPr>
      </w:pPr>
    </w:p>
    <w:p w14:paraId="677F5063" w14:textId="0010106E" w:rsidR="0024006E" w:rsidRDefault="0024006E">
      <w:pPr>
        <w:rPr>
          <w:bCs/>
          <w:szCs w:val="22"/>
        </w:rPr>
      </w:pPr>
      <w:r w:rsidRPr="00260FFF">
        <w:rPr>
          <w:bCs/>
          <w:szCs w:val="22"/>
          <w:highlight w:val="yellow"/>
          <w:u w:val="single"/>
        </w:rPr>
        <w:t>Proposed Resolution</w:t>
      </w:r>
      <w:r w:rsidR="00260FFF" w:rsidRPr="00260FFF">
        <w:rPr>
          <w:bCs/>
          <w:szCs w:val="22"/>
          <w:highlight w:val="yellow"/>
          <w:u w:val="single"/>
        </w:rPr>
        <w:t>:</w:t>
      </w:r>
    </w:p>
    <w:p w14:paraId="32C2D033" w14:textId="76BA02F9" w:rsidR="0024006E" w:rsidRDefault="0024006E">
      <w:pPr>
        <w:rPr>
          <w:bCs/>
          <w:szCs w:val="22"/>
        </w:rPr>
      </w:pPr>
    </w:p>
    <w:p w14:paraId="344B1C04" w14:textId="6A81A3AC" w:rsidR="006F0B75" w:rsidRDefault="00260FFF">
      <w:pPr>
        <w:rPr>
          <w:bCs/>
          <w:szCs w:val="22"/>
        </w:rPr>
      </w:pPr>
      <w:r>
        <w:rPr>
          <w:bCs/>
          <w:szCs w:val="22"/>
        </w:rPr>
        <w:t>Delete “valid” at 1618.41, as requested.</w:t>
      </w:r>
    </w:p>
    <w:p w14:paraId="0A70E065" w14:textId="275D2D2D" w:rsidR="00260FFF" w:rsidRDefault="00260FFF">
      <w:pPr>
        <w:rPr>
          <w:bCs/>
          <w:szCs w:val="22"/>
        </w:rPr>
      </w:pPr>
    </w:p>
    <w:p w14:paraId="3C9AF0D0" w14:textId="3AACB834" w:rsidR="00260FFF" w:rsidRDefault="00260FFF">
      <w:pPr>
        <w:rPr>
          <w:bCs/>
          <w:szCs w:val="22"/>
        </w:rPr>
      </w:pPr>
      <w:r>
        <w:rPr>
          <w:bCs/>
          <w:szCs w:val="22"/>
        </w:rPr>
        <w:t>Also, replace “no valid TSF timestamp is present” with “no Timestamp is present” at both P2199.63 and P2200.2.</w:t>
      </w:r>
    </w:p>
    <w:p w14:paraId="39B2904D" w14:textId="1256BCCE" w:rsidR="00260FFF" w:rsidRDefault="00260FFF">
      <w:pPr>
        <w:rPr>
          <w:bCs/>
          <w:szCs w:val="22"/>
        </w:rPr>
      </w:pPr>
      <w:r>
        <w:rPr>
          <w:bCs/>
          <w:szCs w:val="22"/>
        </w:rPr>
        <w:br w:type="page"/>
      </w:r>
    </w:p>
    <w:p w14:paraId="2495F4B8" w14:textId="77777777" w:rsidR="00260FFF" w:rsidRDefault="00260FFF">
      <w:pPr>
        <w:rPr>
          <w:bCs/>
          <w:szCs w:val="22"/>
        </w:rPr>
      </w:pPr>
    </w:p>
    <w:p w14:paraId="5B536E81" w14:textId="52F571E5" w:rsidR="009E63D3" w:rsidRDefault="009E63D3">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E63D3" w14:paraId="7E21CE56"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AC3229B" w14:textId="77777777" w:rsidR="009E63D3" w:rsidRDefault="009E63D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B1362B0" w14:textId="77777777" w:rsidR="009E63D3" w:rsidRDefault="009E63D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1BDAD43" w14:textId="77777777" w:rsidR="009E63D3" w:rsidRDefault="009E63D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4ACCD6F" w14:textId="77777777" w:rsidR="009E63D3" w:rsidRDefault="009E63D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4522352" w14:textId="77777777" w:rsidR="009E63D3" w:rsidRDefault="009E63D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E63D3" w:rsidRPr="00DE7477" w14:paraId="05F28179" w14:textId="77777777" w:rsidTr="001A4FD5">
        <w:trPr>
          <w:trHeight w:val="3944"/>
        </w:trPr>
        <w:tc>
          <w:tcPr>
            <w:tcW w:w="738" w:type="dxa"/>
            <w:hideMark/>
          </w:tcPr>
          <w:p w14:paraId="71F5B95E" w14:textId="77777777" w:rsidR="009E63D3" w:rsidRPr="00DE7477" w:rsidRDefault="009E63D3" w:rsidP="001546E8">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7AD53C5D" w14:textId="77777777" w:rsidR="009E63D3" w:rsidRPr="00DE7477" w:rsidRDefault="009E63D3" w:rsidP="001546E8">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6179A74E" w14:textId="77777777" w:rsidR="009E63D3" w:rsidRPr="00DE7477" w:rsidRDefault="009E63D3" w:rsidP="001546E8">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13144E5B" w14:textId="77777777" w:rsidR="009E63D3" w:rsidRPr="00DE7477" w:rsidRDefault="009E63D3" w:rsidP="001546E8">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0D0EA592" w14:textId="77777777" w:rsidR="009E63D3" w:rsidRPr="00DE7477" w:rsidRDefault="009E63D3" w:rsidP="001546E8">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bl>
    <w:p w14:paraId="09A79919" w14:textId="435DB19C" w:rsidR="003A0F99" w:rsidRDefault="003A0F99">
      <w:pPr>
        <w:rPr>
          <w:bCs/>
          <w:szCs w:val="22"/>
        </w:rPr>
      </w:pPr>
    </w:p>
    <w:p w14:paraId="7C737F6A" w14:textId="30303C78" w:rsidR="009E63D3" w:rsidRDefault="009E63D3">
      <w:pPr>
        <w:rPr>
          <w:bCs/>
          <w:szCs w:val="22"/>
        </w:rPr>
      </w:pPr>
      <w:r>
        <w:rPr>
          <w:bCs/>
          <w:szCs w:val="22"/>
          <w:u w:val="single"/>
        </w:rPr>
        <w:t>Discussion</w:t>
      </w:r>
      <w:r>
        <w:rPr>
          <w:bCs/>
          <w:szCs w:val="22"/>
        </w:rPr>
        <w:t>:</w:t>
      </w:r>
    </w:p>
    <w:p w14:paraId="458C89C1" w14:textId="3B8D99DD" w:rsidR="009E63D3" w:rsidRDefault="009E63D3">
      <w:pPr>
        <w:rPr>
          <w:bCs/>
          <w:szCs w:val="22"/>
        </w:rPr>
      </w:pPr>
    </w:p>
    <w:p w14:paraId="42548A94" w14:textId="0C843CEE" w:rsidR="009E63D3" w:rsidRPr="001A4FD5" w:rsidRDefault="001A4FD5">
      <w:pPr>
        <w:rPr>
          <w:bCs/>
          <w:noProof/>
          <w:szCs w:val="22"/>
          <w:bdr w:val="single" w:sz="8" w:space="0" w:color="auto" w:shadow="1"/>
        </w:rPr>
      </w:pPr>
      <w:r w:rsidRPr="001A4FD5">
        <w:rPr>
          <w:bCs/>
          <w:noProof/>
          <w:szCs w:val="22"/>
          <w:bdr w:val="single" w:sz="8" w:space="0" w:color="auto" w:shadow="1"/>
        </w:rPr>
        <w:drawing>
          <wp:inline distT="0" distB="0" distL="0" distR="0" wp14:anchorId="2299E5D6" wp14:editId="392846AD">
            <wp:extent cx="6400800" cy="1123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123950"/>
                    </a:xfrm>
                    <a:prstGeom prst="rect">
                      <a:avLst/>
                    </a:prstGeom>
                    <a:noFill/>
                    <a:ln>
                      <a:noFill/>
                    </a:ln>
                  </pic:spPr>
                </pic:pic>
              </a:graphicData>
            </a:graphic>
          </wp:inline>
        </w:drawing>
      </w:r>
    </w:p>
    <w:p w14:paraId="48221C4D" w14:textId="5FA48565" w:rsidR="001A4FD5" w:rsidRDefault="001A4FD5">
      <w:pPr>
        <w:rPr>
          <w:bCs/>
          <w:szCs w:val="22"/>
        </w:rPr>
      </w:pPr>
    </w:p>
    <w:p w14:paraId="459E6236" w14:textId="4F652531" w:rsidR="001A4FD5" w:rsidRPr="001A4FD5" w:rsidRDefault="001A4FD5">
      <w:pPr>
        <w:rPr>
          <w:bCs/>
          <w:noProof/>
          <w:szCs w:val="22"/>
          <w:bdr w:val="single" w:sz="8" w:space="0" w:color="auto" w:shadow="1"/>
        </w:rPr>
      </w:pPr>
      <w:r w:rsidRPr="001A4FD5">
        <w:rPr>
          <w:bCs/>
          <w:noProof/>
          <w:szCs w:val="22"/>
          <w:bdr w:val="single" w:sz="8" w:space="0" w:color="auto" w:shadow="1"/>
        </w:rPr>
        <w:drawing>
          <wp:inline distT="0" distB="0" distL="0" distR="0" wp14:anchorId="78F0FBAD" wp14:editId="1521DE98">
            <wp:extent cx="6400800" cy="1438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1BEDEAB8" w14:textId="77777777" w:rsidR="009E63D3" w:rsidRPr="009E63D3" w:rsidRDefault="009E63D3">
      <w:pPr>
        <w:rPr>
          <w:bCs/>
          <w:szCs w:val="22"/>
        </w:rPr>
      </w:pPr>
    </w:p>
    <w:p w14:paraId="2945AE8A" w14:textId="2C806136" w:rsidR="001A4FD5" w:rsidRDefault="001A4FD5">
      <w:pPr>
        <w:rPr>
          <w:bCs/>
          <w:szCs w:val="22"/>
        </w:rPr>
      </w:pPr>
      <w:r>
        <w:rPr>
          <w:bCs/>
          <w:szCs w:val="22"/>
        </w:rPr>
        <w:t>These are subfields of the Non-CMMG variant HT Control field:</w:t>
      </w:r>
    </w:p>
    <w:p w14:paraId="708C7B26" w14:textId="585D455C" w:rsidR="001A4FD5" w:rsidRDefault="001A4FD5">
      <w:pPr>
        <w:rPr>
          <w:bCs/>
          <w:szCs w:val="22"/>
        </w:rPr>
      </w:pPr>
    </w:p>
    <w:p w14:paraId="0D3AC233" w14:textId="541E0FD0" w:rsidR="001A4FD5" w:rsidRDefault="001A4FD5">
      <w:pPr>
        <w:rPr>
          <w:bCs/>
          <w:noProof/>
          <w:szCs w:val="22"/>
          <w:bdr w:val="single" w:sz="8" w:space="0" w:color="auto" w:shadow="1"/>
        </w:rPr>
      </w:pPr>
      <w:r w:rsidRPr="001A4FD5">
        <w:rPr>
          <w:bCs/>
          <w:noProof/>
          <w:szCs w:val="22"/>
          <w:bdr w:val="single" w:sz="8" w:space="0" w:color="auto" w:shadow="1"/>
        </w:rPr>
        <w:drawing>
          <wp:inline distT="0" distB="0" distL="0" distR="0" wp14:anchorId="047C5E00" wp14:editId="27DE2F1A">
            <wp:extent cx="6400800" cy="12096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209675"/>
                    </a:xfrm>
                    <a:prstGeom prst="rect">
                      <a:avLst/>
                    </a:prstGeom>
                    <a:noFill/>
                    <a:ln>
                      <a:noFill/>
                    </a:ln>
                  </pic:spPr>
                </pic:pic>
              </a:graphicData>
            </a:graphic>
          </wp:inline>
        </w:drawing>
      </w:r>
    </w:p>
    <w:p w14:paraId="5255B28E" w14:textId="394CF7ED" w:rsidR="001A4FD5" w:rsidRPr="001A4FD5" w:rsidRDefault="001A4FD5">
      <w:pPr>
        <w:rPr>
          <w:bCs/>
          <w:noProof/>
          <w:szCs w:val="22"/>
          <w:bdr w:val="single" w:sz="8" w:space="0" w:color="auto" w:shadow="1"/>
        </w:rPr>
      </w:pPr>
    </w:p>
    <w:p w14:paraId="196DE3F6" w14:textId="5E073CC6" w:rsidR="001A4FD5" w:rsidRDefault="001A4FD5">
      <w:pPr>
        <w:rPr>
          <w:bCs/>
          <w:szCs w:val="22"/>
        </w:rPr>
      </w:pPr>
      <w:r>
        <w:rPr>
          <w:bCs/>
          <w:szCs w:val="22"/>
        </w:rPr>
        <w:lastRenderedPageBreak/>
        <w:t xml:space="preserve">It seems that because the HT Control Middle field started at B1 in the HT Control field, that the authors thought that should be reproduced in the figures that detailed the format of the contents. </w:t>
      </w:r>
      <w:r w:rsidR="009B2623">
        <w:rPr>
          <w:bCs/>
          <w:szCs w:val="22"/>
        </w:rPr>
        <w:t xml:space="preserve"> </w:t>
      </w:r>
      <w:r w:rsidR="00695C06">
        <w:rPr>
          <w:bCs/>
          <w:szCs w:val="22"/>
        </w:rPr>
        <w:t>While</w:t>
      </w:r>
      <w:r w:rsidR="009B2623">
        <w:rPr>
          <w:bCs/>
          <w:szCs w:val="22"/>
        </w:rPr>
        <w:t xml:space="preserve"> there are examples of starting bit numbers at zero on subfield Figures such as this, </w:t>
      </w:r>
      <w:commentRangeStart w:id="1"/>
      <w:r w:rsidR="009B2623">
        <w:rPr>
          <w:bCs/>
          <w:szCs w:val="22"/>
        </w:rPr>
        <w:t xml:space="preserve">there are </w:t>
      </w:r>
      <w:r w:rsidR="00695C06">
        <w:rPr>
          <w:bCs/>
          <w:szCs w:val="22"/>
        </w:rPr>
        <w:t xml:space="preserve">also </w:t>
      </w:r>
      <w:r w:rsidR="009B2623">
        <w:rPr>
          <w:bCs/>
          <w:szCs w:val="22"/>
        </w:rPr>
        <w:t>examples of this</w:t>
      </w:r>
      <w:commentRangeEnd w:id="1"/>
      <w:r w:rsidR="00695C06">
        <w:rPr>
          <w:rStyle w:val="CommentReference"/>
        </w:rPr>
        <w:commentReference w:id="1"/>
      </w:r>
      <w:r w:rsidR="009B2623">
        <w:rPr>
          <w:bCs/>
          <w:szCs w:val="22"/>
        </w:rPr>
        <w:t xml:space="preserve"> (non-zero) style elsewhere and nearby (for example Figures 9-8 and 9-9).  The Editorial Style Guide appears to be silent on the topic of how the bit numbers should be indicated/assigned.</w:t>
      </w:r>
    </w:p>
    <w:p w14:paraId="4B8D080D" w14:textId="7C7AB3CF" w:rsidR="009B2623" w:rsidRDefault="009B2623">
      <w:pPr>
        <w:rPr>
          <w:bCs/>
          <w:szCs w:val="22"/>
        </w:rPr>
      </w:pPr>
    </w:p>
    <w:p w14:paraId="0A510B48" w14:textId="6E95FF09" w:rsidR="009B2623" w:rsidRDefault="009B2623">
      <w:pPr>
        <w:rPr>
          <w:bCs/>
          <w:szCs w:val="22"/>
        </w:rPr>
      </w:pPr>
      <w:r w:rsidRPr="002533D1">
        <w:rPr>
          <w:bCs/>
          <w:szCs w:val="22"/>
          <w:u w:val="single"/>
        </w:rPr>
        <w:t>Proposed Resolution:</w:t>
      </w:r>
    </w:p>
    <w:p w14:paraId="0B65F07D" w14:textId="60C79465" w:rsidR="009B2623" w:rsidRDefault="009B2623">
      <w:pPr>
        <w:rPr>
          <w:bCs/>
          <w:szCs w:val="22"/>
        </w:rPr>
      </w:pPr>
    </w:p>
    <w:p w14:paraId="08AA7108" w14:textId="4163508D" w:rsidR="001A4FD5" w:rsidRDefault="00FE40B3">
      <w:pPr>
        <w:rPr>
          <w:bCs/>
          <w:szCs w:val="22"/>
        </w:rPr>
      </w:pPr>
      <w:r w:rsidRPr="002533D1">
        <w:rPr>
          <w:bCs/>
          <w:szCs w:val="22"/>
          <w:highlight w:val="cyan"/>
        </w:rPr>
        <w:t>On June 10 telecon, agreed to resolve i</w:t>
      </w:r>
      <w:r w:rsidR="00925E53" w:rsidRPr="002533D1">
        <w:rPr>
          <w:bCs/>
          <w:szCs w:val="22"/>
          <w:highlight w:val="cyan"/>
        </w:rPr>
        <w:t>n the direction of the comment.</w:t>
      </w:r>
    </w:p>
    <w:p w14:paraId="1A15FF00" w14:textId="0CFCEA83" w:rsidR="00FE40B3" w:rsidRDefault="00FE40B3">
      <w:pPr>
        <w:rPr>
          <w:bCs/>
          <w:szCs w:val="22"/>
        </w:rPr>
      </w:pPr>
    </w:p>
    <w:p w14:paraId="5DBD4CCD" w14:textId="6DA25894" w:rsidR="002533D1" w:rsidRDefault="00BC4F67">
      <w:pPr>
        <w:rPr>
          <w:bCs/>
          <w:szCs w:val="22"/>
        </w:rPr>
      </w:pPr>
      <w:r>
        <w:rPr>
          <w:bCs/>
          <w:szCs w:val="22"/>
        </w:rPr>
        <w:t xml:space="preserve">Searched Figures in clause 9 for other examples that don’t start at bit </w:t>
      </w:r>
      <w:proofErr w:type="gramStart"/>
      <w:r>
        <w:rPr>
          <w:bCs/>
          <w:szCs w:val="22"/>
        </w:rPr>
        <w:t>0, and</w:t>
      </w:r>
      <w:proofErr w:type="gramEnd"/>
      <w:r>
        <w:rPr>
          <w:bCs/>
          <w:szCs w:val="22"/>
        </w:rPr>
        <w:t xml:space="preserve"> added those to the list in the Proposed Resolution.</w:t>
      </w:r>
    </w:p>
    <w:p w14:paraId="1EADE24E" w14:textId="0FCF7E90" w:rsidR="00BC4F67" w:rsidRDefault="00BC4F67">
      <w:pPr>
        <w:rPr>
          <w:bCs/>
          <w:szCs w:val="22"/>
        </w:rPr>
      </w:pPr>
    </w:p>
    <w:p w14:paraId="263724F1" w14:textId="7B5B670C" w:rsidR="00BC4F67" w:rsidRDefault="00BC4F67">
      <w:pPr>
        <w:rPr>
          <w:bCs/>
          <w:szCs w:val="22"/>
        </w:rPr>
      </w:pPr>
      <w:r>
        <w:rPr>
          <w:bCs/>
          <w:szCs w:val="22"/>
        </w:rPr>
        <w:t>However, consider the following examples</w:t>
      </w:r>
      <w:r w:rsidR="009E0320">
        <w:rPr>
          <w:bCs/>
          <w:szCs w:val="22"/>
        </w:rPr>
        <w:t>, in 9.4.1.29</w:t>
      </w:r>
      <w:r>
        <w:rPr>
          <w:bCs/>
          <w:szCs w:val="22"/>
        </w:rPr>
        <w:t>:</w:t>
      </w:r>
    </w:p>
    <w:p w14:paraId="4A34D989" w14:textId="688A479D" w:rsidR="00BC4F67" w:rsidRDefault="00BC4F67">
      <w:pPr>
        <w:rPr>
          <w:bCs/>
          <w:szCs w:val="22"/>
        </w:rPr>
      </w:pPr>
    </w:p>
    <w:p w14:paraId="1BEA52FD" w14:textId="2A5D904B" w:rsidR="00BC4F67" w:rsidRPr="00BC4F67" w:rsidRDefault="00BC4F67">
      <w:pPr>
        <w:rPr>
          <w:bCs/>
          <w:noProof/>
          <w:szCs w:val="22"/>
          <w:bdr w:val="single" w:sz="8" w:space="0" w:color="auto" w:shadow="1"/>
        </w:rPr>
      </w:pPr>
      <w:r w:rsidRPr="00BC4F67">
        <w:rPr>
          <w:bCs/>
          <w:noProof/>
          <w:szCs w:val="22"/>
          <w:bdr w:val="single" w:sz="8" w:space="0" w:color="auto" w:shadow="1"/>
        </w:rPr>
        <w:drawing>
          <wp:inline distT="0" distB="0" distL="0" distR="0" wp14:anchorId="5D9D4145" wp14:editId="3493EFA6">
            <wp:extent cx="6400800" cy="46386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4638675"/>
                    </a:xfrm>
                    <a:prstGeom prst="rect">
                      <a:avLst/>
                    </a:prstGeom>
                    <a:noFill/>
                    <a:ln>
                      <a:noFill/>
                    </a:ln>
                  </pic:spPr>
                </pic:pic>
              </a:graphicData>
            </a:graphic>
          </wp:inline>
        </w:drawing>
      </w:r>
    </w:p>
    <w:p w14:paraId="7FC5CB32" w14:textId="023D8B4A" w:rsidR="002533D1" w:rsidRDefault="002533D1">
      <w:pPr>
        <w:rPr>
          <w:bCs/>
          <w:szCs w:val="22"/>
        </w:rPr>
      </w:pPr>
    </w:p>
    <w:p w14:paraId="0E155414" w14:textId="2EF2CD40" w:rsidR="00BC4F67" w:rsidRDefault="00BC4F67">
      <w:pPr>
        <w:rPr>
          <w:bCs/>
          <w:szCs w:val="22"/>
        </w:rPr>
      </w:pPr>
      <w:r>
        <w:rPr>
          <w:bCs/>
          <w:szCs w:val="22"/>
        </w:rPr>
        <w:t xml:space="preserve">The Compressed Beamforming Report field is in the Compressed Beamforming </w:t>
      </w:r>
      <w:r w:rsidR="00210319">
        <w:rPr>
          <w:bCs/>
          <w:szCs w:val="22"/>
        </w:rPr>
        <w:t>action frame:</w:t>
      </w:r>
    </w:p>
    <w:p w14:paraId="33B8DA81" w14:textId="55A360ED" w:rsidR="00210319" w:rsidRDefault="00210319">
      <w:pPr>
        <w:rPr>
          <w:bCs/>
          <w:szCs w:val="22"/>
        </w:rPr>
      </w:pPr>
    </w:p>
    <w:p w14:paraId="77CA4AAC" w14:textId="579A422E" w:rsidR="00210319" w:rsidRPr="00210319" w:rsidRDefault="00210319">
      <w:pPr>
        <w:rPr>
          <w:bCs/>
          <w:noProof/>
          <w:szCs w:val="22"/>
          <w:bdr w:val="single" w:sz="8" w:space="0" w:color="auto" w:shadow="1"/>
        </w:rPr>
      </w:pPr>
      <w:r w:rsidRPr="00210319">
        <w:rPr>
          <w:bCs/>
          <w:noProof/>
          <w:szCs w:val="22"/>
          <w:bdr w:val="single" w:sz="8" w:space="0" w:color="auto" w:shadow="1"/>
        </w:rPr>
        <w:lastRenderedPageBreak/>
        <w:drawing>
          <wp:inline distT="0" distB="0" distL="0" distR="0" wp14:anchorId="55E83389" wp14:editId="4DE14ED6">
            <wp:extent cx="6400800" cy="3276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3276600"/>
                    </a:xfrm>
                    <a:prstGeom prst="rect">
                      <a:avLst/>
                    </a:prstGeom>
                    <a:noFill/>
                    <a:ln>
                      <a:noFill/>
                    </a:ln>
                  </pic:spPr>
                </pic:pic>
              </a:graphicData>
            </a:graphic>
          </wp:inline>
        </w:drawing>
      </w:r>
    </w:p>
    <w:p w14:paraId="3CAD4F7A" w14:textId="23D1F117" w:rsidR="00BC4F67" w:rsidRDefault="00BC4F67">
      <w:pPr>
        <w:rPr>
          <w:bCs/>
          <w:szCs w:val="22"/>
        </w:rPr>
      </w:pPr>
    </w:p>
    <w:p w14:paraId="481AC962" w14:textId="2E9C9AAA" w:rsidR="00210319" w:rsidRDefault="000F547F">
      <w:pPr>
        <w:rPr>
          <w:bCs/>
          <w:szCs w:val="22"/>
        </w:rPr>
      </w:pPr>
      <w:r w:rsidRPr="000F547F">
        <w:rPr>
          <w:bCs/>
          <w:szCs w:val="22"/>
          <w:highlight w:val="cyan"/>
        </w:rPr>
        <w:t>This is a different style, but the effect is the same, so also subtract 1 from all these bit numbers.</w:t>
      </w:r>
    </w:p>
    <w:p w14:paraId="6787B833" w14:textId="77777777" w:rsidR="00210319" w:rsidRDefault="00210319">
      <w:pPr>
        <w:rPr>
          <w:bCs/>
          <w:szCs w:val="22"/>
        </w:rPr>
      </w:pPr>
    </w:p>
    <w:p w14:paraId="4DF5740A" w14:textId="3600842F" w:rsidR="00FE40B3" w:rsidRDefault="00FE40B3">
      <w:pPr>
        <w:rPr>
          <w:bCs/>
          <w:szCs w:val="22"/>
        </w:rPr>
      </w:pPr>
      <w:r w:rsidRPr="002533D1">
        <w:rPr>
          <w:bCs/>
          <w:szCs w:val="22"/>
          <w:highlight w:val="yellow"/>
          <w:u w:val="single"/>
        </w:rPr>
        <w:t>Proposed Resolution:</w:t>
      </w:r>
    </w:p>
    <w:p w14:paraId="4CDBCE93" w14:textId="2790AC87" w:rsidR="00FE40B3" w:rsidRDefault="00FE40B3">
      <w:pPr>
        <w:rPr>
          <w:bCs/>
          <w:szCs w:val="22"/>
        </w:rPr>
      </w:pPr>
    </w:p>
    <w:p w14:paraId="743789B0" w14:textId="4F70C770" w:rsidR="00FE40B3" w:rsidRDefault="000F7FBD">
      <w:pPr>
        <w:rPr>
          <w:rFonts w:eastAsia="Times New Roman"/>
          <w:szCs w:val="22"/>
          <w:lang w:val="en-US"/>
        </w:rPr>
      </w:pPr>
      <w:r w:rsidRPr="000F7FBD">
        <w:rPr>
          <w:rFonts w:eastAsia="Times New Roman"/>
          <w:szCs w:val="22"/>
          <w:lang w:val="en-US"/>
        </w:rPr>
        <w:t xml:space="preserve">Subtract 1 from each of the bit positions in the </w:t>
      </w:r>
      <w:r w:rsidR="000A5E9A">
        <w:rPr>
          <w:rFonts w:eastAsia="Times New Roman"/>
          <w:szCs w:val="22"/>
          <w:lang w:val="en-US"/>
        </w:rPr>
        <w:t>F</w:t>
      </w:r>
      <w:r w:rsidRPr="000F7FBD">
        <w:rPr>
          <w:rFonts w:eastAsia="Times New Roman"/>
          <w:szCs w:val="22"/>
          <w:lang w:val="en-US"/>
        </w:rPr>
        <w:t>igure</w:t>
      </w:r>
      <w:r w:rsidRPr="000F7FBD">
        <w:rPr>
          <w:rFonts w:eastAsia="Times New Roman"/>
          <w:szCs w:val="22"/>
          <w:lang w:val="en-US"/>
        </w:rPr>
        <w:t>s</w:t>
      </w:r>
      <w:r w:rsidR="000A5E9A">
        <w:rPr>
          <w:rFonts w:eastAsia="Times New Roman"/>
          <w:szCs w:val="22"/>
          <w:lang w:val="en-US"/>
        </w:rPr>
        <w:t xml:space="preserve"> 9-12</w:t>
      </w:r>
      <w:r w:rsidR="002533D1">
        <w:rPr>
          <w:rFonts w:eastAsia="Times New Roman"/>
          <w:szCs w:val="22"/>
          <w:lang w:val="en-US"/>
        </w:rPr>
        <w:t xml:space="preserve">, </w:t>
      </w:r>
      <w:r w:rsidR="000A5E9A">
        <w:rPr>
          <w:rFonts w:eastAsia="Times New Roman"/>
          <w:szCs w:val="22"/>
          <w:lang w:val="en-US"/>
        </w:rPr>
        <w:t>9-1</w:t>
      </w:r>
      <w:r w:rsidR="002533D1">
        <w:rPr>
          <w:rFonts w:eastAsia="Times New Roman"/>
          <w:szCs w:val="22"/>
          <w:lang w:val="en-US"/>
        </w:rPr>
        <w:t>3, 9-16, 9-21</w:t>
      </w:r>
      <w:r w:rsidR="00E437A3">
        <w:rPr>
          <w:rFonts w:eastAsia="Times New Roman"/>
          <w:szCs w:val="22"/>
          <w:lang w:val="en-US"/>
        </w:rPr>
        <w:t>, 9-687</w:t>
      </w:r>
      <w:r w:rsidR="000F547F">
        <w:rPr>
          <w:rFonts w:eastAsia="Times New Roman"/>
          <w:szCs w:val="22"/>
          <w:lang w:val="en-US"/>
        </w:rPr>
        <w:t>.</w:t>
      </w:r>
    </w:p>
    <w:p w14:paraId="4B398A95" w14:textId="798665EB" w:rsidR="000A5E9A" w:rsidRDefault="000A5E9A">
      <w:pPr>
        <w:rPr>
          <w:rFonts w:eastAsia="Times New Roman"/>
          <w:szCs w:val="22"/>
          <w:lang w:val="en-US"/>
        </w:rPr>
      </w:pPr>
    </w:p>
    <w:p w14:paraId="3400E8E0" w14:textId="349FFCD0" w:rsidR="000A5E9A" w:rsidRDefault="000A5E9A">
      <w:pPr>
        <w:rPr>
          <w:rFonts w:eastAsia="Times New Roman"/>
          <w:szCs w:val="22"/>
          <w:lang w:val="en-US"/>
        </w:rPr>
      </w:pPr>
      <w:r>
        <w:rPr>
          <w:rFonts w:eastAsia="Times New Roman"/>
          <w:szCs w:val="22"/>
          <w:lang w:val="en-US"/>
        </w:rPr>
        <w:t>Subtract 4 from each of the bit positions in Figure</w:t>
      </w:r>
      <w:r w:rsidR="009E0320">
        <w:rPr>
          <w:rFonts w:eastAsia="Times New Roman"/>
          <w:szCs w:val="22"/>
          <w:lang w:val="en-US"/>
        </w:rPr>
        <w:t>s</w:t>
      </w:r>
      <w:r>
        <w:rPr>
          <w:rFonts w:eastAsia="Times New Roman"/>
          <w:szCs w:val="22"/>
          <w:lang w:val="en-US"/>
        </w:rPr>
        <w:t xml:space="preserve"> 9-8</w:t>
      </w:r>
      <w:r w:rsidR="00A53960">
        <w:rPr>
          <w:rFonts w:eastAsia="Times New Roman"/>
          <w:szCs w:val="22"/>
          <w:lang w:val="en-US"/>
        </w:rPr>
        <w:t xml:space="preserve">, </w:t>
      </w:r>
      <w:r w:rsidR="009E0320">
        <w:rPr>
          <w:rFonts w:eastAsia="Times New Roman"/>
          <w:szCs w:val="22"/>
          <w:lang w:val="en-US"/>
        </w:rPr>
        <w:t>9-338</w:t>
      </w:r>
      <w:r w:rsidR="000F547F">
        <w:rPr>
          <w:rFonts w:eastAsia="Times New Roman"/>
          <w:szCs w:val="22"/>
          <w:lang w:val="en-US"/>
        </w:rPr>
        <w:t>.</w:t>
      </w:r>
    </w:p>
    <w:p w14:paraId="4ACCDD86" w14:textId="305B2982" w:rsidR="000A5E9A" w:rsidRDefault="000A5E9A">
      <w:pPr>
        <w:rPr>
          <w:rFonts w:eastAsia="Times New Roman"/>
          <w:szCs w:val="22"/>
          <w:lang w:val="en-US"/>
        </w:rPr>
      </w:pPr>
    </w:p>
    <w:p w14:paraId="3454332C" w14:textId="47C03A40" w:rsidR="000A5E9A" w:rsidRDefault="000A5E9A">
      <w:pPr>
        <w:rPr>
          <w:rFonts w:eastAsia="Times New Roman"/>
          <w:szCs w:val="22"/>
          <w:lang w:val="en-US"/>
        </w:rPr>
      </w:pPr>
      <w:r>
        <w:rPr>
          <w:rFonts w:eastAsia="Times New Roman"/>
          <w:szCs w:val="22"/>
          <w:lang w:val="en-US"/>
        </w:rPr>
        <w:t>Subtract 8 from each of the bit positions in Figure 9-9.</w:t>
      </w:r>
    </w:p>
    <w:p w14:paraId="348774B5" w14:textId="4B950ADC" w:rsidR="002533D1" w:rsidRDefault="002533D1">
      <w:pPr>
        <w:rPr>
          <w:rFonts w:eastAsia="Times New Roman"/>
          <w:szCs w:val="22"/>
          <w:lang w:val="en-US"/>
        </w:rPr>
      </w:pPr>
    </w:p>
    <w:p w14:paraId="2FCE8239" w14:textId="591174CD" w:rsidR="002533D1" w:rsidRDefault="002533D1">
      <w:pPr>
        <w:rPr>
          <w:rFonts w:eastAsia="Times New Roman"/>
          <w:szCs w:val="22"/>
          <w:lang w:val="en-US"/>
        </w:rPr>
      </w:pPr>
      <w:r>
        <w:rPr>
          <w:rFonts w:eastAsia="Times New Roman"/>
          <w:szCs w:val="22"/>
          <w:lang w:val="en-US"/>
        </w:rPr>
        <w:t>Subtract 3 from each of the bit positions in Figure 9-17.</w:t>
      </w:r>
    </w:p>
    <w:p w14:paraId="0DBAC0A8" w14:textId="507D9AE3" w:rsidR="002533D1" w:rsidRDefault="002533D1">
      <w:pPr>
        <w:rPr>
          <w:rFonts w:eastAsia="Times New Roman"/>
          <w:szCs w:val="22"/>
          <w:lang w:val="en-US"/>
        </w:rPr>
      </w:pPr>
    </w:p>
    <w:p w14:paraId="7DABD698" w14:textId="1248735F" w:rsidR="002533D1" w:rsidRDefault="002533D1">
      <w:pPr>
        <w:rPr>
          <w:rFonts w:eastAsia="Times New Roman"/>
          <w:szCs w:val="22"/>
          <w:lang w:val="en-US"/>
        </w:rPr>
      </w:pPr>
      <w:r>
        <w:rPr>
          <w:rFonts w:eastAsia="Times New Roman"/>
          <w:szCs w:val="22"/>
          <w:lang w:val="en-US"/>
        </w:rPr>
        <w:t>Subtract 9 from each of the bit positions in Figures 9-18, 9-19.</w:t>
      </w:r>
    </w:p>
    <w:p w14:paraId="485B8AE1" w14:textId="7AEBAE2E" w:rsidR="002533D1" w:rsidRDefault="002533D1">
      <w:pPr>
        <w:rPr>
          <w:rFonts w:eastAsia="Times New Roman"/>
          <w:szCs w:val="22"/>
          <w:lang w:val="en-US"/>
        </w:rPr>
      </w:pPr>
    </w:p>
    <w:p w14:paraId="3E860FC0" w14:textId="22765510" w:rsidR="002533D1" w:rsidRDefault="002533D1">
      <w:pPr>
        <w:rPr>
          <w:bCs/>
          <w:szCs w:val="22"/>
        </w:rPr>
      </w:pPr>
      <w:r>
        <w:rPr>
          <w:bCs/>
          <w:szCs w:val="22"/>
        </w:rPr>
        <w:t>Subtract 18 from each of the bit positions in Figure 9-22.</w:t>
      </w:r>
    </w:p>
    <w:p w14:paraId="30A9FB7D" w14:textId="0421B87D" w:rsidR="002533D1" w:rsidRDefault="002533D1">
      <w:pPr>
        <w:rPr>
          <w:bCs/>
          <w:szCs w:val="22"/>
        </w:rPr>
      </w:pPr>
    </w:p>
    <w:p w14:paraId="1CAF513A" w14:textId="0E77DCB8" w:rsidR="002533D1" w:rsidRDefault="004B24BC">
      <w:pPr>
        <w:rPr>
          <w:bCs/>
          <w:szCs w:val="22"/>
        </w:rPr>
      </w:pPr>
      <w:r>
        <w:rPr>
          <w:bCs/>
          <w:szCs w:val="22"/>
        </w:rPr>
        <w:t>Subtract 29 from each of the bit positions in Figure 9-559.</w:t>
      </w:r>
    </w:p>
    <w:p w14:paraId="275B25A9" w14:textId="6EC07B50" w:rsidR="004B24BC" w:rsidRDefault="004B24BC">
      <w:pPr>
        <w:rPr>
          <w:bCs/>
          <w:szCs w:val="22"/>
        </w:rPr>
      </w:pPr>
    </w:p>
    <w:p w14:paraId="6947B1BB" w14:textId="4923FB7A" w:rsidR="004B24BC" w:rsidRDefault="004B24BC">
      <w:pPr>
        <w:rPr>
          <w:bCs/>
          <w:szCs w:val="22"/>
        </w:rPr>
      </w:pPr>
      <w:r>
        <w:rPr>
          <w:bCs/>
          <w:szCs w:val="22"/>
        </w:rPr>
        <w:t>Subtract 34 from each of the bit positions in Figure 9-560.</w:t>
      </w:r>
    </w:p>
    <w:p w14:paraId="0473464C" w14:textId="555C9651" w:rsidR="000F547F" w:rsidRDefault="000F547F">
      <w:pPr>
        <w:rPr>
          <w:bCs/>
          <w:szCs w:val="22"/>
        </w:rPr>
      </w:pPr>
    </w:p>
    <w:p w14:paraId="5BFF90EB" w14:textId="3C789053" w:rsidR="000F547F" w:rsidRDefault="000F547F">
      <w:pPr>
        <w:rPr>
          <w:bCs/>
          <w:szCs w:val="22"/>
        </w:rPr>
      </w:pPr>
      <w:r>
        <w:rPr>
          <w:bCs/>
          <w:szCs w:val="22"/>
        </w:rPr>
        <w:t>Subtract 1 from each of the bit numberings in Figures 9-114 and 9-115.</w:t>
      </w:r>
    </w:p>
    <w:p w14:paraId="448AADAC" w14:textId="173589BC" w:rsidR="004B24BC" w:rsidRDefault="004B24BC">
      <w:pPr>
        <w:rPr>
          <w:bCs/>
          <w:szCs w:val="22"/>
        </w:rPr>
      </w:pPr>
    </w:p>
    <w:p w14:paraId="7BF1BA80" w14:textId="72704F5F" w:rsidR="004B24BC" w:rsidRDefault="00F97DAC">
      <w:pPr>
        <w:rPr>
          <w:bCs/>
          <w:szCs w:val="22"/>
        </w:rPr>
      </w:pPr>
      <w:r>
        <w:rPr>
          <w:bCs/>
          <w:szCs w:val="22"/>
        </w:rPr>
        <w:t>Correct “B4” to “B0” in Figure 9-838</w:t>
      </w:r>
      <w:r w:rsidR="000F547F">
        <w:rPr>
          <w:bCs/>
          <w:szCs w:val="22"/>
        </w:rPr>
        <w:t>.</w:t>
      </w:r>
    </w:p>
    <w:p w14:paraId="59A1EBE4" w14:textId="33E377C0" w:rsidR="00DD0E8F" w:rsidRDefault="00DD0E8F">
      <w:pPr>
        <w:rPr>
          <w:bCs/>
          <w:szCs w:val="22"/>
        </w:rPr>
      </w:pPr>
    </w:p>
    <w:p w14:paraId="3875C622" w14:textId="049C3ED3" w:rsidR="00DD0E8F" w:rsidRPr="000F7FBD" w:rsidRDefault="00DD0E8F">
      <w:pPr>
        <w:rPr>
          <w:bCs/>
          <w:szCs w:val="22"/>
        </w:rPr>
      </w:pPr>
      <w:r>
        <w:rPr>
          <w:bCs/>
          <w:szCs w:val="22"/>
        </w:rPr>
        <w:t>Request the Editors to add a statement in the Editors Guide that all format figures shall number bits from B0.</w:t>
      </w:r>
    </w:p>
    <w:p w14:paraId="43A272F7" w14:textId="77777777" w:rsidR="00FE40B3" w:rsidRPr="00FE40B3" w:rsidRDefault="00FE40B3">
      <w:pPr>
        <w:rPr>
          <w:bCs/>
          <w:szCs w:val="22"/>
        </w:rPr>
      </w:pPr>
    </w:p>
    <w:p w14:paraId="06D3E9E7" w14:textId="77777777" w:rsidR="009B2623" w:rsidRDefault="009E63D3">
      <w:pPr>
        <w:rPr>
          <w:bCs/>
          <w:szCs w:val="22"/>
        </w:rPr>
      </w:pPr>
      <w:r>
        <w:rPr>
          <w:bCs/>
          <w:szCs w:val="22"/>
        </w:rPr>
        <w:br w:type="page"/>
      </w:r>
    </w:p>
    <w:p w14:paraId="160466C1" w14:textId="6515E1BD" w:rsidR="009A4BA2" w:rsidRDefault="009A4BA2">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4BA2" w14:paraId="1C7F52F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1E6BFDF" w14:textId="77777777" w:rsidR="009A4BA2" w:rsidRDefault="009A4BA2"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4C5BABF9" w14:textId="77777777" w:rsidR="009A4BA2" w:rsidRDefault="009A4BA2"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3E140C0" w14:textId="77777777" w:rsidR="009A4BA2" w:rsidRDefault="009A4BA2"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37E0907" w14:textId="77777777" w:rsidR="009A4BA2" w:rsidRDefault="009A4BA2"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2D0E03" w14:textId="77777777" w:rsidR="009A4BA2" w:rsidRDefault="009A4BA2"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A4BA2" w:rsidRPr="00DE7477" w14:paraId="084D9A7C" w14:textId="77777777" w:rsidTr="009A4BA2">
        <w:trPr>
          <w:trHeight w:val="2504"/>
        </w:trPr>
        <w:tc>
          <w:tcPr>
            <w:tcW w:w="738" w:type="dxa"/>
            <w:hideMark/>
          </w:tcPr>
          <w:p w14:paraId="5B9ED1AE" w14:textId="77777777" w:rsidR="009A4BA2" w:rsidRPr="00DE7477" w:rsidRDefault="009A4BA2" w:rsidP="001546E8">
            <w:pPr>
              <w:jc w:val="right"/>
              <w:rPr>
                <w:rFonts w:ascii="Arial" w:eastAsia="Times New Roman" w:hAnsi="Arial" w:cs="Arial"/>
                <w:sz w:val="20"/>
                <w:lang w:val="en-US"/>
              </w:rPr>
            </w:pPr>
            <w:r w:rsidRPr="00DE7477">
              <w:rPr>
                <w:rFonts w:ascii="Arial" w:eastAsia="Times New Roman" w:hAnsi="Arial" w:cs="Arial"/>
                <w:sz w:val="20"/>
                <w:lang w:val="en-US"/>
              </w:rPr>
              <w:t>4485</w:t>
            </w:r>
          </w:p>
        </w:tc>
        <w:tc>
          <w:tcPr>
            <w:tcW w:w="990" w:type="dxa"/>
            <w:hideMark/>
          </w:tcPr>
          <w:p w14:paraId="76DED507" w14:textId="77777777" w:rsidR="009A4BA2" w:rsidRPr="00DE7477" w:rsidRDefault="009A4BA2" w:rsidP="001546E8">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5D9F5F0F" w14:textId="77777777" w:rsidR="009A4BA2" w:rsidRPr="00DE7477" w:rsidRDefault="009A4BA2" w:rsidP="001546E8">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460EA37B" w14:textId="77777777" w:rsidR="009A4BA2" w:rsidRPr="00DE7477" w:rsidRDefault="009A4BA2" w:rsidP="001546E8">
            <w:pPr>
              <w:rPr>
                <w:rFonts w:ascii="Arial" w:eastAsia="Times New Roman" w:hAnsi="Arial" w:cs="Arial"/>
                <w:sz w:val="20"/>
                <w:lang w:val="en-US"/>
              </w:rPr>
            </w:pPr>
            <w:r w:rsidRPr="00DE7477">
              <w:rPr>
                <w:rFonts w:ascii="Arial" w:eastAsia="Times New Roman" w:hAnsi="Arial" w:cs="Arial"/>
                <w:sz w:val="20"/>
                <w:lang w:val="en-US"/>
              </w:rPr>
              <w:t xml:space="preserve">"The Low Rate TIM Rate field provides an indication of the rate that is used to transmit the low data rate TIM frame, in units of 0.5 Mb/s. A value of 0 indicates that the low rate TIM frame is not transmitted." -- 11.2.3.15 TIM Broadcast does not allow the low rate TIM frame not to be </w:t>
            </w:r>
            <w:proofErr w:type="spellStart"/>
            <w:r w:rsidRPr="00DE7477">
              <w:rPr>
                <w:rFonts w:ascii="Arial" w:eastAsia="Times New Roman" w:hAnsi="Arial" w:cs="Arial"/>
                <w:sz w:val="20"/>
                <w:lang w:val="en-US"/>
              </w:rPr>
              <w:t>txed</w:t>
            </w:r>
            <w:proofErr w:type="spellEnd"/>
            <w:r w:rsidRPr="00DE7477">
              <w:rPr>
                <w:rFonts w:ascii="Arial" w:eastAsia="Times New Roman" w:hAnsi="Arial" w:cs="Arial"/>
                <w:sz w:val="20"/>
                <w:lang w:val="en-US"/>
              </w:rPr>
              <w:t>; only the high rate one is optional to transmit</w:t>
            </w:r>
          </w:p>
        </w:tc>
        <w:tc>
          <w:tcPr>
            <w:tcW w:w="3600" w:type="dxa"/>
            <w:hideMark/>
          </w:tcPr>
          <w:p w14:paraId="3AA28824" w14:textId="77777777" w:rsidR="009A4BA2" w:rsidRPr="00DE7477" w:rsidRDefault="009A4BA2" w:rsidP="001546E8">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bl>
    <w:p w14:paraId="1EC6CB48" w14:textId="242C2C83" w:rsidR="009B2623" w:rsidRDefault="009B2623">
      <w:pPr>
        <w:rPr>
          <w:bCs/>
          <w:szCs w:val="22"/>
        </w:rPr>
      </w:pPr>
    </w:p>
    <w:p w14:paraId="4DB47089" w14:textId="5D1222A5" w:rsidR="009A4BA2" w:rsidRDefault="009A4BA2">
      <w:pPr>
        <w:rPr>
          <w:bCs/>
          <w:szCs w:val="22"/>
        </w:rPr>
      </w:pPr>
      <w:r>
        <w:rPr>
          <w:bCs/>
          <w:szCs w:val="22"/>
          <w:u w:val="single"/>
        </w:rPr>
        <w:t>Discussion:</w:t>
      </w:r>
    </w:p>
    <w:p w14:paraId="1BC7EA30" w14:textId="7588C8E4" w:rsidR="009A4BA2" w:rsidRDefault="009A4BA2">
      <w:pPr>
        <w:rPr>
          <w:bCs/>
          <w:szCs w:val="22"/>
        </w:rPr>
      </w:pPr>
    </w:p>
    <w:p w14:paraId="1B8FC76B" w14:textId="0D83A601" w:rsidR="009A4BA2" w:rsidRPr="009A4BA2" w:rsidRDefault="009A4BA2">
      <w:pPr>
        <w:rPr>
          <w:bCs/>
          <w:noProof/>
          <w:szCs w:val="22"/>
          <w:bdr w:val="single" w:sz="8" w:space="0" w:color="auto" w:shadow="1"/>
        </w:rPr>
      </w:pPr>
      <w:r w:rsidRPr="009A4BA2">
        <w:rPr>
          <w:bCs/>
          <w:noProof/>
          <w:szCs w:val="22"/>
          <w:bdr w:val="single" w:sz="8" w:space="0" w:color="auto" w:shadow="1"/>
        </w:rPr>
        <w:drawing>
          <wp:inline distT="0" distB="0" distL="0" distR="0" wp14:anchorId="7999D15C" wp14:editId="060F2178">
            <wp:extent cx="6400800" cy="1190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190625"/>
                    </a:xfrm>
                    <a:prstGeom prst="rect">
                      <a:avLst/>
                    </a:prstGeom>
                    <a:noFill/>
                    <a:ln>
                      <a:noFill/>
                    </a:ln>
                  </pic:spPr>
                </pic:pic>
              </a:graphicData>
            </a:graphic>
          </wp:inline>
        </w:drawing>
      </w:r>
    </w:p>
    <w:p w14:paraId="7EE40919" w14:textId="79388D7E" w:rsidR="009A4BA2" w:rsidRDefault="009A4BA2">
      <w:pPr>
        <w:rPr>
          <w:bCs/>
          <w:szCs w:val="22"/>
        </w:rPr>
      </w:pPr>
    </w:p>
    <w:p w14:paraId="09991AE8" w14:textId="0E2B8181" w:rsidR="0010262C" w:rsidRDefault="0010262C">
      <w:pPr>
        <w:rPr>
          <w:bCs/>
          <w:szCs w:val="22"/>
        </w:rPr>
      </w:pPr>
      <w:r>
        <w:rPr>
          <w:bCs/>
          <w:szCs w:val="22"/>
        </w:rPr>
        <w:t xml:space="preserve">While it could be </w:t>
      </w:r>
      <w:proofErr w:type="gramStart"/>
      <w:r>
        <w:rPr>
          <w:bCs/>
          <w:szCs w:val="22"/>
        </w:rPr>
        <w:t>more clear</w:t>
      </w:r>
      <w:proofErr w:type="gramEnd"/>
      <w:r>
        <w:rPr>
          <w:bCs/>
          <w:szCs w:val="22"/>
        </w:rPr>
        <w:t xml:space="preserve">, the TIM Broadcast </w:t>
      </w:r>
      <w:proofErr w:type="spellStart"/>
      <w:r>
        <w:rPr>
          <w:bCs/>
          <w:szCs w:val="22"/>
        </w:rPr>
        <w:t>behavior</w:t>
      </w:r>
      <w:proofErr w:type="spellEnd"/>
      <w:r>
        <w:rPr>
          <w:bCs/>
          <w:szCs w:val="22"/>
        </w:rPr>
        <w:t xml:space="preserve"> requirements in 11.2.3.15 are clear that the high data rate TIM is not transmitted in some situations, but no such exceptions exist for the low data rate TIM.  </w:t>
      </w:r>
    </w:p>
    <w:p w14:paraId="7C3AA303" w14:textId="77777777" w:rsidR="0010262C" w:rsidRDefault="0010262C">
      <w:pPr>
        <w:rPr>
          <w:bCs/>
          <w:szCs w:val="22"/>
        </w:rPr>
      </w:pPr>
    </w:p>
    <w:p w14:paraId="491CF4F7" w14:textId="7D6735A6" w:rsidR="009A4BA2" w:rsidRPr="0010262C" w:rsidRDefault="0010262C">
      <w:pPr>
        <w:rPr>
          <w:bCs/>
          <w:noProof/>
          <w:szCs w:val="22"/>
          <w:bdr w:val="single" w:sz="8" w:space="0" w:color="auto" w:shadow="1"/>
        </w:rPr>
      </w:pPr>
      <w:r w:rsidRPr="0010262C">
        <w:rPr>
          <w:bCs/>
          <w:noProof/>
          <w:szCs w:val="22"/>
          <w:bdr w:val="single" w:sz="8" w:space="0" w:color="auto" w:shadow="1"/>
        </w:rPr>
        <w:drawing>
          <wp:inline distT="0" distB="0" distL="0" distR="0" wp14:anchorId="31328B8E" wp14:editId="0416E54C">
            <wp:extent cx="6400800" cy="1752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752600"/>
                    </a:xfrm>
                    <a:prstGeom prst="rect">
                      <a:avLst/>
                    </a:prstGeom>
                    <a:noFill/>
                    <a:ln>
                      <a:noFill/>
                    </a:ln>
                  </pic:spPr>
                </pic:pic>
              </a:graphicData>
            </a:graphic>
          </wp:inline>
        </w:drawing>
      </w:r>
    </w:p>
    <w:p w14:paraId="38C4FA81" w14:textId="3613F0BB" w:rsidR="009A4BA2" w:rsidRDefault="009A4BA2">
      <w:pPr>
        <w:rPr>
          <w:bCs/>
          <w:szCs w:val="22"/>
        </w:rPr>
      </w:pPr>
    </w:p>
    <w:p w14:paraId="35B86BD0" w14:textId="77777777" w:rsidR="0010262C" w:rsidRDefault="0010262C" w:rsidP="0010262C">
      <w:pPr>
        <w:rPr>
          <w:bCs/>
          <w:szCs w:val="22"/>
        </w:rPr>
      </w:pPr>
      <w:r>
        <w:rPr>
          <w:bCs/>
          <w:szCs w:val="22"/>
        </w:rPr>
        <w:t>Thus, agree with the commenter, that it seems the low data rate TIM must be transmitted, and logically therefore it must have a non-zero data rate.</w:t>
      </w:r>
    </w:p>
    <w:p w14:paraId="3606F89F" w14:textId="7F0CE466" w:rsidR="0010262C" w:rsidRDefault="0010262C">
      <w:pPr>
        <w:rPr>
          <w:bCs/>
          <w:szCs w:val="22"/>
        </w:rPr>
      </w:pPr>
    </w:p>
    <w:p w14:paraId="2CA31517" w14:textId="3429B194" w:rsidR="0010262C" w:rsidRDefault="0010262C">
      <w:pPr>
        <w:rPr>
          <w:bCs/>
          <w:szCs w:val="22"/>
        </w:rPr>
      </w:pPr>
      <w:r>
        <w:rPr>
          <w:bCs/>
          <w:szCs w:val="22"/>
        </w:rPr>
        <w:t>The TIM Broadcast Response element carries an indication of the rate for both the high date rate TIM and the low data rate TIM.</w:t>
      </w:r>
    </w:p>
    <w:p w14:paraId="7FC14D1E" w14:textId="77777777" w:rsidR="0010262C" w:rsidRDefault="0010262C">
      <w:pPr>
        <w:rPr>
          <w:bCs/>
          <w:szCs w:val="22"/>
        </w:rPr>
      </w:pPr>
    </w:p>
    <w:p w14:paraId="635F0C27" w14:textId="2E08652B" w:rsidR="009A4BA2" w:rsidRPr="009A4BA2" w:rsidRDefault="009A4BA2">
      <w:pPr>
        <w:rPr>
          <w:bCs/>
          <w:noProof/>
          <w:szCs w:val="22"/>
          <w:bdr w:val="single" w:sz="8" w:space="0" w:color="auto" w:shadow="1"/>
        </w:rPr>
      </w:pPr>
      <w:r w:rsidRPr="009A4BA2">
        <w:rPr>
          <w:bCs/>
          <w:noProof/>
          <w:szCs w:val="22"/>
          <w:bdr w:val="single" w:sz="8" w:space="0" w:color="auto" w:shadow="1"/>
        </w:rPr>
        <w:lastRenderedPageBreak/>
        <w:drawing>
          <wp:inline distT="0" distB="0" distL="0" distR="0" wp14:anchorId="75EA2D03" wp14:editId="3B4B2841">
            <wp:extent cx="6400800" cy="13049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131DF917" w14:textId="7BDD096D" w:rsidR="009A4BA2" w:rsidRDefault="009A4BA2">
      <w:pPr>
        <w:rPr>
          <w:bCs/>
          <w:szCs w:val="22"/>
        </w:rPr>
      </w:pPr>
    </w:p>
    <w:p w14:paraId="69BF9374" w14:textId="03402DDC" w:rsidR="009A4BA2" w:rsidRDefault="0010262C">
      <w:pPr>
        <w:rPr>
          <w:bCs/>
          <w:szCs w:val="22"/>
        </w:rPr>
      </w:pPr>
      <w:r>
        <w:rPr>
          <w:bCs/>
          <w:szCs w:val="22"/>
        </w:rPr>
        <w:t>The Low Rate TIM Rate field is optional, presumably because it is not included if the request is “Denied”.  However, if the request is accepted or overridden, there is nothing to indicate that the rate could be zero.</w:t>
      </w:r>
    </w:p>
    <w:p w14:paraId="502C1482" w14:textId="461B92EC" w:rsidR="0010262C" w:rsidRDefault="0010262C">
      <w:pPr>
        <w:rPr>
          <w:bCs/>
          <w:szCs w:val="22"/>
        </w:rPr>
      </w:pPr>
    </w:p>
    <w:p w14:paraId="2AE05475" w14:textId="7C64A880" w:rsidR="0010262C" w:rsidRDefault="0010262C">
      <w:pPr>
        <w:rPr>
          <w:bCs/>
          <w:szCs w:val="22"/>
        </w:rPr>
      </w:pPr>
      <w:r>
        <w:rPr>
          <w:bCs/>
          <w:szCs w:val="22"/>
        </w:rPr>
        <w:t>Thus, agree with the comment.</w:t>
      </w:r>
    </w:p>
    <w:p w14:paraId="3CA13AF9" w14:textId="106041B2" w:rsidR="0010262C" w:rsidRDefault="0010262C">
      <w:pPr>
        <w:rPr>
          <w:bCs/>
          <w:szCs w:val="22"/>
        </w:rPr>
      </w:pPr>
    </w:p>
    <w:p w14:paraId="57C4F7F8" w14:textId="51872807" w:rsidR="0010262C" w:rsidRDefault="0010262C">
      <w:pPr>
        <w:rPr>
          <w:bCs/>
          <w:szCs w:val="22"/>
        </w:rPr>
      </w:pPr>
      <w:r>
        <w:rPr>
          <w:bCs/>
          <w:szCs w:val="22"/>
        </w:rPr>
        <w:t>However, if the value of zero does not mean the low data rate TIM is not transmitted, then the value of zero is non-sensical, and should be disallowed.</w:t>
      </w:r>
    </w:p>
    <w:p w14:paraId="1BC3E95D" w14:textId="45DC6290" w:rsidR="0010262C" w:rsidRDefault="0010262C">
      <w:pPr>
        <w:rPr>
          <w:bCs/>
          <w:szCs w:val="22"/>
        </w:rPr>
      </w:pPr>
    </w:p>
    <w:p w14:paraId="32BDF69F" w14:textId="386FEFCE" w:rsidR="0010262C" w:rsidRDefault="0010262C">
      <w:pPr>
        <w:rPr>
          <w:bCs/>
          <w:szCs w:val="22"/>
        </w:rPr>
      </w:pPr>
      <w:r w:rsidRPr="00152FA9">
        <w:rPr>
          <w:bCs/>
          <w:szCs w:val="22"/>
          <w:highlight w:val="green"/>
          <w:u w:val="single"/>
        </w:rPr>
        <w:t>Proposed Resolution:</w:t>
      </w:r>
    </w:p>
    <w:p w14:paraId="394F89A7" w14:textId="3B60A103" w:rsidR="0010262C" w:rsidRDefault="0010262C">
      <w:pPr>
        <w:rPr>
          <w:bCs/>
          <w:szCs w:val="22"/>
        </w:rPr>
      </w:pPr>
    </w:p>
    <w:p w14:paraId="16E4B306" w14:textId="635B4AC3" w:rsidR="00152FA9" w:rsidRDefault="00152FA9" w:rsidP="00152FA9">
      <w:pPr>
        <w:rPr>
          <w:bCs/>
          <w:szCs w:val="22"/>
        </w:rPr>
      </w:pPr>
      <w:r>
        <w:rPr>
          <w:bCs/>
          <w:szCs w:val="22"/>
        </w:rPr>
        <w:t>Revised.  Replace “</w:t>
      </w:r>
      <w:r w:rsidRPr="00DE7477">
        <w:rPr>
          <w:rFonts w:ascii="Arial" w:eastAsia="Times New Roman" w:hAnsi="Arial" w:cs="Arial"/>
          <w:sz w:val="20"/>
          <w:lang w:val="en-US"/>
        </w:rPr>
        <w:t>A value of 0 indicates that the low rate TIM frame is not transmitted</w:t>
      </w:r>
      <w:r>
        <w:rPr>
          <w:rFonts w:ascii="Arial" w:eastAsia="Times New Roman" w:hAnsi="Arial" w:cs="Arial"/>
          <w:sz w:val="20"/>
          <w:lang w:val="en-US"/>
        </w:rPr>
        <w:t>.</w:t>
      </w:r>
      <w:r>
        <w:rPr>
          <w:bCs/>
          <w:szCs w:val="22"/>
        </w:rPr>
        <w:t>” with “</w:t>
      </w:r>
      <w:r>
        <w:rPr>
          <w:rFonts w:ascii="Arial" w:eastAsia="Times New Roman" w:hAnsi="Arial" w:cs="Arial"/>
          <w:sz w:val="20"/>
          <w:lang w:val="en-US"/>
        </w:rPr>
        <w:t>The</w:t>
      </w:r>
      <w:r w:rsidRPr="00DE7477">
        <w:rPr>
          <w:rFonts w:ascii="Arial" w:eastAsia="Times New Roman" w:hAnsi="Arial" w:cs="Arial"/>
          <w:sz w:val="20"/>
          <w:lang w:val="en-US"/>
        </w:rPr>
        <w:t xml:space="preserve"> value 0 </w:t>
      </w:r>
      <w:r>
        <w:rPr>
          <w:rFonts w:ascii="Arial" w:eastAsia="Times New Roman" w:hAnsi="Arial" w:cs="Arial"/>
          <w:sz w:val="20"/>
          <w:lang w:val="en-US"/>
        </w:rPr>
        <w:t>is reserved.</w:t>
      </w:r>
      <w:r>
        <w:rPr>
          <w:bCs/>
          <w:szCs w:val="22"/>
        </w:rPr>
        <w:t xml:space="preserve">”  </w:t>
      </w:r>
    </w:p>
    <w:p w14:paraId="4050199E" w14:textId="77777777" w:rsidR="00152FA9" w:rsidRDefault="00152FA9" w:rsidP="00152FA9">
      <w:pPr>
        <w:rPr>
          <w:bCs/>
          <w:szCs w:val="22"/>
        </w:rPr>
      </w:pPr>
    </w:p>
    <w:p w14:paraId="5E108544" w14:textId="4F197BE4" w:rsidR="009A4BA2" w:rsidRDefault="00F8175E">
      <w:pPr>
        <w:rPr>
          <w:bCs/>
          <w:szCs w:val="22"/>
        </w:rPr>
      </w:pPr>
      <w:r w:rsidRPr="00F7178B">
        <w:rPr>
          <w:bCs/>
          <w:szCs w:val="22"/>
          <w:highlight w:val="cyan"/>
        </w:rPr>
        <w:t>Add to the end of subclause 9.2.2:</w:t>
      </w:r>
      <w:r>
        <w:rPr>
          <w:bCs/>
          <w:szCs w:val="22"/>
        </w:rPr>
        <w:t xml:space="preserve"> </w:t>
      </w:r>
    </w:p>
    <w:p w14:paraId="09F0CC55" w14:textId="77777777" w:rsidR="00F8175E" w:rsidRPr="009A4BA2" w:rsidRDefault="00F8175E">
      <w:pPr>
        <w:rPr>
          <w:bCs/>
          <w:szCs w:val="22"/>
        </w:rPr>
      </w:pPr>
    </w:p>
    <w:p w14:paraId="733EA2E8" w14:textId="77777777" w:rsidR="004C36AD" w:rsidRDefault="009A4BA2">
      <w:pPr>
        <w:rPr>
          <w:bCs/>
          <w:szCs w:val="22"/>
        </w:rPr>
      </w:pPr>
      <w:r>
        <w:rPr>
          <w:bCs/>
          <w:szCs w:val="22"/>
        </w:rPr>
        <w:br w:type="page"/>
      </w:r>
    </w:p>
    <w:p w14:paraId="546C9904" w14:textId="5E43762C" w:rsidR="00E948DB" w:rsidRDefault="00E948DB">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948DB" w14:paraId="3758164B"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5370C69" w14:textId="77777777" w:rsidR="00E948DB" w:rsidRDefault="00E948DB"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BE40FCF" w14:textId="77777777" w:rsidR="00E948DB" w:rsidRDefault="00E948DB"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73F2EBF" w14:textId="77777777" w:rsidR="00E948DB" w:rsidRDefault="00E948DB"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F13837" w14:textId="77777777" w:rsidR="00E948DB" w:rsidRDefault="00E948DB"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06863A" w14:textId="77777777" w:rsidR="00E948DB" w:rsidRDefault="00E948DB"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948DB" w:rsidRPr="00DE7477" w14:paraId="3BD4F36C" w14:textId="77777777" w:rsidTr="001546E8">
        <w:trPr>
          <w:trHeight w:val="2295"/>
        </w:trPr>
        <w:tc>
          <w:tcPr>
            <w:tcW w:w="738" w:type="dxa"/>
            <w:hideMark/>
          </w:tcPr>
          <w:p w14:paraId="495C1011" w14:textId="77777777" w:rsidR="00E948DB" w:rsidRPr="00DE7477" w:rsidRDefault="00E948DB" w:rsidP="001546E8">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6BE12754" w14:textId="77777777" w:rsidR="00E948DB" w:rsidRPr="00DE7477" w:rsidRDefault="00E948DB" w:rsidP="001546E8">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37AEA279" w14:textId="77777777" w:rsidR="00E948DB" w:rsidRPr="00DE7477" w:rsidRDefault="00E948DB" w:rsidP="001546E8">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419BD798" w14:textId="77777777" w:rsidR="00E948DB" w:rsidRPr="00DE7477" w:rsidRDefault="00E948DB" w:rsidP="001546E8">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the  MAC</w:t>
            </w:r>
            <w:proofErr w:type="gramEnd"/>
            <w:r w:rsidRPr="00DE7477">
              <w:rPr>
                <w:rFonts w:ascii="Arial" w:eastAsia="Times New Roman" w:hAnsi="Arial" w:cs="Arial"/>
                <w:sz w:val="20"/>
                <w:lang w:val="en-US"/>
              </w:rPr>
              <w:t xml:space="preserve">  and  the  transmitter  of  the  (#1072)(#2409)sync  packet  are  collocated  within  the  same  STA" -- huh?  How can a MAC and a transmitter be distinct things that are collocated within a STA?</w:t>
            </w:r>
          </w:p>
        </w:tc>
        <w:tc>
          <w:tcPr>
            <w:tcW w:w="3600" w:type="dxa"/>
            <w:hideMark/>
          </w:tcPr>
          <w:p w14:paraId="12AAC1AE" w14:textId="77777777" w:rsidR="00E948DB" w:rsidRPr="00DE7477" w:rsidRDefault="00E948DB" w:rsidP="001546E8">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bl>
    <w:p w14:paraId="5BF0DB88" w14:textId="738B4D73" w:rsidR="00483F66" w:rsidRDefault="00483F66">
      <w:pPr>
        <w:rPr>
          <w:bCs/>
          <w:szCs w:val="22"/>
        </w:rPr>
      </w:pPr>
    </w:p>
    <w:p w14:paraId="42271F1A" w14:textId="36E2968E" w:rsidR="00E948DB" w:rsidRDefault="00E948DB">
      <w:pPr>
        <w:rPr>
          <w:bCs/>
          <w:szCs w:val="22"/>
        </w:rPr>
      </w:pPr>
      <w:r>
        <w:rPr>
          <w:bCs/>
          <w:szCs w:val="22"/>
          <w:u w:val="single"/>
        </w:rPr>
        <w:t>Discussion:</w:t>
      </w:r>
    </w:p>
    <w:p w14:paraId="2DB6990F" w14:textId="511A9543" w:rsidR="00E948DB" w:rsidRDefault="00E948DB">
      <w:pPr>
        <w:rPr>
          <w:bCs/>
          <w:szCs w:val="22"/>
        </w:rPr>
      </w:pPr>
    </w:p>
    <w:p w14:paraId="03DD09C1" w14:textId="66233FDA" w:rsidR="00E948DB" w:rsidRPr="0007349C" w:rsidRDefault="0007349C">
      <w:pPr>
        <w:rPr>
          <w:bCs/>
          <w:noProof/>
          <w:szCs w:val="22"/>
          <w:bdr w:val="single" w:sz="8" w:space="0" w:color="auto" w:shadow="1"/>
        </w:rPr>
      </w:pPr>
      <w:r w:rsidRPr="0007349C">
        <w:rPr>
          <w:bCs/>
          <w:noProof/>
          <w:szCs w:val="22"/>
          <w:bdr w:val="single" w:sz="8" w:space="0" w:color="auto" w:shadow="1"/>
        </w:rPr>
        <w:drawing>
          <wp:inline distT="0" distB="0" distL="0" distR="0" wp14:anchorId="5710EEEE" wp14:editId="56DA4537">
            <wp:extent cx="6400800" cy="18764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876425"/>
                    </a:xfrm>
                    <a:prstGeom prst="rect">
                      <a:avLst/>
                    </a:prstGeom>
                    <a:noFill/>
                    <a:ln>
                      <a:noFill/>
                    </a:ln>
                  </pic:spPr>
                </pic:pic>
              </a:graphicData>
            </a:graphic>
          </wp:inline>
        </w:drawing>
      </w:r>
    </w:p>
    <w:p w14:paraId="71558C72" w14:textId="366CE039" w:rsidR="0007349C" w:rsidRDefault="0007349C">
      <w:pPr>
        <w:rPr>
          <w:bCs/>
          <w:szCs w:val="22"/>
        </w:rPr>
      </w:pPr>
    </w:p>
    <w:p w14:paraId="09E2BD0F" w14:textId="76C9CD6B" w:rsidR="0007349C" w:rsidRDefault="0007349C">
      <w:pPr>
        <w:rPr>
          <w:bCs/>
          <w:szCs w:val="22"/>
        </w:rPr>
      </w:pPr>
      <w:r>
        <w:rPr>
          <w:bCs/>
          <w:szCs w:val="22"/>
        </w:rPr>
        <w:t>This is within the procedure for the HL-SYNC mechanism.</w:t>
      </w:r>
    </w:p>
    <w:p w14:paraId="36DA7689" w14:textId="76023890" w:rsidR="0007349C" w:rsidRDefault="0007349C">
      <w:pPr>
        <w:rPr>
          <w:bCs/>
          <w:szCs w:val="22"/>
        </w:rPr>
      </w:pPr>
    </w:p>
    <w:p w14:paraId="4E40E180" w14:textId="787EE928" w:rsidR="0007349C" w:rsidRDefault="0007349C">
      <w:pPr>
        <w:rPr>
          <w:bCs/>
          <w:szCs w:val="22"/>
        </w:rPr>
      </w:pPr>
      <w:r>
        <w:rPr>
          <w:bCs/>
          <w:szCs w:val="22"/>
        </w:rPr>
        <w:t xml:space="preserve">Since HL sync frames are, by definition, higher layer, the phrase “transmitter of the sync packet” is probably trying to refer to the higher layer entity, not the MAC transmitter.  This is further borne out </w:t>
      </w:r>
      <w:proofErr w:type="gramStart"/>
      <w:r>
        <w:rPr>
          <w:bCs/>
          <w:szCs w:val="22"/>
        </w:rPr>
        <w:t>by the use of</w:t>
      </w:r>
      <w:proofErr w:type="gramEnd"/>
      <w:r>
        <w:rPr>
          <w:bCs/>
          <w:szCs w:val="22"/>
        </w:rPr>
        <w:t xml:space="preserve"> “packet” instead of “frame”.</w:t>
      </w:r>
    </w:p>
    <w:p w14:paraId="47D6467F" w14:textId="025B52AD" w:rsidR="00361F5B" w:rsidRDefault="00361F5B">
      <w:pPr>
        <w:rPr>
          <w:bCs/>
          <w:szCs w:val="22"/>
        </w:rPr>
      </w:pPr>
    </w:p>
    <w:p w14:paraId="047F76D7" w14:textId="37C39F17" w:rsidR="00361F5B" w:rsidRDefault="00361F5B">
      <w:pPr>
        <w:rPr>
          <w:bCs/>
          <w:szCs w:val="22"/>
        </w:rPr>
      </w:pPr>
      <w:r>
        <w:rPr>
          <w:bCs/>
          <w:szCs w:val="22"/>
        </w:rPr>
        <w:t xml:space="preserve">Per the MLME-HL-SYNC primitives, data frames’ Address 1 field is matched against a provided group address, for either a received or transmitted </w:t>
      </w:r>
      <w:proofErr w:type="gramStart"/>
      <w:r>
        <w:rPr>
          <w:bCs/>
          <w:szCs w:val="22"/>
        </w:rPr>
        <w:t xml:space="preserve">frame, </w:t>
      </w:r>
      <w:r w:rsidR="0007349C">
        <w:rPr>
          <w:bCs/>
          <w:szCs w:val="22"/>
        </w:rPr>
        <w:t xml:space="preserve">  </w:t>
      </w:r>
      <w:proofErr w:type="gramEnd"/>
      <w:r w:rsidR="0007349C">
        <w:rPr>
          <w:bCs/>
          <w:szCs w:val="22"/>
        </w:rPr>
        <w:t>If the Address 1 field matches, a MLME-HL-</w:t>
      </w:r>
      <w:proofErr w:type="spellStart"/>
      <w:r w:rsidR="0007349C">
        <w:rPr>
          <w:bCs/>
          <w:szCs w:val="22"/>
        </w:rPr>
        <w:t>SYNC.indication</w:t>
      </w:r>
      <w:proofErr w:type="spellEnd"/>
      <w:r w:rsidR="0007349C">
        <w:rPr>
          <w:bCs/>
          <w:szCs w:val="22"/>
        </w:rPr>
        <w:t xml:space="preserve"> is generated.</w:t>
      </w:r>
    </w:p>
    <w:p w14:paraId="66BAFD0F" w14:textId="2E8B2222" w:rsidR="0007349C" w:rsidRDefault="0007349C">
      <w:pPr>
        <w:rPr>
          <w:bCs/>
          <w:szCs w:val="22"/>
        </w:rPr>
      </w:pPr>
    </w:p>
    <w:p w14:paraId="2AA94B98" w14:textId="4B6AEB75" w:rsidR="0007349C" w:rsidRDefault="0007349C">
      <w:pPr>
        <w:rPr>
          <w:bCs/>
          <w:szCs w:val="22"/>
        </w:rPr>
      </w:pPr>
      <w:r>
        <w:rPr>
          <w:bCs/>
          <w:szCs w:val="22"/>
        </w:rPr>
        <w:t xml:space="preserve">It seems the intent is to generate </w:t>
      </w:r>
      <w:proofErr w:type="gramStart"/>
      <w:r>
        <w:rPr>
          <w:bCs/>
          <w:szCs w:val="22"/>
        </w:rPr>
        <w:t>the .indication</w:t>
      </w:r>
      <w:proofErr w:type="gramEnd"/>
      <w:r>
        <w:rPr>
          <w:bCs/>
          <w:szCs w:val="22"/>
        </w:rPr>
        <w:t xml:space="preserve"> primitive when: 1) the higher layer transmitter is co-located with the MAC (the MAC being asked to transmit the packet); or 2) the MAC receives a frame that is carrying a sync packet.  Both situations are identified by matching the Address 1 field with a group address provided via an earlier MLME-HL-</w:t>
      </w:r>
      <w:proofErr w:type="spellStart"/>
      <w:r>
        <w:rPr>
          <w:bCs/>
          <w:szCs w:val="22"/>
        </w:rPr>
        <w:t>SYNC.request</w:t>
      </w:r>
      <w:proofErr w:type="spellEnd"/>
      <w:r>
        <w:rPr>
          <w:bCs/>
          <w:szCs w:val="22"/>
        </w:rPr>
        <w:t>.</w:t>
      </w:r>
    </w:p>
    <w:p w14:paraId="5FD7B1C2" w14:textId="70CB398A" w:rsidR="0007349C" w:rsidRDefault="0007349C">
      <w:pPr>
        <w:rPr>
          <w:bCs/>
          <w:szCs w:val="22"/>
        </w:rPr>
      </w:pPr>
    </w:p>
    <w:p w14:paraId="3F6B49B6" w14:textId="5118B990" w:rsidR="0007349C" w:rsidRDefault="002A5872">
      <w:pPr>
        <w:rPr>
          <w:bCs/>
          <w:szCs w:val="22"/>
        </w:rPr>
      </w:pPr>
      <w:r>
        <w:rPr>
          <w:bCs/>
          <w:szCs w:val="22"/>
        </w:rPr>
        <w:t xml:space="preserve">So, the intention of the text is to state in the first sentence that the matching is done on Data frames (leaving it implied, both transmitted and received).  The second sentence is trying to clarify that if the high layer transmitter is collocated with the MAC, </w:t>
      </w:r>
      <w:proofErr w:type="gramStart"/>
      <w:r>
        <w:rPr>
          <w:bCs/>
          <w:szCs w:val="22"/>
        </w:rPr>
        <w:t>the .indication</w:t>
      </w:r>
      <w:proofErr w:type="gramEnd"/>
      <w:r>
        <w:rPr>
          <w:bCs/>
          <w:szCs w:val="22"/>
        </w:rPr>
        <w:t xml:space="preserve"> is generated at the last symbol of the PPDU being transmitted.  The third sentence is trying to clarify for the receive case, that </w:t>
      </w:r>
      <w:proofErr w:type="gramStart"/>
      <w:r>
        <w:rPr>
          <w:bCs/>
          <w:szCs w:val="22"/>
        </w:rPr>
        <w:t>the .indication</w:t>
      </w:r>
      <w:proofErr w:type="gramEnd"/>
      <w:r>
        <w:rPr>
          <w:bCs/>
          <w:szCs w:val="22"/>
        </w:rPr>
        <w:t xml:space="preserve"> is generated at the last symbol of the PPDU being received.  This is technically correct, but the wording is confusing.</w:t>
      </w:r>
    </w:p>
    <w:p w14:paraId="3C93A51A" w14:textId="07319D7B" w:rsidR="002A5872" w:rsidRDefault="002A5872">
      <w:pPr>
        <w:rPr>
          <w:bCs/>
          <w:szCs w:val="22"/>
        </w:rPr>
      </w:pPr>
    </w:p>
    <w:p w14:paraId="157332A8" w14:textId="78ACEEFA" w:rsidR="002A5872" w:rsidRDefault="002A5872">
      <w:pPr>
        <w:rPr>
          <w:bCs/>
          <w:szCs w:val="22"/>
        </w:rPr>
      </w:pPr>
      <w:r w:rsidRPr="00917A6E">
        <w:rPr>
          <w:bCs/>
          <w:szCs w:val="22"/>
          <w:highlight w:val="yellow"/>
          <w:u w:val="single"/>
        </w:rPr>
        <w:t>Proposed Resolution:</w:t>
      </w:r>
    </w:p>
    <w:p w14:paraId="1D58F09F" w14:textId="7813CAB7" w:rsidR="002A5872" w:rsidRDefault="002A5872">
      <w:pPr>
        <w:rPr>
          <w:bCs/>
          <w:szCs w:val="22"/>
        </w:rPr>
      </w:pPr>
    </w:p>
    <w:p w14:paraId="2A54CF35" w14:textId="6263DDB7" w:rsidR="002A5872" w:rsidRDefault="00917A6E">
      <w:pPr>
        <w:rPr>
          <w:bCs/>
          <w:szCs w:val="22"/>
        </w:rPr>
      </w:pPr>
      <w:r>
        <w:rPr>
          <w:bCs/>
          <w:szCs w:val="22"/>
        </w:rPr>
        <w:t>Replace the second and third sentences with:</w:t>
      </w:r>
    </w:p>
    <w:p w14:paraId="2C3DA174" w14:textId="10733AF1" w:rsidR="00917A6E" w:rsidRPr="002A5872" w:rsidRDefault="00917A6E">
      <w:pPr>
        <w:rPr>
          <w:bCs/>
          <w:szCs w:val="22"/>
        </w:rPr>
      </w:pPr>
      <w:r>
        <w:rPr>
          <w:bCs/>
          <w:szCs w:val="22"/>
        </w:rPr>
        <w:lastRenderedPageBreak/>
        <w:t>“When the MAC transmit</w:t>
      </w:r>
      <w:r w:rsidR="00EB2A5C">
        <w:rPr>
          <w:bCs/>
          <w:szCs w:val="22"/>
        </w:rPr>
        <w:t>s</w:t>
      </w:r>
      <w:r>
        <w:rPr>
          <w:bCs/>
          <w:szCs w:val="22"/>
        </w:rPr>
        <w:t xml:space="preserve"> an MPDU with an Address 1 match, the MLME-HL-</w:t>
      </w:r>
      <w:proofErr w:type="spellStart"/>
      <w:r>
        <w:rPr>
          <w:bCs/>
          <w:szCs w:val="22"/>
        </w:rPr>
        <w:t>SYNC.indication</w:t>
      </w:r>
      <w:proofErr w:type="spellEnd"/>
      <w:r>
        <w:rPr>
          <w:bCs/>
          <w:szCs w:val="22"/>
        </w:rPr>
        <w:t xml:space="preserve"> shall occur when the last symbol of the PPDU carrying the Data frame is transmitted.  When the MAC receives an MPDU with an Address 1 match, the MLME-HL-</w:t>
      </w:r>
      <w:proofErr w:type="spellStart"/>
      <w:r>
        <w:rPr>
          <w:bCs/>
          <w:szCs w:val="22"/>
        </w:rPr>
        <w:t>SYNC.indication</w:t>
      </w:r>
      <w:proofErr w:type="spellEnd"/>
      <w:r>
        <w:rPr>
          <w:bCs/>
          <w:szCs w:val="22"/>
        </w:rPr>
        <w:t xml:space="preserve"> shall occur when the last symbol of the PPDU carrying the matching Data frame is received.”</w:t>
      </w:r>
    </w:p>
    <w:p w14:paraId="1549CF53" w14:textId="77777777" w:rsidR="00E948DB" w:rsidRPr="00E948DB" w:rsidRDefault="00E948DB">
      <w:pPr>
        <w:rPr>
          <w:bCs/>
          <w:szCs w:val="22"/>
        </w:rPr>
      </w:pPr>
    </w:p>
    <w:p w14:paraId="1AA3FBB6" w14:textId="77777777" w:rsidR="00BC63F8" w:rsidRDefault="00E948D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63F8" w14:paraId="0A56601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1FFC42BF" w14:textId="77777777" w:rsidR="00BC63F8" w:rsidRDefault="00BC63F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B9953C2" w14:textId="77777777" w:rsidR="00BC63F8" w:rsidRDefault="00BC63F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42F000F" w14:textId="77777777" w:rsidR="00BC63F8" w:rsidRDefault="00BC63F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A221D57" w14:textId="77777777" w:rsidR="00BC63F8" w:rsidRDefault="00BC63F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CC3692" w14:textId="77777777" w:rsidR="00BC63F8" w:rsidRDefault="00BC63F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63F8" w:rsidRPr="00DE7477" w14:paraId="77259531" w14:textId="77777777" w:rsidTr="001546E8">
        <w:trPr>
          <w:trHeight w:val="8190"/>
        </w:trPr>
        <w:tc>
          <w:tcPr>
            <w:tcW w:w="738" w:type="dxa"/>
            <w:hideMark/>
          </w:tcPr>
          <w:p w14:paraId="2EB074FF" w14:textId="77777777" w:rsidR="00BC63F8" w:rsidRPr="00DE7477" w:rsidRDefault="00BC63F8" w:rsidP="001546E8">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4285280A" w14:textId="77777777" w:rsidR="00BC63F8" w:rsidRPr="00DE7477" w:rsidRDefault="00BC63F8" w:rsidP="001546E8">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095DD377" w14:textId="77777777" w:rsidR="00BC63F8" w:rsidRPr="00DE7477" w:rsidRDefault="00BC63F8" w:rsidP="001546E8">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6F8628CF" w14:textId="77777777" w:rsidR="00BC63F8" w:rsidRPr="00DE7477" w:rsidRDefault="00BC63F8" w:rsidP="001546E8">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 xml:space="preserve">primitives for frames belonging to an unadmitted TS.".  Why does the peer need to know the local policy on rejecting unadmitted traffic?  Why does the peer not need to know for sure whether the peer will reject unadmitted traffic ("is not required to reject" ... but </w:t>
            </w:r>
            <w:proofErr w:type="gramStart"/>
            <w:r w:rsidRPr="00DE7477">
              <w:rPr>
                <w:rFonts w:ascii="Arial" w:eastAsia="Times New Roman" w:hAnsi="Arial" w:cs="Arial"/>
                <w:sz w:val="20"/>
                <w:lang w:val="en-US"/>
              </w:rPr>
              <w:t>might).</w:t>
            </w:r>
            <w:proofErr w:type="gramEnd"/>
            <w:r w:rsidRPr="00DE7477">
              <w:rPr>
                <w:rFonts w:ascii="Arial" w:eastAsia="Times New Roman" w:hAnsi="Arial" w:cs="Arial"/>
                <w:sz w:val="20"/>
                <w:lang w:val="en-US"/>
              </w:rPr>
              <w:t xml:space="preserve">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w:t>
            </w:r>
            <w:proofErr w:type="spellStart"/>
            <w:r w:rsidRPr="00DE7477">
              <w:rPr>
                <w:rFonts w:ascii="Arial" w:eastAsia="Times New Roman" w:hAnsi="Arial" w:cs="Arial"/>
                <w:sz w:val="20"/>
                <w:lang w:val="en-US"/>
              </w:rPr>
              <w:t>UNITDATA.something</w:t>
            </w:r>
            <w:proofErr w:type="spellEnd"/>
            <w:r w:rsidRPr="00DE7477">
              <w:rPr>
                <w:rFonts w:ascii="Arial" w:eastAsia="Times New Roman" w:hAnsi="Arial" w:cs="Arial"/>
                <w:sz w:val="20"/>
                <w:lang w:val="en-US"/>
              </w:rPr>
              <w:t xml:space="preserve"> primitives</w:t>
            </w:r>
          </w:p>
        </w:tc>
        <w:tc>
          <w:tcPr>
            <w:tcW w:w="3600" w:type="dxa"/>
            <w:hideMark/>
          </w:tcPr>
          <w:p w14:paraId="08D89054" w14:textId="77777777" w:rsidR="00BC63F8" w:rsidRPr="00DE7477" w:rsidRDefault="00BC63F8" w:rsidP="001546E8">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tc>
      </w:tr>
    </w:tbl>
    <w:p w14:paraId="67BDD3E7" w14:textId="77D97F38" w:rsidR="00E948DB" w:rsidRDefault="00E948DB">
      <w:pPr>
        <w:rPr>
          <w:bCs/>
          <w:szCs w:val="22"/>
        </w:rPr>
      </w:pPr>
    </w:p>
    <w:p w14:paraId="6DF28273" w14:textId="6C52AF42" w:rsidR="00BC63F8" w:rsidRDefault="00BC63F8">
      <w:pPr>
        <w:rPr>
          <w:bCs/>
          <w:szCs w:val="22"/>
        </w:rPr>
      </w:pPr>
      <w:r>
        <w:rPr>
          <w:bCs/>
          <w:szCs w:val="22"/>
          <w:u w:val="single"/>
        </w:rPr>
        <w:t>Discussion:</w:t>
      </w:r>
    </w:p>
    <w:p w14:paraId="3B1A6EDD" w14:textId="1EA26DFF" w:rsidR="00BC63F8" w:rsidRDefault="00BC63F8">
      <w:pPr>
        <w:rPr>
          <w:bCs/>
          <w:szCs w:val="22"/>
        </w:rPr>
      </w:pPr>
    </w:p>
    <w:p w14:paraId="5862A4AE" w14:textId="75E510EC" w:rsidR="003C34C5" w:rsidRPr="003C34C5" w:rsidRDefault="003C34C5">
      <w:pPr>
        <w:rPr>
          <w:bCs/>
          <w:noProof/>
          <w:szCs w:val="22"/>
          <w:bdr w:val="single" w:sz="8" w:space="0" w:color="auto" w:shadow="1"/>
        </w:rPr>
      </w:pPr>
      <w:r w:rsidRPr="003C34C5">
        <w:rPr>
          <w:bCs/>
          <w:noProof/>
          <w:szCs w:val="22"/>
          <w:bdr w:val="single" w:sz="8" w:space="0" w:color="auto" w:shadow="1"/>
        </w:rPr>
        <w:drawing>
          <wp:inline distT="0" distB="0" distL="0" distR="0" wp14:anchorId="7B51EFF8" wp14:editId="77E3B6B4">
            <wp:extent cx="6400800" cy="1638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a:noFill/>
                    </a:ln>
                  </pic:spPr>
                </pic:pic>
              </a:graphicData>
            </a:graphic>
          </wp:inline>
        </w:drawing>
      </w:r>
    </w:p>
    <w:p w14:paraId="54D636A9" w14:textId="77777777" w:rsidR="003C34C5" w:rsidRDefault="003C34C5">
      <w:pPr>
        <w:rPr>
          <w:bCs/>
          <w:szCs w:val="22"/>
        </w:rPr>
      </w:pPr>
    </w:p>
    <w:p w14:paraId="48632C21" w14:textId="3C2ACC89" w:rsidR="00BC63F8" w:rsidRDefault="005349C4">
      <w:pPr>
        <w:rPr>
          <w:bCs/>
          <w:szCs w:val="22"/>
        </w:rPr>
      </w:pPr>
      <w:r>
        <w:rPr>
          <w:bCs/>
          <w:szCs w:val="22"/>
        </w:rPr>
        <w:t>This feature was introduced in 802.11-2012 (</w:t>
      </w:r>
      <w:proofErr w:type="spellStart"/>
      <w:r>
        <w:rPr>
          <w:bCs/>
          <w:szCs w:val="22"/>
        </w:rPr>
        <w:t>REVmb</w:t>
      </w:r>
      <w:proofErr w:type="spellEnd"/>
      <w:r>
        <w:rPr>
          <w:bCs/>
          <w:szCs w:val="22"/>
        </w:rPr>
        <w:t xml:space="preserve">).  </w:t>
      </w:r>
      <w:r w:rsidR="003A738C">
        <w:rPr>
          <w:bCs/>
          <w:szCs w:val="22"/>
        </w:rPr>
        <w:t>It is the result from (</w:t>
      </w:r>
      <w:proofErr w:type="spellStart"/>
      <w:r w:rsidR="003A738C">
        <w:rPr>
          <w:bCs/>
          <w:szCs w:val="22"/>
        </w:rPr>
        <w:t>REVmb</w:t>
      </w:r>
      <w:proofErr w:type="spellEnd"/>
      <w:r w:rsidR="003A738C">
        <w:rPr>
          <w:bCs/>
          <w:szCs w:val="22"/>
        </w:rPr>
        <w:t>) CIDs 1685 and 1686, per 11-09/1063r1 (</w:t>
      </w:r>
      <w:hyperlink r:id="rId44" w:history="1">
        <w:r w:rsidR="003A738C" w:rsidRPr="005D0E85">
          <w:rPr>
            <w:rStyle w:val="Hyperlink"/>
            <w:bCs/>
            <w:szCs w:val="22"/>
          </w:rPr>
          <w:t>https://mentor.ieee.org/802.11/dcn/09/11-09-1063-01-000m-lb149-ma-unitdata-rejection-of-un-admitted-traffic.doc</w:t>
        </w:r>
      </w:hyperlink>
      <w:r w:rsidR="003A738C">
        <w:rPr>
          <w:bCs/>
          <w:szCs w:val="22"/>
        </w:rPr>
        <w:t>).</w:t>
      </w:r>
    </w:p>
    <w:p w14:paraId="3CBE0DB5" w14:textId="6220ABEC" w:rsidR="005349C4" w:rsidRDefault="005349C4">
      <w:pPr>
        <w:rPr>
          <w:bCs/>
          <w:szCs w:val="22"/>
        </w:rPr>
      </w:pPr>
    </w:p>
    <w:p w14:paraId="1A706E67" w14:textId="468CA5DE" w:rsidR="005349C4" w:rsidRDefault="003A738C">
      <w:pPr>
        <w:rPr>
          <w:bCs/>
          <w:szCs w:val="22"/>
        </w:rPr>
      </w:pPr>
      <w:r>
        <w:rPr>
          <w:bCs/>
          <w:szCs w:val="22"/>
        </w:rPr>
        <w:lastRenderedPageBreak/>
        <w:t>In that document, the rationale appears to be a concern that an AP (“HC”) that is attempting to manage the WM can get confused if a non-AP STA is sending traffic that appears to be exceeding the STA’s admitted time, if the TID is unchanged on downgraded traffic.  However, if the TID is changed on downgraded traffic, the AP has no way to know that this is really intended to be higher-priority traffic (on the upstream flow).  Thus, we have a conflict around the best way to signal such downgraded traffic.</w:t>
      </w:r>
    </w:p>
    <w:p w14:paraId="1CC42272" w14:textId="2B6A3F5D" w:rsidR="003A738C" w:rsidRDefault="003A738C">
      <w:pPr>
        <w:rPr>
          <w:bCs/>
          <w:szCs w:val="22"/>
        </w:rPr>
      </w:pPr>
    </w:p>
    <w:p w14:paraId="260DA55C" w14:textId="6377CE04" w:rsidR="003A738C" w:rsidRDefault="003A738C">
      <w:pPr>
        <w:rPr>
          <w:bCs/>
          <w:szCs w:val="22"/>
        </w:rPr>
      </w:pPr>
      <w:r>
        <w:rPr>
          <w:bCs/>
          <w:szCs w:val="22"/>
        </w:rPr>
        <w:t xml:space="preserve">The </w:t>
      </w:r>
      <w:r w:rsidR="004245ED">
        <w:rPr>
          <w:bCs/>
          <w:szCs w:val="22"/>
        </w:rPr>
        <w:t xml:space="preserve">adopted </w:t>
      </w:r>
      <w:r>
        <w:rPr>
          <w:bCs/>
          <w:szCs w:val="22"/>
        </w:rPr>
        <w:t>propos</w:t>
      </w:r>
      <w:r w:rsidR="004245ED">
        <w:rPr>
          <w:bCs/>
          <w:szCs w:val="22"/>
        </w:rPr>
        <w:t>ed resolution</w:t>
      </w:r>
      <w:r>
        <w:rPr>
          <w:bCs/>
          <w:szCs w:val="22"/>
        </w:rPr>
        <w:t xml:space="preserve"> </w:t>
      </w:r>
      <w:r w:rsidR="004245ED">
        <w:rPr>
          <w:bCs/>
          <w:szCs w:val="22"/>
        </w:rPr>
        <w:t>was</w:t>
      </w:r>
      <w:r>
        <w:rPr>
          <w:bCs/>
          <w:szCs w:val="22"/>
        </w:rPr>
        <w:t xml:space="preserve"> to add a capability indication (and MIB attribute, etc.) that signals </w:t>
      </w:r>
      <w:r w:rsidR="004245ED">
        <w:rPr>
          <w:bCs/>
          <w:szCs w:val="22"/>
        </w:rPr>
        <w:t>whether</w:t>
      </w:r>
      <w:r>
        <w:rPr>
          <w:bCs/>
          <w:szCs w:val="22"/>
        </w:rPr>
        <w:t xml:space="preserve"> a given non-AP STA will or will not downgrade traffic that is not admitted at its priority level as provided at the MA-UNITDATA interface.  </w:t>
      </w:r>
    </w:p>
    <w:p w14:paraId="29E50ED4" w14:textId="08C0814E" w:rsidR="003A738C" w:rsidRDefault="003A738C">
      <w:pPr>
        <w:rPr>
          <w:bCs/>
          <w:szCs w:val="22"/>
        </w:rPr>
      </w:pPr>
    </w:p>
    <w:p w14:paraId="5C2D53EB" w14:textId="19582158" w:rsidR="003C34C5" w:rsidRDefault="003C34C5">
      <w:pPr>
        <w:rPr>
          <w:bCs/>
          <w:szCs w:val="22"/>
        </w:rPr>
      </w:pPr>
      <w:r>
        <w:rPr>
          <w:bCs/>
          <w:szCs w:val="22"/>
        </w:rPr>
        <w:t>The MIB (C.3) context is:</w:t>
      </w:r>
    </w:p>
    <w:p w14:paraId="6503F9C5" w14:textId="1DC2D5E5" w:rsidR="003C34C5" w:rsidRPr="003C34C5" w:rsidRDefault="003C34C5">
      <w:pPr>
        <w:rPr>
          <w:bCs/>
          <w:noProof/>
          <w:szCs w:val="22"/>
          <w:bdr w:val="single" w:sz="8" w:space="0" w:color="auto" w:shadow="1"/>
        </w:rPr>
      </w:pPr>
      <w:r w:rsidRPr="003C34C5">
        <w:rPr>
          <w:bCs/>
          <w:noProof/>
          <w:szCs w:val="22"/>
          <w:bdr w:val="single" w:sz="8" w:space="0" w:color="auto" w:shadow="1"/>
        </w:rPr>
        <w:drawing>
          <wp:inline distT="0" distB="0" distL="0" distR="0" wp14:anchorId="1E25F019" wp14:editId="629F8BCB">
            <wp:extent cx="6400800" cy="21621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2162175"/>
                    </a:xfrm>
                    <a:prstGeom prst="rect">
                      <a:avLst/>
                    </a:prstGeom>
                    <a:noFill/>
                    <a:ln>
                      <a:noFill/>
                    </a:ln>
                  </pic:spPr>
                </pic:pic>
              </a:graphicData>
            </a:graphic>
          </wp:inline>
        </w:drawing>
      </w:r>
    </w:p>
    <w:p w14:paraId="61897A4E" w14:textId="77777777" w:rsidR="003C34C5" w:rsidRDefault="003C34C5">
      <w:pPr>
        <w:rPr>
          <w:bCs/>
          <w:szCs w:val="22"/>
        </w:rPr>
      </w:pPr>
    </w:p>
    <w:p w14:paraId="74B2753F" w14:textId="45C6374B" w:rsidR="004245ED" w:rsidRDefault="004245ED">
      <w:pPr>
        <w:rPr>
          <w:bCs/>
          <w:szCs w:val="22"/>
        </w:rPr>
      </w:pPr>
      <w:r>
        <w:rPr>
          <w:bCs/>
          <w:szCs w:val="22"/>
        </w:rPr>
        <w:t>Reviewing the changes proposed in this (current) CID:</w:t>
      </w:r>
    </w:p>
    <w:p w14:paraId="6044080B" w14:textId="566144AE" w:rsidR="004245ED" w:rsidRPr="004245ED" w:rsidRDefault="004245ED" w:rsidP="004245ED">
      <w:pPr>
        <w:pStyle w:val="ListParagraph"/>
        <w:numPr>
          <w:ilvl w:val="0"/>
          <w:numId w:val="47"/>
        </w:numPr>
        <w:rPr>
          <w:bCs/>
          <w:szCs w:val="22"/>
        </w:rPr>
      </w:pPr>
      <w:r w:rsidRPr="004245ED">
        <w:rPr>
          <w:rFonts w:ascii="Arial" w:eastAsia="Times New Roman" w:hAnsi="Arial" w:cs="Arial"/>
          <w:sz w:val="20"/>
          <w:lang w:val="en-US"/>
        </w:rPr>
        <w:t>In Table 9-153--Extended Capabilities field change</w:t>
      </w:r>
      <w:r w:rsidR="003C34C5">
        <w:rPr>
          <w:rFonts w:ascii="Arial" w:eastAsia="Times New Roman" w:hAnsi="Arial" w:cs="Arial"/>
          <w:sz w:val="20"/>
          <w:lang w:val="en-US"/>
        </w:rPr>
        <w:t xml:space="preserve"> [when the Capability bit set to 1]</w:t>
      </w:r>
      <w:r w:rsidRPr="004245ED">
        <w:rPr>
          <w:rFonts w:ascii="Arial" w:eastAsia="Times New Roman" w:hAnsi="Arial" w:cs="Arial"/>
          <w:sz w:val="20"/>
          <w:lang w:val="en-US"/>
        </w:rPr>
        <w:t xml:space="preserve"> "the STA rejects MA-</w:t>
      </w:r>
      <w:proofErr w:type="spellStart"/>
      <w:r w:rsidRPr="004245ED">
        <w:rPr>
          <w:rFonts w:ascii="Arial" w:eastAsia="Times New Roman" w:hAnsi="Arial" w:cs="Arial"/>
          <w:sz w:val="20"/>
          <w:lang w:val="en-US"/>
        </w:rPr>
        <w:t>UNITDATA.request</w:t>
      </w:r>
      <w:proofErr w:type="spellEnd"/>
      <w:r w:rsidRPr="004245ED">
        <w:rPr>
          <w:rFonts w:ascii="Arial" w:eastAsia="Times New Roman" w:hAnsi="Arial" w:cs="Arial"/>
          <w:sz w:val="20"/>
          <w:lang w:val="en-US"/>
        </w:rPr>
        <w:t xml:space="preserve"> primitives for</w:t>
      </w:r>
      <w:r w:rsidR="003C34C5">
        <w:rPr>
          <w:rFonts w:ascii="Arial" w:eastAsia="Times New Roman" w:hAnsi="Arial" w:cs="Arial"/>
          <w:sz w:val="20"/>
          <w:lang w:val="en-US"/>
        </w:rPr>
        <w:t xml:space="preserve"> </w:t>
      </w:r>
      <w:r w:rsidRPr="004245ED">
        <w:rPr>
          <w:rFonts w:ascii="Arial" w:eastAsia="Times New Roman" w:hAnsi="Arial" w:cs="Arial"/>
          <w:sz w:val="20"/>
          <w:lang w:val="en-US"/>
        </w:rPr>
        <w:t>frames belonging to an unadmitted TS" to "the STA does not transmit frames belonging to an unadmitted TS"</w:t>
      </w:r>
    </w:p>
    <w:p w14:paraId="2DB7E28D" w14:textId="1CE1D585" w:rsidR="004245ED" w:rsidRPr="004245ED" w:rsidRDefault="004245ED" w:rsidP="004245ED">
      <w:pPr>
        <w:pStyle w:val="ListParagraph"/>
        <w:numPr>
          <w:ilvl w:val="1"/>
          <w:numId w:val="47"/>
        </w:numPr>
        <w:rPr>
          <w:bCs/>
          <w:szCs w:val="22"/>
        </w:rPr>
      </w:pPr>
      <w:r>
        <w:rPr>
          <w:rFonts w:ascii="Arial" w:eastAsia="Times New Roman" w:hAnsi="Arial" w:cs="Arial"/>
          <w:sz w:val="20"/>
          <w:lang w:val="en-US"/>
        </w:rPr>
        <w:t>This appears to be just a wording concern that the remote peer only needs to know that the STA won’t transmit such frames, not the inner-workings of the MA-</w:t>
      </w:r>
      <w:proofErr w:type="spellStart"/>
      <w:r>
        <w:rPr>
          <w:rFonts w:ascii="Arial" w:eastAsia="Times New Roman" w:hAnsi="Arial" w:cs="Arial"/>
          <w:sz w:val="20"/>
          <w:lang w:val="en-US"/>
        </w:rPr>
        <w:t>UNITDATA.request</w:t>
      </w:r>
      <w:proofErr w:type="spellEnd"/>
      <w:r>
        <w:rPr>
          <w:rFonts w:ascii="Arial" w:eastAsia="Times New Roman" w:hAnsi="Arial" w:cs="Arial"/>
          <w:sz w:val="20"/>
          <w:lang w:val="en-US"/>
        </w:rPr>
        <w:t xml:space="preserve"> primitive.  Seems correct, and still in-line with the intent of the feature.</w:t>
      </w:r>
    </w:p>
    <w:p w14:paraId="1EC902A5" w14:textId="29C363B9" w:rsidR="004245ED" w:rsidRPr="004245ED" w:rsidRDefault="004245ED" w:rsidP="004245ED">
      <w:pPr>
        <w:pStyle w:val="ListParagraph"/>
        <w:numPr>
          <w:ilvl w:val="0"/>
          <w:numId w:val="47"/>
        </w:numPr>
        <w:rPr>
          <w:bCs/>
          <w:szCs w:val="22"/>
        </w:rPr>
      </w:pPr>
      <w:r w:rsidRPr="00DE7477">
        <w:rPr>
          <w:rFonts w:ascii="Arial" w:eastAsia="Times New Roman" w:hAnsi="Arial" w:cs="Arial"/>
          <w:sz w:val="20"/>
          <w:lang w:val="en-US"/>
        </w:rPr>
        <w:t xml:space="preserve">and </w:t>
      </w:r>
      <w:r w:rsidR="003C34C5">
        <w:rPr>
          <w:rFonts w:ascii="Arial" w:eastAsia="Times New Roman" w:hAnsi="Arial" w:cs="Arial"/>
          <w:sz w:val="20"/>
          <w:lang w:val="en-US"/>
        </w:rPr>
        <w:t xml:space="preserve">[when the Capability bit is set to 0] </w:t>
      </w:r>
      <w:r w:rsidRPr="00DE7477">
        <w:rPr>
          <w:rFonts w:ascii="Arial" w:eastAsia="Times New Roman" w:hAnsi="Arial" w:cs="Arial"/>
          <w:sz w:val="20"/>
          <w:lang w:val="en-US"/>
        </w:rPr>
        <w:t>"the STA is not required to reject MA-</w:t>
      </w:r>
      <w:proofErr w:type="spellStart"/>
      <w:r w:rsidRPr="00DE7477">
        <w:rPr>
          <w:rFonts w:ascii="Arial" w:eastAsia="Times New Roman" w:hAnsi="Arial" w:cs="Arial"/>
          <w:sz w:val="20"/>
          <w:lang w:val="en-US"/>
        </w:rPr>
        <w:t>UNITDATA.request</w:t>
      </w:r>
      <w:proofErr w:type="spellEnd"/>
      <w:r>
        <w:rPr>
          <w:rFonts w:ascii="Arial" w:eastAsia="Times New Roman" w:hAnsi="Arial" w:cs="Arial"/>
          <w:sz w:val="20"/>
          <w:lang w:val="en-US"/>
        </w:rPr>
        <w:t xml:space="preserve"> </w:t>
      </w:r>
      <w:r w:rsidRPr="00DE7477">
        <w:rPr>
          <w:rFonts w:ascii="Arial" w:eastAsia="Times New Roman" w:hAnsi="Arial" w:cs="Arial"/>
          <w:sz w:val="20"/>
          <w:lang w:val="en-US"/>
        </w:rPr>
        <w:t>primitives for frames belonging to an unadmitted TS" to "the STA might transmit frames belonging to an unadmitted TS".</w:t>
      </w:r>
    </w:p>
    <w:p w14:paraId="5BAE1920" w14:textId="12364C58" w:rsidR="004245ED" w:rsidRPr="003C34C5" w:rsidRDefault="004245ED" w:rsidP="004245ED">
      <w:pPr>
        <w:pStyle w:val="ListParagraph"/>
        <w:numPr>
          <w:ilvl w:val="1"/>
          <w:numId w:val="47"/>
        </w:numPr>
        <w:rPr>
          <w:bCs/>
          <w:szCs w:val="22"/>
        </w:rPr>
      </w:pPr>
      <w:proofErr w:type="gramStart"/>
      <w:r>
        <w:rPr>
          <w:rFonts w:ascii="Arial" w:eastAsia="Times New Roman" w:hAnsi="Arial" w:cs="Arial"/>
          <w:sz w:val="20"/>
          <w:lang w:val="en-US"/>
        </w:rPr>
        <w:t>Similar to</w:t>
      </w:r>
      <w:proofErr w:type="gramEnd"/>
      <w:r>
        <w:rPr>
          <w:rFonts w:ascii="Arial" w:eastAsia="Times New Roman" w:hAnsi="Arial" w:cs="Arial"/>
          <w:sz w:val="20"/>
          <w:lang w:val="en-US"/>
        </w:rPr>
        <w:t xml:space="preserve"> (1).  </w:t>
      </w:r>
      <w:r w:rsidR="003C34C5">
        <w:rPr>
          <w:rFonts w:ascii="Arial" w:eastAsia="Times New Roman" w:hAnsi="Arial" w:cs="Arial"/>
          <w:sz w:val="20"/>
          <w:lang w:val="en-US"/>
        </w:rPr>
        <w:t>Seems okay.</w:t>
      </w:r>
    </w:p>
    <w:p w14:paraId="481B807E" w14:textId="71B9A0F2" w:rsidR="003C34C5" w:rsidRPr="003C34C5" w:rsidRDefault="003C34C5" w:rsidP="003C34C5">
      <w:pPr>
        <w:pStyle w:val="ListParagraph"/>
        <w:numPr>
          <w:ilvl w:val="0"/>
          <w:numId w:val="47"/>
        </w:numPr>
        <w:rPr>
          <w:bCs/>
          <w:szCs w:val="22"/>
        </w:rPr>
      </w:pPr>
      <w:r w:rsidRPr="00DE7477">
        <w:rPr>
          <w:rFonts w:ascii="Arial" w:eastAsia="Times New Roman" w:hAnsi="Arial" w:cs="Arial"/>
          <w:sz w:val="20"/>
          <w:lang w:val="en-US"/>
        </w:rPr>
        <w:t>In C.3 change "This attribute when true indicates the STA's MA-UNITDATA primitive rejects</w:t>
      </w:r>
      <w:r>
        <w:rPr>
          <w:rFonts w:ascii="Arial" w:eastAsia="Times New Roman" w:hAnsi="Arial" w:cs="Arial"/>
          <w:sz w:val="20"/>
          <w:lang w:val="en-US"/>
        </w:rPr>
        <w:t xml:space="preserve"> </w:t>
      </w:r>
      <w:r w:rsidRPr="00DE7477">
        <w:rPr>
          <w:rFonts w:ascii="Arial" w:eastAsia="Times New Roman" w:hAnsi="Arial" w:cs="Arial"/>
          <w:sz w:val="20"/>
          <w:lang w:val="en-US"/>
        </w:rP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p w14:paraId="7960520E" w14:textId="1177EDF0" w:rsidR="003C34C5" w:rsidRPr="003C34C5" w:rsidRDefault="003C34C5" w:rsidP="003C34C5">
      <w:pPr>
        <w:pStyle w:val="ListParagraph"/>
        <w:numPr>
          <w:ilvl w:val="1"/>
          <w:numId w:val="47"/>
        </w:numPr>
        <w:rPr>
          <w:bCs/>
          <w:szCs w:val="22"/>
        </w:rPr>
      </w:pPr>
      <w:r>
        <w:rPr>
          <w:rFonts w:ascii="Arial" w:eastAsia="Times New Roman" w:hAnsi="Arial" w:cs="Arial"/>
          <w:sz w:val="20"/>
          <w:lang w:val="en-US"/>
        </w:rPr>
        <w:t xml:space="preserve">This change is to remove calling the MA-UNITDATA service a primitive.  It is more explicit to mention that it is </w:t>
      </w:r>
      <w:r w:rsidR="00591B99">
        <w:rPr>
          <w:rFonts w:ascii="Arial" w:eastAsia="Times New Roman" w:hAnsi="Arial" w:cs="Arial"/>
          <w:sz w:val="20"/>
          <w:lang w:val="en-US"/>
        </w:rPr>
        <w:t xml:space="preserve">upon </w:t>
      </w:r>
      <w:proofErr w:type="gramStart"/>
      <w:r>
        <w:rPr>
          <w:rFonts w:ascii="Arial" w:eastAsia="Times New Roman" w:hAnsi="Arial" w:cs="Arial"/>
          <w:sz w:val="20"/>
          <w:lang w:val="en-US"/>
        </w:rPr>
        <w:t>the .request</w:t>
      </w:r>
      <w:proofErr w:type="gramEnd"/>
      <w:r>
        <w:rPr>
          <w:rFonts w:ascii="Arial" w:eastAsia="Times New Roman" w:hAnsi="Arial" w:cs="Arial"/>
          <w:sz w:val="20"/>
          <w:lang w:val="en-US"/>
        </w:rPr>
        <w:t xml:space="preserve"> primitive that</w:t>
      </w:r>
      <w:r w:rsidR="00591B99">
        <w:rPr>
          <w:rFonts w:ascii="Arial" w:eastAsia="Times New Roman" w:hAnsi="Arial" w:cs="Arial"/>
          <w:sz w:val="20"/>
          <w:lang w:val="en-US"/>
        </w:rPr>
        <w:t xml:space="preserve"> a STA</w:t>
      </w:r>
      <w:r>
        <w:rPr>
          <w:rFonts w:ascii="Arial" w:eastAsia="Times New Roman" w:hAnsi="Arial" w:cs="Arial"/>
          <w:sz w:val="20"/>
          <w:lang w:val="en-US"/>
        </w:rPr>
        <w:t xml:space="preserve"> rejects such requests (if the MIB attribute is true), rather than leave it confusing that perhaps the MA-</w:t>
      </w:r>
      <w:proofErr w:type="spellStart"/>
      <w:r>
        <w:rPr>
          <w:rFonts w:ascii="Arial" w:eastAsia="Times New Roman" w:hAnsi="Arial" w:cs="Arial"/>
          <w:sz w:val="20"/>
          <w:lang w:val="en-US"/>
        </w:rPr>
        <w:t>UNITDATA.indication</w:t>
      </w:r>
      <w:proofErr w:type="spellEnd"/>
      <w:r>
        <w:rPr>
          <w:rFonts w:ascii="Arial" w:eastAsia="Times New Roman" w:hAnsi="Arial" w:cs="Arial"/>
          <w:sz w:val="20"/>
          <w:lang w:val="en-US"/>
        </w:rPr>
        <w:t xml:space="preserve"> would also </w:t>
      </w:r>
      <w:r w:rsidR="00591B99">
        <w:rPr>
          <w:rFonts w:ascii="Arial" w:eastAsia="Times New Roman" w:hAnsi="Arial" w:cs="Arial"/>
          <w:sz w:val="20"/>
          <w:lang w:val="en-US"/>
        </w:rPr>
        <w:t>result in</w:t>
      </w:r>
      <w:r>
        <w:rPr>
          <w:rFonts w:ascii="Arial" w:eastAsia="Times New Roman" w:hAnsi="Arial" w:cs="Arial"/>
          <w:sz w:val="20"/>
          <w:lang w:val="en-US"/>
        </w:rPr>
        <w:t xml:space="preserve"> any such rejection.</w:t>
      </w:r>
    </w:p>
    <w:p w14:paraId="5B37FF5C" w14:textId="53AFB4EA" w:rsidR="003C34C5" w:rsidRDefault="003C34C5" w:rsidP="003C34C5">
      <w:pPr>
        <w:rPr>
          <w:bCs/>
          <w:szCs w:val="22"/>
        </w:rPr>
      </w:pPr>
    </w:p>
    <w:p w14:paraId="16BC5B96" w14:textId="367134F8" w:rsidR="003C34C5" w:rsidRDefault="003C34C5" w:rsidP="003C34C5">
      <w:pPr>
        <w:rPr>
          <w:bCs/>
          <w:szCs w:val="22"/>
        </w:rPr>
      </w:pPr>
      <w:r w:rsidRPr="003C34C5">
        <w:rPr>
          <w:bCs/>
          <w:szCs w:val="22"/>
          <w:highlight w:val="yellow"/>
          <w:u w:val="single"/>
        </w:rPr>
        <w:t>Proposed Resolution:</w:t>
      </w:r>
    </w:p>
    <w:p w14:paraId="3009CD42" w14:textId="03143B8A" w:rsidR="003C34C5" w:rsidRDefault="003C34C5" w:rsidP="003C34C5">
      <w:pPr>
        <w:rPr>
          <w:bCs/>
          <w:szCs w:val="22"/>
        </w:rPr>
      </w:pPr>
    </w:p>
    <w:p w14:paraId="3A3CD973" w14:textId="6EF5AC35" w:rsidR="003C34C5" w:rsidRPr="003C34C5" w:rsidRDefault="003C34C5" w:rsidP="003C34C5">
      <w:pPr>
        <w:rPr>
          <w:bCs/>
          <w:szCs w:val="22"/>
        </w:rPr>
      </w:pPr>
      <w:r>
        <w:rPr>
          <w:bCs/>
          <w:szCs w:val="22"/>
        </w:rPr>
        <w:t>Accepted.</w:t>
      </w:r>
    </w:p>
    <w:p w14:paraId="73E5C9AD" w14:textId="77777777" w:rsidR="00BC63F8" w:rsidRPr="00BC63F8" w:rsidRDefault="00BC63F8">
      <w:pPr>
        <w:rPr>
          <w:bCs/>
          <w:szCs w:val="22"/>
        </w:rPr>
      </w:pPr>
    </w:p>
    <w:p w14:paraId="55EE5CC3" w14:textId="5176F725" w:rsidR="00BC63F8" w:rsidRDefault="00BC63F8">
      <w:pPr>
        <w:rPr>
          <w:bCs/>
          <w:szCs w:val="22"/>
        </w:rPr>
      </w:pPr>
      <w:r>
        <w:rPr>
          <w:bCs/>
          <w:szCs w:val="22"/>
        </w:rPr>
        <w:br w:type="page"/>
      </w:r>
    </w:p>
    <w:p w14:paraId="5BF425AD" w14:textId="77777777" w:rsidR="00F974CC" w:rsidRPr="00F974CC" w:rsidRDefault="00F974CC" w:rsidP="001325F6">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2"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2"/>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28590085"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CBC" w14:paraId="5F8DEC4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E9563C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4422280E"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D677BAC"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600667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682CDD"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97CBC" w:rsidRPr="00DE7477" w14:paraId="302CCEE5" w14:textId="77777777" w:rsidTr="00F70BEE">
        <w:trPr>
          <w:trHeight w:val="1530"/>
        </w:trPr>
        <w:tc>
          <w:tcPr>
            <w:tcW w:w="738" w:type="dxa"/>
            <w:hideMark/>
          </w:tcPr>
          <w:p w14:paraId="62AD6EE0"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32836B7B"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76BF1AEF"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1C79271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EDD059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parameter) to communicate these AIDs back to the peer.</w:t>
            </w:r>
          </w:p>
        </w:tc>
      </w:tr>
      <w:tr w:rsidR="00397CBC" w:rsidRPr="00DE7477" w14:paraId="74DBE0E5" w14:textId="77777777" w:rsidTr="00F70BEE">
        <w:trPr>
          <w:trHeight w:val="4133"/>
        </w:trPr>
        <w:tc>
          <w:tcPr>
            <w:tcW w:w="738" w:type="dxa"/>
            <w:hideMark/>
          </w:tcPr>
          <w:p w14:paraId="4209FB09"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13F06BED"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09692CE8"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22EC708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w:t>
            </w:r>
            <w:proofErr w:type="spellStart"/>
            <w:r w:rsidRPr="00DE7477">
              <w:rPr>
                <w:rFonts w:ascii="Arial" w:eastAsia="Times New Roman" w:hAnsi="Arial" w:cs="Arial"/>
                <w:sz w:val="20"/>
                <w:lang w:val="en-US"/>
              </w:rPr>
              <w:t>ASSOCIATION.response</w:t>
            </w:r>
            <w:proofErr w:type="spellEnd"/>
            <w:r w:rsidRPr="00DE7477">
              <w:rPr>
                <w:rFonts w:ascii="Arial" w:eastAsia="Times New Roman" w:hAnsi="Arial" w:cs="Arial"/>
                <w:sz w:val="20"/>
                <w:lang w:val="en-US"/>
              </w:rPr>
              <w:t xml:space="preserve"> (sic), under some circumstances.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primitive has no such parameter.  Add it.</w:t>
            </w:r>
          </w:p>
        </w:tc>
        <w:tc>
          <w:tcPr>
            <w:tcW w:w="3600" w:type="dxa"/>
            <w:hideMark/>
          </w:tcPr>
          <w:p w14:paraId="63A610B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 xml:space="preserve">Insert a row for an MMS </w:t>
            </w:r>
            <w:proofErr w:type="spellStart"/>
            <w:r w:rsidRPr="00DE7477">
              <w:rPr>
                <w:rFonts w:ascii="Arial" w:eastAsia="Times New Roman" w:hAnsi="Arial" w:cs="Arial"/>
                <w:sz w:val="20"/>
                <w:lang w:val="en-US"/>
              </w:rPr>
              <w:t>paramter</w:t>
            </w:r>
            <w:proofErr w:type="spellEnd"/>
            <w:r w:rsidRPr="00DE7477">
              <w:rPr>
                <w:rFonts w:ascii="Arial" w:eastAsia="Times New Roman" w:hAnsi="Arial" w:cs="Arial"/>
                <w:sz w:val="20"/>
                <w:lang w:val="en-US"/>
              </w:rPr>
              <w:t xml:space="preserve"> in the parameters table for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Match the contents to the MMS row in the parameters Table in the MLME-</w:t>
            </w:r>
            <w:proofErr w:type="spellStart"/>
            <w:r w:rsidRPr="00DE7477">
              <w:rPr>
                <w:rFonts w:ascii="Arial" w:eastAsia="Times New Roman" w:hAnsi="Arial" w:cs="Arial"/>
                <w:sz w:val="20"/>
                <w:lang w:val="en-US"/>
              </w:rPr>
              <w:t>ASSOCIATE.request</w:t>
            </w:r>
            <w:proofErr w:type="spellEnd"/>
            <w:r w:rsidRPr="00DE7477">
              <w:rPr>
                <w:rFonts w:ascii="Arial" w:eastAsia="Times New Roman" w:hAnsi="Arial" w:cs="Arial"/>
                <w:sz w:val="20"/>
                <w:lang w:val="en-US"/>
              </w:rPr>
              <w: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w:t>
            </w:r>
            <w:proofErr w:type="spellStart"/>
            <w:r w:rsidRPr="00DE7477">
              <w:rPr>
                <w:rFonts w:ascii="Arial" w:eastAsia="Times New Roman" w:hAnsi="Arial" w:cs="Arial"/>
                <w:sz w:val="20"/>
                <w:lang w:val="en-US"/>
              </w:rPr>
              <w:t>ASSOCIATE.indication</w:t>
            </w:r>
            <w:proofErr w:type="spellEnd"/>
            <w:r w:rsidRPr="00DE7477">
              <w:rPr>
                <w:rFonts w:ascii="Arial" w:eastAsia="Times New Roman" w:hAnsi="Arial" w:cs="Arial"/>
                <w:sz w:val="20"/>
                <w:lang w:val="en-US"/>
              </w:rPr>
              <w:t xml:space="preserve"> primitive included an MMS parameter, and is absent otherwise."</w:t>
            </w:r>
          </w:p>
        </w:tc>
      </w:tr>
    </w:tbl>
    <w:p w14:paraId="324F95AC" w14:textId="77777777" w:rsidR="00397CBC" w:rsidRDefault="00397CBC" w:rsidP="00397CBC">
      <w:pPr>
        <w:rPr>
          <w:bCs/>
          <w:szCs w:val="22"/>
        </w:rPr>
      </w:pPr>
    </w:p>
    <w:p w14:paraId="322DB14A" w14:textId="77777777" w:rsidR="00397CBC" w:rsidRDefault="00397CBC" w:rsidP="00397CBC">
      <w:pPr>
        <w:rPr>
          <w:bCs/>
          <w:szCs w:val="22"/>
        </w:rPr>
      </w:pPr>
      <w:r>
        <w:rPr>
          <w:bCs/>
          <w:szCs w:val="22"/>
          <w:u w:val="single"/>
        </w:rPr>
        <w:t>Discussion:</w:t>
      </w:r>
    </w:p>
    <w:p w14:paraId="1DF73A81" w14:textId="77777777" w:rsidR="00397CBC" w:rsidRDefault="00397CBC" w:rsidP="00397CBC">
      <w:pPr>
        <w:rPr>
          <w:bCs/>
          <w:szCs w:val="22"/>
        </w:rPr>
      </w:pPr>
    </w:p>
    <w:p w14:paraId="308C1971" w14:textId="77777777" w:rsidR="00397CBC" w:rsidRDefault="00397CBC" w:rsidP="00397CBC">
      <w:pPr>
        <w:rPr>
          <w:bCs/>
          <w:noProof/>
          <w:szCs w:val="22"/>
          <w:bdr w:val="single" w:sz="8" w:space="0" w:color="auto" w:shadow="1"/>
        </w:rPr>
      </w:pPr>
      <w:r w:rsidRPr="00C34811">
        <w:rPr>
          <w:bCs/>
          <w:noProof/>
          <w:szCs w:val="22"/>
          <w:bdr w:val="single" w:sz="8" w:space="0" w:color="auto" w:shadow="1"/>
        </w:rPr>
        <w:drawing>
          <wp:inline distT="0" distB="0" distL="0" distR="0" wp14:anchorId="5A930DE5" wp14:editId="5688E933">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09B8CED5" w14:textId="77777777" w:rsidR="00397CBC" w:rsidRDefault="00397CBC" w:rsidP="00397CBC">
      <w:pPr>
        <w:rPr>
          <w:bCs/>
          <w:noProof/>
          <w:szCs w:val="22"/>
          <w:bdr w:val="single" w:sz="8" w:space="0" w:color="auto" w:shadow="1"/>
        </w:rPr>
      </w:pPr>
    </w:p>
    <w:p w14:paraId="11E37F7F" w14:textId="77777777" w:rsidR="00397CBC" w:rsidRPr="00F514DB" w:rsidRDefault="00397CBC" w:rsidP="00397CBC">
      <w:pPr>
        <w:rPr>
          <w:bCs/>
          <w:szCs w:val="22"/>
        </w:rPr>
      </w:pPr>
      <w:r w:rsidRPr="00F514DB">
        <w:rPr>
          <w:bCs/>
          <w:szCs w:val="22"/>
        </w:rPr>
        <w:t>Similarly, for the MLME-REASSOCIATE:</w:t>
      </w:r>
    </w:p>
    <w:p w14:paraId="5F9EF4DD" w14:textId="77777777" w:rsidR="00397CBC" w:rsidRPr="00C34811" w:rsidRDefault="00397CBC" w:rsidP="00397CBC">
      <w:pPr>
        <w:rPr>
          <w:bCs/>
          <w:noProof/>
          <w:szCs w:val="22"/>
          <w:bdr w:val="single" w:sz="8" w:space="0" w:color="auto" w:shadow="1"/>
        </w:rPr>
      </w:pPr>
      <w:r>
        <w:rPr>
          <w:bCs/>
          <w:noProof/>
          <w:szCs w:val="22"/>
          <w:bdr w:val="single" w:sz="8" w:space="0" w:color="auto" w:shadow="1"/>
        </w:rPr>
        <w:lastRenderedPageBreak/>
        <w:drawing>
          <wp:inline distT="0" distB="0" distL="0" distR="0" wp14:anchorId="5D672FA7" wp14:editId="5A9C099C">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7024B84B" w14:textId="77777777" w:rsidR="00397CBC" w:rsidRPr="00852E21" w:rsidRDefault="00397CBC" w:rsidP="00397CBC">
      <w:pPr>
        <w:rPr>
          <w:bCs/>
          <w:noProof/>
          <w:szCs w:val="22"/>
          <w:bdr w:val="single" w:sz="8" w:space="0" w:color="auto" w:shadow="1"/>
        </w:rPr>
      </w:pPr>
    </w:p>
    <w:p w14:paraId="4BBF18AC" w14:textId="77777777" w:rsidR="00397CBC" w:rsidRDefault="00397CBC" w:rsidP="00397CBC">
      <w:pPr>
        <w:rPr>
          <w:bCs/>
          <w:szCs w:val="22"/>
        </w:rPr>
      </w:pPr>
      <w:r>
        <w:rPr>
          <w:bCs/>
          <w:szCs w:val="22"/>
        </w:rPr>
        <w:t>A check of the (Re)Association Request and (Re)Association Response frames (subclause 9.3.3) shows that they carry a Multiple MAC Sublayers element.  However, the Multiple MAC Sublayers element does not carry AID(s) to be assigned to one or more requesting STA entities.</w:t>
      </w:r>
    </w:p>
    <w:p w14:paraId="7D224909" w14:textId="77777777" w:rsidR="00397CBC" w:rsidRDefault="00397CBC" w:rsidP="00397CBC">
      <w:pPr>
        <w:rPr>
          <w:bCs/>
          <w:szCs w:val="22"/>
        </w:rPr>
      </w:pPr>
    </w:p>
    <w:p w14:paraId="2758D435" w14:textId="77777777" w:rsidR="00397CBC" w:rsidRPr="00F514DB" w:rsidRDefault="00397CBC" w:rsidP="00397CBC">
      <w:pPr>
        <w:rPr>
          <w:bCs/>
          <w:noProof/>
          <w:szCs w:val="22"/>
          <w:bdr w:val="single" w:sz="8" w:space="0" w:color="auto" w:shadow="1"/>
        </w:rPr>
      </w:pPr>
      <w:r w:rsidRPr="00F514DB">
        <w:rPr>
          <w:bCs/>
          <w:noProof/>
          <w:szCs w:val="22"/>
          <w:bdr w:val="single" w:sz="8" w:space="0" w:color="auto" w:shadow="1"/>
        </w:rPr>
        <w:drawing>
          <wp:inline distT="0" distB="0" distL="0" distR="0" wp14:anchorId="2F298DC0" wp14:editId="682FBDB0">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15D1CB80" w14:textId="77777777" w:rsidR="00397CBC" w:rsidRDefault="00397CBC" w:rsidP="00397CBC">
      <w:pPr>
        <w:rPr>
          <w:bCs/>
          <w:szCs w:val="22"/>
        </w:rPr>
      </w:pPr>
    </w:p>
    <w:p w14:paraId="2C78A39A" w14:textId="77777777" w:rsidR="00397CBC" w:rsidRDefault="00397CBC" w:rsidP="00397CBC">
      <w:pPr>
        <w:rPr>
          <w:bCs/>
          <w:szCs w:val="22"/>
        </w:rPr>
      </w:pPr>
      <w:r>
        <w:rPr>
          <w:bCs/>
          <w:szCs w:val="22"/>
        </w:rPr>
        <w:t xml:space="preserve">Table 9-94 says that the Multiple MAC Sublayers element is Extensible.  However, there appears to be no indication of the number of </w:t>
      </w:r>
      <w:proofErr w:type="spellStart"/>
      <w:r>
        <w:rPr>
          <w:bCs/>
          <w:szCs w:val="22"/>
        </w:rPr>
        <w:t>Inferface</w:t>
      </w:r>
      <w:proofErr w:type="spellEnd"/>
      <w:r>
        <w:rPr>
          <w:bCs/>
          <w:szCs w:val="22"/>
        </w:rPr>
        <w:t xml:space="preserv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2B2903F8" w14:textId="77777777" w:rsidR="00397CBC" w:rsidRDefault="00397CBC" w:rsidP="00397CBC">
      <w:pPr>
        <w:rPr>
          <w:bCs/>
          <w:szCs w:val="22"/>
        </w:rPr>
      </w:pPr>
    </w:p>
    <w:p w14:paraId="5F89FD56" w14:textId="77777777" w:rsidR="00397CBC" w:rsidRDefault="00397CBC" w:rsidP="00397CBC">
      <w:pPr>
        <w:rPr>
          <w:bCs/>
          <w:szCs w:val="22"/>
        </w:rPr>
      </w:pPr>
      <w:r>
        <w:rPr>
          <w:bCs/>
          <w:szCs w:val="22"/>
        </w:rPr>
        <w:t>So, despite the element claiming it is extensible, this is not obviously correct.  It is probably safer to create a new element to carry the AID(s) in the response, rather than try to extend the MMS element.</w:t>
      </w:r>
    </w:p>
    <w:p w14:paraId="4BC8A794" w14:textId="77777777" w:rsidR="00397CBC" w:rsidRDefault="00397CBC" w:rsidP="00397CBC">
      <w:pPr>
        <w:rPr>
          <w:bCs/>
          <w:szCs w:val="22"/>
        </w:rPr>
      </w:pPr>
    </w:p>
    <w:p w14:paraId="6BD1C2B6" w14:textId="77777777" w:rsidR="00397CBC" w:rsidRDefault="00397CBC" w:rsidP="00397CBC">
      <w:pPr>
        <w:rPr>
          <w:bCs/>
          <w:szCs w:val="22"/>
        </w:rPr>
      </w:pPr>
      <w:r>
        <w:rPr>
          <w:bCs/>
          <w:szCs w:val="22"/>
        </w:rPr>
        <w:t xml:space="preserve">Shifting consideration to the response primitives, </w:t>
      </w:r>
      <w:proofErr w:type="gramStart"/>
      <w:r>
        <w:rPr>
          <w:bCs/>
          <w:szCs w:val="22"/>
        </w:rPr>
        <w:t>it can be seen that the</w:t>
      </w:r>
      <w:proofErr w:type="gramEnd"/>
      <w:r>
        <w:rPr>
          <w:bCs/>
          <w:szCs w:val="22"/>
        </w:rPr>
        <w:t xml:space="preserve"> MLME-(RE)ASSOCIATE request, indication and confirm primitives have an MMS parameter.  However, the MLME-(RE)</w:t>
      </w:r>
      <w:proofErr w:type="spellStart"/>
      <w:r>
        <w:rPr>
          <w:bCs/>
          <w:szCs w:val="22"/>
        </w:rPr>
        <w:t>ASSOCIATE.response</w:t>
      </w:r>
      <w:proofErr w:type="spellEnd"/>
      <w:r>
        <w:rPr>
          <w:bCs/>
          <w:szCs w:val="22"/>
        </w:rPr>
        <w:t xml:space="preserve"> primitive does not have such a parameter.  This response primitive will need a parameter at least to pass the AID(s) (the new element mentioned above), but it seems to need the MMS element as well, to indicate whether the “Single AID” request was satisfied, or if the AP/PCP elected to allocate distinct AIDs for each STA in the request.</w:t>
      </w:r>
    </w:p>
    <w:p w14:paraId="6927BA2C" w14:textId="77777777" w:rsidR="00397CBC" w:rsidRDefault="00397CBC" w:rsidP="00397CBC">
      <w:pPr>
        <w:rPr>
          <w:bCs/>
          <w:szCs w:val="22"/>
        </w:rPr>
      </w:pPr>
    </w:p>
    <w:p w14:paraId="341E2624" w14:textId="77777777" w:rsidR="00397CBC" w:rsidRDefault="00397CBC" w:rsidP="00397CBC">
      <w:pPr>
        <w:rPr>
          <w:bCs/>
          <w:szCs w:val="22"/>
        </w:rPr>
      </w:pPr>
      <w:r>
        <w:rPr>
          <w:bCs/>
          <w:szCs w:val="22"/>
        </w:rPr>
        <w:t>For purposes of carrying the AID assignments to the Interface Address(es), the AID Announcement element would appear to serve the purpose well:</w:t>
      </w:r>
    </w:p>
    <w:p w14:paraId="03AA0C19" w14:textId="77777777" w:rsidR="00397CBC" w:rsidRDefault="00397CBC" w:rsidP="00397CBC">
      <w:pPr>
        <w:rPr>
          <w:bCs/>
          <w:szCs w:val="22"/>
        </w:rPr>
      </w:pPr>
    </w:p>
    <w:p w14:paraId="2D9EC678" w14:textId="77777777" w:rsidR="00397CBC" w:rsidRPr="009D4BF6" w:rsidRDefault="00397CBC" w:rsidP="00397CBC">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0A8CF8F5" wp14:editId="5D3797AF">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3F30A397" w14:textId="77777777" w:rsidR="00397CBC" w:rsidRPr="009D4BF6" w:rsidRDefault="00397CBC" w:rsidP="00397CBC">
      <w:pPr>
        <w:rPr>
          <w:bCs/>
          <w:noProof/>
          <w:szCs w:val="22"/>
          <w:bdr w:val="single" w:sz="8" w:space="0" w:color="auto" w:shadow="1"/>
        </w:rPr>
      </w:pPr>
      <w:r w:rsidRPr="009D4BF6">
        <w:rPr>
          <w:bCs/>
          <w:noProof/>
          <w:szCs w:val="22"/>
          <w:bdr w:val="single" w:sz="8" w:space="0" w:color="auto" w:shadow="1"/>
        </w:rPr>
        <w:drawing>
          <wp:inline distT="0" distB="0" distL="0" distR="0" wp14:anchorId="38C2F5C2" wp14:editId="2A5ADD82">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4800A1F6" w14:textId="77777777" w:rsidR="00397CBC" w:rsidRDefault="00397CBC" w:rsidP="00397CBC">
      <w:pPr>
        <w:rPr>
          <w:bCs/>
          <w:szCs w:val="22"/>
        </w:rPr>
      </w:pPr>
    </w:p>
    <w:p w14:paraId="5B52267E" w14:textId="77777777" w:rsidR="00397CBC" w:rsidRDefault="00397CBC" w:rsidP="00397CBC">
      <w:pPr>
        <w:autoSpaceDE w:val="0"/>
        <w:autoSpaceDN w:val="0"/>
        <w:adjustRightInd w:val="0"/>
        <w:rPr>
          <w:sz w:val="24"/>
          <w:szCs w:val="18"/>
          <w:u w:val="single"/>
          <w:lang w:val="en-US" w:eastAsia="ja-JP" w:bidi="he-IL"/>
        </w:rPr>
      </w:pPr>
      <w:r w:rsidRPr="00927F79">
        <w:rPr>
          <w:sz w:val="24"/>
          <w:szCs w:val="18"/>
          <w:highlight w:val="yellow"/>
          <w:u w:val="single"/>
          <w:lang w:val="en-US" w:eastAsia="ja-JP" w:bidi="he-IL"/>
        </w:rPr>
        <w:t>Proposed Resolution:</w:t>
      </w:r>
    </w:p>
    <w:p w14:paraId="799B9E97" w14:textId="77777777" w:rsidR="00397CBC" w:rsidRDefault="00397CBC" w:rsidP="00397CBC">
      <w:pPr>
        <w:autoSpaceDE w:val="0"/>
        <w:autoSpaceDN w:val="0"/>
        <w:adjustRightInd w:val="0"/>
        <w:rPr>
          <w:sz w:val="24"/>
          <w:szCs w:val="18"/>
          <w:u w:val="single"/>
          <w:lang w:val="en-US" w:eastAsia="ja-JP" w:bidi="he-IL"/>
        </w:rPr>
      </w:pPr>
    </w:p>
    <w:p w14:paraId="621FF97E" w14:textId="77777777" w:rsidR="00397CBC" w:rsidRDefault="00397CBC" w:rsidP="00397CBC">
      <w:pPr>
        <w:rPr>
          <w:bCs/>
          <w:szCs w:val="22"/>
        </w:rPr>
      </w:pPr>
      <w:r>
        <w:rPr>
          <w:bCs/>
          <w:szCs w:val="22"/>
        </w:rPr>
        <w:t>Revised.</w:t>
      </w:r>
    </w:p>
    <w:p w14:paraId="7FB353AD" w14:textId="77777777" w:rsidR="00397CBC" w:rsidRDefault="00397CBC" w:rsidP="00397CBC">
      <w:pPr>
        <w:rPr>
          <w:bCs/>
          <w:szCs w:val="22"/>
        </w:rPr>
      </w:pPr>
    </w:p>
    <w:p w14:paraId="1D9E0C2F" w14:textId="77777777" w:rsidR="00397CBC" w:rsidRDefault="00397CBC" w:rsidP="00397CBC">
      <w:pPr>
        <w:autoSpaceDE w:val="0"/>
        <w:autoSpaceDN w:val="0"/>
        <w:adjustRightInd w:val="0"/>
        <w:rPr>
          <w:bCs/>
          <w:szCs w:val="22"/>
        </w:rPr>
      </w:pPr>
      <w:r>
        <w:rPr>
          <w:bCs/>
          <w:szCs w:val="22"/>
        </w:rPr>
        <w:t>In subclause 6.3.7.5.2 (Semantics of the [MLME-</w:t>
      </w:r>
      <w:proofErr w:type="spellStart"/>
      <w:r>
        <w:rPr>
          <w:bCs/>
          <w:szCs w:val="22"/>
        </w:rPr>
        <w:t>ASSOCIATE.response</w:t>
      </w:r>
      <w:proofErr w:type="spellEnd"/>
      <w:r>
        <w:rPr>
          <w:bCs/>
          <w:szCs w:val="22"/>
        </w:rPr>
        <w:t>] service primitive) add a parameter in the parameter list: “MMS”, before the “</w:t>
      </w:r>
      <w:proofErr w:type="spellStart"/>
      <w:r>
        <w:rPr>
          <w:bCs/>
          <w:szCs w:val="22"/>
        </w:rPr>
        <w:t>FILSHLPContainer</w:t>
      </w:r>
      <w:proofErr w:type="spellEnd"/>
      <w:r>
        <w:rPr>
          <w:bCs/>
          <w:szCs w:val="22"/>
        </w:rPr>
        <w:t>” parameter.  Add a row in the parameter description table before the “</w:t>
      </w:r>
      <w:proofErr w:type="spellStart"/>
      <w:r>
        <w:rPr>
          <w:bCs/>
          <w:szCs w:val="22"/>
        </w:rPr>
        <w:t>FILSHLPContainer</w:t>
      </w:r>
      <w:proofErr w:type="spellEnd"/>
      <w:r>
        <w:rPr>
          <w:bCs/>
          <w:szCs w:val="22"/>
        </w:rPr>
        <w:t xml:space="preserve">” row, with: </w:t>
      </w:r>
    </w:p>
    <w:p w14:paraId="5346361F"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Name</w:t>
      </w:r>
      <w:proofErr w:type="gramStart"/>
      <w:r w:rsidRPr="00C610C4">
        <w:rPr>
          <w:bCs/>
          <w:szCs w:val="22"/>
        </w:rPr>
        <w:t>=”MMS</w:t>
      </w:r>
      <w:proofErr w:type="gramEnd"/>
      <w:r w:rsidRPr="00C610C4">
        <w:rPr>
          <w:bCs/>
          <w:szCs w:val="22"/>
        </w:rPr>
        <w:t xml:space="preserve">”, </w:t>
      </w:r>
    </w:p>
    <w:p w14:paraId="4797354D"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Type</w:t>
      </w:r>
      <w:proofErr w:type="gramStart"/>
      <w:r w:rsidRPr="00C610C4">
        <w:rPr>
          <w:bCs/>
          <w:szCs w:val="22"/>
        </w:rPr>
        <w:t>=”Multiple</w:t>
      </w:r>
      <w:proofErr w:type="gramEnd"/>
      <w:r w:rsidRPr="00C610C4">
        <w:rPr>
          <w:bCs/>
          <w:szCs w:val="22"/>
        </w:rPr>
        <w:t xml:space="preserve"> MAC Sublayers element”, </w:t>
      </w:r>
    </w:p>
    <w:p w14:paraId="0EE4B659"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Valid range</w:t>
      </w:r>
      <w:proofErr w:type="gramStart"/>
      <w:r w:rsidRPr="00C610C4">
        <w:rPr>
          <w:bCs/>
          <w:szCs w:val="22"/>
        </w:rPr>
        <w:t>=”As</w:t>
      </w:r>
      <w:proofErr w:type="gramEnd"/>
      <w:r w:rsidRPr="00C610C4">
        <w:rPr>
          <w:bCs/>
          <w:szCs w:val="22"/>
        </w:rPr>
        <w:t xml:space="preserve"> defined in 9.4.2.152”, and </w:t>
      </w:r>
    </w:p>
    <w:p w14:paraId="773432F8" w14:textId="77777777" w:rsidR="00397CBC" w:rsidRPr="00C610C4" w:rsidRDefault="00397CBC" w:rsidP="00397CBC">
      <w:pPr>
        <w:pStyle w:val="ListParagraph"/>
        <w:numPr>
          <w:ilvl w:val="0"/>
          <w:numId w:val="45"/>
        </w:numPr>
        <w:autoSpaceDE w:val="0"/>
        <w:autoSpaceDN w:val="0"/>
        <w:adjustRightInd w:val="0"/>
        <w:rPr>
          <w:bCs/>
          <w:szCs w:val="22"/>
        </w:rPr>
      </w:pPr>
      <w:r w:rsidRPr="00C610C4">
        <w:rPr>
          <w:bCs/>
          <w:szCs w:val="22"/>
        </w:rPr>
        <w:t>Description</w:t>
      </w:r>
      <w:proofErr w:type="gramStart"/>
      <w:r w:rsidRPr="00C610C4">
        <w:rPr>
          <w:bCs/>
          <w:szCs w:val="22"/>
        </w:rPr>
        <w:t>=”Specifies</w:t>
      </w:r>
      <w:proofErr w:type="gramEnd"/>
      <w:r w:rsidRPr="00C610C4">
        <w:rPr>
          <w:bCs/>
          <w:szCs w:val="22"/>
        </w:rPr>
        <w:t xml:space="preserve"> the parameters within the Multiple MAC Sublayers element that are supported by the MAC entity, and negotiated for the association. The parameter is present if dot11MultipleMACActivated is true and is absent otherwise.”</w:t>
      </w:r>
    </w:p>
    <w:p w14:paraId="28944E9A" w14:textId="77777777" w:rsidR="00397CBC" w:rsidRDefault="00397CBC" w:rsidP="00397CBC">
      <w:pPr>
        <w:rPr>
          <w:bCs/>
          <w:szCs w:val="22"/>
        </w:rPr>
      </w:pPr>
    </w:p>
    <w:p w14:paraId="5C98432F" w14:textId="77777777" w:rsidR="00397CBC" w:rsidRDefault="00397CBC" w:rsidP="00397CBC">
      <w:pPr>
        <w:rPr>
          <w:bCs/>
          <w:szCs w:val="22"/>
        </w:rPr>
      </w:pPr>
      <w:r>
        <w:rPr>
          <w:bCs/>
          <w:szCs w:val="22"/>
        </w:rPr>
        <w:t>In subclauses:</w:t>
      </w:r>
    </w:p>
    <w:p w14:paraId="585648BA" w14:textId="77777777" w:rsidR="00397CBC" w:rsidRDefault="00397CBC" w:rsidP="00397CBC">
      <w:pPr>
        <w:pStyle w:val="ListParagraph"/>
        <w:numPr>
          <w:ilvl w:val="0"/>
          <w:numId w:val="44"/>
        </w:numPr>
        <w:rPr>
          <w:bCs/>
          <w:szCs w:val="22"/>
        </w:rPr>
      </w:pPr>
      <w:r w:rsidRPr="00862C56">
        <w:rPr>
          <w:bCs/>
          <w:szCs w:val="22"/>
        </w:rPr>
        <w:t>6.3.7.5.2 (Semantics of the [MLME-</w:t>
      </w:r>
      <w:proofErr w:type="spellStart"/>
      <w:r w:rsidRPr="00862C56">
        <w:rPr>
          <w:bCs/>
          <w:szCs w:val="22"/>
        </w:rPr>
        <w:t>ASSOCIATE.response</w:t>
      </w:r>
      <w:proofErr w:type="spellEnd"/>
      <w:r w:rsidRPr="00862C56">
        <w:rPr>
          <w:bCs/>
          <w:szCs w:val="22"/>
        </w:rPr>
        <w:t xml:space="preserve">] service primitive), </w:t>
      </w:r>
    </w:p>
    <w:p w14:paraId="0130DB92" w14:textId="77777777" w:rsidR="00397CBC" w:rsidRDefault="00397CBC" w:rsidP="00397CBC">
      <w:pPr>
        <w:pStyle w:val="ListParagraph"/>
        <w:numPr>
          <w:ilvl w:val="0"/>
          <w:numId w:val="44"/>
        </w:numPr>
        <w:rPr>
          <w:bCs/>
          <w:szCs w:val="22"/>
        </w:rPr>
      </w:pPr>
      <w:r w:rsidRPr="00862C56">
        <w:rPr>
          <w:bCs/>
          <w:szCs w:val="22"/>
        </w:rPr>
        <w:t>6.3.7.3.2 (Semantics of the [MLME-</w:t>
      </w:r>
      <w:proofErr w:type="spellStart"/>
      <w:r w:rsidRPr="00862C56">
        <w:rPr>
          <w:bCs/>
          <w:szCs w:val="22"/>
        </w:rPr>
        <w:t>ASSOCIATE.confirm</w:t>
      </w:r>
      <w:proofErr w:type="spellEnd"/>
      <w:r w:rsidRPr="00862C56">
        <w:rPr>
          <w:bCs/>
          <w:szCs w:val="22"/>
        </w:rPr>
        <w:t xml:space="preserve">] service primitive), </w:t>
      </w:r>
    </w:p>
    <w:p w14:paraId="4A6414E7" w14:textId="77777777" w:rsidR="00397CBC" w:rsidRDefault="00397CBC" w:rsidP="00397CBC">
      <w:pPr>
        <w:pStyle w:val="ListParagraph"/>
        <w:numPr>
          <w:ilvl w:val="0"/>
          <w:numId w:val="44"/>
        </w:numPr>
        <w:rPr>
          <w:bCs/>
          <w:szCs w:val="22"/>
        </w:rPr>
      </w:pPr>
      <w:r w:rsidRPr="00862C56">
        <w:rPr>
          <w:bCs/>
          <w:szCs w:val="22"/>
        </w:rPr>
        <w:t>6.3.8.5.2 (Semantics of the [MLME-</w:t>
      </w:r>
      <w:proofErr w:type="spellStart"/>
      <w:r w:rsidRPr="00862C56">
        <w:rPr>
          <w:bCs/>
          <w:szCs w:val="22"/>
        </w:rPr>
        <w:t>REASSOCIATE.response</w:t>
      </w:r>
      <w:proofErr w:type="spellEnd"/>
      <w:r w:rsidRPr="00862C56">
        <w:rPr>
          <w:bCs/>
          <w:szCs w:val="22"/>
        </w:rPr>
        <w:t xml:space="preserve">] service primitive), and </w:t>
      </w:r>
    </w:p>
    <w:p w14:paraId="7C82C9D7" w14:textId="77777777" w:rsidR="00397CBC" w:rsidRDefault="00397CBC" w:rsidP="00397CBC">
      <w:pPr>
        <w:pStyle w:val="ListParagraph"/>
        <w:numPr>
          <w:ilvl w:val="0"/>
          <w:numId w:val="44"/>
        </w:numPr>
        <w:rPr>
          <w:bCs/>
          <w:szCs w:val="22"/>
        </w:rPr>
      </w:pPr>
      <w:r w:rsidRPr="00862C56">
        <w:rPr>
          <w:bCs/>
          <w:szCs w:val="22"/>
        </w:rPr>
        <w:t>6.3.8.3.2 (Semantics of the [MLME-</w:t>
      </w:r>
      <w:proofErr w:type="spellStart"/>
      <w:r w:rsidRPr="00862C56">
        <w:rPr>
          <w:bCs/>
          <w:szCs w:val="22"/>
        </w:rPr>
        <w:t>REASSOCIATE.confirm</w:t>
      </w:r>
      <w:proofErr w:type="spellEnd"/>
      <w:r w:rsidRPr="00862C56">
        <w:rPr>
          <w:bCs/>
          <w:szCs w:val="22"/>
        </w:rPr>
        <w:t>] service primitive)</w:t>
      </w:r>
      <w:r>
        <w:rPr>
          <w:bCs/>
          <w:szCs w:val="22"/>
        </w:rPr>
        <w:t>:</w:t>
      </w:r>
    </w:p>
    <w:p w14:paraId="4086464D" w14:textId="77777777" w:rsidR="00397CBC" w:rsidRDefault="00397CBC" w:rsidP="00397CBC">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w:t>
      </w:r>
      <w:proofErr w:type="spellStart"/>
      <w:r w:rsidRPr="00862C56">
        <w:rPr>
          <w:bCs/>
          <w:szCs w:val="22"/>
        </w:rPr>
        <w:t>AIDAnnouncement</w:t>
      </w:r>
      <w:proofErr w:type="spellEnd"/>
      <w:r w:rsidRPr="00862C56">
        <w:rPr>
          <w:bCs/>
          <w:szCs w:val="22"/>
        </w:rPr>
        <w:t>” immediately before the “</w:t>
      </w:r>
      <w:proofErr w:type="spellStart"/>
      <w:r w:rsidRPr="00862C56">
        <w:rPr>
          <w:bCs/>
          <w:szCs w:val="22"/>
        </w:rPr>
        <w:t>VendorSpecificInfo</w:t>
      </w:r>
      <w:proofErr w:type="spellEnd"/>
      <w:r w:rsidRPr="00862C56">
        <w:rPr>
          <w:bCs/>
          <w:szCs w:val="22"/>
        </w:rPr>
        <w:t>” parameter.</w:t>
      </w:r>
    </w:p>
    <w:p w14:paraId="7A43C1EC" w14:textId="77777777" w:rsidR="00397CBC" w:rsidRDefault="00397CBC" w:rsidP="00397CBC">
      <w:pPr>
        <w:pStyle w:val="ListParagraph"/>
        <w:numPr>
          <w:ilvl w:val="1"/>
          <w:numId w:val="44"/>
        </w:numPr>
        <w:rPr>
          <w:bCs/>
          <w:szCs w:val="22"/>
        </w:rPr>
      </w:pPr>
      <w:r>
        <w:rPr>
          <w:bCs/>
          <w:szCs w:val="22"/>
        </w:rPr>
        <w:t xml:space="preserve">add a row in the parameter description table, immediately before the </w:t>
      </w:r>
      <w:proofErr w:type="spellStart"/>
      <w:r>
        <w:rPr>
          <w:bCs/>
          <w:szCs w:val="22"/>
        </w:rPr>
        <w:t>VendorSpecificInfo</w:t>
      </w:r>
      <w:proofErr w:type="spellEnd"/>
      <w:r>
        <w:rPr>
          <w:bCs/>
          <w:szCs w:val="22"/>
        </w:rPr>
        <w:t xml:space="preserve"> row: </w:t>
      </w:r>
    </w:p>
    <w:p w14:paraId="147385A8" w14:textId="77777777" w:rsidR="00397CBC" w:rsidRDefault="00397CBC" w:rsidP="00397CBC">
      <w:pPr>
        <w:pStyle w:val="ListParagraph"/>
        <w:numPr>
          <w:ilvl w:val="2"/>
          <w:numId w:val="44"/>
        </w:numPr>
        <w:rPr>
          <w:bCs/>
          <w:szCs w:val="22"/>
        </w:rPr>
      </w:pPr>
      <w:r>
        <w:rPr>
          <w:bCs/>
          <w:szCs w:val="22"/>
        </w:rPr>
        <w:t>Name</w:t>
      </w:r>
      <w:proofErr w:type="gramStart"/>
      <w:r>
        <w:rPr>
          <w:bCs/>
          <w:szCs w:val="22"/>
        </w:rPr>
        <w:t>=“</w:t>
      </w:r>
      <w:proofErr w:type="spellStart"/>
      <w:proofErr w:type="gramEnd"/>
      <w:r>
        <w:rPr>
          <w:bCs/>
          <w:szCs w:val="22"/>
        </w:rPr>
        <w:t>AIDAnnouncement</w:t>
      </w:r>
      <w:proofErr w:type="spellEnd"/>
      <w:r>
        <w:rPr>
          <w:bCs/>
          <w:szCs w:val="22"/>
        </w:rPr>
        <w:t xml:space="preserve">”, </w:t>
      </w:r>
    </w:p>
    <w:p w14:paraId="2EDB2884" w14:textId="77777777" w:rsidR="00397CBC" w:rsidRDefault="00397CBC" w:rsidP="00397CBC">
      <w:pPr>
        <w:pStyle w:val="ListParagraph"/>
        <w:numPr>
          <w:ilvl w:val="2"/>
          <w:numId w:val="44"/>
        </w:numPr>
        <w:rPr>
          <w:bCs/>
          <w:szCs w:val="22"/>
        </w:rPr>
      </w:pPr>
      <w:r>
        <w:rPr>
          <w:bCs/>
          <w:szCs w:val="22"/>
        </w:rPr>
        <w:t>Type</w:t>
      </w:r>
      <w:proofErr w:type="gramStart"/>
      <w:r>
        <w:rPr>
          <w:bCs/>
          <w:szCs w:val="22"/>
        </w:rPr>
        <w:t>=”AID</w:t>
      </w:r>
      <w:proofErr w:type="gramEnd"/>
      <w:r>
        <w:rPr>
          <w:bCs/>
          <w:szCs w:val="22"/>
        </w:rPr>
        <w:t xml:space="preserve"> Announcement element”, </w:t>
      </w:r>
    </w:p>
    <w:p w14:paraId="28AE296B" w14:textId="77777777" w:rsidR="00397CBC" w:rsidRDefault="00397CBC" w:rsidP="00397CBC">
      <w:pPr>
        <w:pStyle w:val="ListParagraph"/>
        <w:numPr>
          <w:ilvl w:val="2"/>
          <w:numId w:val="44"/>
        </w:numPr>
        <w:rPr>
          <w:bCs/>
          <w:szCs w:val="22"/>
        </w:rPr>
      </w:pPr>
      <w:r>
        <w:rPr>
          <w:bCs/>
          <w:szCs w:val="22"/>
        </w:rPr>
        <w:t>Valid range</w:t>
      </w:r>
      <w:proofErr w:type="gramStart"/>
      <w:r>
        <w:rPr>
          <w:bCs/>
          <w:szCs w:val="22"/>
        </w:rPr>
        <w:t>=”As</w:t>
      </w:r>
      <w:proofErr w:type="gramEnd"/>
      <w:r>
        <w:rPr>
          <w:bCs/>
          <w:szCs w:val="22"/>
        </w:rPr>
        <w:t xml:space="preserve"> defined in 9.4.2.208”, </w:t>
      </w:r>
    </w:p>
    <w:p w14:paraId="3C77C311" w14:textId="77777777" w:rsidR="00397CBC" w:rsidRPr="00862C56" w:rsidRDefault="00397CBC" w:rsidP="00397CBC">
      <w:pPr>
        <w:pStyle w:val="ListParagraph"/>
        <w:numPr>
          <w:ilvl w:val="2"/>
          <w:numId w:val="44"/>
        </w:numPr>
        <w:rPr>
          <w:bCs/>
          <w:szCs w:val="22"/>
        </w:rPr>
      </w:pPr>
      <w:r>
        <w:rPr>
          <w:bCs/>
          <w:szCs w:val="22"/>
        </w:rPr>
        <w:t>Description</w:t>
      </w:r>
      <w:proofErr w:type="gramStart"/>
      <w:r>
        <w:rPr>
          <w:bCs/>
          <w:szCs w:val="22"/>
        </w:rPr>
        <w:t>=”Specifies</w:t>
      </w:r>
      <w:proofErr w:type="gramEnd"/>
      <w:r>
        <w:rPr>
          <w:bCs/>
          <w:szCs w:val="22"/>
        </w:rPr>
        <w:t xml:space="preserve"> the mapping from MAC Address(es) to assigned AID(s) for all of the STAs included in the MMS element.  </w:t>
      </w:r>
      <w:r w:rsidRPr="00C610C4">
        <w:rPr>
          <w:bCs/>
          <w:szCs w:val="22"/>
        </w:rPr>
        <w:t>The parameter is present if dot11MultipleMACActivated is true</w:t>
      </w:r>
      <w:r>
        <w:rPr>
          <w:bCs/>
          <w:szCs w:val="22"/>
        </w:rPr>
        <w:t>, the corresponding MLME-[RE]</w:t>
      </w:r>
      <w:proofErr w:type="spellStart"/>
      <w:r>
        <w:rPr>
          <w:bCs/>
          <w:szCs w:val="22"/>
        </w:rPr>
        <w:t>ASSOCIATE.indication</w:t>
      </w:r>
      <w:proofErr w:type="spellEnd"/>
      <w:r>
        <w:rPr>
          <w:bCs/>
          <w:szCs w:val="22"/>
        </w:rPr>
        <w:t xml:space="preserve"> had an MMS parameter present, and distinct AIDs are assigned for each STA in the request per 11.3.5.3 [11.3.5.5 for REASSOCIATE].  The parameter </w:t>
      </w:r>
      <w:r w:rsidRPr="00C610C4">
        <w:rPr>
          <w:bCs/>
          <w:szCs w:val="22"/>
        </w:rPr>
        <w:t>is absent otherwise</w:t>
      </w:r>
      <w:r>
        <w:rPr>
          <w:bCs/>
          <w:szCs w:val="22"/>
        </w:rPr>
        <w:t>.”</w:t>
      </w:r>
    </w:p>
    <w:p w14:paraId="59832ACE" w14:textId="77777777" w:rsidR="00397CBC" w:rsidRDefault="00397CBC" w:rsidP="00397CBC">
      <w:pPr>
        <w:rPr>
          <w:bCs/>
          <w:szCs w:val="22"/>
        </w:rPr>
      </w:pPr>
    </w:p>
    <w:p w14:paraId="180E138E" w14:textId="77777777" w:rsidR="00397CBC" w:rsidRDefault="00397CBC" w:rsidP="00397CBC">
      <w:pPr>
        <w:rPr>
          <w:bCs/>
          <w:szCs w:val="22"/>
        </w:rPr>
      </w:pPr>
      <w:r>
        <w:rPr>
          <w:bCs/>
          <w:szCs w:val="22"/>
        </w:rPr>
        <w:t>In subclauses 9.3.3.6 (Association Response frame format) and 9.3.3.8 (Reassociation Response frame format), in the frame body Table, add a row before the Vendor Specific row:</w:t>
      </w:r>
    </w:p>
    <w:p w14:paraId="6F10E595" w14:textId="77777777" w:rsidR="00397CBC" w:rsidRDefault="00397CBC" w:rsidP="00397CBC">
      <w:pPr>
        <w:pStyle w:val="ListParagraph"/>
        <w:numPr>
          <w:ilvl w:val="0"/>
          <w:numId w:val="44"/>
        </w:numPr>
        <w:rPr>
          <w:bCs/>
          <w:szCs w:val="22"/>
        </w:rPr>
      </w:pPr>
      <w:r>
        <w:rPr>
          <w:bCs/>
          <w:szCs w:val="22"/>
        </w:rPr>
        <w:t>Order=&lt;next value&gt;</w:t>
      </w:r>
    </w:p>
    <w:p w14:paraId="76446B67" w14:textId="77777777" w:rsidR="00397CBC" w:rsidRDefault="00397CBC" w:rsidP="00397CBC">
      <w:pPr>
        <w:pStyle w:val="ListParagraph"/>
        <w:numPr>
          <w:ilvl w:val="0"/>
          <w:numId w:val="44"/>
        </w:numPr>
        <w:rPr>
          <w:bCs/>
          <w:szCs w:val="22"/>
        </w:rPr>
      </w:pPr>
      <w:r>
        <w:rPr>
          <w:bCs/>
          <w:szCs w:val="22"/>
        </w:rPr>
        <w:t>Information</w:t>
      </w:r>
      <w:proofErr w:type="gramStart"/>
      <w:r>
        <w:rPr>
          <w:bCs/>
          <w:szCs w:val="22"/>
        </w:rPr>
        <w:t>=”AID</w:t>
      </w:r>
      <w:proofErr w:type="gramEnd"/>
      <w:r>
        <w:rPr>
          <w:bCs/>
          <w:szCs w:val="22"/>
        </w:rPr>
        <w:t xml:space="preserve"> Announcement”</w:t>
      </w:r>
    </w:p>
    <w:p w14:paraId="39D94C60" w14:textId="77777777" w:rsidR="00397CBC" w:rsidRPr="00927F79" w:rsidRDefault="00397CBC" w:rsidP="00397CBC">
      <w:pPr>
        <w:pStyle w:val="ListParagraph"/>
        <w:numPr>
          <w:ilvl w:val="0"/>
          <w:numId w:val="44"/>
        </w:numPr>
        <w:rPr>
          <w:bCs/>
          <w:szCs w:val="22"/>
        </w:rPr>
      </w:pPr>
      <w:r>
        <w:rPr>
          <w:bCs/>
          <w:szCs w:val="22"/>
        </w:rPr>
        <w:t>Notes</w:t>
      </w:r>
      <w:proofErr w:type="gramStart"/>
      <w:r>
        <w:rPr>
          <w:bCs/>
          <w:szCs w:val="22"/>
        </w:rPr>
        <w:t>=”The</w:t>
      </w:r>
      <w:proofErr w:type="gramEnd"/>
      <w:r>
        <w:rPr>
          <w:bCs/>
          <w:szCs w:val="22"/>
        </w:rPr>
        <w:t xml:space="preserve"> AID Announcement element is present if </w:t>
      </w:r>
      <w:r w:rsidRPr="00C610C4">
        <w:rPr>
          <w:bCs/>
          <w:szCs w:val="22"/>
        </w:rPr>
        <w:t>dot11MultipleMACActivated is true</w:t>
      </w:r>
      <w:r>
        <w:rPr>
          <w:bCs/>
          <w:szCs w:val="22"/>
        </w:rPr>
        <w:t xml:space="preserve">, the corresponding [Re]Association Request frame had a Multiple MAC Sublayers parameter present, and distinct AIDs are assigned for each STA in the request per 11.3.5.3 [11.3.5.5 for Reassociation].  The parameter </w:t>
      </w:r>
      <w:r w:rsidRPr="00C610C4">
        <w:rPr>
          <w:bCs/>
          <w:szCs w:val="22"/>
        </w:rPr>
        <w:t>is absent otherwise</w:t>
      </w:r>
      <w:r>
        <w:rPr>
          <w:bCs/>
          <w:szCs w:val="22"/>
        </w:rPr>
        <w:t>.”</w:t>
      </w:r>
    </w:p>
    <w:p w14:paraId="6053BF63" w14:textId="77777777" w:rsidR="00397CBC" w:rsidRDefault="00397CBC" w:rsidP="00397CBC">
      <w:pPr>
        <w:rPr>
          <w:bCs/>
          <w:szCs w:val="22"/>
        </w:rPr>
      </w:pPr>
    </w:p>
    <w:p w14:paraId="07E221DE" w14:textId="77777777" w:rsidR="00397CBC" w:rsidRDefault="00397CBC" w:rsidP="00397CBC">
      <w:pPr>
        <w:rPr>
          <w:bCs/>
          <w:szCs w:val="22"/>
        </w:rPr>
      </w:pPr>
      <w:bookmarkStart w:id="3" w:name="_Hlk41391567"/>
      <w:r>
        <w:rPr>
          <w:bCs/>
          <w:szCs w:val="22"/>
        </w:rPr>
        <w:t xml:space="preserve">In subclause 11.3.5.3, bullet (m),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ASSOCIATION.response</w:t>
      </w:r>
      <w:proofErr w:type="spellEnd"/>
      <w:r>
        <w:rPr>
          <w:bCs/>
          <w:szCs w:val="22"/>
        </w:rPr>
        <w:t xml:space="preserve"> primitive indicating the AID assignments.”</w:t>
      </w:r>
    </w:p>
    <w:bookmarkEnd w:id="3"/>
    <w:p w14:paraId="093A0084" w14:textId="77777777" w:rsidR="00397CBC" w:rsidRDefault="00397CBC" w:rsidP="00397CBC">
      <w:pPr>
        <w:rPr>
          <w:bCs/>
          <w:szCs w:val="22"/>
        </w:rPr>
      </w:pPr>
    </w:p>
    <w:p w14:paraId="11328AA4" w14:textId="77777777" w:rsidR="00397CBC" w:rsidRDefault="00397CBC" w:rsidP="00397CBC">
      <w:pPr>
        <w:rPr>
          <w:bCs/>
          <w:szCs w:val="22"/>
        </w:rPr>
      </w:pPr>
      <w:r>
        <w:rPr>
          <w:bCs/>
          <w:szCs w:val="22"/>
        </w:rPr>
        <w:t xml:space="preserve">In subclause 11.3.5.5, bullet (k),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REASSOCIATION.response</w:t>
      </w:r>
      <w:proofErr w:type="spellEnd"/>
      <w:r>
        <w:rPr>
          <w:bCs/>
          <w:szCs w:val="22"/>
        </w:rPr>
        <w:t xml:space="preserve"> primitive indicating the AID assignments.”</w:t>
      </w:r>
    </w:p>
    <w:p w14:paraId="5AFD8261" w14:textId="77777777" w:rsidR="00397CBC" w:rsidRDefault="00397CBC" w:rsidP="00397CBC">
      <w:pPr>
        <w:rPr>
          <w:bCs/>
          <w:szCs w:val="22"/>
        </w:rPr>
      </w:pPr>
    </w:p>
    <w:p w14:paraId="4A7FA40C" w14:textId="77777777" w:rsidR="00397CBC" w:rsidRDefault="00397CBC" w:rsidP="00397CBC">
      <w:pPr>
        <w:rPr>
          <w:bCs/>
          <w:szCs w:val="22"/>
        </w:rPr>
      </w:pPr>
      <w:r>
        <w:rPr>
          <w:bCs/>
          <w:szCs w:val="22"/>
        </w:rPr>
        <w:t xml:space="preserve">In subclause 11.3.5.2, bullet (f), change “Single AID … is equal to 1” to </w:t>
      </w:r>
      <w:proofErr w:type="spellStart"/>
      <w:r w:rsidRPr="00C665D4">
        <w:rPr>
          <w:bCs/>
          <w:color w:val="000000" w:themeColor="text1"/>
          <w:szCs w:val="22"/>
          <w:highlight w:val="red"/>
        </w:rPr>
        <w:t>xxxxxxxxxx</w:t>
      </w:r>
      <w:proofErr w:type="spellEnd"/>
    </w:p>
    <w:p w14:paraId="1DC52DEA" w14:textId="77777777" w:rsidR="00397CBC" w:rsidRDefault="00397CBC" w:rsidP="00397CBC">
      <w:pPr>
        <w:rPr>
          <w:bCs/>
          <w:szCs w:val="22"/>
        </w:rPr>
      </w:pPr>
    </w:p>
    <w:p w14:paraId="307F1D69" w14:textId="77777777" w:rsidR="00397CBC" w:rsidRPr="00C665D4" w:rsidRDefault="00397CBC" w:rsidP="00397CBC">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proofErr w:type="spellStart"/>
      <w:r w:rsidRPr="00C665D4">
        <w:rPr>
          <w:bCs/>
          <w:color w:val="000000" w:themeColor="text1"/>
          <w:szCs w:val="22"/>
          <w:highlight w:val="red"/>
        </w:rPr>
        <w:t>xxxxxxxxxx</w:t>
      </w:r>
      <w:proofErr w:type="spellEnd"/>
    </w:p>
    <w:p w14:paraId="17980FDA" w14:textId="77777777" w:rsidR="00397CBC" w:rsidRDefault="00397CBC" w:rsidP="00397CBC">
      <w:pPr>
        <w:rPr>
          <w:bCs/>
          <w:szCs w:val="22"/>
        </w:rPr>
      </w:pPr>
    </w:p>
    <w:p w14:paraId="3FA4D558" w14:textId="77777777" w:rsidR="00397CBC" w:rsidRDefault="00397CBC" w:rsidP="00397CBC">
      <w:pPr>
        <w:rPr>
          <w:bCs/>
          <w:szCs w:val="22"/>
        </w:rPr>
      </w:pPr>
      <w:r>
        <w:rPr>
          <w:bCs/>
          <w:szCs w:val="22"/>
        </w:rPr>
        <w:t xml:space="preserve">In subclause 11.3.5.4, insert a new bullet after bullet (e): </w:t>
      </w:r>
      <w:proofErr w:type="spellStart"/>
      <w:r w:rsidRPr="00C665D4">
        <w:rPr>
          <w:bCs/>
          <w:color w:val="000000" w:themeColor="text1"/>
          <w:szCs w:val="22"/>
          <w:highlight w:val="red"/>
        </w:rPr>
        <w:t>xxxxxxxxxx</w:t>
      </w:r>
      <w:proofErr w:type="spellEnd"/>
    </w:p>
    <w:p w14:paraId="31995ED2" w14:textId="77777777" w:rsidR="00397CBC" w:rsidRDefault="00397CBC" w:rsidP="00397CBC">
      <w:pPr>
        <w:rPr>
          <w:bCs/>
          <w:szCs w:val="22"/>
        </w:rPr>
      </w:pPr>
    </w:p>
    <w:p w14:paraId="79B762DE" w14:textId="77777777" w:rsidR="00647FC6" w:rsidRDefault="00397CBC" w:rsidP="00397CB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05CDF937"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B58E7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033A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48970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7B801E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2E71B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5E4F4E04" w14:textId="77777777" w:rsidTr="00A36CAB">
        <w:trPr>
          <w:trHeight w:val="1530"/>
        </w:trPr>
        <w:tc>
          <w:tcPr>
            <w:tcW w:w="738" w:type="dxa"/>
            <w:hideMark/>
          </w:tcPr>
          <w:p w14:paraId="49DE6435"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3B72C0D"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521F70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130E3DE1"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468AA05"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647FC6" w:rsidRPr="00DE7477" w14:paraId="5992DF8A" w14:textId="77777777" w:rsidTr="00A36CAB">
        <w:trPr>
          <w:trHeight w:val="1530"/>
        </w:trPr>
        <w:tc>
          <w:tcPr>
            <w:tcW w:w="738" w:type="dxa"/>
            <w:hideMark/>
          </w:tcPr>
          <w:p w14:paraId="2370E53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3D1743A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408C40FA"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5FA59DB2"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6F9F9E90"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bl>
    <w:p w14:paraId="72969A41" w14:textId="77777777" w:rsidR="00647FC6" w:rsidRDefault="00647FC6" w:rsidP="00647FC6">
      <w:pPr>
        <w:rPr>
          <w:bCs/>
          <w:szCs w:val="22"/>
        </w:rPr>
      </w:pPr>
    </w:p>
    <w:p w14:paraId="16A8A9C0" w14:textId="77777777" w:rsidR="00647FC6" w:rsidRDefault="00647FC6" w:rsidP="00647FC6">
      <w:pPr>
        <w:rPr>
          <w:bCs/>
          <w:szCs w:val="22"/>
        </w:rPr>
      </w:pPr>
      <w:r>
        <w:rPr>
          <w:bCs/>
          <w:szCs w:val="22"/>
          <w:u w:val="single"/>
        </w:rPr>
        <w:t>Discussion:</w:t>
      </w:r>
    </w:p>
    <w:p w14:paraId="5F84E139" w14:textId="77777777" w:rsidR="00647FC6" w:rsidRDefault="00647FC6" w:rsidP="00647FC6">
      <w:pPr>
        <w:rPr>
          <w:bCs/>
          <w:szCs w:val="22"/>
        </w:rPr>
      </w:pPr>
    </w:p>
    <w:p w14:paraId="07C12393" w14:textId="77777777" w:rsidR="00647FC6" w:rsidRDefault="00647FC6" w:rsidP="00647FC6">
      <w:pPr>
        <w:rPr>
          <w:bCs/>
          <w:szCs w:val="22"/>
        </w:rPr>
      </w:pPr>
      <w:proofErr w:type="spellStart"/>
      <w:r w:rsidRPr="00E735A6">
        <w:rPr>
          <w:bCs/>
          <w:szCs w:val="22"/>
          <w:highlight w:val="red"/>
        </w:rPr>
        <w:t>xxxxxx</w:t>
      </w:r>
      <w:proofErr w:type="spellEnd"/>
    </w:p>
    <w:p w14:paraId="177E660B" w14:textId="77777777" w:rsidR="00647FC6" w:rsidRPr="006F1894" w:rsidRDefault="00647FC6" w:rsidP="00647FC6">
      <w:pPr>
        <w:rPr>
          <w:bCs/>
          <w:szCs w:val="22"/>
        </w:rPr>
      </w:pPr>
    </w:p>
    <w:p w14:paraId="58EC7E6B" w14:textId="77777777" w:rsidR="00647FC6" w:rsidRDefault="00647FC6" w:rsidP="00647FC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71FBB375"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3BAB1C8"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43072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5E6D7"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0259C2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DE33F2E"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79EC7B2B" w14:textId="77777777" w:rsidTr="00A36CAB">
        <w:trPr>
          <w:trHeight w:val="1530"/>
        </w:trPr>
        <w:tc>
          <w:tcPr>
            <w:tcW w:w="738" w:type="dxa"/>
            <w:hideMark/>
          </w:tcPr>
          <w:p w14:paraId="602070FC"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579B5986"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DC64BAF"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3B5268E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638ED77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bl>
    <w:p w14:paraId="671D6AD7" w14:textId="003E0E65" w:rsidR="00647FC6" w:rsidRDefault="00647FC6" w:rsidP="00647FC6">
      <w:pPr>
        <w:rPr>
          <w:bCs/>
          <w:szCs w:val="22"/>
        </w:rPr>
      </w:pPr>
    </w:p>
    <w:p w14:paraId="67BAF036" w14:textId="2990EB35" w:rsidR="00647FC6" w:rsidRDefault="00647FC6" w:rsidP="00647FC6">
      <w:pPr>
        <w:rPr>
          <w:bCs/>
          <w:szCs w:val="22"/>
        </w:rPr>
      </w:pPr>
      <w:proofErr w:type="spellStart"/>
      <w:r>
        <w:rPr>
          <w:bCs/>
          <w:szCs w:val="22"/>
          <w:u w:val="single"/>
        </w:rPr>
        <w:t>Disucssion</w:t>
      </w:r>
      <w:proofErr w:type="spellEnd"/>
      <w:r>
        <w:rPr>
          <w:bCs/>
          <w:szCs w:val="22"/>
          <w:u w:val="single"/>
        </w:rPr>
        <w:t>:</w:t>
      </w:r>
    </w:p>
    <w:p w14:paraId="379C28AC" w14:textId="7CD125D9" w:rsidR="00647FC6" w:rsidRDefault="00647FC6" w:rsidP="00647FC6">
      <w:pPr>
        <w:rPr>
          <w:bCs/>
          <w:szCs w:val="22"/>
        </w:rPr>
      </w:pPr>
    </w:p>
    <w:p w14:paraId="7EA5EE17" w14:textId="390BE907" w:rsidR="00647FC6" w:rsidRPr="00647FC6" w:rsidRDefault="00647FC6" w:rsidP="00647FC6">
      <w:pPr>
        <w:rPr>
          <w:bCs/>
          <w:szCs w:val="22"/>
        </w:rPr>
      </w:pPr>
      <w:proofErr w:type="spellStart"/>
      <w:r w:rsidRPr="00647FC6">
        <w:rPr>
          <w:bCs/>
          <w:szCs w:val="22"/>
          <w:highlight w:val="red"/>
        </w:rPr>
        <w:t>xxxxxx</w:t>
      </w:r>
      <w:proofErr w:type="spellEnd"/>
    </w:p>
    <w:p w14:paraId="63D76D90" w14:textId="2AE3A180" w:rsidR="00397CBC" w:rsidRDefault="00397CBC" w:rsidP="00397CBC">
      <w:pPr>
        <w:rPr>
          <w:bCs/>
          <w:szCs w:val="22"/>
        </w:rPr>
      </w:pPr>
    </w:p>
    <w:p w14:paraId="6D0F1D31" w14:textId="77777777" w:rsidR="009809A6" w:rsidRDefault="00647FC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809A6" w14:paraId="7A772680"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7DFE100"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2C7B51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BD39B"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371B263"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BD5219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809A6" w:rsidRPr="00DE7477" w14:paraId="1CDB5859" w14:textId="77777777" w:rsidTr="001546E8">
        <w:trPr>
          <w:trHeight w:val="510"/>
        </w:trPr>
        <w:tc>
          <w:tcPr>
            <w:tcW w:w="738" w:type="dxa"/>
            <w:hideMark/>
          </w:tcPr>
          <w:p w14:paraId="480CEB9E"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32B7F4A0"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56306B00"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1A85C6C7"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192789BA"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Change to "present"</w:t>
            </w:r>
          </w:p>
        </w:tc>
      </w:tr>
      <w:tr w:rsidR="009809A6" w:rsidRPr="00DE7477" w14:paraId="381AEE28" w14:textId="77777777" w:rsidTr="001546E8">
        <w:trPr>
          <w:trHeight w:val="623"/>
        </w:trPr>
        <w:tc>
          <w:tcPr>
            <w:tcW w:w="738" w:type="dxa"/>
            <w:hideMark/>
          </w:tcPr>
          <w:p w14:paraId="30886AFD"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7C7D3E67"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6BCFF518"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23FA8757"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5D26E48D"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25D91584" w14:textId="77777777" w:rsidR="009809A6" w:rsidRDefault="009809A6" w:rsidP="009809A6">
      <w:pPr>
        <w:rPr>
          <w:bCs/>
          <w:szCs w:val="22"/>
        </w:rPr>
      </w:pPr>
    </w:p>
    <w:p w14:paraId="141B31DD" w14:textId="77777777" w:rsidR="009809A6" w:rsidRDefault="009809A6" w:rsidP="009809A6">
      <w:pPr>
        <w:rPr>
          <w:bCs/>
          <w:szCs w:val="22"/>
        </w:rPr>
      </w:pPr>
      <w:r>
        <w:rPr>
          <w:bCs/>
          <w:szCs w:val="22"/>
          <w:u w:val="single"/>
        </w:rPr>
        <w:t>Discussion:</w:t>
      </w:r>
    </w:p>
    <w:p w14:paraId="725494A5" w14:textId="77777777" w:rsidR="009809A6" w:rsidRDefault="009809A6" w:rsidP="009809A6">
      <w:pPr>
        <w:rPr>
          <w:bCs/>
          <w:szCs w:val="22"/>
        </w:rPr>
      </w:pPr>
    </w:p>
    <w:p w14:paraId="31D761F9" w14:textId="77777777" w:rsidR="009809A6" w:rsidRPr="001A1B4F" w:rsidRDefault="009809A6" w:rsidP="009809A6">
      <w:pPr>
        <w:rPr>
          <w:bCs/>
          <w:noProof/>
          <w:szCs w:val="22"/>
          <w:bdr w:val="single" w:sz="8" w:space="0" w:color="auto" w:shadow="1"/>
        </w:rPr>
      </w:pPr>
      <w:r w:rsidRPr="001A1B4F">
        <w:rPr>
          <w:bCs/>
          <w:noProof/>
          <w:szCs w:val="22"/>
          <w:bdr w:val="single" w:sz="8" w:space="0" w:color="auto" w:shadow="1"/>
        </w:rPr>
        <w:drawing>
          <wp:inline distT="0" distB="0" distL="0" distR="0" wp14:anchorId="6333EB53" wp14:editId="59D7C9A9">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ED653D1" w14:textId="77777777" w:rsidR="009809A6" w:rsidRPr="001A1B4F" w:rsidRDefault="009809A6" w:rsidP="009809A6">
      <w:pPr>
        <w:rPr>
          <w:bCs/>
          <w:noProof/>
          <w:szCs w:val="22"/>
          <w:bdr w:val="single" w:sz="8" w:space="0" w:color="auto" w:shadow="1"/>
        </w:rPr>
      </w:pPr>
      <w:r>
        <w:rPr>
          <w:bCs/>
          <w:noProof/>
          <w:szCs w:val="22"/>
        </w:rPr>
        <mc:AlternateContent>
          <mc:Choice Requires="wpi">
            <w:drawing>
              <wp:anchor distT="0" distB="0" distL="114300" distR="114300" simplePos="0" relativeHeight="251691008" behindDoc="0" locked="0" layoutInCell="1" allowOverlap="1" wp14:anchorId="4660318F" wp14:editId="735A1AA1">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52">
                      <w14:nvContentPartPr>
                        <w14:cNvContentPartPr/>
                      </w14:nvContentPartPr>
                      <w14:xfrm>
                        <a:off x="0" y="0"/>
                        <a:ext cx="902880" cy="41760"/>
                      </w14:xfrm>
                    </w14:contentPart>
                  </a:graphicData>
                </a:graphic>
              </wp:anchor>
            </w:drawing>
          </mc:Choice>
          <mc:Fallback>
            <w:pict>
              <v:shape w14:anchorId="59D3213F" id="Ink 313" o:spid="_x0000_s1026" type="#_x0000_t75" style="position:absolute;margin-left:380.9pt;margin-top:156.95pt;width:79.6pt;height:20.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jHbZ4+IAAAALAQAADwAAAAAAAAAAAAAA&#10;AAByBgAAZHJzL2Rvd25yZXYueG1sUEsBAi0AFAAGAAgAAAAhAHkYvJ2/AAAAIQEAABkAAAAAAAAA&#10;AAAAAAAAgQcAAGRycy9fcmVscy9lMm9Eb2MueG1sLnJlbHNQSwUGAAAAAAYABgB4AQAAdwgAAAAA&#10;">
                <v:imagedata r:id="rId53" o:title=""/>
              </v:shape>
            </w:pict>
          </mc:Fallback>
        </mc:AlternateContent>
      </w:r>
      <w:r w:rsidRPr="001A1B4F">
        <w:rPr>
          <w:bCs/>
          <w:noProof/>
          <w:szCs w:val="22"/>
          <w:bdr w:val="single" w:sz="8" w:space="0" w:color="auto" w:shadow="1"/>
        </w:rPr>
        <w:drawing>
          <wp:inline distT="0" distB="0" distL="0" distR="0" wp14:anchorId="62BC90F7" wp14:editId="771244F2">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6F5A41E7" w14:textId="77777777" w:rsidR="009809A6" w:rsidRDefault="009809A6" w:rsidP="009809A6">
      <w:pPr>
        <w:rPr>
          <w:bCs/>
          <w:szCs w:val="22"/>
        </w:rPr>
      </w:pPr>
    </w:p>
    <w:p w14:paraId="749F37F8" w14:textId="77777777" w:rsidR="009809A6" w:rsidRDefault="009809A6" w:rsidP="009809A6">
      <w:pPr>
        <w:rPr>
          <w:bCs/>
          <w:szCs w:val="22"/>
        </w:rPr>
      </w:pPr>
      <w:r>
        <w:rPr>
          <w:bCs/>
          <w:szCs w:val="22"/>
        </w:rPr>
        <w:t>The concept/phrase “conditionally present” does not appear anywhere else in a clause 9 table – there are a couple uses within the text.</w:t>
      </w:r>
    </w:p>
    <w:p w14:paraId="1B332B71" w14:textId="77777777" w:rsidR="009809A6" w:rsidRDefault="009809A6" w:rsidP="009809A6">
      <w:pPr>
        <w:rPr>
          <w:bCs/>
          <w:szCs w:val="22"/>
        </w:rPr>
      </w:pPr>
    </w:p>
    <w:p w14:paraId="15165BC1" w14:textId="77777777" w:rsidR="009809A6" w:rsidRDefault="009809A6" w:rsidP="009809A6">
      <w:pPr>
        <w:rPr>
          <w:bCs/>
          <w:szCs w:val="22"/>
        </w:rPr>
      </w:pPr>
      <w:r>
        <w:rPr>
          <w:bCs/>
          <w:szCs w:val="22"/>
        </w:rPr>
        <w:t>Agree with the commenter.</w:t>
      </w:r>
    </w:p>
    <w:p w14:paraId="15CABC74" w14:textId="77777777" w:rsidR="009809A6" w:rsidRDefault="009809A6" w:rsidP="009809A6">
      <w:pPr>
        <w:rPr>
          <w:bCs/>
          <w:szCs w:val="22"/>
        </w:rPr>
      </w:pPr>
    </w:p>
    <w:p w14:paraId="1DAC709B" w14:textId="77777777" w:rsidR="009809A6" w:rsidRDefault="009809A6" w:rsidP="009809A6">
      <w:pPr>
        <w:rPr>
          <w:bCs/>
          <w:szCs w:val="22"/>
        </w:rPr>
      </w:pPr>
      <w:r w:rsidRPr="00D65A96">
        <w:rPr>
          <w:bCs/>
          <w:szCs w:val="22"/>
          <w:highlight w:val="green"/>
          <w:u w:val="single"/>
        </w:rPr>
        <w:t>Proposed Resolution:</w:t>
      </w:r>
    </w:p>
    <w:p w14:paraId="7B68A234" w14:textId="77777777" w:rsidR="009809A6" w:rsidRDefault="009809A6" w:rsidP="009809A6">
      <w:pPr>
        <w:rPr>
          <w:bCs/>
          <w:szCs w:val="22"/>
        </w:rPr>
      </w:pPr>
    </w:p>
    <w:p w14:paraId="02ACA247" w14:textId="07012B03" w:rsidR="009809A6" w:rsidRDefault="009809A6" w:rsidP="009809A6">
      <w:pPr>
        <w:rPr>
          <w:bCs/>
          <w:szCs w:val="22"/>
        </w:rPr>
      </w:pPr>
      <w:r>
        <w:rPr>
          <w:bCs/>
          <w:szCs w:val="22"/>
        </w:rPr>
        <w:t>Accepted.</w:t>
      </w:r>
      <w:r w:rsidRPr="009809A6">
        <w:rPr>
          <w:bCs/>
          <w:szCs w:val="22"/>
        </w:rPr>
        <w:t xml:space="preserve"> </w:t>
      </w:r>
      <w:r>
        <w:rPr>
          <w:bCs/>
          <w:szCs w:val="22"/>
        </w:rPr>
        <w:t xml:space="preserve"> (CID 4652)</w:t>
      </w:r>
    </w:p>
    <w:p w14:paraId="52734ED4" w14:textId="77777777" w:rsidR="009809A6" w:rsidRDefault="009809A6" w:rsidP="009809A6">
      <w:pPr>
        <w:rPr>
          <w:bCs/>
          <w:szCs w:val="22"/>
        </w:rPr>
      </w:pPr>
    </w:p>
    <w:p w14:paraId="565BFE14" w14:textId="33DA22BC" w:rsidR="009809A6" w:rsidRDefault="009809A6" w:rsidP="009809A6">
      <w:pPr>
        <w:rPr>
          <w:bCs/>
          <w:szCs w:val="22"/>
        </w:rPr>
      </w:pPr>
      <w:r>
        <w:rPr>
          <w:bCs/>
          <w:szCs w:val="22"/>
        </w:rPr>
        <w:t xml:space="preserve">To answer the question on optionality, we look at P2574, in subclause 12.4.5.4, </w:t>
      </w:r>
      <w:r w:rsidRPr="00991198">
        <w:rPr>
          <w:bCs/>
          <w:szCs w:val="22"/>
        </w:rPr>
        <w:t>Processing of a peer’s SAE Commit message</w:t>
      </w:r>
      <w:r>
        <w:rPr>
          <w:bCs/>
          <w:szCs w:val="22"/>
        </w:rPr>
        <w:t>:</w:t>
      </w:r>
    </w:p>
    <w:p w14:paraId="222F2480" w14:textId="77777777" w:rsidR="009809A6" w:rsidRDefault="009809A6" w:rsidP="009809A6">
      <w:pPr>
        <w:rPr>
          <w:bCs/>
          <w:szCs w:val="22"/>
        </w:rPr>
      </w:pPr>
    </w:p>
    <w:p w14:paraId="0598172C" w14:textId="77777777" w:rsidR="009809A6" w:rsidRPr="00852E21" w:rsidRDefault="009809A6" w:rsidP="009809A6">
      <w:pPr>
        <w:rPr>
          <w:bCs/>
          <w:noProof/>
          <w:szCs w:val="22"/>
          <w:bdr w:val="single" w:sz="8" w:space="0" w:color="auto" w:shadow="1"/>
        </w:rPr>
      </w:pPr>
      <w:r w:rsidRPr="00852E21">
        <w:rPr>
          <w:bCs/>
          <w:noProof/>
          <w:szCs w:val="22"/>
          <w:bdr w:val="single" w:sz="8" w:space="0" w:color="auto" w:shadow="1"/>
        </w:rPr>
        <w:drawing>
          <wp:inline distT="0" distB="0" distL="0" distR="0" wp14:anchorId="6A2A65BF" wp14:editId="778E317E">
            <wp:extent cx="6404610" cy="1136015"/>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36BDB034" w14:textId="77777777" w:rsidR="009809A6" w:rsidRDefault="009809A6" w:rsidP="009809A6">
      <w:pPr>
        <w:rPr>
          <w:bCs/>
          <w:szCs w:val="22"/>
        </w:rPr>
      </w:pPr>
    </w:p>
    <w:p w14:paraId="261D7DBB" w14:textId="77777777" w:rsidR="009809A6" w:rsidRDefault="009809A6" w:rsidP="009809A6">
      <w:pPr>
        <w:rPr>
          <w:bCs/>
          <w:szCs w:val="22"/>
        </w:rPr>
      </w:pPr>
      <w:r>
        <w:rPr>
          <w:bCs/>
          <w:szCs w:val="22"/>
        </w:rPr>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546D234F" w14:textId="77777777" w:rsidR="009809A6" w:rsidRDefault="009809A6" w:rsidP="009809A6">
      <w:pPr>
        <w:rPr>
          <w:bCs/>
          <w:szCs w:val="22"/>
        </w:rPr>
      </w:pPr>
    </w:p>
    <w:p w14:paraId="79F06643" w14:textId="77777777" w:rsidR="009809A6" w:rsidRDefault="009809A6" w:rsidP="009809A6">
      <w:pPr>
        <w:rPr>
          <w:bCs/>
          <w:szCs w:val="22"/>
        </w:rPr>
      </w:pPr>
      <w:r>
        <w:rPr>
          <w:bCs/>
          <w:szCs w:val="22"/>
        </w:rPr>
        <w:lastRenderedPageBreak/>
        <w:t>Thus, it is correct/appropriate that “optionally present” is the correct phrase.</w:t>
      </w:r>
    </w:p>
    <w:p w14:paraId="16900D02" w14:textId="77777777" w:rsidR="009809A6" w:rsidRDefault="009809A6" w:rsidP="009809A6">
      <w:pPr>
        <w:rPr>
          <w:bCs/>
          <w:szCs w:val="22"/>
        </w:rPr>
      </w:pPr>
    </w:p>
    <w:p w14:paraId="2F4FB229" w14:textId="77777777" w:rsidR="009809A6" w:rsidRPr="00A64508" w:rsidRDefault="009809A6" w:rsidP="009809A6">
      <w:pPr>
        <w:rPr>
          <w:bCs/>
          <w:szCs w:val="22"/>
        </w:rPr>
      </w:pPr>
    </w:p>
    <w:p w14:paraId="1F729DB9" w14:textId="77777777" w:rsidR="009809A6" w:rsidRPr="00A64508" w:rsidRDefault="009809A6" w:rsidP="009809A6">
      <w:pPr>
        <w:rPr>
          <w:bCs/>
          <w:szCs w:val="22"/>
        </w:rPr>
      </w:pPr>
      <w:r w:rsidRPr="00B855B8">
        <w:rPr>
          <w:bCs/>
          <w:szCs w:val="22"/>
          <w:highlight w:val="green"/>
          <w:u w:val="single"/>
        </w:rPr>
        <w:t>Proposed Resolution:</w:t>
      </w:r>
    </w:p>
    <w:p w14:paraId="0B1978FC" w14:textId="77777777" w:rsidR="009809A6" w:rsidRPr="00A64508" w:rsidRDefault="009809A6" w:rsidP="009809A6">
      <w:pPr>
        <w:rPr>
          <w:bCs/>
          <w:szCs w:val="22"/>
        </w:rPr>
      </w:pPr>
    </w:p>
    <w:p w14:paraId="6B43068E" w14:textId="56B65E23" w:rsidR="009809A6" w:rsidRPr="00A64508" w:rsidRDefault="009809A6" w:rsidP="009809A6">
      <w:pPr>
        <w:rPr>
          <w:bCs/>
          <w:szCs w:val="22"/>
        </w:rPr>
      </w:pPr>
      <w:r w:rsidRPr="00B855B8">
        <w:rPr>
          <w:bCs/>
          <w:szCs w:val="22"/>
        </w:rPr>
        <w:t>Accepted.</w:t>
      </w:r>
      <w:r>
        <w:rPr>
          <w:bCs/>
          <w:szCs w:val="22"/>
        </w:rPr>
        <w:t xml:space="preserve">  (CID 4653)</w:t>
      </w:r>
    </w:p>
    <w:p w14:paraId="055F5978" w14:textId="77777777" w:rsidR="009809A6" w:rsidRDefault="009809A6" w:rsidP="009809A6">
      <w:pPr>
        <w:rPr>
          <w:bCs/>
          <w:szCs w:val="22"/>
        </w:rPr>
      </w:pPr>
    </w:p>
    <w:p w14:paraId="35F80904" w14:textId="77777777" w:rsidR="009809A6" w:rsidRDefault="009809A6" w:rsidP="009809A6">
      <w:pPr>
        <w:rPr>
          <w:bCs/>
          <w:szCs w:val="22"/>
        </w:rPr>
      </w:pPr>
      <w:r w:rsidRPr="00B855B8">
        <w:rPr>
          <w:bCs/>
          <w:szCs w:val="22"/>
        </w:rPr>
        <w:t>Also,</w:t>
      </w:r>
    </w:p>
    <w:p w14:paraId="077EAFAE" w14:textId="77777777" w:rsidR="009809A6" w:rsidRDefault="009809A6" w:rsidP="009809A6">
      <w:pPr>
        <w:rPr>
          <w:bCs/>
          <w:szCs w:val="22"/>
        </w:rPr>
      </w:pPr>
    </w:p>
    <w:p w14:paraId="222655CB" w14:textId="77777777" w:rsidR="009809A6" w:rsidRPr="00A62474" w:rsidRDefault="009809A6" w:rsidP="009809A6">
      <w:pPr>
        <w:rPr>
          <w:bCs/>
          <w:szCs w:val="22"/>
          <w:highlight w:val="green"/>
        </w:rPr>
      </w:pPr>
      <w:r w:rsidRPr="00A62474">
        <w:rPr>
          <w:bCs/>
          <w:szCs w:val="22"/>
          <w:highlight w:val="green"/>
        </w:rPr>
        <w:t>Revisit CID 4652, and change that resolution to:</w:t>
      </w:r>
    </w:p>
    <w:p w14:paraId="33B60D56" w14:textId="77777777" w:rsidR="009809A6" w:rsidRPr="00A64508" w:rsidRDefault="009809A6" w:rsidP="009809A6">
      <w:pPr>
        <w:rPr>
          <w:bCs/>
          <w:szCs w:val="22"/>
        </w:rPr>
      </w:pPr>
      <w:r w:rsidRPr="00A62474">
        <w:rPr>
          <w:bCs/>
          <w:szCs w:val="22"/>
          <w:highlight w:val="green"/>
        </w:rPr>
        <w:t xml:space="preserve">Revised.  </w:t>
      </w:r>
      <w:r w:rsidRPr="00A62474">
        <w:rPr>
          <w:rFonts w:ascii="Arial" w:eastAsia="Times New Roman" w:hAnsi="Arial" w:cs="Arial"/>
          <w:sz w:val="20"/>
          <w:highlight w:val="green"/>
          <w:lang w:val="en-US"/>
        </w:rPr>
        <w:t>Change to "optionally present"</w:t>
      </w:r>
    </w:p>
    <w:p w14:paraId="7823920F" w14:textId="77777777" w:rsidR="009809A6" w:rsidRPr="001A1B4F" w:rsidRDefault="009809A6" w:rsidP="009809A6">
      <w:pPr>
        <w:rPr>
          <w:bCs/>
          <w:szCs w:val="22"/>
        </w:rPr>
      </w:pPr>
    </w:p>
    <w:p w14:paraId="07A73C51" w14:textId="12EBE35D" w:rsidR="009809A6" w:rsidRDefault="009809A6" w:rsidP="009809A6">
      <w:pPr>
        <w:rPr>
          <w:bCs/>
          <w:szCs w:val="22"/>
        </w:rPr>
      </w:pPr>
    </w:p>
    <w:p w14:paraId="7E7E2C8A" w14:textId="781EC408" w:rsidR="009809A6" w:rsidRDefault="009809A6" w:rsidP="009809A6">
      <w:pPr>
        <w:rPr>
          <w:bCs/>
          <w:szCs w:val="22"/>
        </w:rPr>
      </w:pPr>
      <w:r w:rsidRPr="009809A6">
        <w:rPr>
          <w:bCs/>
          <w:szCs w:val="22"/>
          <w:highlight w:val="cyan"/>
        </w:rPr>
        <w:t>After off-line review/discussion with Jouni and Dan:</w:t>
      </w:r>
    </w:p>
    <w:p w14:paraId="4F5352BA" w14:textId="4A999218" w:rsidR="009809A6" w:rsidRDefault="009809A6" w:rsidP="009809A6">
      <w:pPr>
        <w:rPr>
          <w:bCs/>
          <w:szCs w:val="22"/>
        </w:rPr>
      </w:pPr>
    </w:p>
    <w:p w14:paraId="26200147" w14:textId="0ED08E97" w:rsidR="009809A6" w:rsidRDefault="009809A6" w:rsidP="009809A6">
      <w:r>
        <w:t>I agree that "optionally present" would be incorrect description here. That element shall be included under certain conditions. Not doing so would result in security properties of the design being broken (losing protection against downgrade attacks). Clause 9 is not the place to go into details for such conditions, but the "conditionally present" is still the most appropriate way of describing this case there. If we need to have a reference to somewhere in Clause 12 to make this clearer, that's fine.</w:t>
      </w:r>
    </w:p>
    <w:p w14:paraId="3C366BC1" w14:textId="77777777" w:rsidR="009809A6" w:rsidRDefault="009809A6" w:rsidP="009809A6"/>
    <w:p w14:paraId="0002DB82" w14:textId="34DDCE0C" w:rsidR="009809A6" w:rsidRDefault="009809A6" w:rsidP="009809A6">
      <w:r>
        <w:t xml:space="preserve">Not sure what the best choice is here.  I see your point about not making it appear that this is a relatively arbitrary choice by the transmitter.  </w:t>
      </w:r>
      <w:proofErr w:type="gramStart"/>
      <w:r>
        <w:t>But,</w:t>
      </w:r>
      <w:proofErr w:type="gramEnd"/>
      <w:r>
        <w:t xml:space="preserve"> a statement that this is conditional, with no hint as to what the conditions are doesn’t seem good.  Let me think about it.  (Or, I’m open to suggestions.  Maybe leave it as conditional, with the reference to clause 12, as Jouni mentioned…)</w:t>
      </w:r>
    </w:p>
    <w:p w14:paraId="00868B79" w14:textId="77777777" w:rsidR="009809A6" w:rsidRDefault="009809A6" w:rsidP="009809A6">
      <w:pPr>
        <w:rPr>
          <w:bCs/>
          <w:szCs w:val="22"/>
        </w:rPr>
      </w:pPr>
    </w:p>
    <w:p w14:paraId="42548FF3" w14:textId="3C5926CB" w:rsidR="009809A6" w:rsidRPr="001A1B4F" w:rsidRDefault="009809A6" w:rsidP="009809A6">
      <w:pPr>
        <w:rPr>
          <w:bCs/>
          <w:szCs w:val="22"/>
        </w:rPr>
      </w:pPr>
      <w:proofErr w:type="spellStart"/>
      <w:r w:rsidRPr="009809A6">
        <w:rPr>
          <w:bCs/>
          <w:szCs w:val="22"/>
          <w:highlight w:val="red"/>
        </w:rPr>
        <w:t>xxxxxx</w:t>
      </w:r>
      <w:proofErr w:type="spellEnd"/>
    </w:p>
    <w:p w14:paraId="60168EF1" w14:textId="77777777" w:rsidR="009809A6" w:rsidRDefault="009809A6" w:rsidP="009809A6">
      <w:r>
        <w:rPr>
          <w:bCs/>
          <w:szCs w:val="22"/>
        </w:rPr>
        <w:br w:type="page"/>
      </w:r>
    </w:p>
    <w:p w14:paraId="6BD05E97" w14:textId="77777777" w:rsidR="00397CBC" w:rsidRDefault="00397CBC"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6719" w14:paraId="2EDA750D"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681E8BD"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0CA6E95"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1010E63"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91D80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618C21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E7477" w:rsidRPr="00DE7477" w14:paraId="7FBD2720" w14:textId="77777777" w:rsidTr="00DE7477">
        <w:trPr>
          <w:trHeight w:val="1530"/>
        </w:trPr>
        <w:tc>
          <w:tcPr>
            <w:tcW w:w="738" w:type="dxa"/>
            <w:hideMark/>
          </w:tcPr>
          <w:p w14:paraId="68E7532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0D6E2CA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56B2E31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27BE076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402FAAE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r w:rsidR="00DE7477" w:rsidRPr="00DE7477" w14:paraId="18F3F57E" w14:textId="77777777" w:rsidTr="00DE7477">
        <w:trPr>
          <w:trHeight w:val="2040"/>
        </w:trPr>
        <w:tc>
          <w:tcPr>
            <w:tcW w:w="738" w:type="dxa"/>
            <w:hideMark/>
          </w:tcPr>
          <w:p w14:paraId="4FFC3A8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1A5E07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2449745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3101607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1CDE58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r w:rsidR="00DE7477" w:rsidRPr="00DE7477" w14:paraId="11B7EAD0" w14:textId="77777777" w:rsidTr="00DE7477">
        <w:trPr>
          <w:trHeight w:val="1275"/>
        </w:trPr>
        <w:tc>
          <w:tcPr>
            <w:tcW w:w="738" w:type="dxa"/>
            <w:hideMark/>
          </w:tcPr>
          <w:p w14:paraId="621DA1B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25D1B32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8D20E6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D7F19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0010707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21AE1004" w14:textId="77777777" w:rsidTr="00DE7477">
        <w:trPr>
          <w:trHeight w:val="2040"/>
        </w:trPr>
        <w:tc>
          <w:tcPr>
            <w:tcW w:w="738" w:type="dxa"/>
            <w:hideMark/>
          </w:tcPr>
          <w:p w14:paraId="57B7F605" w14:textId="765A3D8E"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4373</w:t>
            </w:r>
            <w:r w:rsidR="003D7157">
              <w:rPr>
                <w:rFonts w:ascii="Arial" w:eastAsia="Times New Roman" w:hAnsi="Arial" w:cs="Arial"/>
                <w:sz w:val="20"/>
                <w:lang w:val="en-US"/>
              </w:rPr>
              <w:t xml:space="preserve"> (15)</w:t>
            </w:r>
          </w:p>
        </w:tc>
        <w:tc>
          <w:tcPr>
            <w:tcW w:w="990" w:type="dxa"/>
            <w:hideMark/>
          </w:tcPr>
          <w:p w14:paraId="4765F7C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2DDE51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44EA542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"Each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starts with the ID and</w:t>
            </w:r>
            <w:r w:rsidRPr="00DE7477">
              <w:rPr>
                <w:rFonts w:ascii="Arial" w:eastAsia="Times New Roman" w:hAnsi="Arial" w:cs="Arial"/>
                <w:sz w:val="20"/>
                <w:lang w:val="en-US"/>
              </w:rPr>
              <w:br/>
              <w:t xml:space="preserve">Length fields. The Length field in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the length of the contents of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duplication of the general rules for </w:t>
            </w:r>
            <w:proofErr w:type="spellStart"/>
            <w:r w:rsidRPr="00DE7477">
              <w:rPr>
                <w:rFonts w:ascii="Arial" w:eastAsia="Times New Roman" w:hAnsi="Arial" w:cs="Arial"/>
                <w:sz w:val="20"/>
                <w:lang w:val="en-US"/>
              </w:rPr>
              <w:t>subelements</w:t>
            </w:r>
            <w:proofErr w:type="spellEnd"/>
          </w:p>
        </w:tc>
        <w:tc>
          <w:tcPr>
            <w:tcW w:w="3600" w:type="dxa"/>
            <w:hideMark/>
          </w:tcPr>
          <w:p w14:paraId="6CAC1BA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63B9D5C9" w14:textId="77777777" w:rsidTr="00DE7477">
        <w:trPr>
          <w:trHeight w:val="765"/>
        </w:trPr>
        <w:tc>
          <w:tcPr>
            <w:tcW w:w="738" w:type="dxa"/>
            <w:hideMark/>
          </w:tcPr>
          <w:p w14:paraId="2DA939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500BF6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760F283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3E85C94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2D885F3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5EA2804F" w14:textId="77777777" w:rsidTr="00DE7477">
        <w:trPr>
          <w:trHeight w:val="765"/>
        </w:trPr>
        <w:tc>
          <w:tcPr>
            <w:tcW w:w="738" w:type="dxa"/>
            <w:hideMark/>
          </w:tcPr>
          <w:p w14:paraId="6B4B76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4901ADB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6071E1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0BDC498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1CFE30C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641AA938" w14:textId="77777777" w:rsidTr="00DE7477">
        <w:trPr>
          <w:trHeight w:val="765"/>
        </w:trPr>
        <w:tc>
          <w:tcPr>
            <w:tcW w:w="738" w:type="dxa"/>
            <w:hideMark/>
          </w:tcPr>
          <w:p w14:paraId="401A47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4B37DAD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8D278A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D6BEB7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30345E8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r w:rsidR="00DE7477" w:rsidRPr="00DE7477" w14:paraId="0DBCF626" w14:textId="77777777" w:rsidTr="00DE7477">
        <w:trPr>
          <w:trHeight w:val="765"/>
        </w:trPr>
        <w:tc>
          <w:tcPr>
            <w:tcW w:w="738" w:type="dxa"/>
            <w:hideMark/>
          </w:tcPr>
          <w:p w14:paraId="6DDABD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7B9886D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257AE7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771FB9D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1728A7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r w:rsidR="00873D4A" w:rsidRPr="00DE7477" w14:paraId="2CE3E9CA" w14:textId="77777777" w:rsidTr="00DE7477">
        <w:trPr>
          <w:trHeight w:val="765"/>
        </w:trPr>
        <w:tc>
          <w:tcPr>
            <w:tcW w:w="738" w:type="dxa"/>
          </w:tcPr>
          <w:p w14:paraId="5BD46E25" w14:textId="24F4B5A5"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r w:rsidR="003D7157">
              <w:rPr>
                <w:rFonts w:ascii="Arial" w:eastAsia="Times New Roman" w:hAnsi="Arial" w:cs="Arial"/>
                <w:color w:val="000000"/>
                <w:sz w:val="20"/>
                <w:lang w:val="en-US"/>
              </w:rPr>
              <w:t xml:space="preserve"> (10)</w:t>
            </w:r>
          </w:p>
        </w:tc>
        <w:tc>
          <w:tcPr>
            <w:tcW w:w="990" w:type="dxa"/>
          </w:tcPr>
          <w:p w14:paraId="7F9268EA" w14:textId="2E4E9373"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2ECFD34B" w14:textId="177B61A5"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75E9A881" w14:textId="735DB9A0"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 xml:space="preserve">The 802.11 Style Guide says clause 4 should be written in </w:t>
            </w:r>
            <w:proofErr w:type="spellStart"/>
            <w:r w:rsidRPr="00233EF1">
              <w:rPr>
                <w:rFonts w:ascii="Arial" w:eastAsia="Times New Roman" w:hAnsi="Arial" w:cs="Arial"/>
                <w:color w:val="000000"/>
                <w:sz w:val="20"/>
                <w:lang w:val="en-US"/>
              </w:rPr>
              <w:t>delcarative</w:t>
            </w:r>
            <w:proofErr w:type="spellEnd"/>
            <w:r w:rsidRPr="00233EF1">
              <w:rPr>
                <w:rFonts w:ascii="Arial" w:eastAsia="Times New Roman" w:hAnsi="Arial" w:cs="Arial"/>
                <w:color w:val="000000"/>
                <w:sz w:val="20"/>
                <w:lang w:val="en-US"/>
              </w:rPr>
              <w:t xml:space="preserve">,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w:t>
            </w:r>
            <w:r w:rsidRPr="00233EF1">
              <w:rPr>
                <w:rFonts w:ascii="Arial" w:eastAsia="Times New Roman" w:hAnsi="Arial" w:cs="Arial"/>
                <w:color w:val="000000"/>
                <w:sz w:val="20"/>
                <w:lang w:val="en-US"/>
              </w:rPr>
              <w:lastRenderedPageBreak/>
              <w:t>of "may" and many uses of "can" that should be checked/changed to clearly informative language.</w:t>
            </w:r>
          </w:p>
        </w:tc>
        <w:tc>
          <w:tcPr>
            <w:tcW w:w="3600" w:type="dxa"/>
          </w:tcPr>
          <w:p w14:paraId="1FF248EA" w14:textId="6DA7224A"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lastRenderedPageBreak/>
              <w:t>At least 4.10, and potentially all of clause 4, needs to be scrubbed for details that are beyond "general description" and/or are the best/only normative specification in the Standard of any behaviors, and move such text to a later clause.</w:t>
            </w:r>
          </w:p>
        </w:tc>
      </w:tr>
      <w:tr w:rsidR="00873D4A" w:rsidRPr="00DE7477" w14:paraId="61B1DE23" w14:textId="77777777" w:rsidTr="00DE7477">
        <w:trPr>
          <w:trHeight w:val="765"/>
        </w:trPr>
        <w:tc>
          <w:tcPr>
            <w:tcW w:w="738" w:type="dxa"/>
          </w:tcPr>
          <w:p w14:paraId="652B66D9" w14:textId="7FA3C2D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4813</w:t>
            </w:r>
          </w:p>
        </w:tc>
        <w:tc>
          <w:tcPr>
            <w:tcW w:w="990" w:type="dxa"/>
          </w:tcPr>
          <w:p w14:paraId="4D1575D0" w14:textId="4875F7E3"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4B558461" w14:textId="70B3943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2AC45295" w14:textId="34499FC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8.3.5.6.2 says "The required PHY parameters are listed in 8.3.4.3 (PHY SAP service </w:t>
            </w:r>
            <w:proofErr w:type="gramStart"/>
            <w:r w:rsidRPr="00233EF1">
              <w:rPr>
                <w:rFonts w:ascii="Arial" w:eastAsia="Times New Roman" w:hAnsi="Arial" w:cs="Arial"/>
                <w:color w:val="000000"/>
                <w:sz w:val="20"/>
                <w:lang w:val="en-US"/>
              </w:rPr>
              <w:t>primitives</w:t>
            </w:r>
            <w:proofErr w:type="gramEnd"/>
            <w:r w:rsidRPr="00233EF1">
              <w:rPr>
                <w:rFonts w:ascii="Arial" w:eastAsia="Times New Roman" w:hAnsi="Arial" w:cs="Arial"/>
                <w:color w:val="000000"/>
                <w:sz w:val="20"/>
                <w:lang w:val="en-US"/>
              </w:rPr>
              <w:t xml:space="preserve"> parameters)." But, 8.3.4.3 just says "A set of parameters" for PHY-</w:t>
            </w:r>
            <w:proofErr w:type="spellStart"/>
            <w:r w:rsidRPr="00233EF1">
              <w:rPr>
                <w:rFonts w:ascii="Arial" w:eastAsia="Times New Roman" w:hAnsi="Arial" w:cs="Arial"/>
                <w:color w:val="000000"/>
                <w:sz w:val="20"/>
                <w:lang w:val="en-US"/>
              </w:rPr>
              <w:t>TXSTART.confirm</w:t>
            </w:r>
            <w:proofErr w:type="spellEnd"/>
            <w:r w:rsidRPr="00233EF1">
              <w:rPr>
                <w:rFonts w:ascii="Arial" w:eastAsia="Times New Roman" w:hAnsi="Arial" w:cs="Arial"/>
                <w:color w:val="000000"/>
                <w:sz w:val="20"/>
                <w:lang w:val="en-US"/>
              </w:rPr>
              <w:t xml:space="preserve"> (</w:t>
            </w:r>
            <w:proofErr w:type="gramStart"/>
            <w:r w:rsidRPr="00233EF1">
              <w:rPr>
                <w:rFonts w:ascii="Arial" w:eastAsia="Times New Roman" w:hAnsi="Arial" w:cs="Arial"/>
                <w:color w:val="000000"/>
                <w:sz w:val="20"/>
                <w:lang w:val="en-US"/>
              </w:rPr>
              <w:t>and .request</w:t>
            </w:r>
            <w:proofErr w:type="gramEnd"/>
            <w:r w:rsidRPr="00233EF1">
              <w:rPr>
                <w:rFonts w:ascii="Arial" w:eastAsia="Times New Roman" w:hAnsi="Arial" w:cs="Arial"/>
                <w:color w:val="000000"/>
                <w:sz w:val="20"/>
                <w:lang w:val="en-US"/>
              </w:rPr>
              <w:t>).</w:t>
            </w:r>
          </w:p>
        </w:tc>
        <w:tc>
          <w:tcPr>
            <w:tcW w:w="3600" w:type="dxa"/>
          </w:tcPr>
          <w:p w14:paraId="48A0F3B2" w14:textId="078460B4"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102645F0" w14:textId="77777777" w:rsidTr="00DE7477">
        <w:trPr>
          <w:trHeight w:val="765"/>
        </w:trPr>
        <w:tc>
          <w:tcPr>
            <w:tcW w:w="738" w:type="dxa"/>
          </w:tcPr>
          <w:p w14:paraId="173EC4BE" w14:textId="2755D165"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4812</w:t>
            </w:r>
          </w:p>
        </w:tc>
        <w:tc>
          <w:tcPr>
            <w:tcW w:w="990" w:type="dxa"/>
          </w:tcPr>
          <w:p w14:paraId="5E0E60A6" w14:textId="224ED4E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689E9FE9" w14:textId="454B5BA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869A528" w14:textId="770790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77F1BE81" w14:textId="7847E37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707D3B44" w14:textId="77777777" w:rsidTr="00DE7477">
        <w:trPr>
          <w:trHeight w:val="765"/>
        </w:trPr>
        <w:tc>
          <w:tcPr>
            <w:tcW w:w="738" w:type="dxa"/>
          </w:tcPr>
          <w:p w14:paraId="0D5DDFD3" w14:textId="0F57914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560695B" w14:textId="2D6DD22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3EB6C1BE" w14:textId="6924B959"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4336F44" w14:textId="40E7839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444043FE" w14:textId="0CB02627"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272E6FB1" w14:textId="77777777" w:rsidTr="00DE7477">
        <w:trPr>
          <w:trHeight w:val="765"/>
        </w:trPr>
        <w:tc>
          <w:tcPr>
            <w:tcW w:w="738" w:type="dxa"/>
          </w:tcPr>
          <w:p w14:paraId="42004CCC" w14:textId="3B7FB41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208EF704" w14:textId="2D2D9C1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27A7242E" w14:textId="49C928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5223B660" w14:textId="452BEDF0"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The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parameter appears to be an entire CVS frame (as defined in 9.6.7.27), when the only information </w:t>
            </w:r>
            <w:proofErr w:type="gramStart"/>
            <w:r w:rsidRPr="00233EF1">
              <w:rPr>
                <w:rFonts w:ascii="Arial" w:eastAsia="Times New Roman" w:hAnsi="Arial" w:cs="Arial"/>
                <w:color w:val="000000"/>
                <w:sz w:val="20"/>
                <w:lang w:val="en-US"/>
              </w:rPr>
              <w:t>actually conveyed</w:t>
            </w:r>
            <w:proofErr w:type="gramEnd"/>
            <w:r w:rsidRPr="00233EF1">
              <w:rPr>
                <w:rFonts w:ascii="Arial" w:eastAsia="Times New Roman" w:hAnsi="Arial" w:cs="Arial"/>
                <w:color w:val="000000"/>
                <w:sz w:val="20"/>
                <w:lang w:val="en-US"/>
              </w:rPr>
              <w:t xml:space="preserve"> is the Map ID. The rest of the frame format is (should be) known only to the MAC, and not the user of the MLME SAP.</w:t>
            </w:r>
          </w:p>
        </w:tc>
        <w:tc>
          <w:tcPr>
            <w:tcW w:w="3600" w:type="dxa"/>
          </w:tcPr>
          <w:p w14:paraId="3F186D85" w14:textId="4153FAE3"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In the parameter table's Description column, replace the text with, "The Map ID field is set to a number that is equal to the Map ID of the recently received WSM, which is being </w:t>
            </w:r>
            <w:proofErr w:type="spellStart"/>
            <w:r w:rsidRPr="00233EF1">
              <w:rPr>
                <w:rFonts w:ascii="Arial" w:eastAsia="Times New Roman" w:hAnsi="Arial" w:cs="Arial"/>
                <w:color w:val="000000"/>
                <w:sz w:val="20"/>
                <w:lang w:val="en-US"/>
              </w:rPr>
              <w:t>verified."This</w:t>
            </w:r>
            <w:proofErr w:type="spellEnd"/>
            <w:r w:rsidRPr="00233EF1">
              <w:rPr>
                <w:rFonts w:ascii="Arial" w:eastAsia="Times New Roman" w:hAnsi="Arial" w:cs="Arial"/>
                <w:color w:val="000000"/>
                <w:sz w:val="20"/>
                <w:lang w:val="en-US"/>
              </w:rPr>
              <w:t xml:space="preserve"> pattern of passing a frame, instead of information content, is found elsewhere, such as other primitives for the CVS/GDD function (including GDD Enablement Response), and the FT ("REMOTE-REQUEST"), Mesh peering management, Channel Availability Query, and Network Channel Control functions. A contribution will be provided for proposed changes to address these.</w:t>
            </w:r>
          </w:p>
        </w:tc>
      </w:tr>
      <w:tr w:rsidR="00AE7C3B" w:rsidRPr="00DE7477" w14:paraId="0B11D232" w14:textId="77777777" w:rsidTr="00DE7477">
        <w:trPr>
          <w:trHeight w:val="765"/>
        </w:trPr>
        <w:tc>
          <w:tcPr>
            <w:tcW w:w="738" w:type="dxa"/>
          </w:tcPr>
          <w:p w14:paraId="206CF5AB" w14:textId="34C947BD" w:rsidR="00AE7C3B" w:rsidRPr="00233EF1"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4820</w:t>
            </w:r>
            <w:r w:rsidR="003D7157">
              <w:rPr>
                <w:rFonts w:ascii="Arial" w:eastAsia="Times New Roman" w:hAnsi="Arial" w:cs="Arial"/>
                <w:color w:val="000000"/>
                <w:sz w:val="20"/>
                <w:lang w:val="en-US"/>
              </w:rPr>
              <w:t xml:space="preserve"> (5)</w:t>
            </w:r>
          </w:p>
        </w:tc>
        <w:tc>
          <w:tcPr>
            <w:tcW w:w="990" w:type="dxa"/>
          </w:tcPr>
          <w:p w14:paraId="0F195520" w14:textId="77777777" w:rsidR="00AE7C3B" w:rsidRPr="00233EF1" w:rsidRDefault="00AE7C3B" w:rsidP="00873D4A">
            <w:pPr>
              <w:jc w:val="right"/>
              <w:rPr>
                <w:rFonts w:ascii="Arial" w:eastAsia="Times New Roman" w:hAnsi="Arial" w:cs="Arial"/>
                <w:color w:val="000000"/>
                <w:sz w:val="20"/>
                <w:lang w:val="en-US"/>
              </w:rPr>
            </w:pPr>
          </w:p>
        </w:tc>
        <w:tc>
          <w:tcPr>
            <w:tcW w:w="1080" w:type="dxa"/>
          </w:tcPr>
          <w:p w14:paraId="59E36259" w14:textId="77777777" w:rsidR="00AE7C3B" w:rsidRPr="00233EF1" w:rsidRDefault="00AE7C3B" w:rsidP="00873D4A">
            <w:pPr>
              <w:rPr>
                <w:rFonts w:ascii="Arial" w:eastAsia="Times New Roman" w:hAnsi="Arial" w:cs="Arial"/>
                <w:color w:val="000000"/>
                <w:sz w:val="20"/>
                <w:lang w:val="en-US"/>
              </w:rPr>
            </w:pPr>
          </w:p>
        </w:tc>
        <w:tc>
          <w:tcPr>
            <w:tcW w:w="3600" w:type="dxa"/>
          </w:tcPr>
          <w:p w14:paraId="27EDC7B2"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Text is inconsistent in treating elements at the end of a frame as a field:</w:t>
            </w:r>
          </w:p>
          <w:p w14:paraId="6812B87A" w14:textId="77777777" w:rsidR="00AE7C3B" w:rsidRPr="00AE7C3B" w:rsidRDefault="00AE7C3B" w:rsidP="00AE7C3B">
            <w:pPr>
              <w:rPr>
                <w:rFonts w:ascii="Arial" w:eastAsia="Times New Roman" w:hAnsi="Arial" w:cs="Arial"/>
                <w:color w:val="000000"/>
                <w:sz w:val="20"/>
                <w:lang w:val="en-US"/>
              </w:rPr>
            </w:pPr>
          </w:p>
          <w:p w14:paraId="313BFEBB"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(1) Some frame definitions indicate if a "field" X is present it contains "element" Y (e.g., see the "DMG Link Margin" field in 9.6.6.5 Link Measurement Report frame format)</w:t>
            </w:r>
          </w:p>
          <w:p w14:paraId="65A820AD"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(2) Classic frames (e.g., beacon, probe, association...) just list the frame body, often in a table format, and list the elements after fields, which is also consistent with the sentence at P847L24.</w:t>
            </w:r>
          </w:p>
          <w:p w14:paraId="7DFA7764"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(3) Some other </w:t>
            </w:r>
            <w:proofErr w:type="spellStart"/>
            <w:r w:rsidRPr="00AE7C3B">
              <w:rPr>
                <w:rFonts w:ascii="Arial" w:eastAsia="Times New Roman" w:hAnsi="Arial" w:cs="Arial"/>
                <w:color w:val="000000"/>
                <w:sz w:val="20"/>
                <w:lang w:val="en-US"/>
              </w:rPr>
              <w:t>frams</w:t>
            </w:r>
            <w:proofErr w:type="spellEnd"/>
            <w:r w:rsidRPr="00AE7C3B">
              <w:rPr>
                <w:rFonts w:ascii="Arial" w:eastAsia="Times New Roman" w:hAnsi="Arial" w:cs="Arial"/>
                <w:color w:val="000000"/>
                <w:sz w:val="20"/>
                <w:lang w:val="en-US"/>
              </w:rPr>
              <w:t xml:space="preserve"> (e.g., 9.6.7.7 Extended Channel Switch Announcement frame format) list the elements directly in a figure representing </w:t>
            </w:r>
            <w:proofErr w:type="spellStart"/>
            <w:r w:rsidRPr="00AE7C3B">
              <w:rPr>
                <w:rFonts w:ascii="Arial" w:eastAsia="Times New Roman" w:hAnsi="Arial" w:cs="Arial"/>
                <w:color w:val="000000"/>
                <w:sz w:val="20"/>
                <w:lang w:val="en-US"/>
              </w:rPr>
              <w:t>teh</w:t>
            </w:r>
            <w:proofErr w:type="spellEnd"/>
            <w:r w:rsidRPr="00AE7C3B">
              <w:rPr>
                <w:rFonts w:ascii="Arial" w:eastAsia="Times New Roman" w:hAnsi="Arial" w:cs="Arial"/>
                <w:color w:val="000000"/>
                <w:sz w:val="20"/>
                <w:lang w:val="en-US"/>
              </w:rPr>
              <w:t xml:space="preserve"> frame, without a table, which is also consistent with (2)</w:t>
            </w:r>
          </w:p>
          <w:p w14:paraId="0CC342C6" w14:textId="77777777" w:rsidR="00AE7C3B" w:rsidRPr="00AE7C3B" w:rsidRDefault="00AE7C3B" w:rsidP="00AE7C3B">
            <w:pPr>
              <w:rPr>
                <w:rFonts w:ascii="Arial" w:eastAsia="Times New Roman" w:hAnsi="Arial" w:cs="Arial"/>
                <w:color w:val="000000"/>
                <w:sz w:val="20"/>
                <w:lang w:val="en-US"/>
              </w:rPr>
            </w:pPr>
          </w:p>
          <w:p w14:paraId="0340D33E" w14:textId="39E55AC1"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I think (1) is the </w:t>
            </w:r>
            <w:proofErr w:type="gramStart"/>
            <w:r w:rsidRPr="00AE7C3B">
              <w:rPr>
                <w:rFonts w:ascii="Arial" w:eastAsia="Times New Roman" w:hAnsi="Arial" w:cs="Arial"/>
                <w:color w:val="000000"/>
                <w:sz w:val="20"/>
                <w:lang w:val="en-US"/>
              </w:rPr>
              <w:t>anomaly, and</w:t>
            </w:r>
            <w:proofErr w:type="gramEnd"/>
            <w:r w:rsidRPr="00AE7C3B">
              <w:rPr>
                <w:rFonts w:ascii="Arial" w:eastAsia="Times New Roman" w:hAnsi="Arial" w:cs="Arial"/>
                <w:color w:val="000000"/>
                <w:sz w:val="20"/>
                <w:lang w:val="en-US"/>
              </w:rPr>
              <w:t xml:space="preserve"> propose not to represent any IE </w:t>
            </w:r>
            <w:r w:rsidRPr="00AE7C3B">
              <w:rPr>
                <w:rFonts w:ascii="Arial" w:eastAsia="Times New Roman" w:hAnsi="Arial" w:cs="Arial"/>
                <w:color w:val="000000"/>
                <w:sz w:val="20"/>
                <w:lang w:val="en-US"/>
              </w:rPr>
              <w:lastRenderedPageBreak/>
              <w:t>appended to a frame as a field in that frame. This will simplify the text too, as there is no field to define (see example in proposed change).</w:t>
            </w:r>
          </w:p>
        </w:tc>
        <w:tc>
          <w:tcPr>
            <w:tcW w:w="3600" w:type="dxa"/>
          </w:tcPr>
          <w:p w14:paraId="0732C308"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lastRenderedPageBreak/>
              <w:t xml:space="preserve">Comment is </w:t>
            </w:r>
            <w:proofErr w:type="gramStart"/>
            <w:r w:rsidRPr="00AE7C3B">
              <w:rPr>
                <w:rFonts w:ascii="Arial" w:eastAsia="Times New Roman" w:hAnsi="Arial" w:cs="Arial"/>
                <w:color w:val="000000"/>
                <w:sz w:val="20"/>
                <w:lang w:val="en-US"/>
              </w:rPr>
              <w:t>general;  by</w:t>
            </w:r>
            <w:proofErr w:type="gramEnd"/>
            <w:r w:rsidRPr="00AE7C3B">
              <w:rPr>
                <w:rFonts w:ascii="Arial" w:eastAsia="Times New Roman" w:hAnsi="Arial" w:cs="Arial"/>
                <w:color w:val="000000"/>
                <w:sz w:val="20"/>
                <w:lang w:val="en-US"/>
              </w:rPr>
              <w:t xml:space="preserve"> way of example, and using Link Measurement Report frame, either</w:t>
            </w:r>
          </w:p>
          <w:p w14:paraId="4170C925" w14:textId="77777777" w:rsidR="00AE7C3B" w:rsidRPr="00AE7C3B" w:rsidRDefault="00AE7C3B" w:rsidP="00AE7C3B">
            <w:pPr>
              <w:rPr>
                <w:rFonts w:ascii="Arial" w:eastAsia="Times New Roman" w:hAnsi="Arial" w:cs="Arial"/>
                <w:color w:val="000000"/>
                <w:sz w:val="20"/>
                <w:lang w:val="en-US"/>
              </w:rPr>
            </w:pPr>
          </w:p>
          <w:p w14:paraId="1EE175F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Establish somewhere (e.g., P847L24) that everything is a field, and some fields include an element, (not in favor), or</w:t>
            </w:r>
          </w:p>
          <w:p w14:paraId="4A7789A7" w14:textId="77777777" w:rsidR="00AE7C3B" w:rsidRPr="00AE7C3B" w:rsidRDefault="00AE7C3B" w:rsidP="00AE7C3B">
            <w:pPr>
              <w:rPr>
                <w:rFonts w:ascii="Arial" w:eastAsia="Times New Roman" w:hAnsi="Arial" w:cs="Arial"/>
                <w:color w:val="000000"/>
                <w:sz w:val="20"/>
                <w:lang w:val="en-US"/>
              </w:rPr>
            </w:pPr>
          </w:p>
          <w:p w14:paraId="66E8AE5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Preferably, indicate elements as just "elements" in all frame definitions, including those that are defined through a table (beacon, probe, association</w:t>
            </w:r>
            <w:proofErr w:type="gramStart"/>
            <w:r w:rsidRPr="00AE7C3B">
              <w:rPr>
                <w:rFonts w:ascii="Arial" w:eastAsia="Times New Roman" w:hAnsi="Arial" w:cs="Arial"/>
                <w:color w:val="000000"/>
                <w:sz w:val="20"/>
                <w:lang w:val="en-US"/>
              </w:rPr>
              <w:t xml:space="preserve"> ..</w:t>
            </w:r>
            <w:proofErr w:type="gramEnd"/>
            <w:r w:rsidRPr="00AE7C3B">
              <w:rPr>
                <w:rFonts w:ascii="Arial" w:eastAsia="Times New Roman" w:hAnsi="Arial" w:cs="Arial"/>
                <w:color w:val="000000"/>
                <w:sz w:val="20"/>
                <w:lang w:val="en-US"/>
              </w:rPr>
              <w:t>, and they happen to follow this convention), and those without a table, e.g., Link Measurement Report.</w:t>
            </w:r>
          </w:p>
          <w:p w14:paraId="07756EA4" w14:textId="77777777" w:rsidR="00AE7C3B" w:rsidRPr="00AE7C3B" w:rsidRDefault="00AE7C3B" w:rsidP="00AE7C3B">
            <w:pPr>
              <w:rPr>
                <w:rFonts w:ascii="Arial" w:eastAsia="Times New Roman" w:hAnsi="Arial" w:cs="Arial"/>
                <w:color w:val="000000"/>
                <w:sz w:val="20"/>
                <w:lang w:val="en-US"/>
              </w:rPr>
            </w:pPr>
          </w:p>
          <w:p w14:paraId="68F49C01" w14:textId="3F22490B"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The second path generally simplifies the text; in the Link Measurement Report frame example, if adopting the second (and preferred) path, the last two boxes in Figure 9-844 would be named as "DMG Link Margin element </w:t>
            </w:r>
            <w:r w:rsidRPr="00AE7C3B">
              <w:rPr>
                <w:rFonts w:ascii="Arial" w:eastAsia="Times New Roman" w:hAnsi="Arial" w:cs="Arial"/>
                <w:color w:val="000000"/>
                <w:sz w:val="20"/>
                <w:lang w:val="en-US"/>
              </w:rPr>
              <w:lastRenderedPageBreak/>
              <w:t>(optional)" and "DMG Link Adaptation Acknowledgement element (optional)", and the last two paragraphs in section 9.6.6.5 will greatly simplify (if not go away).</w:t>
            </w:r>
          </w:p>
        </w:tc>
      </w:tr>
      <w:tr w:rsidR="00AE7C3B" w:rsidRPr="00DE7477" w14:paraId="185BA324" w14:textId="77777777" w:rsidTr="00DE7477">
        <w:trPr>
          <w:trHeight w:val="765"/>
        </w:trPr>
        <w:tc>
          <w:tcPr>
            <w:tcW w:w="738" w:type="dxa"/>
          </w:tcPr>
          <w:p w14:paraId="75047753" w14:textId="1843824C"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lastRenderedPageBreak/>
              <w:t>4780</w:t>
            </w:r>
          </w:p>
        </w:tc>
        <w:tc>
          <w:tcPr>
            <w:tcW w:w="990" w:type="dxa"/>
          </w:tcPr>
          <w:p w14:paraId="47629540" w14:textId="0F8FCF7D" w:rsidR="00AE7C3B" w:rsidRPr="00233EF1"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2C0499E2" w14:textId="6DD00322" w:rsidR="00AE7C3B" w:rsidRPr="00233EF1" w:rsidRDefault="00AE7C3B" w:rsidP="00873D4A">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7904094" w14:textId="17E43F32"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073541C0" w14:textId="77777777" w:rsid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193FE860" w14:textId="77777777" w:rsidR="00AE7C3B" w:rsidRDefault="00AE7C3B" w:rsidP="00AE7C3B">
            <w:pPr>
              <w:rPr>
                <w:rFonts w:ascii="Arial" w:eastAsia="Times New Roman" w:hAnsi="Arial" w:cs="Arial"/>
                <w:color w:val="000000"/>
                <w:sz w:val="20"/>
                <w:lang w:val="en-US"/>
              </w:rPr>
            </w:pPr>
          </w:p>
          <w:p w14:paraId="3DC2B8D4"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72397EF2"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040A4091" w14:textId="22C7F344"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Otherwise: REJECTED. Similar to clause 4.9 which provides the reference model for the MAC and PHY, the referenced sub-clause </w:t>
            </w:r>
            <w:proofErr w:type="gramStart"/>
            <w:r w:rsidRPr="00AE7C3B">
              <w:rPr>
                <w:rFonts w:ascii="Arial" w:eastAsia="Times New Roman" w:hAnsi="Arial" w:cs="Arial"/>
                <w:color w:val="000000"/>
                <w:sz w:val="20"/>
                <w:lang w:val="en-US"/>
              </w:rPr>
              <w:t>describe</w:t>
            </w:r>
            <w:proofErr w:type="gramEnd"/>
            <w:r w:rsidRPr="00AE7C3B">
              <w:rPr>
                <w:rFonts w:ascii="Arial" w:eastAsia="Times New Roman" w:hAnsi="Arial" w:cs="Arial"/>
                <w:color w:val="000000"/>
                <w:sz w:val="20"/>
                <w:lang w:val="en-US"/>
              </w:rPr>
              <w:t xml:space="preserv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tc>
      </w:tr>
      <w:tr w:rsidR="00AE7C3B" w:rsidRPr="00DE7477" w14:paraId="2CAE7FD7" w14:textId="77777777" w:rsidTr="00DE7477">
        <w:trPr>
          <w:trHeight w:val="765"/>
        </w:trPr>
        <w:tc>
          <w:tcPr>
            <w:tcW w:w="738" w:type="dxa"/>
          </w:tcPr>
          <w:p w14:paraId="36DC5C07" w14:textId="52FFCE8E"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4771</w:t>
            </w:r>
          </w:p>
        </w:tc>
        <w:tc>
          <w:tcPr>
            <w:tcW w:w="990" w:type="dxa"/>
          </w:tcPr>
          <w:p w14:paraId="3EC34126" w14:textId="5C1C5FE5"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63A72904" w14:textId="709E01BD" w:rsidR="00AE7C3B" w:rsidRDefault="00AE7C3B" w:rsidP="00873D4A">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1EDD72F8" w14:textId="169739AB"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After the first </w:t>
            </w:r>
            <w:proofErr w:type="spellStart"/>
            <w:r w:rsidRPr="00AE7C3B">
              <w:rPr>
                <w:rFonts w:ascii="Arial" w:eastAsia="Times New Roman" w:hAnsi="Arial" w:cs="Arial"/>
                <w:color w:val="000000"/>
                <w:sz w:val="20"/>
                <w:lang w:val="en-US"/>
              </w:rPr>
              <w:t>senence</w:t>
            </w:r>
            <w:proofErr w:type="spellEnd"/>
            <w:r w:rsidRPr="00AE7C3B">
              <w:rPr>
                <w:rFonts w:ascii="Arial" w:eastAsia="Times New Roman" w:hAnsi="Arial" w:cs="Arial"/>
                <w:color w:val="000000"/>
                <w:sz w:val="20"/>
                <w:lang w:val="en-US"/>
              </w:rPr>
              <w:t>, this NOTE no longer seems necessary/useful in the Definitions, and further, seems to be mostly talking about MSDUs and A-MSDUs, not MMPDUs.</w:t>
            </w:r>
          </w:p>
        </w:tc>
        <w:tc>
          <w:tcPr>
            <w:tcW w:w="3600" w:type="dxa"/>
          </w:tcPr>
          <w:p w14:paraId="309058E1" w14:textId="4D113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Confirm this material is stated in normative </w:t>
            </w:r>
            <w:proofErr w:type="gramStart"/>
            <w:r w:rsidRPr="00AE7C3B">
              <w:rPr>
                <w:rFonts w:ascii="Arial" w:eastAsia="Times New Roman" w:hAnsi="Arial" w:cs="Arial"/>
                <w:color w:val="000000"/>
                <w:sz w:val="20"/>
                <w:lang w:val="en-US"/>
              </w:rPr>
              <w:t>text, and</w:t>
            </w:r>
            <w:proofErr w:type="gramEnd"/>
            <w:r w:rsidRPr="00AE7C3B">
              <w:rPr>
                <w:rFonts w:ascii="Arial" w:eastAsia="Times New Roman" w:hAnsi="Arial" w:cs="Arial"/>
                <w:color w:val="000000"/>
                <w:sz w:val="20"/>
                <w:lang w:val="en-US"/>
              </w:rPr>
              <w:t xml:space="preserve"> delete it from here.  (Or move it somewhere normative, if it is missing.)</w:t>
            </w:r>
          </w:p>
        </w:tc>
      </w:tr>
      <w:tr w:rsidR="00503BFC" w:rsidRPr="00DE7477" w14:paraId="79F72C8E" w14:textId="77777777" w:rsidTr="00DE7477">
        <w:trPr>
          <w:trHeight w:val="765"/>
        </w:trPr>
        <w:tc>
          <w:tcPr>
            <w:tcW w:w="738" w:type="dxa"/>
          </w:tcPr>
          <w:p w14:paraId="0E12E31A" w14:textId="0093B4FA"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4419</w:t>
            </w:r>
          </w:p>
        </w:tc>
        <w:tc>
          <w:tcPr>
            <w:tcW w:w="990" w:type="dxa"/>
          </w:tcPr>
          <w:p w14:paraId="059F2369" w14:textId="135A857E"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165.21</w:t>
            </w:r>
          </w:p>
        </w:tc>
        <w:tc>
          <w:tcPr>
            <w:tcW w:w="1080" w:type="dxa"/>
          </w:tcPr>
          <w:p w14:paraId="451E17C9" w14:textId="7DDAC841" w:rsidR="00503BFC" w:rsidRDefault="00503BFC" w:rsidP="00873D4A">
            <w:pPr>
              <w:rPr>
                <w:rFonts w:ascii="Arial" w:eastAsia="Times New Roman" w:hAnsi="Arial" w:cs="Arial"/>
                <w:color w:val="000000"/>
                <w:sz w:val="20"/>
                <w:lang w:val="en-US"/>
              </w:rPr>
            </w:pPr>
            <w:r>
              <w:rPr>
                <w:rFonts w:ascii="Arial" w:eastAsia="Times New Roman" w:hAnsi="Arial" w:cs="Arial"/>
                <w:color w:val="000000"/>
                <w:sz w:val="20"/>
                <w:lang w:val="en-US"/>
              </w:rPr>
              <w:t>3.1</w:t>
            </w:r>
          </w:p>
        </w:tc>
        <w:tc>
          <w:tcPr>
            <w:tcW w:w="3600" w:type="dxa"/>
          </w:tcPr>
          <w:p w14:paraId="2E834D0B" w14:textId="784AAD45" w:rsidR="00503BFC" w:rsidRPr="00421B3E"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(CID 2488 follow-up) The "mesh STA" definition suggests a STA that implements mesh but is currently operating in an IBSS or infrastructure BSS or PBSS is a "mesh STA".  I suspect that's not how "mesh STA" is </w:t>
            </w:r>
            <w:proofErr w:type="gramStart"/>
            <w:r w:rsidRPr="00503BFC">
              <w:rPr>
                <w:rFonts w:ascii="Arial" w:eastAsia="Times New Roman" w:hAnsi="Arial" w:cs="Arial"/>
                <w:color w:val="000000"/>
                <w:sz w:val="20"/>
                <w:lang w:val="en-US"/>
              </w:rPr>
              <w:t>actually used</w:t>
            </w:r>
            <w:proofErr w:type="gramEnd"/>
            <w:r w:rsidRPr="00503BFC">
              <w:rPr>
                <w:rFonts w:ascii="Arial" w:eastAsia="Times New Roman" w:hAnsi="Arial" w:cs="Arial"/>
                <w:color w:val="000000"/>
                <w:sz w:val="20"/>
                <w:lang w:val="en-US"/>
              </w:rPr>
              <w:t>; rather, it's actually used to mean "is starting/joining or has started/joined an MBSS".  However, 4.3.21.4 says "Accordingly, a mesh STA is not a member of an IBSS or an infrastructure BSS.", which prima facie contradicts the definition</w:t>
            </w:r>
          </w:p>
        </w:tc>
        <w:tc>
          <w:tcPr>
            <w:tcW w:w="3600" w:type="dxa"/>
          </w:tcPr>
          <w:p w14:paraId="51E7B65C" w14:textId="77777777" w:rsidR="00503BFC"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Change the definition of mesh STA to "A quality-of-service (QoS) STA that is starting or joining, or has started or joined, a </w:t>
            </w:r>
            <w:proofErr w:type="gramStart"/>
            <w:r w:rsidRPr="00503BFC">
              <w:rPr>
                <w:rFonts w:ascii="Arial" w:eastAsia="Times New Roman" w:hAnsi="Arial" w:cs="Arial"/>
                <w:color w:val="000000"/>
                <w:sz w:val="20"/>
                <w:lang w:val="en-US"/>
              </w:rPr>
              <w:t>mesh  basic</w:t>
            </w:r>
            <w:proofErr w:type="gramEnd"/>
            <w:r w:rsidRPr="00503BFC">
              <w:rPr>
                <w:rFonts w:ascii="Arial" w:eastAsia="Times New Roman" w:hAnsi="Arial" w:cs="Arial"/>
                <w:color w:val="000000"/>
                <w:sz w:val="20"/>
                <w:lang w:val="en-US"/>
              </w:rPr>
              <w:t xml:space="preserve">  service  set (MBSS)."</w:t>
            </w:r>
          </w:p>
          <w:p w14:paraId="60B533C1" w14:textId="77777777" w:rsidR="00503BFC" w:rsidRDefault="00503BFC" w:rsidP="00421B3E">
            <w:pPr>
              <w:rPr>
                <w:rFonts w:ascii="Arial" w:eastAsia="Times New Roman" w:hAnsi="Arial" w:cs="Arial"/>
                <w:color w:val="000000"/>
                <w:sz w:val="20"/>
                <w:lang w:val="en-US"/>
              </w:rPr>
            </w:pPr>
          </w:p>
          <w:p w14:paraId="70731734" w14:textId="77777777" w:rsidR="00503BFC" w:rsidRDefault="00503BFC" w:rsidP="00421B3E">
            <w:pPr>
              <w:rPr>
                <w:rFonts w:ascii="Arial" w:eastAsia="Times New Roman" w:hAnsi="Arial" w:cs="Arial"/>
                <w:color w:val="000000"/>
                <w:sz w:val="20"/>
                <w:lang w:val="en-US"/>
              </w:rPr>
            </w:pPr>
            <w:r>
              <w:rPr>
                <w:rFonts w:ascii="Arial" w:eastAsia="Times New Roman" w:hAnsi="Arial" w:cs="Arial"/>
                <w:color w:val="000000"/>
                <w:sz w:val="20"/>
                <w:lang w:val="en-US"/>
              </w:rPr>
              <w:t>Ad hoc notes:</w:t>
            </w:r>
          </w:p>
          <w:p w14:paraId="104AD66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GEN: 2020-04-29 21:48:37Z - status set to: Submission Required - Mark Hamilton will bring proposed </w:t>
            </w:r>
            <w:proofErr w:type="spellStart"/>
            <w:r w:rsidRPr="00503BFC">
              <w:rPr>
                <w:rFonts w:ascii="Arial" w:eastAsia="Times New Roman" w:hAnsi="Arial" w:cs="Arial"/>
                <w:color w:val="000000"/>
                <w:sz w:val="20"/>
                <w:lang w:val="en-US"/>
              </w:rPr>
              <w:t>resoution</w:t>
            </w:r>
            <w:proofErr w:type="spellEnd"/>
            <w:r w:rsidRPr="00503BFC">
              <w:rPr>
                <w:rFonts w:ascii="Arial" w:eastAsia="Times New Roman" w:hAnsi="Arial" w:cs="Arial"/>
                <w:color w:val="000000"/>
                <w:sz w:val="20"/>
                <w:lang w:val="en-US"/>
              </w:rPr>
              <w:t xml:space="preserve"> or rejection words.</w:t>
            </w:r>
          </w:p>
          <w:p w14:paraId="220F8974"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GEN: 2020-04-29 21:44:47Z - discussion: We chose to think of an instance of a STA as the current state, configuration, etc. of the implementation.  If the STA "stops" and "restarts" with a </w:t>
            </w:r>
            <w:proofErr w:type="spellStart"/>
            <w:r w:rsidRPr="00503BFC">
              <w:rPr>
                <w:rFonts w:ascii="Arial" w:eastAsia="Times New Roman" w:hAnsi="Arial" w:cs="Arial"/>
                <w:color w:val="000000"/>
                <w:sz w:val="20"/>
                <w:lang w:val="en-US"/>
              </w:rPr>
              <w:t>differnt</w:t>
            </w:r>
            <w:proofErr w:type="spellEnd"/>
            <w:r w:rsidRPr="00503BFC">
              <w:rPr>
                <w:rFonts w:ascii="Arial" w:eastAsia="Times New Roman" w:hAnsi="Arial" w:cs="Arial"/>
                <w:color w:val="000000"/>
                <w:sz w:val="20"/>
                <w:lang w:val="en-US"/>
              </w:rPr>
              <w:t xml:space="preserve"> set of capabilities, configuration, etc., that is a new instance (by our convention).  It is the instance that "implements" something - not the image on disk/ROM/etc.</w:t>
            </w:r>
          </w:p>
          <w:p w14:paraId="4918F9C9" w14:textId="77777777" w:rsidR="00503BFC" w:rsidRPr="00503BFC" w:rsidRDefault="00503BFC" w:rsidP="00503BFC">
            <w:pPr>
              <w:rPr>
                <w:rFonts w:ascii="Arial" w:eastAsia="Times New Roman" w:hAnsi="Arial" w:cs="Arial"/>
                <w:color w:val="000000"/>
                <w:sz w:val="20"/>
                <w:lang w:val="en-US"/>
              </w:rPr>
            </w:pPr>
          </w:p>
          <w:p w14:paraId="5E337B4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Proposed rejection #2: The CID was discussed at length and no </w:t>
            </w:r>
            <w:r w:rsidRPr="00503BFC">
              <w:rPr>
                <w:rFonts w:ascii="Arial" w:eastAsia="Times New Roman" w:hAnsi="Arial" w:cs="Arial"/>
                <w:color w:val="000000"/>
                <w:sz w:val="20"/>
                <w:lang w:val="en-US"/>
              </w:rPr>
              <w:lastRenderedPageBreak/>
              <w:t>consensus was determined.</w:t>
            </w:r>
          </w:p>
          <w:p w14:paraId="780CEB71" w14:textId="77777777" w:rsidR="00503BFC" w:rsidRPr="00503BFC" w:rsidRDefault="00503BFC" w:rsidP="00503BFC">
            <w:pPr>
              <w:rPr>
                <w:rFonts w:ascii="Arial" w:eastAsia="Times New Roman" w:hAnsi="Arial" w:cs="Arial"/>
                <w:color w:val="000000"/>
                <w:sz w:val="20"/>
                <w:lang w:val="en-US"/>
              </w:rPr>
            </w:pPr>
          </w:p>
          <w:p w14:paraId="22B1450A"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GEN: 2020-04-24 14:41:10Z - Proposed Rejection </w:t>
            </w:r>
          </w:p>
          <w:p w14:paraId="05B25532"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Resolution: Reject; A Mesh STA is a Mesh STA even before it starts or join. A Mesh STA can</w:t>
            </w:r>
          </w:p>
          <w:p w14:paraId="257B1A5C"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start discovery procedures. There is a general convention to describe a STA that implements or</w:t>
            </w:r>
          </w:p>
          <w:p w14:paraId="7EAF01ED"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activates. The wording of this definition is consistent with other STA definitions.</w:t>
            </w:r>
          </w:p>
          <w:p w14:paraId="1AE9DE61" w14:textId="77777777" w:rsidR="00503BFC" w:rsidRPr="00503BFC" w:rsidRDefault="00503BFC" w:rsidP="00503BFC">
            <w:pPr>
              <w:rPr>
                <w:rFonts w:ascii="Arial" w:eastAsia="Times New Roman" w:hAnsi="Arial" w:cs="Arial"/>
                <w:color w:val="000000"/>
                <w:sz w:val="20"/>
                <w:lang w:val="en-US"/>
              </w:rPr>
            </w:pPr>
          </w:p>
          <w:p w14:paraId="1904FDB1"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2020-04-15 22:01:54Z - more discussion needed.</w:t>
            </w:r>
          </w:p>
          <w:p w14:paraId="6F852998"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2020-03-29 02:17:49Z - status set to: Review</w:t>
            </w:r>
          </w:p>
          <w:p w14:paraId="7E2F5C5C" w14:textId="62999232" w:rsidR="00503BFC" w:rsidRPr="00421B3E"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Proposed </w:t>
            </w:r>
            <w:proofErr w:type="spellStart"/>
            <w:r w:rsidRPr="00503BFC">
              <w:rPr>
                <w:rFonts w:ascii="Arial" w:eastAsia="Times New Roman" w:hAnsi="Arial" w:cs="Arial"/>
                <w:color w:val="000000"/>
                <w:sz w:val="20"/>
                <w:lang w:val="en-US"/>
              </w:rPr>
              <w:t>resoution</w:t>
            </w:r>
            <w:proofErr w:type="spellEnd"/>
            <w:r w:rsidRPr="00503BFC">
              <w:rPr>
                <w:rFonts w:ascii="Arial" w:eastAsia="Times New Roman" w:hAnsi="Arial" w:cs="Arial"/>
                <w:color w:val="000000"/>
                <w:sz w:val="20"/>
                <w:lang w:val="en-US"/>
              </w:rPr>
              <w:t>: Accept</w:t>
            </w:r>
          </w:p>
        </w:tc>
      </w:tr>
      <w:tr w:rsidR="00C64A9B" w:rsidRPr="00DE7477" w14:paraId="6B5DB492" w14:textId="77777777" w:rsidTr="00DE7477">
        <w:trPr>
          <w:trHeight w:val="765"/>
        </w:trPr>
        <w:tc>
          <w:tcPr>
            <w:tcW w:w="738" w:type="dxa"/>
          </w:tcPr>
          <w:p w14:paraId="7117869E" w14:textId="51793587"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lastRenderedPageBreak/>
              <w:t>4380</w:t>
            </w:r>
          </w:p>
        </w:tc>
        <w:tc>
          <w:tcPr>
            <w:tcW w:w="990" w:type="dxa"/>
          </w:tcPr>
          <w:p w14:paraId="2E944127" w14:textId="63E8B75E"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0894426C" w14:textId="7BA56E9D" w:rsidR="00C64A9B" w:rsidRDefault="00C64A9B" w:rsidP="00873D4A">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27B64E67"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17EA9A3D"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1E2BE15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146F9B06"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189AEA4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3AC4E720" w14:textId="0A1B83DD" w:rsidR="00C64A9B" w:rsidRPr="00503BFC"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format" -- no such element (in the Neighbor Report element or otherwise)</w:t>
            </w:r>
          </w:p>
        </w:tc>
        <w:tc>
          <w:tcPr>
            <w:tcW w:w="3600" w:type="dxa"/>
          </w:tcPr>
          <w:p w14:paraId="5BC9F77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Delete the referenced table row; </w:t>
            </w:r>
            <w:proofErr w:type="gramStart"/>
            <w:r w:rsidRPr="00C64A9B">
              <w:rPr>
                <w:rFonts w:ascii="Arial" w:eastAsia="Times New Roman" w:hAnsi="Arial" w:cs="Arial"/>
                <w:color w:val="000000"/>
                <w:sz w:val="20"/>
                <w:lang w:val="en-US"/>
              </w:rPr>
              <w:t>also</w:t>
            </w:r>
            <w:proofErr w:type="gramEnd"/>
            <w:r w:rsidRPr="00C64A9B">
              <w:rPr>
                <w:rFonts w:ascii="Arial" w:eastAsia="Times New Roman" w:hAnsi="Arial" w:cs="Arial"/>
                <w:color w:val="000000"/>
                <w:sz w:val="20"/>
                <w:lang w:val="en-US"/>
              </w:rPr>
              <w:t xml:space="preserve"> in the table in 6.3.31.3.2.  Delete "The neighbor report contents are derived from</w:t>
            </w:r>
          </w:p>
          <w:p w14:paraId="6E2895A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r w:rsidRPr="00C64A9B">
              <w:rPr>
                <w:rFonts w:ascii="Arial" w:eastAsia="Times New Roman" w:hAnsi="Arial" w:cs="Arial"/>
                <w:color w:val="000000"/>
                <w:sz w:val="20"/>
                <w:lang w:val="en-US"/>
              </w:rPr>
              <w:t xml:space="preserve"> primitive." in 11.10.10.1 and "</w:t>
            </w:r>
            <w:proofErr w:type="gramStart"/>
            <w:r w:rsidRPr="00C64A9B">
              <w:rPr>
                <w:rFonts w:ascii="Arial" w:eastAsia="Times New Roman" w:hAnsi="Arial" w:cs="Arial"/>
                <w:color w:val="000000"/>
                <w:sz w:val="20"/>
                <w:lang w:val="en-US"/>
              </w:rPr>
              <w:t>The  Reduced</w:t>
            </w:r>
            <w:proofErr w:type="gramEnd"/>
            <w:r w:rsidRPr="00C64A9B">
              <w:rPr>
                <w:rFonts w:ascii="Arial" w:eastAsia="Times New Roman" w:hAnsi="Arial" w:cs="Arial"/>
                <w:color w:val="000000"/>
                <w:sz w:val="20"/>
                <w:lang w:val="en-US"/>
              </w:rPr>
              <w:t xml:space="preserve">  Neighbor  Report  element</w:t>
            </w:r>
          </w:p>
          <w:p w14:paraId="2601412B"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contents may be derived from 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p>
          <w:p w14:paraId="69529AA3"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primitive." in 11.50 and "The Neighbor Report Response frame includes a </w:t>
            </w:r>
            <w:proofErr w:type="gramStart"/>
            <w:r w:rsidRPr="00C64A9B">
              <w:rPr>
                <w:rFonts w:ascii="Arial" w:eastAsia="Times New Roman" w:hAnsi="Arial" w:cs="Arial"/>
                <w:color w:val="000000"/>
                <w:sz w:val="20"/>
                <w:lang w:val="en-US"/>
              </w:rPr>
              <w:t>list Neighbor Report elements</w:t>
            </w:r>
            <w:proofErr w:type="gramEnd"/>
            <w:r w:rsidRPr="00C64A9B">
              <w:rPr>
                <w:rFonts w:ascii="Arial" w:eastAsia="Times New Roman" w:hAnsi="Arial" w:cs="Arial"/>
                <w:color w:val="000000"/>
                <w:sz w:val="20"/>
                <w:lang w:val="en-US"/>
              </w:rPr>
              <w:t xml:space="preserve"> one for each neighbor." in 11.10.10.3</w:t>
            </w:r>
          </w:p>
          <w:p w14:paraId="1545ED87" w14:textId="77777777" w:rsidR="00C64A9B" w:rsidRDefault="00C64A9B" w:rsidP="00C64A9B">
            <w:pPr>
              <w:rPr>
                <w:rFonts w:ascii="Arial" w:eastAsia="Times New Roman" w:hAnsi="Arial" w:cs="Arial"/>
                <w:color w:val="000000"/>
                <w:sz w:val="20"/>
                <w:lang w:val="en-US"/>
              </w:rPr>
            </w:pPr>
          </w:p>
          <w:p w14:paraId="41DFBFEE"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MAC: 2020-03-19 01:34:08Z - status set to: Submission Required</w:t>
            </w:r>
          </w:p>
          <w:p w14:paraId="179616F1" w14:textId="77777777" w:rsidR="00620F09" w:rsidRDefault="00620F09" w:rsidP="00C64A9B">
            <w:pPr>
              <w:rPr>
                <w:rFonts w:ascii="Arial" w:eastAsia="Times New Roman" w:hAnsi="Arial" w:cs="Arial"/>
                <w:color w:val="000000"/>
                <w:sz w:val="20"/>
                <w:lang w:val="en-US"/>
              </w:rPr>
            </w:pPr>
          </w:p>
          <w:p w14:paraId="2EE391D0" w14:textId="1F362631" w:rsidR="00620F09" w:rsidRPr="00503BFC" w:rsidRDefault="00620F09" w:rsidP="00C64A9B">
            <w:pPr>
              <w:rPr>
                <w:rFonts w:ascii="Arial" w:eastAsia="Times New Roman" w:hAnsi="Arial" w:cs="Arial"/>
                <w:color w:val="000000"/>
                <w:sz w:val="20"/>
                <w:lang w:val="en-US"/>
              </w:rPr>
            </w:pPr>
            <w:r>
              <w:rPr>
                <w:rFonts w:ascii="Arial" w:eastAsia="Times New Roman" w:hAnsi="Arial" w:cs="Arial"/>
                <w:color w:val="000000"/>
                <w:sz w:val="20"/>
                <w:lang w:val="en-US"/>
              </w:rPr>
              <w:t>See CID 4585 in this file.</w:t>
            </w:r>
          </w:p>
        </w:tc>
      </w:tr>
    </w:tbl>
    <w:p w14:paraId="0ABD2CF2" w14:textId="4990F518" w:rsidR="00C45154" w:rsidRDefault="00C45154" w:rsidP="008A162E"/>
    <w:p w14:paraId="251F9419" w14:textId="77777777" w:rsidR="00C45154" w:rsidRDefault="00C45154">
      <w: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2A32C507" w:rsidR="00BA31EC" w:rsidRDefault="00BA31EC" w:rsidP="00BA31EC"/>
    <w:p w14:paraId="153577D3" w14:textId="77777777" w:rsidR="002C154C" w:rsidRDefault="002C154C" w:rsidP="002C154C">
      <w:pPr>
        <w:rPr>
          <w:b/>
          <w:sz w:val="28"/>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fragment</w:t>
            </w:r>
            <w:proofErr w:type="gramEnd"/>
            <w:r w:rsidRPr="00DE7477">
              <w:rPr>
                <w:rFonts w:ascii="Arial" w:eastAsia="Times New Roman" w:hAnsi="Arial" w:cs="Arial"/>
                <w:sz w:val="20"/>
                <w:lang w:val="en-US"/>
              </w:rPr>
              <w:t xml:space="preserve">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Delete </w:t>
            </w:r>
            <w:proofErr w:type="gramStart"/>
            <w:r w:rsidRPr="00DE7477">
              <w:rPr>
                <w:rFonts w:ascii="Arial" w:eastAsia="Times New Roman" w:hAnsi="Arial" w:cs="Arial"/>
                <w:sz w:val="20"/>
                <w:lang w:val="en-US"/>
              </w:rPr>
              <w:t>"  described</w:t>
            </w:r>
            <w:proofErr w:type="gramEnd"/>
            <w:r w:rsidRPr="00DE7477">
              <w:rPr>
                <w:rFonts w:ascii="Arial" w:eastAsia="Times New Roman" w:hAnsi="Arial" w:cs="Arial"/>
                <w:sz w:val="20"/>
                <w:lang w:val="en-US"/>
              </w:rPr>
              <w:t xml:space="preserve">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56">
                      <w14:nvContentPartPr>
                        <w14:cNvContentPartPr/>
                      </w14:nvContentPartPr>
                      <w14:xfrm>
                        <a:off x="0" y="0"/>
                        <a:ext cx="1300320" cy="49680"/>
                      </w14:xfrm>
                    </w14:contentPart>
                  </a:graphicData>
                </a:graphic>
              </wp:anchor>
            </w:drawing>
          </mc:Choice>
          <mc:Fallback>
            <w:pict>
              <v:shape w14:anchorId="633CB9B7"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">
                <v:imagedata r:id="rId57"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58">
                      <w14:nvContentPartPr>
                        <w14:cNvContentPartPr/>
                      </w14:nvContentPartPr>
                      <w14:xfrm>
                        <a:off x="0" y="0"/>
                        <a:ext cx="682560" cy="33840"/>
                      </w14:xfrm>
                    </w14:contentPart>
                  </a:graphicData>
                </a:graphic>
              </wp:anchor>
            </w:drawing>
          </mc:Choice>
          <mc:Fallback>
            <w:pict>
              <v:shape w14:anchorId="690A75E8"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59"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60">
                      <w14:nvContentPartPr>
                        <w14:cNvContentPartPr/>
                      </w14:nvContentPartPr>
                      <w14:xfrm>
                        <a:off x="0" y="0"/>
                        <a:ext cx="573480" cy="9000"/>
                      </w14:xfrm>
                    </w14:contentPart>
                  </a:graphicData>
                </a:graphic>
              </wp:anchor>
            </w:drawing>
          </mc:Choice>
          <mc:Fallback>
            <w:pict>
              <v:shape w14:anchorId="487165A4"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">
                <v:imagedata r:id="rId61"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62">
                      <w14:nvContentPartPr>
                        <w14:cNvContentPartPr/>
                      </w14:nvContentPartPr>
                      <w14:xfrm>
                        <a:off x="0" y="0"/>
                        <a:ext cx="1408680" cy="55440"/>
                      </w14:xfrm>
                    </w14:contentPart>
                  </a:graphicData>
                </a:graphic>
              </wp:anchor>
            </w:drawing>
          </mc:Choice>
          <mc:Fallback>
            <w:pict>
              <v:shape w14:anchorId="333A057D"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63"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be  constructed</w:t>
            </w:r>
            <w:proofErr w:type="gramEnd"/>
            <w:r w:rsidRPr="00DE7477">
              <w:rPr>
                <w:rFonts w:ascii="Arial" w:eastAsia="Times New Roman" w:hAnsi="Arial" w:cs="Arial"/>
                <w:sz w:val="20"/>
                <w:lang w:val="en-US"/>
              </w:rPr>
              <w:t xml:space="preserve">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w:t>
      </w:r>
      <w:proofErr w:type="gramStart"/>
      <w:r>
        <w:rPr>
          <w:bCs/>
          <w:szCs w:val="22"/>
        </w:rPr>
        <w:t>is by definition, a</w:t>
      </w:r>
      <w:proofErr w:type="gramEnd"/>
      <w:r>
        <w:rPr>
          <w:bCs/>
          <w:szCs w:val="22"/>
        </w:rPr>
        <w:t xml:space="preserve">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79">
                      <w14:nvContentPartPr>
                        <w14:cNvContentPartPr/>
                      </w14:nvContentPartPr>
                      <w14:xfrm>
                        <a:off x="0" y="0"/>
                        <a:ext cx="1365480" cy="38160"/>
                      </w14:xfrm>
                    </w14:contentPart>
                  </a:graphicData>
                </a:graphic>
              </wp:anchor>
            </w:drawing>
          </mc:Choice>
          <mc:Fallback>
            <w:pict>
              <v:shape w14:anchorId="330AF169"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lTHb+3gAAAAkBAAAPAAAAAAAAAAAAAAAAAGYGAABkcnMvZG93bnJl&#10;di54bWxQSwECLQAUAAYACAAAACEAeRi8nb8AAAAhAQAAGQAAAAAAAAAAAAAAAABxBwAAZHJzL19y&#10;ZWxzL2Uyb0RvYy54bWwucmVsc1BLBQYAAAAABgAGAHgBAABnCAAAAAA=&#10;">
                <v:imagedata r:id="rId80"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p w14:paraId="1A1A02B4" w14:textId="22547559" w:rsidR="002C154C" w:rsidRDefault="002C154C" w:rsidP="002C154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The notion of a "request" or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At the start of 11.32.5 add a para "A request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.request</w:t>
            </w:r>
            <w:proofErr w:type="gramEnd"/>
            <w:r w:rsidRPr="00DE7477">
              <w:rPr>
                <w:rFonts w:ascii="Arial" w:eastAsia="Times New Roman" w:hAnsi="Arial" w:cs="Arial"/>
                <w:sz w:val="20"/>
                <w:lang w:val="en-US"/>
              </w:rPr>
              <w:t xml:space="preserve"> primitive.  A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.response</w:t>
            </w:r>
            <w:proofErr w:type="gramEnd"/>
            <w:r w:rsidRPr="00DE7477">
              <w:rPr>
                <w:rFonts w:ascii="Arial" w:eastAsia="Times New Roman" w:hAnsi="Arial" w:cs="Arial"/>
                <w:sz w:val="20"/>
                <w:lang w:val="en-US"/>
              </w:rPr>
              <w:t xml:space="preserv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84">
                      <w14:nvContentPartPr>
                        <w14:cNvContentPartPr/>
                      </w14:nvContentPartPr>
                      <w14:xfrm>
                        <a:off x="0" y="0"/>
                        <a:ext cx="1311840" cy="49320"/>
                      </w14:xfrm>
                    </w14:contentPart>
                  </a:graphicData>
                </a:graphic>
              </wp:anchor>
            </w:drawing>
          </mc:Choice>
          <mc:Fallback>
            <w:pict>
              <v:shape w14:anchorId="34E804D5"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CLuB+04AAAAAsBAAAPAAAAAAAAAAAAAAAAAGcGAABkcnMvZG93&#10;bnJldi54bWxQSwECLQAUAAYACAAAACEAeRi8nb8AAAAhAQAAGQAAAAAAAAAAAAAAAAB0BwAAZHJz&#10;L19yZWxzL2Uyb0RvYy54bWwucmVsc1BLBQYAAAAABgAGAHgBAABqCAAAAAA=&#10;">
                <v:imagedata r:id="rId85"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86">
                      <w14:nvContentPartPr>
                        <w14:cNvContentPartPr/>
                      </w14:nvContentPartPr>
                      <w14:xfrm>
                        <a:off x="0" y="0"/>
                        <a:ext cx="1299960" cy="36360"/>
                      </w14:xfrm>
                    </w14:contentPart>
                  </a:graphicData>
                </a:graphic>
              </wp:anchor>
            </w:drawing>
          </mc:Choice>
          <mc:Fallback>
            <w:pict>
              <v:shape w14:anchorId="7B18F7EA"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87"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w:t>
      </w:r>
      <w:proofErr w:type="spellStart"/>
      <w:r>
        <w:rPr>
          <w:bCs/>
          <w:szCs w:val="22"/>
        </w:rPr>
        <w:t>OCTunnel.request</w:t>
      </w:r>
      <w:proofErr w:type="spellEnd"/>
      <w:r>
        <w:rPr>
          <w:bCs/>
          <w:szCs w:val="22"/>
        </w:rPr>
        <w: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w:t>
      </w:r>
      <w:proofErr w:type="gramStart"/>
      <w:r w:rsidRPr="00CD5BDF">
        <w:rPr>
          <w:bCs/>
          <w:szCs w:val="22"/>
        </w:rPr>
        <w:t>MLME .request</w:t>
      </w:r>
      <w:proofErr w:type="gramEnd"/>
      <w:r w:rsidRPr="00CD5BDF">
        <w:rPr>
          <w:bCs/>
          <w:szCs w:val="22"/>
        </w:rPr>
        <w:t xml:space="preserve">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w:t>
      </w:r>
      <w:proofErr w:type="gramStart"/>
      <w:r w:rsidRPr="00CD5BDF">
        <w:rPr>
          <w:bCs/>
          <w:szCs w:val="22"/>
        </w:rPr>
        <w:t>MLME .response</w:t>
      </w:r>
      <w:proofErr w:type="gramEnd"/>
      <w:r w:rsidRPr="00CD5BDF">
        <w:rPr>
          <w:bCs/>
          <w:szCs w:val="22"/>
        </w:rPr>
        <w:t xml:space="preserv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Why is there a "Table 9-173--Optional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Neighbor report" but no table showing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 xml:space="preserve">The </w:t>
      </w:r>
      <w:proofErr w:type="spellStart"/>
      <w:r>
        <w:rPr>
          <w:bCs/>
          <w:szCs w:val="22"/>
        </w:rPr>
        <w:t>Neighbor</w:t>
      </w:r>
      <w:proofErr w:type="spellEnd"/>
      <w:r>
        <w:rPr>
          <w:bCs/>
          <w:szCs w:val="22"/>
        </w:rPr>
        <w:t xml:space="preserve"> Report Request frame (note, not “</w:t>
      </w:r>
      <w:proofErr w:type="spellStart"/>
      <w:r>
        <w:rPr>
          <w:bCs/>
          <w:szCs w:val="22"/>
        </w:rPr>
        <w:t>Neighbor</w:t>
      </w:r>
      <w:proofErr w:type="spellEnd"/>
      <w:r>
        <w:rPr>
          <w:bCs/>
          <w:szCs w:val="22"/>
        </w:rPr>
        <w:t xml:space="preserve">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 xml:space="preserve">Contrast this with the </w:t>
      </w:r>
      <w:proofErr w:type="spellStart"/>
      <w:r>
        <w:rPr>
          <w:bCs/>
          <w:szCs w:val="22"/>
        </w:rPr>
        <w:t>Neighbor</w:t>
      </w:r>
      <w:proofErr w:type="spellEnd"/>
      <w:r>
        <w:rPr>
          <w:bCs/>
          <w:szCs w:val="22"/>
        </w:rPr>
        <w:t xml:space="preserve">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 xml:space="preserve">Unlike the </w:t>
      </w:r>
      <w:proofErr w:type="spellStart"/>
      <w:r>
        <w:rPr>
          <w:bCs/>
          <w:szCs w:val="22"/>
        </w:rPr>
        <w:t>Neighbor</w:t>
      </w:r>
      <w:proofErr w:type="spellEnd"/>
      <w:r>
        <w:rPr>
          <w:bCs/>
          <w:szCs w:val="22"/>
        </w:rPr>
        <w:t xml:space="preserve"> Report Response, the </w:t>
      </w:r>
      <w:proofErr w:type="spellStart"/>
      <w:r>
        <w:rPr>
          <w:bCs/>
          <w:szCs w:val="22"/>
        </w:rPr>
        <w:t>Neighbor</w:t>
      </w:r>
      <w:proofErr w:type="spellEnd"/>
      <w:r>
        <w:rPr>
          <w:bCs/>
          <w:szCs w:val="22"/>
        </w:rPr>
        <w:t xml:space="preserve"> Report Request does not carry “</w:t>
      </w:r>
      <w:proofErr w:type="spellStart"/>
      <w:r>
        <w:rPr>
          <w:bCs/>
          <w:szCs w:val="22"/>
        </w:rPr>
        <w:t>Neighbor</w:t>
      </w:r>
      <w:proofErr w:type="spellEnd"/>
      <w:r>
        <w:rPr>
          <w:bCs/>
          <w:szCs w:val="22"/>
        </w:rPr>
        <w:t xml:space="preserve">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w:t>
      </w:r>
      <w:proofErr w:type="spellStart"/>
      <w:r>
        <w:rPr>
          <w:bCs/>
          <w:szCs w:val="22"/>
        </w:rPr>
        <w:t>Neighbor</w:t>
      </w:r>
      <w:proofErr w:type="spellEnd"/>
      <w:r>
        <w:rPr>
          <w:bCs/>
          <w:szCs w:val="22"/>
        </w:rPr>
        <w:t xml:space="preserve"> Report Elements”.  These elements are carried in various frames from the AP to the non-AP STA, including the </w:t>
      </w:r>
      <w:proofErr w:type="spellStart"/>
      <w:r>
        <w:rPr>
          <w:bCs/>
          <w:szCs w:val="22"/>
        </w:rPr>
        <w:t>Neighbor</w:t>
      </w:r>
      <w:proofErr w:type="spellEnd"/>
      <w:r>
        <w:rPr>
          <w:bCs/>
          <w:szCs w:val="22"/>
        </w:rPr>
        <w:t xml:space="preserve"> Report Response, but are not carried in a </w:t>
      </w:r>
      <w:proofErr w:type="spellStart"/>
      <w:r>
        <w:rPr>
          <w:bCs/>
          <w:szCs w:val="22"/>
        </w:rPr>
        <w:t>Neighbor</w:t>
      </w:r>
      <w:proofErr w:type="spellEnd"/>
      <w:r>
        <w:rPr>
          <w:bCs/>
          <w:szCs w:val="22"/>
        </w:rPr>
        <w:t xml:space="preserve">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w:t>
      </w:r>
      <w:proofErr w:type="spellStart"/>
      <w:r>
        <w:rPr>
          <w:bCs/>
          <w:szCs w:val="22"/>
        </w:rPr>
        <w:t>Neighbor</w:t>
      </w:r>
      <w:proofErr w:type="spellEnd"/>
      <w:r>
        <w:rPr>
          <w:bCs/>
          <w:szCs w:val="22"/>
        </w:rPr>
        <w:t xml:space="preserve"> Reports” (per the title of Table 9-173), and in theory “</w:t>
      </w:r>
      <w:proofErr w:type="spellStart"/>
      <w:r>
        <w:rPr>
          <w:bCs/>
          <w:szCs w:val="22"/>
        </w:rPr>
        <w:t>Neighbor</w:t>
      </w:r>
      <w:proofErr w:type="spellEnd"/>
      <w:r>
        <w:rPr>
          <w:bCs/>
          <w:szCs w:val="22"/>
        </w:rPr>
        <w:t xml:space="preserve">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 xml:space="preserve">Second, in usage, however, the </w:t>
      </w:r>
      <w:proofErr w:type="spellStart"/>
      <w:r>
        <w:rPr>
          <w:bCs/>
          <w:szCs w:val="22"/>
        </w:rPr>
        <w:t>Neighbor</w:t>
      </w:r>
      <w:proofErr w:type="spellEnd"/>
      <w:r>
        <w:rPr>
          <w:bCs/>
          <w:szCs w:val="22"/>
        </w:rPr>
        <w:t xml:space="preserve">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proofErr w:type="spellStart"/>
      <w:r w:rsidRPr="002C7DB8">
        <w:rPr>
          <w:bCs/>
          <w:szCs w:val="22"/>
        </w:rPr>
        <w:t>Neighbor</w:t>
      </w:r>
      <w:proofErr w:type="spellEnd"/>
      <w:r w:rsidRPr="002C7DB8">
        <w:rPr>
          <w:bCs/>
          <w:szCs w:val="22"/>
        </w:rPr>
        <w:t xml:space="preserve">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w:t>
      </w:r>
      <w:proofErr w:type="spellStart"/>
      <w:r>
        <w:rPr>
          <w:bCs/>
          <w:szCs w:val="22"/>
        </w:rPr>
        <w:t>Neighbor</w:t>
      </w:r>
      <w:proofErr w:type="spellEnd"/>
      <w:r>
        <w:rPr>
          <w:bCs/>
          <w:szCs w:val="22"/>
        </w:rPr>
        <w:t xml:space="preserve"> Report elements” are called out.  Conceptually, this could be in both the </w:t>
      </w:r>
      <w:proofErr w:type="spellStart"/>
      <w:r>
        <w:rPr>
          <w:bCs/>
          <w:szCs w:val="22"/>
        </w:rPr>
        <w:t>Neighbor</w:t>
      </w:r>
      <w:proofErr w:type="spellEnd"/>
      <w:r>
        <w:rPr>
          <w:bCs/>
          <w:szCs w:val="22"/>
        </w:rPr>
        <w:t xml:space="preserve"> Report Response from the AP to the non-AP STA (and other informational frames from the AP) as well as in the </w:t>
      </w:r>
      <w:proofErr w:type="spellStart"/>
      <w:r>
        <w:rPr>
          <w:bCs/>
          <w:szCs w:val="22"/>
        </w:rPr>
        <w:t>Neighbor</w:t>
      </w:r>
      <w:proofErr w:type="spellEnd"/>
      <w:r>
        <w:rPr>
          <w:bCs/>
          <w:szCs w:val="22"/>
        </w:rPr>
        <w:t xml:space="preserve"> Report Request from the non-AP STA to the AP – which is what the commenter questioned.  However, currently the </w:t>
      </w:r>
      <w:proofErr w:type="spellStart"/>
      <w:r>
        <w:rPr>
          <w:bCs/>
          <w:szCs w:val="22"/>
        </w:rPr>
        <w:t>Neighbor</w:t>
      </w:r>
      <w:proofErr w:type="spellEnd"/>
      <w:r>
        <w:rPr>
          <w:bCs/>
          <w:szCs w:val="22"/>
        </w:rPr>
        <w:t xml:space="preserve">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93">
                      <w14:nvContentPartPr>
                        <w14:cNvContentPartPr/>
                      </w14:nvContentPartPr>
                      <w14:xfrm>
                        <a:off x="0" y="0"/>
                        <a:ext cx="1769400" cy="55440"/>
                      </w14:xfrm>
                    </w14:contentPart>
                  </a:graphicData>
                </a:graphic>
              </wp:anchor>
            </w:drawing>
          </mc:Choice>
          <mc:Fallback>
            <w:pict>
              <v:shape w14:anchorId="5DA746AF"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BW5bVG3wAAAAkBAAAPAAAAZHJzL2Rvd25yZXYu&#10;eG1sTI9BTsMwEEX3SNzBGiR21E5QaAlxKhRUBHSBSDmAEw9J1NiObKcNt2dYwXI0T/+/X2wXM7IT&#10;+jA4KyFZCWBoW6cH20n4POxuNsBCVFar0VmU8I0BtuXlRaFy7c72A0917BiF2JArCX2MU855aHs0&#10;KqzchJZ+X84bFen0HddenSncjDwV4o4bNVhq6NWEVY/tsZ6NhNd98/I0+7f18/7daLVLquZY1VJe&#10;Xy2PD8AiLvEPhl99UoeSnBo3Wx3YKCFNs4RQCZmgCQRkqVgDayTc32bAy4L/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">
                <v:imagedata r:id="rId94"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96">
                      <w14:nvContentPartPr>
                        <w14:cNvContentPartPr/>
                      </w14:nvContentPartPr>
                      <w14:xfrm>
                        <a:off x="0" y="0"/>
                        <a:ext cx="1550160" cy="132120"/>
                      </w14:xfrm>
                    </w14:contentPart>
                  </a:graphicData>
                </a:graphic>
              </wp:anchor>
            </w:drawing>
          </mc:Choice>
          <mc:Fallback>
            <w:pict>
              <v:shape w14:anchorId="695D9DB8"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KZmyP3fAAAACAEAAA8AAAAAAAAAAAAAAAAAlAYAAGRycy9kb3ducmV2LnhtbFBLAQIt&#10;ABQABgAIAAAAIQB5GLydvwAAACEBAAAZAAAAAAAAAAAAAAAAAKAHAABkcnMvX3JlbHMvZTJvRG9j&#10;LnhtbC5yZWxzUEsFBgAAAAAGAAYAeAEAAJYIAAAAAA==&#10;">
                <v:imagedata r:id="rId97"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proofErr w:type="gramStart"/>
      <w:r>
        <w:rPr>
          <w:bCs/>
          <w:szCs w:val="22"/>
        </w:rPr>
        <w:t>The vast majority of</w:t>
      </w:r>
      <w:proofErr w:type="gramEnd"/>
      <w:r>
        <w:rPr>
          <w:bCs/>
          <w:szCs w:val="22"/>
        </w:rPr>
        <w:t xml:space="preserve">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 xml:space="preserve">Arguably, since these subclauses contain these details of PHY operation, they should be moved to the PHY service clause (clause 8).  </w:t>
      </w:r>
      <w:proofErr w:type="gramStart"/>
      <w:r>
        <w:rPr>
          <w:bCs/>
          <w:szCs w:val="22"/>
        </w:rPr>
        <w:t>But,</w:t>
      </w:r>
      <w:proofErr w:type="gramEnd"/>
      <w:r>
        <w:rPr>
          <w:bCs/>
          <w:szCs w:val="22"/>
        </w:rPr>
        <w:t xml:space="preserve">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 xml:space="preserve">In the cases of “frame with the TXVECTOR” (singular “frame”), these occur in two places: rules for control response frame guard intervals, coding and format, and for S1G frame traveling pilots and preamble type.  Since the control response frame examples are in the context of a </w:t>
      </w:r>
      <w:proofErr w:type="gramStart"/>
      <w:r w:rsidRPr="00B700E1">
        <w:rPr>
          <w:bCs/>
          <w:szCs w:val="22"/>
        </w:rPr>
        <w:t>particular frame</w:t>
      </w:r>
      <w:proofErr w:type="gramEnd"/>
      <w:r w:rsidRPr="00B700E1">
        <w:rPr>
          <w:bCs/>
          <w:szCs w:val="22"/>
        </w:rPr>
        <w:t xml:space="preserv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 xml:space="preserve">The S1G frame traveling pilots and preamble type examples, however, are </w:t>
      </w:r>
      <w:proofErr w:type="gramStart"/>
      <w:r w:rsidRPr="00B700E1">
        <w:rPr>
          <w:bCs/>
          <w:szCs w:val="22"/>
        </w:rPr>
        <w:t>similar to</w:t>
      </w:r>
      <w:proofErr w:type="gramEnd"/>
      <w:r w:rsidRPr="00B700E1">
        <w:rPr>
          <w:bCs/>
          <w:szCs w:val="22"/>
        </w:rPr>
        <w:t xml:space="preserve">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subblock of the N[6:5+n1]-</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block of the N[6+n1:12]-</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page, where n1 is log2NB and NB is power of 2. N[</w:t>
            </w:r>
            <w:proofErr w:type="spellStart"/>
            <w:proofErr w:type="gramStart"/>
            <w:r w:rsidRPr="00DE7477">
              <w:rPr>
                <w:rFonts w:ascii="Arial" w:eastAsia="Times New Roman" w:hAnsi="Arial" w:cs="Arial"/>
                <w:sz w:val="20"/>
                <w:lang w:val="en-US"/>
              </w:rPr>
              <w:t>a:b</w:t>
            </w:r>
            <w:proofErr w:type="spellEnd"/>
            <w:proofErr w:type="gramEnd"/>
            <w:r w:rsidRPr="00DE7477">
              <w:rPr>
                <w:rFonts w:ascii="Arial" w:eastAsia="Times New Roman" w:hAnsi="Arial" w:cs="Arial"/>
                <w:sz w:val="20"/>
                <w:lang w:val="en-US"/>
              </w:rPr>
              <w:t xml:space="preserve">] represents bits a to </w:t>
            </w:r>
            <w:proofErr w:type="spellStart"/>
            <w:r w:rsidRPr="00DE7477">
              <w:rPr>
                <w:rFonts w:ascii="Arial" w:eastAsia="Times New Roman" w:hAnsi="Arial" w:cs="Arial"/>
                <w:sz w:val="20"/>
                <w:lang w:val="en-US"/>
              </w:rPr>
              <w:t>b</w:t>
            </w:r>
            <w:proofErr w:type="spellEnd"/>
            <w:r w:rsidRPr="00DE7477">
              <w:rPr>
                <w:rFonts w:ascii="Arial" w:eastAsia="Times New Roman" w:hAnsi="Arial" w:cs="Arial"/>
                <w:sz w:val="20"/>
                <w:lang w:val="en-US"/>
              </w:rPr>
              <w:t xml:space="preserve">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 xml:space="preserve">The paragraph on P997 does cover the cases where </w:t>
      </w:r>
      <w:proofErr w:type="gramStart"/>
      <w:r>
        <w:rPr>
          <w:bCs/>
          <w:szCs w:val="22"/>
        </w:rPr>
        <w:t>either/both of the fields</w:t>
      </w:r>
      <w:proofErr w:type="gramEnd"/>
      <w:r>
        <w:rPr>
          <w:bCs/>
          <w:szCs w:val="22"/>
        </w:rPr>
        <w:t xml:space="preserve">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 xml:space="preserve">Figure 9-951--TIM frame Action </w:t>
            </w:r>
            <w:proofErr w:type="gramStart"/>
            <w:r w:rsidRPr="00DE7477">
              <w:rPr>
                <w:rFonts w:ascii="Arial" w:eastAsia="Times New Roman" w:hAnsi="Arial" w:cs="Arial"/>
                <w:sz w:val="20"/>
                <w:lang w:val="en-US"/>
              </w:rPr>
              <w:t>field(</w:t>
            </w:r>
            <w:proofErr w:type="gramEnd"/>
            <w:r w:rsidRPr="00DE7477">
              <w:rPr>
                <w:rFonts w:ascii="Arial" w:eastAsia="Times New Roman" w:hAnsi="Arial" w:cs="Arial"/>
                <w:sz w:val="20"/>
                <w:lang w:val="en-US"/>
              </w:rPr>
              <w:t>#2568)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w:t>
            </w:r>
            <w:proofErr w:type="gramStart"/>
            <w:r w:rsidRPr="00DE7477">
              <w:rPr>
                <w:rFonts w:ascii="Arial" w:eastAsia="Times New Roman" w:hAnsi="Arial" w:cs="Arial"/>
                <w:sz w:val="20"/>
                <w:lang w:val="en-US"/>
              </w:rPr>
              <w:t>2)The</w:t>
            </w:r>
            <w:proofErr w:type="gramEnd"/>
            <w:r w:rsidRPr="00DE7477">
              <w:rPr>
                <w:rFonts w:ascii="Arial" w:eastAsia="Times New Roman" w:hAnsi="Arial" w:cs="Arial"/>
                <w:sz w:val="20"/>
                <w:lang w:val="en-US"/>
              </w:rPr>
              <w:t xml:space="preserv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There is no concept of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Delete "except those that have the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 xml:space="preserve">At the start of subclause 5.1.1.4, insert a paragraph, "In Non-QoS STAs, the value of the service class parameter in invoked MAC Service Primitives (see 5.2) is ignored.  The value of the service class parameter in generated MAC Service Primitives is set to </w:t>
            </w:r>
            <w:proofErr w:type="spellStart"/>
            <w:r w:rsidRPr="00DE7477">
              <w:rPr>
                <w:rFonts w:ascii="Arial" w:eastAsia="Times New Roman" w:hAnsi="Arial" w:cs="Arial"/>
                <w:sz w:val="20"/>
                <w:lang w:val="en-US"/>
              </w:rPr>
              <w:t>ReorderableGroupAddressed</w:t>
            </w:r>
            <w:proofErr w:type="spellEnd"/>
            <w:r w:rsidRPr="00DE7477">
              <w:rPr>
                <w:rFonts w:ascii="Arial" w:eastAsia="Times New Roman" w:hAnsi="Arial" w:cs="Arial"/>
                <w:sz w:val="20"/>
                <w:lang w:val="en-US"/>
              </w:rPr>
              <w:t>."</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 xml:space="preserve">In the referenced para delete ", except those that have the </w:t>
            </w:r>
            <w:proofErr w:type="spellStart"/>
            <w:r w:rsidRPr="00A64508">
              <w:rPr>
                <w:rFonts w:ascii="Arial" w:eastAsia="Times New Roman" w:hAnsi="Arial" w:cs="Arial"/>
                <w:sz w:val="20"/>
                <w:highlight w:val="cyan"/>
                <w:lang w:val="en-US"/>
              </w:rPr>
              <w:t>StrictlyOrdered</w:t>
            </w:r>
            <w:proofErr w:type="spellEnd"/>
            <w:r w:rsidRPr="00A64508">
              <w:rPr>
                <w:rFonts w:ascii="Arial" w:eastAsia="Times New Roman" w:hAnsi="Arial" w:cs="Arial"/>
                <w:sz w:val="20"/>
                <w:highlight w:val="cyan"/>
                <w:lang w:val="en-US"/>
              </w:rPr>
              <w:t xml:space="preserve">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There are exactly two occurrences of “</w:t>
      </w:r>
      <w:proofErr w:type="spellStart"/>
      <w:r>
        <w:rPr>
          <w:bCs/>
          <w:szCs w:val="22"/>
        </w:rPr>
        <w:t>StrictlyOrdered</w:t>
      </w:r>
      <w:proofErr w:type="spellEnd"/>
      <w:r>
        <w:rPr>
          <w:bCs/>
          <w:szCs w:val="22"/>
        </w:rPr>
        <w:t xml:space="preserve">”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106">
                      <w14:nvContentPartPr>
                        <w14:cNvContentPartPr/>
                      </w14:nvContentPartPr>
                      <w14:xfrm>
                        <a:off x="0" y="0"/>
                        <a:ext cx="795600" cy="33840"/>
                      </w14:xfrm>
                    </w14:contentPart>
                  </a:graphicData>
                </a:graphic>
              </wp:anchor>
            </w:drawing>
          </mc:Choice>
          <mc:Fallback>
            <w:pict>
              <v:shape w14:anchorId="153852F0"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HFzX4eAAAAALAQAADwAAAGRycy9k&#10;b3ducmV2LnhtbEyPPU/DMBCGdyT+g3WV2KjdJIqaEKeCIhYW1NCBbm5skqj+iGy3Nf+eY6Lj3fvo&#10;veeaTTKaXJQPk7McVksGRNneyckOHPafb49rICEKK4V2VnH4UQE27f1dI2rprnanLl0cCJbYUAsO&#10;Y4xzTWnoR2VEWLpZWcy+nTci4ugHKr24YrnRNGOspEZMFi+MYlbbUfWn7mw4pMzrj12aXt6r10M3&#10;7L/K7aEoOX9YpOcnIFGl+A/Dnz6qQ4tOR3e2MhDNIStYhSgGjK2AIJGv8xzIETd5VQBtG3r7Q/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Ac&#10;XNfh4AAAAAsBAAAPAAAAAAAAAAAAAAAAAIsGAABkcnMvZG93bnJldi54bWxQSwECLQAUAAYACAAA&#10;ACEAeRi8nb8AAAAhAQAAGQAAAAAAAAAAAAAAAACYBwAAZHJzL19yZWxzL2Uyb0RvYy54bWwucmVs&#10;c1BLBQYAAAAABgAGAHgBAACOCAAAAAA=&#10;">
                <v:imagedata r:id="rId107"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108">
                      <w14:nvContentPartPr>
                        <w14:cNvContentPartPr/>
                      </w14:nvContentPartPr>
                      <w14:xfrm>
                        <a:off x="0" y="0"/>
                        <a:ext cx="724320" cy="11880"/>
                      </w14:xfrm>
                    </w14:contentPart>
                  </a:graphicData>
                </a:graphic>
              </wp:anchor>
            </w:drawing>
          </mc:Choice>
          <mc:Fallback>
            <w:pict>
              <v:shape w14:anchorId="5F621818"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109"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w:t>
      </w:r>
      <w:proofErr w:type="spellStart"/>
      <w:r>
        <w:rPr>
          <w:bCs/>
          <w:szCs w:val="22"/>
        </w:rPr>
        <w:t>ReorderableGroupAddressed</w:t>
      </w:r>
      <w:proofErr w:type="spellEnd"/>
      <w:r>
        <w:rPr>
          <w:bCs/>
          <w:szCs w:val="22"/>
        </w:rPr>
        <w:t>” is allowed.  So, these two locations are the only other places that need to be modified to complete the restriction to only “</w:t>
      </w:r>
      <w:proofErr w:type="spellStart"/>
      <w:r>
        <w:rPr>
          <w:bCs/>
          <w:szCs w:val="22"/>
        </w:rPr>
        <w:t>ReorderableGroupAddressed</w:t>
      </w:r>
      <w:proofErr w:type="spellEnd"/>
      <w:r>
        <w:rPr>
          <w:bCs/>
          <w:szCs w:val="22"/>
        </w:rPr>
        <w:t>”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 xml:space="preserve">At 2187.02, delete "except those that have the </w:t>
      </w:r>
      <w:proofErr w:type="spellStart"/>
      <w:r w:rsidRPr="00A64508">
        <w:rPr>
          <w:bCs/>
          <w:szCs w:val="22"/>
        </w:rPr>
        <w:t>StrictlyOrdered</w:t>
      </w:r>
      <w:proofErr w:type="spellEnd"/>
      <w:r w:rsidRPr="00A64508">
        <w:rPr>
          <w:bCs/>
          <w:szCs w:val="22"/>
        </w:rPr>
        <w:t xml:space="preserve">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 xml:space="preserve">At the end of subclause 5.1.1.4, insert a paragraph, "In non-QoS STAs, the value of the service class parameter in invoked MAC service primitives (see 5.2) is ignored.  The value of the service class parameter in generated MAC service primitives is set to </w:t>
      </w:r>
      <w:proofErr w:type="spellStart"/>
      <w:r w:rsidRPr="00A64508">
        <w:rPr>
          <w:bCs/>
          <w:szCs w:val="22"/>
        </w:rPr>
        <w:t>ReorderableGroupAddressed</w:t>
      </w:r>
      <w:proofErr w:type="spellEnd"/>
      <w:r w:rsidRPr="00A64508">
        <w:rPr>
          <w:bCs/>
          <w:szCs w:val="22"/>
        </w:rPr>
        <w:t>."</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70BEE">
        <w:trPr>
          <w:trHeight w:val="3315"/>
        </w:trPr>
        <w:tc>
          <w:tcPr>
            <w:tcW w:w="738" w:type="dxa"/>
            <w:hideMark/>
          </w:tcPr>
          <w:p w14:paraId="38B9790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 xml:space="preserve">Figure 9-211--Measurement Request field format for a Multicast Diagnostics request is confusing in showing a Multicast Triggered Reporting (optional) field because there is a separate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field and Table 9-117--Optional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STA Multicast Diagnostics request shows Multicast Triggered Reporting</w:t>
            </w:r>
          </w:p>
        </w:tc>
        <w:tc>
          <w:tcPr>
            <w:tcW w:w="3600" w:type="dxa"/>
            <w:hideMark/>
          </w:tcPr>
          <w:p w14:paraId="05583BBF"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proofErr w:type="gramStart"/>
      <w:r>
        <w:rPr>
          <w:bCs/>
          <w:szCs w:val="22"/>
        </w:rPr>
        <w:t>Indeed</w:t>
      </w:r>
      <w:proofErr w:type="gramEnd"/>
      <w:r>
        <w:rPr>
          <w:bCs/>
          <w:szCs w:val="22"/>
        </w:rPr>
        <w:t xml:space="preserve"> there are both the Multicast Triggered Reporting subfield and Optional </w:t>
      </w:r>
      <w:proofErr w:type="spellStart"/>
      <w:r>
        <w:rPr>
          <w:bCs/>
          <w:szCs w:val="22"/>
        </w:rPr>
        <w:t>Subelements</w:t>
      </w:r>
      <w:proofErr w:type="spellEnd"/>
      <w:r>
        <w:rPr>
          <w:bCs/>
          <w:szCs w:val="22"/>
        </w:rPr>
        <w:t xml:space="preserve">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 xml:space="preserve">However, nowhere in this text is the </w:t>
      </w:r>
      <w:proofErr w:type="spellStart"/>
      <w:r>
        <w:rPr>
          <w:bCs/>
          <w:szCs w:val="22"/>
        </w:rPr>
        <w:t>Sublement</w:t>
      </w:r>
      <w:proofErr w:type="spellEnd"/>
      <w:r>
        <w:rPr>
          <w:bCs/>
          <w:szCs w:val="22"/>
        </w:rPr>
        <w:t xml:space="preserve"> ID specified for the Multicast Triggered Reporting </w:t>
      </w:r>
      <w:proofErr w:type="spellStart"/>
      <w:r>
        <w:rPr>
          <w:bCs/>
          <w:szCs w:val="22"/>
        </w:rPr>
        <w:t>subelement</w:t>
      </w:r>
      <w:proofErr w:type="spellEnd"/>
      <w:r>
        <w:rPr>
          <w:bCs/>
          <w:szCs w:val="22"/>
        </w:rPr>
        <w: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 xml:space="preserve">Since the Multicast Triggered Reporting </w:t>
      </w:r>
      <w:proofErr w:type="spellStart"/>
      <w:r>
        <w:rPr>
          <w:bCs/>
          <w:szCs w:val="22"/>
        </w:rPr>
        <w:t>subelement</w:t>
      </w:r>
      <w:proofErr w:type="spellEnd"/>
      <w:r>
        <w:rPr>
          <w:bCs/>
          <w:szCs w:val="22"/>
        </w:rPr>
        <w:t xml:space="preserve"> is optional, as is the Vendor Specific </w:t>
      </w:r>
      <w:proofErr w:type="spellStart"/>
      <w:r>
        <w:rPr>
          <w:bCs/>
          <w:szCs w:val="22"/>
        </w:rPr>
        <w:t>subelement</w:t>
      </w:r>
      <w:proofErr w:type="spellEnd"/>
      <w:r>
        <w:rPr>
          <w:bCs/>
          <w:szCs w:val="22"/>
        </w:rPr>
        <w:t xml:space="preserve">, the question here perhaps should be why there is a specific call out for the Multicast Triggered Reporting </w:t>
      </w:r>
      <w:proofErr w:type="spellStart"/>
      <w:r>
        <w:rPr>
          <w:bCs/>
          <w:szCs w:val="22"/>
        </w:rPr>
        <w:t>sublement</w:t>
      </w:r>
      <w:proofErr w:type="spellEnd"/>
      <w:r>
        <w:rPr>
          <w:bCs/>
          <w:szCs w:val="22"/>
        </w:rPr>
        <w:t xml:space="preserve"> in the Figure 9-211 field layout, rather than having Multicast Triggered Reporting </w:t>
      </w:r>
      <w:proofErr w:type="spellStart"/>
      <w:r>
        <w:rPr>
          <w:bCs/>
          <w:szCs w:val="22"/>
        </w:rPr>
        <w:t>subelement</w:t>
      </w:r>
      <w:proofErr w:type="spellEnd"/>
      <w:r>
        <w:rPr>
          <w:bCs/>
          <w:szCs w:val="22"/>
        </w:rPr>
        <w:t xml:space="preserve"> just be one of the Optional </w:t>
      </w:r>
      <w:proofErr w:type="spellStart"/>
      <w:r>
        <w:rPr>
          <w:bCs/>
          <w:szCs w:val="22"/>
        </w:rPr>
        <w:t>Subelements</w:t>
      </w:r>
      <w:proofErr w:type="spellEnd"/>
      <w:r>
        <w:rPr>
          <w:bCs/>
          <w:szCs w:val="22"/>
        </w:rPr>
        <w:t>,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 xml:space="preserve">Optional fields need to have a </w:t>
      </w:r>
      <w:proofErr w:type="spellStart"/>
      <w:r w:rsidRPr="00793864">
        <w:rPr>
          <w:bCs/>
          <w:szCs w:val="22"/>
        </w:rPr>
        <w:t>subelement</w:t>
      </w:r>
      <w:proofErr w:type="spellEnd"/>
      <w:r w:rsidRPr="00793864">
        <w:rPr>
          <w:bCs/>
          <w:szCs w:val="22"/>
        </w:rPr>
        <w:t xml:space="preserve">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proofErr w:type="spellStart"/>
      <w:r w:rsidRPr="00B855B8">
        <w:rPr>
          <w:rFonts w:ascii="TimesNewRoman" w:hAnsi="TimesNewRoman" w:cs="TimesNewRoman"/>
          <w:sz w:val="20"/>
          <w:u w:val="single"/>
          <w:lang w:val="en-US" w:eastAsia="ja-JP"/>
        </w:rPr>
        <w:t>subelement</w:t>
      </w:r>
      <w:proofErr w:type="spellEnd"/>
      <w:r w:rsidRPr="00B855B8">
        <w:rPr>
          <w:rFonts w:ascii="TimesNewRoman" w:hAnsi="TimesNewRoman" w:cs="TimesNewRoman"/>
          <w:sz w:val="20"/>
          <w:u w:val="single"/>
          <w:lang w:val="en-US" w:eastAsia="ja-JP"/>
        </w:rPr>
        <w:t xml:space="preserve"> </w:t>
      </w:r>
      <w:r w:rsidRPr="00B855B8">
        <w:rPr>
          <w:rFonts w:ascii="TimesNewRoman" w:hAnsi="TimesNewRoman" w:cs="TimesNewRoman"/>
          <w:sz w:val="20"/>
          <w:lang w:val="en-US" w:eastAsia="ja-JP"/>
        </w:rPr>
        <w:t xml:space="preserve">is used to specify trigger conditions and thresholds. It is present only when requesting triggered multicast diagnostic reporting. The format of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is as shown in Figure 9-212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 xml:space="preserve">The Multicast Trigger Condition field specifies reporting triggers for triggered management diagnostic reporting. The format of the Multicast Trigger Condition field is shown in Figure 9-213 (Multicast Trigger Condition field </w:t>
      </w:r>
      <w:proofErr w:type="gramStart"/>
      <w:r>
        <w:rPr>
          <w:rFonts w:ascii="TimesNewRoman" w:hAnsi="TimesNewRoman" w:cs="TimesNewRoman"/>
          <w:sz w:val="20"/>
          <w:lang w:val="en-US" w:eastAsia="ja-JP"/>
        </w:rPr>
        <w:t>format(</w:t>
      </w:r>
      <w:proofErr w:type="gramEnd"/>
      <w:r>
        <w:rPr>
          <w:rFonts w:ascii="TimesNewRoman" w:hAnsi="TimesNewRoman" w:cs="TimesNewRoman"/>
          <w:sz w:val="20"/>
          <w:lang w:val="en-US" w:eastAsia="ja-JP"/>
        </w:rPr>
        <w: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70BEE">
        <w:trPr>
          <w:trHeight w:val="2295"/>
        </w:trPr>
        <w:tc>
          <w:tcPr>
            <w:tcW w:w="738" w:type="dxa"/>
            <w:hideMark/>
          </w:tcPr>
          <w:p w14:paraId="1EE41EF0"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 xml:space="preserve">However, it would be better to state this clearly (with a re-write of the sentence), in a way that is </w:t>
      </w:r>
      <w:proofErr w:type="gramStart"/>
      <w:r>
        <w:rPr>
          <w:bCs/>
          <w:szCs w:val="22"/>
        </w:rPr>
        <w:t>similar to</w:t>
      </w:r>
      <w:proofErr w:type="gramEnd"/>
      <w:r>
        <w:rPr>
          <w:bCs/>
          <w:szCs w:val="22"/>
        </w:rPr>
        <w:t xml:space="preserve">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70BEE">
        <w:trPr>
          <w:trHeight w:val="1275"/>
        </w:trPr>
        <w:tc>
          <w:tcPr>
            <w:tcW w:w="738" w:type="dxa"/>
            <w:hideMark/>
          </w:tcPr>
          <w:p w14:paraId="67222B54"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 xml:space="preserve">Per 11.21.1 (General subclause of </w:t>
      </w:r>
      <w:proofErr w:type="spellStart"/>
      <w:r>
        <w:rPr>
          <w:bCs/>
          <w:szCs w:val="22"/>
        </w:rPr>
        <w:t>Tunneled</w:t>
      </w:r>
      <w:proofErr w:type="spellEnd"/>
      <w:r>
        <w:rPr>
          <w:bCs/>
          <w:szCs w:val="22"/>
        </w:rPr>
        <w:t xml:space="preserve">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t>
      </w:r>
      <w:r>
        <w:rPr>
          <w:rFonts w:ascii="TimesNewRomanPSMT" w:eastAsia="TimesNewRomanPSMT" w:cs="TimesNewRomanPSMT"/>
          <w:sz w:val="20"/>
          <w:lang w:val="en-US" w:eastAsia="ja-JP"/>
        </w:rPr>
        <w:lastRenderedPageBreak/>
        <w:t>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p w14:paraId="6286F552" w14:textId="616125E9" w:rsidR="00F040EF" w:rsidRDefault="00F040EF" w:rsidP="00F040E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70BEE">
        <w:trPr>
          <w:trHeight w:val="765"/>
        </w:trPr>
        <w:tc>
          <w:tcPr>
            <w:tcW w:w="738" w:type="dxa"/>
          </w:tcPr>
          <w:p w14:paraId="26477D2A"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70BEE">
            <w:pPr>
              <w:jc w:val="right"/>
              <w:rPr>
                <w:rFonts w:ascii="Arial" w:eastAsia="Times New Roman" w:hAnsi="Arial" w:cs="Arial"/>
                <w:color w:val="000000"/>
                <w:sz w:val="20"/>
                <w:lang w:val="en-US"/>
              </w:rPr>
            </w:pPr>
          </w:p>
        </w:tc>
        <w:tc>
          <w:tcPr>
            <w:tcW w:w="1080" w:type="dxa"/>
          </w:tcPr>
          <w:p w14:paraId="609F8A3E" w14:textId="77777777" w:rsidR="00F040EF" w:rsidRDefault="00F040EF" w:rsidP="00F70BEE">
            <w:pPr>
              <w:rPr>
                <w:rFonts w:ascii="Arial" w:eastAsia="Times New Roman" w:hAnsi="Arial" w:cs="Arial"/>
                <w:color w:val="000000"/>
                <w:sz w:val="20"/>
                <w:lang w:val="en-US"/>
              </w:rPr>
            </w:pPr>
          </w:p>
        </w:tc>
        <w:tc>
          <w:tcPr>
            <w:tcW w:w="3600" w:type="dxa"/>
          </w:tcPr>
          <w:p w14:paraId="63876874"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 xml:space="preserve">HCF </w:t>
      </w:r>
      <w:proofErr w:type="gramStart"/>
      <w:r w:rsidRPr="009E5B38">
        <w:rPr>
          <w:sz w:val="24"/>
          <w:szCs w:val="18"/>
          <w:lang w:val="en-US" w:eastAsia="ja-JP" w:bidi="he-IL"/>
        </w:rPr>
        <w:t>contention based</w:t>
      </w:r>
      <w:proofErr w:type="gramEnd"/>
      <w:r w:rsidRPr="009E5B38">
        <w:rPr>
          <w:sz w:val="24"/>
          <w:szCs w:val="18"/>
          <w:lang w:val="en-US" w:eastAsia="ja-JP" w:bidi="he-IL"/>
        </w:rPr>
        <w:t xml:space="preserve">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proofErr w:type="gramStart"/>
      <w:r>
        <w:rPr>
          <w:sz w:val="24"/>
          <w:szCs w:val="18"/>
          <w:lang w:val="en-US" w:eastAsia="ja-JP" w:bidi="he-IL"/>
        </w:rPr>
        <w:t>Also</w:t>
      </w:r>
      <w:proofErr w:type="gramEnd"/>
      <w:r>
        <w:rPr>
          <w:sz w:val="24"/>
          <w:szCs w:val="18"/>
          <w:lang w:val="en-US" w:eastAsia="ja-JP" w:bidi="he-IL"/>
        </w:rPr>
        <w:t xml:space="preserve">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P4544L</w:t>
      </w:r>
      <w:proofErr w:type="gramStart"/>
      <w:r w:rsidRPr="00B855B8">
        <w:rPr>
          <w:rFonts w:eastAsia="TimesNewRoman"/>
          <w:sz w:val="24"/>
          <w:szCs w:val="24"/>
          <w:lang w:val="en-US" w:eastAsia="ja-JP"/>
        </w:rPr>
        <w:t xml:space="preserve">24  </w:t>
      </w:r>
      <w:r w:rsidRPr="00B855B8">
        <w:rPr>
          <w:rFonts w:eastAsia="TimesNewRoman"/>
          <w:sz w:val="24"/>
          <w:szCs w:val="24"/>
          <w:lang w:val="en-US" w:eastAsia="ja-JP"/>
        </w:rPr>
        <w:tab/>
      </w:r>
      <w:proofErr w:type="gramEnd"/>
      <w:r w:rsidRPr="00B855B8">
        <w:rPr>
          <w:rFonts w:eastAsia="TimesNewRoman"/>
          <w:sz w:val="24"/>
          <w:szCs w:val="24"/>
          <w:lang w:val="en-US" w:eastAsia="ja-JP"/>
        </w:rPr>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70BEE">
        <w:trPr>
          <w:trHeight w:val="765"/>
        </w:trPr>
        <w:tc>
          <w:tcPr>
            <w:tcW w:w="738" w:type="dxa"/>
          </w:tcPr>
          <w:p w14:paraId="0507D828"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70BEE">
            <w:pPr>
              <w:rPr>
                <w:rFonts w:ascii="Arial" w:eastAsia="Times New Roman" w:hAnsi="Arial" w:cs="Arial"/>
                <w:color w:val="000000"/>
                <w:sz w:val="20"/>
                <w:lang w:val="en-US"/>
              </w:rPr>
            </w:pPr>
          </w:p>
        </w:tc>
        <w:tc>
          <w:tcPr>
            <w:tcW w:w="3600" w:type="dxa"/>
          </w:tcPr>
          <w:p w14:paraId="41752023"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w:t>
            </w:r>
          </w:p>
          <w:p w14:paraId="455EB585"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w:t>
            </w:r>
            <w:proofErr w:type="gramStart"/>
            <w:r w:rsidRPr="00421B3E">
              <w:rPr>
                <w:rFonts w:ascii="Arial" w:eastAsia="Times New Roman" w:hAnsi="Arial" w:cs="Arial"/>
                <w:color w:val="000000"/>
                <w:sz w:val="20"/>
                <w:lang w:val="en-US"/>
              </w:rPr>
              <w:t>2)A</w:t>
            </w:r>
            <w:proofErr w:type="gramEnd"/>
            <w:r w:rsidRPr="00421B3E">
              <w:rPr>
                <w:rFonts w:ascii="Arial" w:eastAsia="Times New Roman" w:hAnsi="Arial" w:cs="Arial"/>
                <w:color w:val="000000"/>
                <w:sz w:val="20"/>
                <w:lang w:val="en-US"/>
              </w:rPr>
              <w:t xml:space="preserve"> 1</w:t>
            </w:r>
          </w:p>
          <w:p w14:paraId="5D66868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to "For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w:t>
            </w:r>
          </w:p>
          <w:p w14:paraId="3CDE3249"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70BEE">
            <w:pPr>
              <w:rPr>
                <w:rFonts w:ascii="Arial" w:eastAsia="Times New Roman" w:hAnsi="Arial" w:cs="Arial"/>
                <w:color w:val="000000"/>
                <w:sz w:val="20"/>
                <w:lang w:val="en-US"/>
              </w:rPr>
            </w:pPr>
          </w:p>
          <w:p w14:paraId="60882160" w14:textId="77777777" w:rsidR="00F040EF" w:rsidRDefault="00F040EF" w:rsidP="00F70BEE">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 sending the Channel Switch Announcement element switches to the new channel. A value of 1 indicates that the switch occurs immediately </w:t>
            </w:r>
            <w:proofErr w:type="gramStart"/>
            <w:r w:rsidRPr="00421B3E">
              <w:rPr>
                <w:rFonts w:ascii="Arial" w:eastAsia="Times New Roman" w:hAnsi="Arial" w:cs="Arial"/>
                <w:color w:val="000000"/>
                <w:sz w:val="20"/>
                <w:lang w:val="en-US"/>
              </w:rPr>
              <w:t>before  the</w:t>
            </w:r>
            <w:proofErr w:type="gramEnd"/>
            <w:r w:rsidRPr="00421B3E">
              <w:rPr>
                <w:rFonts w:ascii="Arial" w:eastAsia="Times New Roman" w:hAnsi="Arial" w:cs="Arial"/>
                <w:color w:val="000000"/>
                <w:sz w:val="20"/>
                <w:lang w:val="en-US"/>
              </w:rPr>
              <w:t xml:space="preserv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w:t>
      </w:r>
      <w:proofErr w:type="gramStart"/>
      <w:r>
        <w:rPr>
          <w:sz w:val="24"/>
          <w:szCs w:val="24"/>
        </w:rPr>
        <w:t>2)A</w:t>
      </w:r>
      <w:proofErr w:type="gramEnd"/>
      <w:r>
        <w:rPr>
          <w:sz w:val="24"/>
          <w:szCs w:val="24"/>
        </w:rPr>
        <w:t xml:space="preserve"> value of 1 indicates that the switch occurs </w:t>
      </w:r>
      <w:commentRangeStart w:id="4"/>
      <w:r>
        <w:rPr>
          <w:sz w:val="24"/>
          <w:szCs w:val="24"/>
        </w:rPr>
        <w:t xml:space="preserve">immediately before </w:t>
      </w:r>
      <w:commentRangeEnd w:id="4"/>
      <w:r>
        <w:rPr>
          <w:rStyle w:val="CommentReference"/>
        </w:rPr>
        <w:commentReference w:id="4"/>
      </w:r>
      <w:r>
        <w:rPr>
          <w:sz w:val="24"/>
          <w:szCs w:val="24"/>
        </w:rPr>
        <w:t xml:space="preserve">the next TBTT and a </w:t>
      </w:r>
      <w:commentRangeStart w:id="5"/>
      <w:r>
        <w:rPr>
          <w:sz w:val="24"/>
          <w:szCs w:val="24"/>
        </w:rPr>
        <w:t xml:space="preserve">value of 0 </w:t>
      </w:r>
      <w:commentRangeEnd w:id="5"/>
      <w:r>
        <w:rPr>
          <w:rStyle w:val="CommentReference"/>
        </w:rPr>
        <w:commentReference w:id="5"/>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1"/>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xml:space="preserve">— “&lt;x&gt; that indicate” </w:t>
      </w:r>
      <w:proofErr w:type="spellStart"/>
      <w:r>
        <w:t>isto</w:t>
      </w:r>
      <w:proofErr w:type="spellEnd"/>
      <w:r>
        <w:t xml:space="preserve"> be interpreted as though written “&lt;x&gt; whose value indicates</w:t>
      </w:r>
      <w:proofErr w:type="gramStart"/>
      <w:r>
        <w:t>” ’</w:t>
      </w:r>
      <w:proofErr w:type="gramEnd"/>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 xml:space="preserve">The switch </w:t>
      </w:r>
      <w:proofErr w:type="gramStart"/>
      <w:r w:rsidRPr="00E52206">
        <w:rPr>
          <w:sz w:val="24"/>
          <w:szCs w:val="18"/>
          <w:highlight w:val="cyan"/>
          <w:lang w:val="en-US" w:eastAsia="ja-JP" w:bidi="he-IL"/>
        </w:rPr>
        <w:t>has to</w:t>
      </w:r>
      <w:proofErr w:type="gramEnd"/>
      <w:r w:rsidRPr="00E52206">
        <w:rPr>
          <w:sz w:val="24"/>
          <w:szCs w:val="18"/>
          <w:highlight w:val="cyan"/>
          <w:lang w:val="en-US" w:eastAsia="ja-JP" w:bidi="he-IL"/>
        </w:rPr>
        <w:t xml:space="preserve">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 xml:space="preserve">Suggest being clear that the change happens “at” the TBTT (and not before, which opens a small and unknown window when the AP is no longer on the old channel), </w:t>
      </w:r>
      <w:proofErr w:type="gramStart"/>
      <w:r>
        <w:rPr>
          <w:sz w:val="24"/>
          <w:szCs w:val="24"/>
        </w:rPr>
        <w:t>and also</w:t>
      </w:r>
      <w:proofErr w:type="gramEnd"/>
      <w:r>
        <w:rPr>
          <w:sz w:val="24"/>
          <w:szCs w:val="24"/>
        </w:rPr>
        <w:t xml:space="preserve">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70BEE">
        <w:trPr>
          <w:trHeight w:val="765"/>
        </w:trPr>
        <w:tc>
          <w:tcPr>
            <w:tcW w:w="738" w:type="dxa"/>
          </w:tcPr>
          <w:p w14:paraId="7003C464"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70BEE">
            <w:pPr>
              <w:jc w:val="right"/>
              <w:rPr>
                <w:rFonts w:ascii="Arial" w:eastAsia="Times New Roman" w:hAnsi="Arial" w:cs="Arial"/>
                <w:color w:val="000000"/>
                <w:sz w:val="20"/>
                <w:lang w:val="en-US"/>
              </w:rPr>
            </w:pPr>
          </w:p>
        </w:tc>
        <w:tc>
          <w:tcPr>
            <w:tcW w:w="1080" w:type="dxa"/>
          </w:tcPr>
          <w:p w14:paraId="1103B2AD" w14:textId="77777777" w:rsidR="00F040EF" w:rsidRDefault="00F040EF" w:rsidP="00F70BEE">
            <w:pPr>
              <w:rPr>
                <w:rFonts w:ascii="Arial" w:eastAsia="Times New Roman" w:hAnsi="Arial" w:cs="Arial"/>
                <w:color w:val="000000"/>
                <w:sz w:val="20"/>
                <w:lang w:val="en-US"/>
              </w:rPr>
            </w:pPr>
          </w:p>
        </w:tc>
        <w:tc>
          <w:tcPr>
            <w:tcW w:w="3600" w:type="dxa"/>
          </w:tcPr>
          <w:p w14:paraId="55EA4CA5"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w:t>
            </w:r>
            <w:proofErr w:type="spellStart"/>
            <w:r w:rsidRPr="008F5220">
              <w:rPr>
                <w:rFonts w:ascii="Arial" w:eastAsia="Times New Roman" w:hAnsi="Arial" w:cs="Arial"/>
                <w:color w:val="000000"/>
                <w:sz w:val="20"/>
                <w:lang w:val="en-US"/>
              </w:rPr>
              <w:t>UNITDATA.request</w:t>
            </w:r>
            <w:proofErr w:type="spellEnd"/>
            <w:r w:rsidRPr="008F5220">
              <w:rPr>
                <w:rFonts w:ascii="Arial" w:eastAsia="Times New Roman" w:hAnsi="Arial" w:cs="Arial"/>
                <w:color w:val="000000"/>
                <w:sz w:val="20"/>
                <w:lang w:val="en-US"/>
              </w:rPr>
              <w:t xml:space="preserve"> are MSDUs, and those are the things it buffers prior to transmission Change the cited text to "of all MSDUs buffered at the STA"</w:t>
            </w:r>
          </w:p>
        </w:tc>
        <w:tc>
          <w:tcPr>
            <w:tcW w:w="3600" w:type="dxa"/>
          </w:tcPr>
          <w:p w14:paraId="188B3FD1"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w:t>
      </w:r>
      <w:proofErr w:type="gramStart"/>
      <w:r w:rsidRPr="001325F6">
        <w:rPr>
          <w:bCs/>
          <w:szCs w:val="22"/>
        </w:rPr>
        <w:t>ak)(</w:t>
      </w:r>
      <w:proofErr w:type="gramEnd"/>
      <w:r w:rsidRPr="001325F6">
        <w:rPr>
          <w:bCs/>
          <w:szCs w:val="22"/>
        </w:rPr>
        <w:t>#2273)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 xml:space="preserve">This is consistent with the definition of </w:t>
      </w:r>
      <w:proofErr w:type="spellStart"/>
      <w:r>
        <w:rPr>
          <w:bCs/>
          <w:szCs w:val="22"/>
        </w:rPr>
        <w:t>bufferable</w:t>
      </w:r>
      <w:proofErr w:type="spellEnd"/>
      <w:r>
        <w:rPr>
          <w:bCs/>
          <w:szCs w:val="22"/>
        </w:rPr>
        <w:t xml:space="preserv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 xml:space="preserve">Rejected.  As described in the definition of </w:t>
      </w:r>
      <w:proofErr w:type="spellStart"/>
      <w:r>
        <w:rPr>
          <w:bCs/>
          <w:szCs w:val="22"/>
        </w:rPr>
        <w:t>bufferable</w:t>
      </w:r>
      <w:proofErr w:type="spellEnd"/>
      <w:r>
        <w:rPr>
          <w:bCs/>
          <w:szCs w:val="22"/>
        </w:rPr>
        <w:t xml:space="preserv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6C0A8E42" w14:textId="77777777" w:rsidR="004170E6"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D111634"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C0069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6E0C51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F6C6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3C055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6A5AE0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3293E8BE" w14:textId="77777777" w:rsidTr="001546E8">
        <w:trPr>
          <w:trHeight w:val="2243"/>
        </w:trPr>
        <w:tc>
          <w:tcPr>
            <w:tcW w:w="738" w:type="dxa"/>
            <w:hideMark/>
          </w:tcPr>
          <w:p w14:paraId="138DD1C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4722</w:t>
            </w:r>
          </w:p>
        </w:tc>
        <w:tc>
          <w:tcPr>
            <w:tcW w:w="990" w:type="dxa"/>
            <w:hideMark/>
          </w:tcPr>
          <w:p w14:paraId="42B5E07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567103E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8AFAA7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162C0A4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bl>
    <w:p w14:paraId="6F548069" w14:textId="77777777" w:rsidR="004170E6" w:rsidRDefault="004170E6" w:rsidP="004170E6">
      <w:pPr>
        <w:rPr>
          <w:bCs/>
          <w:szCs w:val="22"/>
        </w:rPr>
      </w:pPr>
    </w:p>
    <w:p w14:paraId="17CF2F9D" w14:textId="77777777" w:rsidR="004170E6" w:rsidRDefault="004170E6" w:rsidP="004170E6">
      <w:pPr>
        <w:rPr>
          <w:bCs/>
          <w:szCs w:val="22"/>
        </w:rPr>
      </w:pPr>
      <w:r>
        <w:rPr>
          <w:bCs/>
          <w:szCs w:val="22"/>
          <w:u w:val="single"/>
        </w:rPr>
        <w:t>Discussion:</w:t>
      </w:r>
    </w:p>
    <w:p w14:paraId="02624A11" w14:textId="77777777" w:rsidR="004170E6" w:rsidRDefault="004170E6" w:rsidP="004170E6">
      <w:pPr>
        <w:rPr>
          <w:bCs/>
          <w:szCs w:val="22"/>
        </w:rPr>
      </w:pPr>
    </w:p>
    <w:p w14:paraId="0FC03237" w14:textId="77777777" w:rsidR="004170E6" w:rsidRPr="003F6033"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4CA4C4B" wp14:editId="6FDDB1BC">
            <wp:extent cx="6400800" cy="8807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880745"/>
                    </a:xfrm>
                    <a:prstGeom prst="rect">
                      <a:avLst/>
                    </a:prstGeom>
                    <a:noFill/>
                    <a:ln>
                      <a:noFill/>
                    </a:ln>
                  </pic:spPr>
                </pic:pic>
              </a:graphicData>
            </a:graphic>
          </wp:inline>
        </w:drawing>
      </w:r>
    </w:p>
    <w:p w14:paraId="5B5318C3" w14:textId="77777777" w:rsidR="004170E6" w:rsidRDefault="004170E6" w:rsidP="004170E6">
      <w:pPr>
        <w:rPr>
          <w:bCs/>
          <w:szCs w:val="22"/>
        </w:rPr>
      </w:pPr>
    </w:p>
    <w:p w14:paraId="1DE9C4D6" w14:textId="77777777" w:rsidR="004170E6" w:rsidRDefault="004170E6" w:rsidP="004170E6">
      <w:pPr>
        <w:rPr>
          <w:bCs/>
          <w:szCs w:val="22"/>
        </w:rPr>
      </w:pPr>
      <w:r>
        <w:rPr>
          <w:bCs/>
          <w:szCs w:val="22"/>
        </w:rPr>
        <w:t>The length of the Wrapped Key is indicated in the Key Length field, and the derivation of that is referenced to be per subclause 13.8.5.</w:t>
      </w:r>
    </w:p>
    <w:p w14:paraId="2C3110F9" w14:textId="77777777" w:rsidR="004170E6" w:rsidRDefault="004170E6" w:rsidP="004170E6">
      <w:pPr>
        <w:rPr>
          <w:bCs/>
          <w:szCs w:val="22"/>
        </w:rPr>
      </w:pPr>
    </w:p>
    <w:p w14:paraId="7164E204" w14:textId="77777777" w:rsidR="004170E6" w:rsidRDefault="004170E6" w:rsidP="004170E6">
      <w:pPr>
        <w:rPr>
          <w:bCs/>
          <w:szCs w:val="22"/>
        </w:rPr>
      </w:pPr>
      <w:r>
        <w:rPr>
          <w:bCs/>
          <w:szCs w:val="22"/>
        </w:rPr>
        <w:t>The current 13.8.5 does specify the NIST AES key wrap algorithm.</w:t>
      </w:r>
    </w:p>
    <w:p w14:paraId="463FB12F" w14:textId="77777777" w:rsidR="004170E6" w:rsidRDefault="004170E6" w:rsidP="004170E6">
      <w:pPr>
        <w:rPr>
          <w:bCs/>
          <w:szCs w:val="22"/>
        </w:rPr>
      </w:pPr>
    </w:p>
    <w:p w14:paraId="147D2A20" w14:textId="77777777" w:rsidR="004170E6" w:rsidRDefault="004170E6" w:rsidP="004170E6">
      <w:pPr>
        <w:rPr>
          <w:bCs/>
          <w:szCs w:val="22"/>
        </w:rPr>
      </w:pPr>
      <w:r w:rsidRPr="0090124D">
        <w:rPr>
          <w:bCs/>
          <w:noProof/>
          <w:szCs w:val="22"/>
          <w:bdr w:val="single" w:sz="8" w:space="0" w:color="auto" w:shadow="1"/>
        </w:rPr>
        <w:drawing>
          <wp:inline distT="0" distB="0" distL="0" distR="0" wp14:anchorId="26F87DFF" wp14:editId="26066D7D">
            <wp:extent cx="6400800" cy="1168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20C5BD22" w14:textId="77777777" w:rsidR="004170E6" w:rsidRDefault="004170E6" w:rsidP="004170E6">
      <w:pPr>
        <w:rPr>
          <w:bCs/>
          <w:szCs w:val="22"/>
        </w:rPr>
      </w:pPr>
    </w:p>
    <w:p w14:paraId="5CF57AF8" w14:textId="77777777" w:rsidR="004170E6" w:rsidRDefault="004170E6" w:rsidP="004170E6">
      <w:pPr>
        <w:rPr>
          <w:bCs/>
          <w:szCs w:val="22"/>
        </w:rPr>
      </w:pPr>
      <w:r>
        <w:rPr>
          <w:bCs/>
          <w:szCs w:val="22"/>
        </w:rPr>
        <w:t>However, it is true that this could be changed in a future revision/</w:t>
      </w:r>
      <w:proofErr w:type="gramStart"/>
      <w:r>
        <w:rPr>
          <w:bCs/>
          <w:szCs w:val="22"/>
        </w:rPr>
        <w:t>amendment, and</w:t>
      </w:r>
      <w:proofErr w:type="gramEnd"/>
      <w:r>
        <w:rPr>
          <w:bCs/>
          <w:szCs w:val="22"/>
        </w:rPr>
        <w:t xml:space="preserve"> saying the length result of the wrap algorithm is the original length plus 8 octets seems to be duplicate specification, and in particular duplicates an external specification, which is generally risky.  The cited sentence does not seem to add any new or necessary information to the Standard.</w:t>
      </w:r>
    </w:p>
    <w:p w14:paraId="507B7015" w14:textId="77777777" w:rsidR="004170E6" w:rsidRDefault="004170E6" w:rsidP="004170E6">
      <w:pPr>
        <w:rPr>
          <w:bCs/>
          <w:szCs w:val="22"/>
        </w:rPr>
      </w:pPr>
    </w:p>
    <w:p w14:paraId="2A87B65D" w14:textId="77777777" w:rsidR="004170E6" w:rsidRDefault="004170E6" w:rsidP="004170E6">
      <w:pPr>
        <w:rPr>
          <w:bCs/>
          <w:szCs w:val="22"/>
        </w:rPr>
      </w:pPr>
      <w:r w:rsidRPr="00DE57D7">
        <w:rPr>
          <w:bCs/>
          <w:szCs w:val="22"/>
          <w:highlight w:val="green"/>
          <w:u w:val="single"/>
        </w:rPr>
        <w:t>Proposed Resolution:</w:t>
      </w:r>
    </w:p>
    <w:p w14:paraId="336BD45E" w14:textId="77777777" w:rsidR="004170E6" w:rsidRDefault="004170E6" w:rsidP="004170E6">
      <w:pPr>
        <w:rPr>
          <w:bCs/>
          <w:szCs w:val="22"/>
        </w:rPr>
      </w:pPr>
    </w:p>
    <w:p w14:paraId="4ABEF809" w14:textId="77777777" w:rsidR="004170E6" w:rsidRPr="009A44F8" w:rsidRDefault="004170E6" w:rsidP="004170E6">
      <w:pPr>
        <w:rPr>
          <w:bCs/>
          <w:szCs w:val="22"/>
        </w:rPr>
      </w:pPr>
      <w:r>
        <w:rPr>
          <w:bCs/>
          <w:szCs w:val="22"/>
        </w:rPr>
        <w:t>Accepted.</w:t>
      </w:r>
    </w:p>
    <w:p w14:paraId="1B3E3B9A" w14:textId="77777777" w:rsidR="004170E6" w:rsidRPr="0066762A" w:rsidRDefault="004170E6" w:rsidP="004170E6">
      <w:pPr>
        <w:rPr>
          <w:bCs/>
          <w:szCs w:val="22"/>
        </w:rPr>
      </w:pPr>
    </w:p>
    <w:p w14:paraId="3D813D9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78D27C6"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225927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71B9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3D9BF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87F44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1B3BE0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E4378BA" w14:textId="77777777" w:rsidTr="001546E8">
        <w:trPr>
          <w:trHeight w:val="1275"/>
        </w:trPr>
        <w:tc>
          <w:tcPr>
            <w:tcW w:w="738" w:type="dxa"/>
            <w:hideMark/>
          </w:tcPr>
          <w:p w14:paraId="6D3B909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1281EB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1B2F558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01F1105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"concatenated list of " -- it can hardly be anything else.  For other lists we don't </w:t>
            </w:r>
            <w:proofErr w:type="spellStart"/>
            <w:r w:rsidRPr="00DE7477">
              <w:rPr>
                <w:rFonts w:ascii="Arial" w:eastAsia="Times New Roman" w:hAnsi="Arial" w:cs="Arial"/>
                <w:sz w:val="20"/>
                <w:lang w:val="en-US"/>
              </w:rPr>
              <w:t>explcitly</w:t>
            </w:r>
            <w:proofErr w:type="spellEnd"/>
            <w:r w:rsidRPr="00DE7477">
              <w:rPr>
                <w:rFonts w:ascii="Arial" w:eastAsia="Times New Roman" w:hAnsi="Arial" w:cs="Arial"/>
                <w:sz w:val="20"/>
                <w:lang w:val="en-US"/>
              </w:rPr>
              <w:t xml:space="preserve"> say it's a concatenation</w:t>
            </w:r>
          </w:p>
        </w:tc>
        <w:tc>
          <w:tcPr>
            <w:tcW w:w="3600" w:type="dxa"/>
            <w:hideMark/>
          </w:tcPr>
          <w:p w14:paraId="180C632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"concatenated"</w:t>
            </w:r>
          </w:p>
        </w:tc>
      </w:tr>
    </w:tbl>
    <w:p w14:paraId="6D7B4797" w14:textId="77777777" w:rsidR="004170E6" w:rsidRDefault="004170E6" w:rsidP="004170E6">
      <w:pPr>
        <w:rPr>
          <w:bCs/>
          <w:szCs w:val="22"/>
        </w:rPr>
      </w:pPr>
    </w:p>
    <w:p w14:paraId="2D766BC2" w14:textId="77777777" w:rsidR="004170E6" w:rsidRDefault="004170E6" w:rsidP="004170E6">
      <w:pPr>
        <w:rPr>
          <w:bCs/>
          <w:szCs w:val="22"/>
        </w:rPr>
      </w:pPr>
      <w:r>
        <w:rPr>
          <w:bCs/>
          <w:szCs w:val="22"/>
          <w:u w:val="single"/>
        </w:rPr>
        <w:t>Discussion:</w:t>
      </w:r>
    </w:p>
    <w:p w14:paraId="3310CDB7" w14:textId="77777777" w:rsidR="004170E6" w:rsidRDefault="004170E6" w:rsidP="004170E6">
      <w:pPr>
        <w:rPr>
          <w:bCs/>
          <w:szCs w:val="22"/>
        </w:rPr>
      </w:pPr>
    </w:p>
    <w:p w14:paraId="26B0AFF6" w14:textId="77777777" w:rsidR="004170E6" w:rsidRPr="00647FC6" w:rsidRDefault="004170E6" w:rsidP="004170E6">
      <w:pPr>
        <w:rPr>
          <w:bCs/>
          <w:noProof/>
          <w:szCs w:val="22"/>
          <w:bdr w:val="single" w:sz="8" w:space="0" w:color="auto" w:shadow="1"/>
        </w:rPr>
      </w:pPr>
      <w:r w:rsidRPr="00647FC6">
        <w:rPr>
          <w:bCs/>
          <w:noProof/>
          <w:szCs w:val="22"/>
          <w:bdr w:val="single" w:sz="8" w:space="0" w:color="auto" w:shadow="1"/>
        </w:rPr>
        <w:drawing>
          <wp:inline distT="0" distB="0" distL="0" distR="0" wp14:anchorId="5FA323AF" wp14:editId="109CD129">
            <wp:extent cx="6392545" cy="269240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92545" cy="2692400"/>
                    </a:xfrm>
                    <a:prstGeom prst="rect">
                      <a:avLst/>
                    </a:prstGeom>
                    <a:noFill/>
                    <a:ln>
                      <a:noFill/>
                    </a:ln>
                  </pic:spPr>
                </pic:pic>
              </a:graphicData>
            </a:graphic>
          </wp:inline>
        </w:drawing>
      </w:r>
    </w:p>
    <w:p w14:paraId="635B38F9" w14:textId="77777777" w:rsidR="004170E6" w:rsidRDefault="004170E6" w:rsidP="004170E6">
      <w:pPr>
        <w:rPr>
          <w:bCs/>
          <w:szCs w:val="22"/>
        </w:rPr>
      </w:pPr>
    </w:p>
    <w:p w14:paraId="3DA582AC" w14:textId="77777777" w:rsidR="004170E6" w:rsidRDefault="004170E6" w:rsidP="004170E6">
      <w:pPr>
        <w:rPr>
          <w:bCs/>
          <w:szCs w:val="22"/>
        </w:rPr>
      </w:pPr>
      <w:r>
        <w:rPr>
          <w:bCs/>
          <w:szCs w:val="22"/>
        </w:rPr>
        <w:t xml:space="preserve">Agreed that “list of” is </w:t>
      </w:r>
      <w:proofErr w:type="gramStart"/>
      <w:r>
        <w:rPr>
          <w:bCs/>
          <w:szCs w:val="22"/>
        </w:rPr>
        <w:t>sufficient</w:t>
      </w:r>
      <w:proofErr w:type="gramEnd"/>
      <w:r>
        <w:rPr>
          <w:bCs/>
          <w:szCs w:val="22"/>
        </w:rPr>
        <w:t>.</w:t>
      </w:r>
    </w:p>
    <w:p w14:paraId="1192CEA3" w14:textId="77777777" w:rsidR="004170E6" w:rsidRDefault="004170E6" w:rsidP="004170E6">
      <w:pPr>
        <w:rPr>
          <w:bCs/>
          <w:szCs w:val="22"/>
        </w:rPr>
      </w:pPr>
    </w:p>
    <w:p w14:paraId="480E0800" w14:textId="77777777" w:rsidR="004170E6" w:rsidRDefault="004170E6" w:rsidP="004170E6">
      <w:pPr>
        <w:rPr>
          <w:bCs/>
          <w:szCs w:val="22"/>
        </w:rPr>
      </w:pPr>
      <w:r w:rsidRPr="00D21377">
        <w:rPr>
          <w:bCs/>
          <w:szCs w:val="22"/>
          <w:highlight w:val="green"/>
          <w:u w:val="single"/>
        </w:rPr>
        <w:t>Proposed Resolution:</w:t>
      </w:r>
    </w:p>
    <w:p w14:paraId="5D55B819" w14:textId="77777777" w:rsidR="004170E6" w:rsidRDefault="004170E6" w:rsidP="004170E6">
      <w:pPr>
        <w:rPr>
          <w:bCs/>
          <w:szCs w:val="22"/>
        </w:rPr>
      </w:pPr>
    </w:p>
    <w:p w14:paraId="3C847797" w14:textId="77777777" w:rsidR="004170E6" w:rsidRPr="00647FC6" w:rsidRDefault="004170E6" w:rsidP="004170E6">
      <w:pPr>
        <w:rPr>
          <w:bCs/>
          <w:szCs w:val="22"/>
        </w:rPr>
      </w:pPr>
      <w:r w:rsidRPr="00D21377">
        <w:rPr>
          <w:bCs/>
          <w:szCs w:val="22"/>
        </w:rPr>
        <w:t>Accepted.</w:t>
      </w:r>
    </w:p>
    <w:p w14:paraId="40ECB3E5" w14:textId="77777777" w:rsidR="004170E6" w:rsidRPr="00647FC6" w:rsidRDefault="004170E6" w:rsidP="004170E6">
      <w:pPr>
        <w:rPr>
          <w:bCs/>
          <w:szCs w:val="22"/>
        </w:rPr>
      </w:pPr>
    </w:p>
    <w:p w14:paraId="53BE4270"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AFA8C9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507B24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4E533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DB122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549D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1963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965FFB7" w14:textId="77777777" w:rsidTr="001546E8">
        <w:trPr>
          <w:trHeight w:val="510"/>
        </w:trPr>
        <w:tc>
          <w:tcPr>
            <w:tcW w:w="738" w:type="dxa"/>
            <w:hideMark/>
          </w:tcPr>
          <w:p w14:paraId="48F082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4DB8319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2E531D7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459D124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No such thing </w:t>
            </w:r>
            <w:proofErr w:type="gramStart"/>
            <w:r w:rsidRPr="00DE7477">
              <w:rPr>
                <w:rFonts w:ascii="Arial" w:eastAsia="Times New Roman" w:hAnsi="Arial" w:cs="Arial"/>
                <w:sz w:val="20"/>
                <w:lang w:val="en-US"/>
              </w:rPr>
              <w:t>as  "</w:t>
            </w:r>
            <w:proofErr w:type="gramEnd"/>
            <w:r w:rsidRPr="00DE7477">
              <w:rPr>
                <w:rFonts w:ascii="Arial" w:eastAsia="Times New Roman" w:hAnsi="Arial" w:cs="Arial"/>
                <w:sz w:val="20"/>
                <w:lang w:val="en-US"/>
              </w:rPr>
              <w:t>TRN-R-PACKET" type.</w:t>
            </w:r>
          </w:p>
        </w:tc>
        <w:tc>
          <w:tcPr>
            <w:tcW w:w="3600" w:type="dxa"/>
            <w:hideMark/>
          </w:tcPr>
          <w:p w14:paraId="35D2F74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bl>
    <w:p w14:paraId="590FF8E7" w14:textId="77777777" w:rsidR="004170E6" w:rsidRDefault="004170E6" w:rsidP="004170E6">
      <w:pPr>
        <w:rPr>
          <w:bCs/>
          <w:szCs w:val="22"/>
        </w:rPr>
      </w:pPr>
    </w:p>
    <w:p w14:paraId="54CCA5A3" w14:textId="77777777" w:rsidR="004170E6" w:rsidRDefault="004170E6" w:rsidP="004170E6">
      <w:pPr>
        <w:rPr>
          <w:bCs/>
          <w:szCs w:val="22"/>
        </w:rPr>
      </w:pPr>
      <w:r>
        <w:rPr>
          <w:bCs/>
          <w:szCs w:val="22"/>
          <w:u w:val="single"/>
        </w:rPr>
        <w:t xml:space="preserve">Discussion: </w:t>
      </w:r>
    </w:p>
    <w:p w14:paraId="49FB3163" w14:textId="77777777" w:rsidR="004170E6" w:rsidRDefault="004170E6" w:rsidP="004170E6">
      <w:pPr>
        <w:rPr>
          <w:bCs/>
          <w:szCs w:val="22"/>
        </w:rPr>
      </w:pPr>
    </w:p>
    <w:p w14:paraId="44A26E45" w14:textId="77777777" w:rsidR="004170E6"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6B10CA8A" wp14:editId="7E36F642">
            <wp:extent cx="6400800" cy="1847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1847850"/>
                    </a:xfrm>
                    <a:prstGeom prst="rect">
                      <a:avLst/>
                    </a:prstGeom>
                    <a:noFill/>
                    <a:ln>
                      <a:noFill/>
                    </a:ln>
                  </pic:spPr>
                </pic:pic>
              </a:graphicData>
            </a:graphic>
          </wp:inline>
        </w:drawing>
      </w:r>
    </w:p>
    <w:p w14:paraId="266D1599" w14:textId="77777777" w:rsidR="004170E6" w:rsidRDefault="004170E6" w:rsidP="004170E6">
      <w:pPr>
        <w:rPr>
          <w:bCs/>
          <w:noProof/>
          <w:szCs w:val="22"/>
          <w:bdr w:val="single" w:sz="8" w:space="0" w:color="auto" w:shadow="1"/>
        </w:rPr>
      </w:pPr>
    </w:p>
    <w:p w14:paraId="41E261D4" w14:textId="77777777" w:rsidR="004170E6" w:rsidRDefault="004170E6" w:rsidP="004170E6">
      <w:pPr>
        <w:rPr>
          <w:bCs/>
          <w:szCs w:val="22"/>
        </w:rPr>
      </w:pPr>
      <w:r w:rsidRPr="00D349C4">
        <w:rPr>
          <w:bCs/>
          <w:szCs w:val="22"/>
        </w:rPr>
        <w:t xml:space="preserve">The only </w:t>
      </w:r>
      <w:r>
        <w:rPr>
          <w:bCs/>
          <w:szCs w:val="22"/>
        </w:rPr>
        <w:t>occurrences of TRN-R-PACKET are in these two paragraphs.  Further, the RXVECTOR is specified to include a PPDU_TYPE (note underscore) parameter which takes the values TRN-R or TRN-T:</w:t>
      </w:r>
    </w:p>
    <w:p w14:paraId="24CFD44A" w14:textId="77777777" w:rsidR="004170E6" w:rsidRDefault="004170E6" w:rsidP="004170E6">
      <w:pPr>
        <w:rPr>
          <w:bCs/>
          <w:szCs w:val="22"/>
        </w:rPr>
      </w:pPr>
    </w:p>
    <w:p w14:paraId="540FDF4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lastRenderedPageBreak/>
        <w:drawing>
          <wp:inline distT="0" distB="0" distL="0" distR="0" wp14:anchorId="1D9231FF" wp14:editId="0C94CC65">
            <wp:extent cx="6400800" cy="563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5638800"/>
                    </a:xfrm>
                    <a:prstGeom prst="rect">
                      <a:avLst/>
                    </a:prstGeom>
                    <a:noFill/>
                    <a:ln>
                      <a:noFill/>
                    </a:ln>
                  </pic:spPr>
                </pic:pic>
              </a:graphicData>
            </a:graphic>
          </wp:inline>
        </w:drawing>
      </w:r>
    </w:p>
    <w:p w14:paraId="7FF613DD" w14:textId="77777777" w:rsidR="004170E6" w:rsidRDefault="004170E6" w:rsidP="004170E6">
      <w:pPr>
        <w:rPr>
          <w:bCs/>
          <w:szCs w:val="22"/>
        </w:rPr>
      </w:pPr>
    </w:p>
    <w:p w14:paraId="1E64FA67" w14:textId="77777777" w:rsidR="004170E6" w:rsidRDefault="004170E6" w:rsidP="004170E6">
      <w:pPr>
        <w:rPr>
          <w:bCs/>
          <w:szCs w:val="22"/>
        </w:rPr>
      </w:pPr>
      <w:r>
        <w:rPr>
          <w:bCs/>
          <w:szCs w:val="22"/>
        </w:rPr>
        <w:t>Thus, it is correct that TRN-R is the correct enumeration.</w:t>
      </w:r>
    </w:p>
    <w:p w14:paraId="22E6F14D" w14:textId="77777777" w:rsidR="004170E6" w:rsidRDefault="004170E6" w:rsidP="004170E6">
      <w:pPr>
        <w:rPr>
          <w:bCs/>
          <w:szCs w:val="22"/>
        </w:rPr>
      </w:pPr>
    </w:p>
    <w:p w14:paraId="10C3CD13" w14:textId="77777777" w:rsidR="004170E6" w:rsidRDefault="004170E6" w:rsidP="004170E6">
      <w:pPr>
        <w:rPr>
          <w:bCs/>
          <w:szCs w:val="22"/>
        </w:rPr>
      </w:pPr>
      <w:r>
        <w:rPr>
          <w:bCs/>
          <w:szCs w:val="22"/>
        </w:rPr>
        <w:t>Note that “PPDU-TYPE” has been changed to “PPDU_TYPE” by CID 4794.</w:t>
      </w:r>
    </w:p>
    <w:p w14:paraId="429F0AEC" w14:textId="77777777" w:rsidR="004170E6" w:rsidRDefault="004170E6" w:rsidP="004170E6">
      <w:pPr>
        <w:rPr>
          <w:bCs/>
          <w:szCs w:val="22"/>
        </w:rPr>
      </w:pPr>
    </w:p>
    <w:p w14:paraId="6A72E256" w14:textId="77777777" w:rsidR="004170E6" w:rsidRDefault="004170E6" w:rsidP="004170E6">
      <w:pPr>
        <w:rPr>
          <w:bCs/>
          <w:szCs w:val="22"/>
        </w:rPr>
      </w:pPr>
      <w:r w:rsidRPr="00576E41">
        <w:rPr>
          <w:bCs/>
          <w:szCs w:val="22"/>
          <w:highlight w:val="green"/>
          <w:u w:val="single"/>
        </w:rPr>
        <w:t>Proposed Resolution:</w:t>
      </w:r>
    </w:p>
    <w:p w14:paraId="5461FEF1" w14:textId="77777777" w:rsidR="004170E6" w:rsidRDefault="004170E6" w:rsidP="004170E6">
      <w:pPr>
        <w:rPr>
          <w:bCs/>
          <w:szCs w:val="22"/>
        </w:rPr>
      </w:pPr>
    </w:p>
    <w:p w14:paraId="4E7E4D80" w14:textId="77777777" w:rsidR="004170E6" w:rsidRDefault="004170E6" w:rsidP="004170E6">
      <w:pPr>
        <w:rPr>
          <w:bCs/>
          <w:szCs w:val="22"/>
        </w:rPr>
      </w:pPr>
      <w:r>
        <w:rPr>
          <w:bCs/>
          <w:szCs w:val="22"/>
        </w:rPr>
        <w:t xml:space="preserve">Accepted.  Note to Editor, there are two locations, at </w:t>
      </w:r>
      <w:r w:rsidRPr="00465853">
        <w:rPr>
          <w:bCs/>
          <w:szCs w:val="22"/>
        </w:rPr>
        <w:t>2060.2</w:t>
      </w:r>
      <w:r>
        <w:rPr>
          <w:bCs/>
          <w:szCs w:val="22"/>
        </w:rPr>
        <w:t>8 and</w:t>
      </w:r>
      <w:r w:rsidRPr="00465853">
        <w:rPr>
          <w:bCs/>
          <w:szCs w:val="22"/>
        </w:rPr>
        <w:t xml:space="preserve"> 2060.3</w:t>
      </w:r>
      <w:r>
        <w:rPr>
          <w:bCs/>
          <w:szCs w:val="22"/>
        </w:rPr>
        <w:t>5.</w:t>
      </w:r>
    </w:p>
    <w:p w14:paraId="5E6FFB32" w14:textId="77777777" w:rsidR="004170E6" w:rsidRPr="00465853" w:rsidRDefault="004170E6" w:rsidP="004170E6">
      <w:pPr>
        <w:rPr>
          <w:bCs/>
          <w:szCs w:val="22"/>
        </w:rPr>
      </w:pPr>
    </w:p>
    <w:p w14:paraId="090482E3"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3904BED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D1DEA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AC89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92A6B7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69A83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74D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5001B00" w14:textId="77777777" w:rsidTr="001546E8">
        <w:trPr>
          <w:trHeight w:val="3233"/>
        </w:trPr>
        <w:tc>
          <w:tcPr>
            <w:tcW w:w="738" w:type="dxa"/>
            <w:hideMark/>
          </w:tcPr>
          <w:p w14:paraId="061A68D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4234</w:t>
            </w:r>
          </w:p>
        </w:tc>
        <w:tc>
          <w:tcPr>
            <w:tcW w:w="990" w:type="dxa"/>
            <w:hideMark/>
          </w:tcPr>
          <w:p w14:paraId="3E35E4E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349BBDC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55CD1E5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3910CFC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bl>
    <w:p w14:paraId="0018A5B2" w14:textId="77777777" w:rsidR="004170E6" w:rsidRDefault="004170E6" w:rsidP="004170E6">
      <w:pPr>
        <w:rPr>
          <w:bCs/>
          <w:szCs w:val="22"/>
        </w:rPr>
      </w:pPr>
    </w:p>
    <w:p w14:paraId="4C995735" w14:textId="77777777" w:rsidR="004170E6" w:rsidRDefault="004170E6" w:rsidP="004170E6">
      <w:pPr>
        <w:rPr>
          <w:bCs/>
          <w:szCs w:val="22"/>
        </w:rPr>
      </w:pPr>
      <w:r>
        <w:rPr>
          <w:bCs/>
          <w:szCs w:val="22"/>
          <w:u w:val="single"/>
        </w:rPr>
        <w:t>Discussion:</w:t>
      </w:r>
    </w:p>
    <w:p w14:paraId="31B37947" w14:textId="77777777" w:rsidR="004170E6" w:rsidRDefault="004170E6" w:rsidP="004170E6">
      <w:pPr>
        <w:rPr>
          <w:bCs/>
          <w:szCs w:val="22"/>
        </w:rPr>
      </w:pPr>
    </w:p>
    <w:p w14:paraId="4D4064EB" w14:textId="77777777" w:rsidR="004170E6" w:rsidRDefault="004170E6" w:rsidP="004170E6">
      <w:pPr>
        <w:rPr>
          <w:bCs/>
          <w:szCs w:val="22"/>
        </w:rPr>
      </w:pPr>
    </w:p>
    <w:p w14:paraId="3A6C7A31" w14:textId="77777777" w:rsidR="004170E6" w:rsidRDefault="004170E6" w:rsidP="004170E6">
      <w:pPr>
        <w:rPr>
          <w:bCs/>
          <w:szCs w:val="22"/>
        </w:rPr>
      </w:pPr>
    </w:p>
    <w:p w14:paraId="6E987613" w14:textId="77777777" w:rsidR="004170E6" w:rsidRDefault="004170E6" w:rsidP="004170E6">
      <w:pPr>
        <w:rPr>
          <w:bCs/>
          <w:szCs w:val="22"/>
        </w:rPr>
      </w:pPr>
      <w:r>
        <w:rPr>
          <w:bCs/>
          <w:szCs w:val="22"/>
        </w:rPr>
        <w:t xml:space="preserve">On March 25 telecon, the concern was raised </w:t>
      </w:r>
      <w:r w:rsidRPr="007C5893">
        <w:rPr>
          <w:bCs/>
          <w:szCs w:val="22"/>
        </w:rPr>
        <w:t xml:space="preserve">that this may need to be applied to all Extension </w:t>
      </w:r>
      <w:r>
        <w:rPr>
          <w:bCs/>
          <w:szCs w:val="22"/>
        </w:rPr>
        <w:t>f</w:t>
      </w:r>
      <w:r w:rsidRPr="007C5893">
        <w:rPr>
          <w:bCs/>
          <w:szCs w:val="22"/>
        </w:rPr>
        <w:t>rames.</w:t>
      </w:r>
      <w:r>
        <w:rPr>
          <w:bCs/>
          <w:szCs w:val="22"/>
        </w:rPr>
        <w:t xml:space="preserve">  Since the proposed text applies to frames sent by QoS STAs, the only concern is that Extension frames might not be recognized as QoS frames.</w:t>
      </w:r>
    </w:p>
    <w:p w14:paraId="69F6B3A8" w14:textId="77777777" w:rsidR="004170E6" w:rsidRDefault="004170E6" w:rsidP="004170E6">
      <w:pPr>
        <w:rPr>
          <w:bCs/>
          <w:szCs w:val="22"/>
        </w:rPr>
      </w:pPr>
    </w:p>
    <w:p w14:paraId="38571E81" w14:textId="77777777" w:rsidR="004170E6" w:rsidRDefault="004170E6" w:rsidP="004170E6">
      <w:pPr>
        <w:rPr>
          <w:bCs/>
          <w:szCs w:val="22"/>
        </w:rPr>
      </w:pPr>
      <w:r>
        <w:rPr>
          <w:bCs/>
          <w:szCs w:val="22"/>
        </w:rPr>
        <w:t xml:space="preserve">The only Extension frames defined in </w:t>
      </w:r>
      <w:proofErr w:type="spellStart"/>
      <w:r>
        <w:rPr>
          <w:bCs/>
          <w:szCs w:val="22"/>
        </w:rPr>
        <w:t>REVmd</w:t>
      </w:r>
      <w:proofErr w:type="spellEnd"/>
      <w:r>
        <w:rPr>
          <w:bCs/>
          <w:szCs w:val="22"/>
        </w:rPr>
        <w:t xml:space="preserve"> are the DMG Beacon and S1G Beacon.</w:t>
      </w:r>
    </w:p>
    <w:p w14:paraId="013A18FA" w14:textId="77777777" w:rsidR="004170E6" w:rsidRDefault="004170E6" w:rsidP="004170E6">
      <w:pPr>
        <w:rPr>
          <w:bCs/>
          <w:szCs w:val="22"/>
        </w:rPr>
      </w:pPr>
    </w:p>
    <w:p w14:paraId="2CDCE7B1" w14:textId="77777777" w:rsidR="004170E6" w:rsidRPr="007C5893" w:rsidRDefault="004170E6" w:rsidP="004170E6">
      <w:pPr>
        <w:rPr>
          <w:bCs/>
          <w:szCs w:val="22"/>
        </w:rPr>
      </w:pPr>
      <w:r>
        <w:rPr>
          <w:bCs/>
          <w:szCs w:val="22"/>
        </w:rPr>
        <w:t>Per 4.3.10, a DMG STA is a QoS STA.  So, DMG Beacons are QoS frames.  However, S1G STAs are not explicitly defined as QoS STAs (that I can find).</w:t>
      </w:r>
    </w:p>
    <w:p w14:paraId="31B145F9" w14:textId="77777777" w:rsidR="004170E6" w:rsidRDefault="004170E6" w:rsidP="004170E6">
      <w:pPr>
        <w:rPr>
          <w:bCs/>
          <w:szCs w:val="22"/>
        </w:rPr>
      </w:pPr>
    </w:p>
    <w:p w14:paraId="78D62A2C" w14:textId="77777777" w:rsidR="004170E6" w:rsidRDefault="004170E6" w:rsidP="004170E6">
      <w:pPr>
        <w:rPr>
          <w:bCs/>
          <w:szCs w:val="22"/>
        </w:rPr>
      </w:pPr>
      <w:r>
        <w:rPr>
          <w:bCs/>
          <w:szCs w:val="22"/>
        </w:rPr>
        <w:t>So, it is better to be clear that the Duration/ID field is specified in 9.3.4 for all Extension frames, regardless of the STA being defined as a QoS STA or not.</w:t>
      </w:r>
    </w:p>
    <w:p w14:paraId="4B1CD1D5" w14:textId="77777777" w:rsidR="004170E6" w:rsidRDefault="004170E6" w:rsidP="004170E6">
      <w:pPr>
        <w:rPr>
          <w:bCs/>
          <w:szCs w:val="22"/>
        </w:rPr>
      </w:pPr>
    </w:p>
    <w:p w14:paraId="2BAAB391" w14:textId="77777777" w:rsidR="004170E6" w:rsidRDefault="004170E6" w:rsidP="004170E6">
      <w:pPr>
        <w:rPr>
          <w:bCs/>
          <w:szCs w:val="22"/>
          <w:u w:val="single"/>
        </w:rPr>
      </w:pPr>
      <w:r w:rsidRPr="007C142A">
        <w:rPr>
          <w:bCs/>
          <w:szCs w:val="22"/>
          <w:highlight w:val="green"/>
          <w:u w:val="single"/>
        </w:rPr>
        <w:t>Proposed Resolution:</w:t>
      </w:r>
    </w:p>
    <w:p w14:paraId="4EB79DB0" w14:textId="77777777" w:rsidR="004170E6" w:rsidRDefault="004170E6" w:rsidP="004170E6">
      <w:pPr>
        <w:rPr>
          <w:bCs/>
          <w:szCs w:val="22"/>
          <w:u w:val="single"/>
        </w:rPr>
      </w:pPr>
    </w:p>
    <w:p w14:paraId="752944DF" w14:textId="77777777" w:rsidR="004170E6" w:rsidRPr="00400164" w:rsidRDefault="004170E6" w:rsidP="004170E6">
      <w:pPr>
        <w:rPr>
          <w:bCs/>
          <w:szCs w:val="22"/>
        </w:rPr>
      </w:pPr>
      <w:r w:rsidRPr="00400164">
        <w:rPr>
          <w:bCs/>
          <w:szCs w:val="22"/>
        </w:rPr>
        <w:t>Revised.</w:t>
      </w:r>
    </w:p>
    <w:p w14:paraId="4B441A58" w14:textId="77777777" w:rsidR="004170E6" w:rsidRPr="00400164" w:rsidRDefault="004170E6" w:rsidP="004170E6">
      <w:pPr>
        <w:rPr>
          <w:bCs/>
          <w:szCs w:val="22"/>
        </w:rPr>
      </w:pPr>
    </w:p>
    <w:p w14:paraId="0EB37B36" w14:textId="77777777" w:rsidR="004170E6" w:rsidRDefault="004170E6" w:rsidP="004170E6">
      <w:pPr>
        <w:rPr>
          <w:bCs/>
          <w:szCs w:val="22"/>
        </w:rPr>
      </w:pPr>
      <w:r w:rsidRPr="007C5893">
        <w:rPr>
          <w:bCs/>
          <w:szCs w:val="22"/>
        </w:rPr>
        <w:t xml:space="preserve">Change </w:t>
      </w:r>
    </w:p>
    <w:p w14:paraId="168A86E9" w14:textId="77777777" w:rsidR="004170E6" w:rsidRDefault="004170E6" w:rsidP="004170E6">
      <w:pPr>
        <w:rPr>
          <w:bCs/>
          <w:szCs w:val="22"/>
        </w:rPr>
      </w:pPr>
      <w:r w:rsidRPr="007C5893">
        <w:rPr>
          <w:bCs/>
          <w:szCs w:val="22"/>
        </w:rPr>
        <w:t>"In Data and Management frames sent by QoS STAs, the Duration/ID field contains a duration value</w:t>
      </w:r>
      <w:r>
        <w:rPr>
          <w:bCs/>
          <w:szCs w:val="22"/>
        </w:rPr>
        <w:t xml:space="preserve"> </w:t>
      </w:r>
      <w:r w:rsidRPr="007C5893">
        <w:rPr>
          <w:bCs/>
          <w:szCs w:val="22"/>
        </w:rPr>
        <w:t xml:space="preserve">as defined for each frame type in 9.2.5 (Duration/ID field (QoS STA))." </w:t>
      </w:r>
    </w:p>
    <w:p w14:paraId="5B664646" w14:textId="77777777" w:rsidR="004170E6" w:rsidRDefault="004170E6" w:rsidP="004170E6">
      <w:pPr>
        <w:rPr>
          <w:bCs/>
          <w:szCs w:val="22"/>
        </w:rPr>
      </w:pPr>
      <w:r w:rsidRPr="007C5893">
        <w:rPr>
          <w:bCs/>
          <w:szCs w:val="22"/>
        </w:rPr>
        <w:t xml:space="preserve">to </w:t>
      </w:r>
    </w:p>
    <w:p w14:paraId="7DA2DD04" w14:textId="77777777" w:rsidR="004170E6" w:rsidRPr="00A03FA4" w:rsidRDefault="004170E6" w:rsidP="004170E6">
      <w:pPr>
        <w:rPr>
          <w:bCs/>
          <w:szCs w:val="22"/>
        </w:rPr>
      </w:pPr>
      <w:r w:rsidRPr="007C5893">
        <w:rPr>
          <w:bCs/>
          <w:szCs w:val="22"/>
        </w:rPr>
        <w:t>"In Data</w:t>
      </w:r>
      <w:r>
        <w:rPr>
          <w:bCs/>
          <w:szCs w:val="22"/>
        </w:rPr>
        <w:t xml:space="preserve"> and </w:t>
      </w:r>
      <w:r w:rsidRPr="007C5893">
        <w:rPr>
          <w:bCs/>
          <w:szCs w:val="22"/>
        </w:rPr>
        <w:t>Management frames sent by QoS STAs, the Duration/ID field contains a duration value</w:t>
      </w:r>
      <w:r>
        <w:rPr>
          <w:bCs/>
          <w:szCs w:val="22"/>
        </w:rPr>
        <w:t xml:space="preserve"> </w:t>
      </w:r>
      <w:r w:rsidRPr="007C5893">
        <w:rPr>
          <w:bCs/>
          <w:szCs w:val="22"/>
        </w:rPr>
        <w:t>as defined for each frame type in 9.2.5 (Duration/ID field (QoS STA))</w:t>
      </w:r>
      <w:r>
        <w:rPr>
          <w:bCs/>
          <w:szCs w:val="22"/>
        </w:rPr>
        <w:t xml:space="preserve">.  </w:t>
      </w:r>
      <w:r w:rsidRPr="0061343E">
        <w:rPr>
          <w:bCs/>
          <w:szCs w:val="22"/>
          <w:u w:val="single"/>
        </w:rPr>
        <w:t>In Extension frames the Duration/ID field contains a duration value as defined in 9.3.4.</w:t>
      </w:r>
      <w:r w:rsidRPr="007C5893">
        <w:rPr>
          <w:bCs/>
          <w:szCs w:val="22"/>
        </w:rPr>
        <w:t>"</w:t>
      </w:r>
    </w:p>
    <w:p w14:paraId="6C05F0BD" w14:textId="77777777" w:rsidR="004170E6" w:rsidRDefault="004170E6" w:rsidP="004170E6">
      <w:pPr>
        <w:rPr>
          <w:bCs/>
          <w:szCs w:val="22"/>
        </w:rPr>
      </w:pPr>
    </w:p>
    <w:p w14:paraId="3AF1807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65B9DCB"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DDA2E2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2A18C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804D55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78748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1AE1F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AB7C6E3" w14:textId="77777777" w:rsidTr="001546E8">
        <w:trPr>
          <w:trHeight w:val="2295"/>
        </w:trPr>
        <w:tc>
          <w:tcPr>
            <w:tcW w:w="738" w:type="dxa"/>
            <w:hideMark/>
          </w:tcPr>
          <w:p w14:paraId="23C13F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47A07CC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72E0C92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34926AC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7016834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w:t>
            </w:r>
            <w:bookmarkStart w:id="6" w:name="_Hlk41813626"/>
            <w:r w:rsidRPr="00DE7477">
              <w:rPr>
                <w:rFonts w:ascii="Arial" w:eastAsia="Times New Roman" w:hAnsi="Arial" w:cs="Arial"/>
                <w:sz w:val="20"/>
                <w:lang w:val="en-US"/>
              </w:rPr>
              <w:t>An STA shall not transmit in a VHT PPDU an MPDU that exceeds the maximum MPDU length capability indicated in the VHT Capabilities element received from the recipient STA</w:t>
            </w:r>
            <w:bookmarkEnd w:id="6"/>
            <w:r w:rsidRPr="00DE7477">
              <w:rPr>
                <w:rFonts w:ascii="Arial" w:eastAsia="Times New Roman" w:hAnsi="Arial" w:cs="Arial"/>
                <w:sz w:val="20"/>
                <w:lang w:val="en-US"/>
              </w:rPr>
              <w:t xml:space="preserve">";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for S1G instead of VHT in 10.12.5</w:t>
            </w:r>
          </w:p>
        </w:tc>
      </w:tr>
      <w:tr w:rsidR="004170E6" w:rsidRPr="00DE7477" w14:paraId="4343E155" w14:textId="77777777" w:rsidTr="001546E8">
        <w:trPr>
          <w:trHeight w:val="2295"/>
        </w:trPr>
        <w:tc>
          <w:tcPr>
            <w:tcW w:w="738" w:type="dxa"/>
            <w:hideMark/>
          </w:tcPr>
          <w:p w14:paraId="6755C9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610D2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01F58E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5DA3603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FAE782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Delete "to a STA " in the cited text;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in 10.12.5</w:t>
            </w:r>
          </w:p>
        </w:tc>
      </w:tr>
    </w:tbl>
    <w:p w14:paraId="1E285512" w14:textId="77777777" w:rsidR="004170E6" w:rsidRDefault="004170E6" w:rsidP="004170E6">
      <w:pPr>
        <w:rPr>
          <w:bCs/>
          <w:szCs w:val="22"/>
        </w:rPr>
      </w:pPr>
    </w:p>
    <w:p w14:paraId="0C544931" w14:textId="77777777" w:rsidR="004170E6" w:rsidRDefault="004170E6" w:rsidP="004170E6">
      <w:pPr>
        <w:rPr>
          <w:bCs/>
          <w:szCs w:val="22"/>
        </w:rPr>
      </w:pPr>
      <w:r>
        <w:rPr>
          <w:bCs/>
          <w:szCs w:val="22"/>
          <w:u w:val="single"/>
        </w:rPr>
        <w:t>Discussion:</w:t>
      </w:r>
    </w:p>
    <w:p w14:paraId="18889261" w14:textId="77777777" w:rsidR="004170E6" w:rsidRDefault="004170E6" w:rsidP="004170E6">
      <w:pPr>
        <w:rPr>
          <w:bCs/>
          <w:szCs w:val="22"/>
        </w:rPr>
      </w:pPr>
    </w:p>
    <w:p w14:paraId="4A6441D8" w14:textId="77777777" w:rsidR="004170E6" w:rsidRDefault="004170E6" w:rsidP="004170E6">
      <w:pPr>
        <w:rPr>
          <w:bCs/>
          <w:szCs w:val="22"/>
        </w:rPr>
      </w:pPr>
      <w:r>
        <w:rPr>
          <w:bCs/>
          <w:szCs w:val="22"/>
        </w:rPr>
        <w:t>The cited text in 11.39.1:</w:t>
      </w:r>
    </w:p>
    <w:p w14:paraId="033ED490" w14:textId="77777777" w:rsidR="004170E6" w:rsidRDefault="004170E6" w:rsidP="004170E6">
      <w:pPr>
        <w:rPr>
          <w:bCs/>
          <w:szCs w:val="22"/>
        </w:rPr>
      </w:pPr>
    </w:p>
    <w:p w14:paraId="1C6D4AA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4372007B" wp14:editId="07893498">
            <wp:extent cx="6400800" cy="45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27D63800" w14:textId="77777777" w:rsidR="004170E6" w:rsidRDefault="004170E6" w:rsidP="004170E6">
      <w:pPr>
        <w:rPr>
          <w:bCs/>
          <w:szCs w:val="22"/>
        </w:rPr>
      </w:pPr>
    </w:p>
    <w:p w14:paraId="602F131E" w14:textId="77777777" w:rsidR="004170E6" w:rsidRDefault="004170E6" w:rsidP="004170E6">
      <w:pPr>
        <w:rPr>
          <w:bCs/>
          <w:szCs w:val="22"/>
        </w:rPr>
      </w:pPr>
      <w:r>
        <w:rPr>
          <w:bCs/>
          <w:szCs w:val="22"/>
        </w:rPr>
        <w:t>Simple editorial change to clarify the subject of “that exceeds the maximum MPDU length”.</w:t>
      </w:r>
    </w:p>
    <w:p w14:paraId="08FD4BCE" w14:textId="77777777" w:rsidR="004170E6" w:rsidRDefault="004170E6" w:rsidP="004170E6">
      <w:pPr>
        <w:rPr>
          <w:bCs/>
          <w:szCs w:val="22"/>
        </w:rPr>
      </w:pPr>
    </w:p>
    <w:p w14:paraId="7851D282" w14:textId="77777777" w:rsidR="004170E6" w:rsidRDefault="004170E6" w:rsidP="004170E6">
      <w:pPr>
        <w:rPr>
          <w:bCs/>
          <w:szCs w:val="22"/>
        </w:rPr>
      </w:pPr>
      <w:r>
        <w:rPr>
          <w:bCs/>
          <w:szCs w:val="22"/>
        </w:rPr>
        <w:t>The example in 10.12.5:</w:t>
      </w:r>
    </w:p>
    <w:p w14:paraId="7605B9AA" w14:textId="77777777" w:rsidR="004170E6" w:rsidRDefault="004170E6" w:rsidP="004170E6">
      <w:pPr>
        <w:rPr>
          <w:bCs/>
          <w:szCs w:val="22"/>
        </w:rPr>
      </w:pPr>
    </w:p>
    <w:p w14:paraId="54B09316"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35B370C1" wp14:editId="3FF9652B">
            <wp:extent cx="6400800" cy="4400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440055"/>
                    </a:xfrm>
                    <a:prstGeom prst="rect">
                      <a:avLst/>
                    </a:prstGeom>
                    <a:noFill/>
                    <a:ln>
                      <a:noFill/>
                    </a:ln>
                  </pic:spPr>
                </pic:pic>
              </a:graphicData>
            </a:graphic>
          </wp:inline>
        </w:drawing>
      </w:r>
    </w:p>
    <w:p w14:paraId="1507953A" w14:textId="77777777" w:rsidR="004170E6" w:rsidRDefault="004170E6" w:rsidP="004170E6">
      <w:pPr>
        <w:rPr>
          <w:bCs/>
          <w:szCs w:val="22"/>
        </w:rPr>
      </w:pPr>
    </w:p>
    <w:p w14:paraId="5EF48A91" w14:textId="77777777" w:rsidR="004170E6" w:rsidRDefault="004170E6" w:rsidP="004170E6">
      <w:pPr>
        <w:rPr>
          <w:bCs/>
          <w:szCs w:val="22"/>
        </w:rPr>
      </w:pPr>
      <w:r>
        <w:rPr>
          <w:bCs/>
          <w:szCs w:val="22"/>
        </w:rPr>
        <w:t>Suggest the CID 4317 proposed change is simpler and still quite understandable.</w:t>
      </w:r>
    </w:p>
    <w:p w14:paraId="6674B4DD" w14:textId="77777777" w:rsidR="004170E6" w:rsidRDefault="004170E6" w:rsidP="004170E6">
      <w:pPr>
        <w:rPr>
          <w:bCs/>
          <w:szCs w:val="22"/>
        </w:rPr>
      </w:pPr>
    </w:p>
    <w:p w14:paraId="264B7A79" w14:textId="77777777" w:rsidR="004170E6" w:rsidRDefault="004170E6" w:rsidP="004170E6">
      <w:pPr>
        <w:rPr>
          <w:bCs/>
          <w:szCs w:val="22"/>
        </w:rPr>
      </w:pPr>
      <w:r w:rsidRPr="00426E42">
        <w:rPr>
          <w:bCs/>
          <w:szCs w:val="22"/>
          <w:highlight w:val="green"/>
          <w:u w:val="single"/>
        </w:rPr>
        <w:t>Proposed Resolution:</w:t>
      </w:r>
    </w:p>
    <w:p w14:paraId="38A634EC" w14:textId="77777777" w:rsidR="004170E6" w:rsidRDefault="004170E6" w:rsidP="004170E6">
      <w:pPr>
        <w:rPr>
          <w:bCs/>
          <w:szCs w:val="22"/>
        </w:rPr>
      </w:pPr>
    </w:p>
    <w:p w14:paraId="5B4907B7" w14:textId="77777777" w:rsidR="004170E6" w:rsidRDefault="004170E6" w:rsidP="004170E6">
      <w:pPr>
        <w:rPr>
          <w:bCs/>
          <w:szCs w:val="22"/>
        </w:rPr>
      </w:pPr>
      <w:r>
        <w:rPr>
          <w:bCs/>
          <w:szCs w:val="22"/>
        </w:rPr>
        <w:t>CID 4317: Accepted.</w:t>
      </w:r>
    </w:p>
    <w:p w14:paraId="1BB9EA59" w14:textId="77777777" w:rsidR="004170E6" w:rsidRDefault="004170E6" w:rsidP="004170E6">
      <w:pPr>
        <w:rPr>
          <w:bCs/>
          <w:szCs w:val="22"/>
        </w:rPr>
      </w:pPr>
    </w:p>
    <w:p w14:paraId="46601D44" w14:textId="77777777" w:rsidR="004170E6" w:rsidRPr="00D3624F" w:rsidRDefault="004170E6" w:rsidP="004170E6">
      <w:pPr>
        <w:rPr>
          <w:bCs/>
          <w:szCs w:val="22"/>
        </w:rPr>
      </w:pPr>
      <w:r>
        <w:rPr>
          <w:bCs/>
          <w:szCs w:val="22"/>
        </w:rPr>
        <w:t xml:space="preserve">CID 4318: Revised.  </w:t>
      </w:r>
      <w:r w:rsidRPr="00BD193D">
        <w:rPr>
          <w:bCs/>
          <w:szCs w:val="22"/>
        </w:rPr>
        <w:t xml:space="preserve">Delete "to a STA " in the cited text; </w:t>
      </w:r>
      <w:proofErr w:type="gramStart"/>
      <w:r w:rsidRPr="00BD193D">
        <w:rPr>
          <w:bCs/>
          <w:szCs w:val="22"/>
        </w:rPr>
        <w:t>also</w:t>
      </w:r>
      <w:proofErr w:type="gramEnd"/>
      <w:r w:rsidRPr="00BD193D">
        <w:rPr>
          <w:bCs/>
          <w:szCs w:val="22"/>
        </w:rPr>
        <w:t xml:space="preserve"> in 10.12.5.</w:t>
      </w:r>
    </w:p>
    <w:p w14:paraId="704F97BC" w14:textId="77777777" w:rsidR="004170E6" w:rsidRPr="00D3624F" w:rsidRDefault="004170E6" w:rsidP="004170E6">
      <w:pPr>
        <w:rPr>
          <w:bCs/>
          <w:szCs w:val="22"/>
        </w:rPr>
      </w:pPr>
    </w:p>
    <w:p w14:paraId="387D05E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3B9865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F592E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4800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44A09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7D2E3D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7C183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B689C3B" w14:textId="77777777" w:rsidTr="001546E8">
        <w:trPr>
          <w:trHeight w:val="1020"/>
        </w:trPr>
        <w:tc>
          <w:tcPr>
            <w:tcW w:w="738" w:type="dxa"/>
            <w:hideMark/>
          </w:tcPr>
          <w:p w14:paraId="1F629BD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2500FC0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31D103C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3A8B2A2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07DD2F3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bl>
    <w:p w14:paraId="073E6212" w14:textId="77777777" w:rsidR="004170E6" w:rsidRDefault="004170E6" w:rsidP="004170E6">
      <w:pPr>
        <w:rPr>
          <w:bCs/>
          <w:szCs w:val="22"/>
        </w:rPr>
      </w:pPr>
    </w:p>
    <w:p w14:paraId="7F450FD2" w14:textId="77777777" w:rsidR="004170E6" w:rsidRDefault="004170E6" w:rsidP="004170E6">
      <w:pPr>
        <w:rPr>
          <w:bCs/>
          <w:szCs w:val="22"/>
        </w:rPr>
      </w:pPr>
      <w:r>
        <w:rPr>
          <w:bCs/>
          <w:szCs w:val="22"/>
          <w:u w:val="single"/>
        </w:rPr>
        <w:t>Discussion:</w:t>
      </w:r>
    </w:p>
    <w:p w14:paraId="177CEFD7" w14:textId="77777777" w:rsidR="004170E6" w:rsidRDefault="004170E6" w:rsidP="004170E6">
      <w:pPr>
        <w:rPr>
          <w:bCs/>
          <w:szCs w:val="22"/>
        </w:rPr>
      </w:pPr>
    </w:p>
    <w:p w14:paraId="2F09CB05" w14:textId="77777777" w:rsidR="004170E6" w:rsidRDefault="004170E6" w:rsidP="004170E6">
      <w:pPr>
        <w:rPr>
          <w:bCs/>
          <w:szCs w:val="22"/>
        </w:rPr>
      </w:pPr>
      <w:r>
        <w:rPr>
          <w:bCs/>
          <w:szCs w:val="22"/>
        </w:rPr>
        <w:t>The cited location is in Table 9-31:</w:t>
      </w:r>
    </w:p>
    <w:p w14:paraId="25BE5656" w14:textId="77777777" w:rsidR="004170E6" w:rsidRDefault="004170E6" w:rsidP="004170E6">
      <w:pPr>
        <w:rPr>
          <w:bCs/>
          <w:szCs w:val="22"/>
        </w:rPr>
      </w:pPr>
    </w:p>
    <w:p w14:paraId="1202DAB7" w14:textId="77777777" w:rsidR="004170E6" w:rsidRPr="00D154B8"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5DAB0048" wp14:editId="0436A5F3">
            <wp:extent cx="6400800" cy="265874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2658745"/>
                    </a:xfrm>
                    <a:prstGeom prst="rect">
                      <a:avLst/>
                    </a:prstGeom>
                    <a:noFill/>
                    <a:ln>
                      <a:noFill/>
                    </a:ln>
                  </pic:spPr>
                </pic:pic>
              </a:graphicData>
            </a:graphic>
          </wp:inline>
        </w:drawing>
      </w:r>
    </w:p>
    <w:p w14:paraId="128D5E2C" w14:textId="77777777" w:rsidR="004170E6" w:rsidRDefault="004170E6" w:rsidP="004170E6">
      <w:pPr>
        <w:rPr>
          <w:bCs/>
          <w:szCs w:val="22"/>
        </w:rPr>
      </w:pPr>
    </w:p>
    <w:p w14:paraId="54628098" w14:textId="77777777" w:rsidR="004170E6" w:rsidRDefault="004170E6" w:rsidP="004170E6">
      <w:pPr>
        <w:rPr>
          <w:bCs/>
          <w:szCs w:val="22"/>
        </w:rPr>
      </w:pPr>
      <w:r>
        <w:rPr>
          <w:bCs/>
          <w:szCs w:val="22"/>
        </w:rPr>
        <w:t>This is in the context of a VHT NDP Announcement frame, and the STA Info List field:</w:t>
      </w:r>
    </w:p>
    <w:p w14:paraId="61EC336A" w14:textId="77777777" w:rsidR="004170E6" w:rsidRDefault="004170E6" w:rsidP="004170E6">
      <w:pPr>
        <w:rPr>
          <w:bCs/>
          <w:szCs w:val="22"/>
        </w:rPr>
      </w:pPr>
    </w:p>
    <w:p w14:paraId="3D7D4E70" w14:textId="77777777" w:rsidR="004170E6"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3F88FBF2" wp14:editId="05365440">
            <wp:extent cx="6400800" cy="121094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0B36EBDE" w14:textId="77777777" w:rsidR="004170E6" w:rsidRDefault="004170E6" w:rsidP="004170E6">
      <w:pPr>
        <w:rPr>
          <w:bCs/>
          <w:noProof/>
          <w:szCs w:val="22"/>
          <w:bdr w:val="single" w:sz="8" w:space="0" w:color="auto" w:shadow="1"/>
        </w:rPr>
      </w:pPr>
    </w:p>
    <w:p w14:paraId="55035A92" w14:textId="77777777" w:rsidR="004170E6" w:rsidRPr="00D154B8"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104ACCDB" wp14:editId="20A1AA7A">
            <wp:extent cx="6400800" cy="1168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7CB67258" w14:textId="77777777" w:rsidR="004170E6" w:rsidRDefault="004170E6" w:rsidP="004170E6">
      <w:pPr>
        <w:rPr>
          <w:bCs/>
          <w:szCs w:val="22"/>
        </w:rPr>
      </w:pPr>
    </w:p>
    <w:p w14:paraId="7E4D9BF7" w14:textId="77777777" w:rsidR="004170E6" w:rsidRDefault="004170E6" w:rsidP="004170E6">
      <w:pPr>
        <w:rPr>
          <w:bCs/>
          <w:szCs w:val="22"/>
        </w:rPr>
      </w:pPr>
      <w:r>
        <w:rPr>
          <w:bCs/>
          <w:szCs w:val="22"/>
        </w:rPr>
        <w:t>This is a short frame with high-level information to start a beamforming sequence.  The details are carried in subsequent frames, such as beamforming reports.  Specifically, a beamforming feedback matrix is communicated in the (Non)Compressed Beamforming Report field, carried in a (Non)Compressed Beamforming frame.  For example.</w:t>
      </w:r>
    </w:p>
    <w:p w14:paraId="026558A2" w14:textId="77777777" w:rsidR="004170E6" w:rsidRDefault="004170E6" w:rsidP="004170E6">
      <w:pPr>
        <w:rPr>
          <w:bCs/>
          <w:szCs w:val="22"/>
        </w:rPr>
      </w:pPr>
    </w:p>
    <w:p w14:paraId="0505E2BF" w14:textId="77777777" w:rsidR="004170E6" w:rsidRPr="009E431E" w:rsidRDefault="004170E6" w:rsidP="004170E6">
      <w:pPr>
        <w:rPr>
          <w:bCs/>
          <w:noProof/>
          <w:szCs w:val="22"/>
          <w:bdr w:val="single" w:sz="8" w:space="0" w:color="auto" w:shadow="1"/>
        </w:rPr>
      </w:pPr>
      <w:r w:rsidRPr="009E431E">
        <w:rPr>
          <w:bCs/>
          <w:noProof/>
          <w:szCs w:val="22"/>
          <w:bdr w:val="single" w:sz="8" w:space="0" w:color="auto" w:shadow="1"/>
        </w:rPr>
        <w:lastRenderedPageBreak/>
        <w:drawing>
          <wp:inline distT="0" distB="0" distL="0" distR="0" wp14:anchorId="7515D7A5" wp14:editId="61FEC029">
            <wp:extent cx="6400800" cy="20116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4DD86D17" w14:textId="77777777" w:rsidR="004170E6" w:rsidRDefault="004170E6" w:rsidP="004170E6">
      <w:pPr>
        <w:rPr>
          <w:bCs/>
          <w:szCs w:val="22"/>
        </w:rPr>
      </w:pPr>
    </w:p>
    <w:p w14:paraId="02DDE291" w14:textId="77777777" w:rsidR="004170E6" w:rsidRDefault="004170E6" w:rsidP="004170E6">
      <w:pPr>
        <w:rPr>
          <w:bCs/>
          <w:szCs w:val="22"/>
        </w:rPr>
      </w:pPr>
      <w:r>
        <w:rPr>
          <w:bCs/>
          <w:szCs w:val="22"/>
        </w:rPr>
        <w:t>Subclause 9.4.1.29 details the format and structure of the Compressed Beamforming Report (</w:t>
      </w:r>
      <w:proofErr w:type="spellStart"/>
      <w:r>
        <w:rPr>
          <w:bCs/>
          <w:szCs w:val="22"/>
        </w:rPr>
        <w:t>to</w:t>
      </w:r>
      <w:proofErr w:type="spellEnd"/>
      <w:r>
        <w:rPr>
          <w:bCs/>
          <w:szCs w:val="22"/>
        </w:rPr>
        <w:t xml:space="preserve"> long to reproduce here).</w:t>
      </w:r>
    </w:p>
    <w:p w14:paraId="1549895A" w14:textId="77777777" w:rsidR="004170E6" w:rsidRDefault="004170E6" w:rsidP="004170E6">
      <w:pPr>
        <w:rPr>
          <w:bCs/>
          <w:szCs w:val="22"/>
        </w:rPr>
      </w:pPr>
    </w:p>
    <w:p w14:paraId="41270FC6" w14:textId="77777777" w:rsidR="004170E6" w:rsidRDefault="004170E6" w:rsidP="004170E6">
      <w:pPr>
        <w:rPr>
          <w:bCs/>
          <w:szCs w:val="22"/>
        </w:rPr>
      </w:pPr>
      <w:r>
        <w:rPr>
          <w:bCs/>
          <w:szCs w:val="22"/>
        </w:rPr>
        <w:t xml:space="preserve">In this case, the reference is to the general concept of the beamforming feedback matrix, without explicit reference to a field (which is not carried in the same frame).  This is </w:t>
      </w:r>
      <w:proofErr w:type="gramStart"/>
      <w:r>
        <w:rPr>
          <w:bCs/>
          <w:szCs w:val="22"/>
        </w:rPr>
        <w:t>similar to</w:t>
      </w:r>
      <w:proofErr w:type="gramEnd"/>
      <w:r>
        <w:rPr>
          <w:bCs/>
          <w:szCs w:val="22"/>
        </w:rPr>
        <w:t xml:space="preserve"> the meaning in the MIMO Control field, where the lower-case reference to the conceptual object is used:</w:t>
      </w:r>
    </w:p>
    <w:p w14:paraId="1294F3C0" w14:textId="77777777" w:rsidR="004170E6" w:rsidRDefault="004170E6" w:rsidP="004170E6">
      <w:pPr>
        <w:rPr>
          <w:bCs/>
          <w:szCs w:val="22"/>
        </w:rPr>
      </w:pPr>
    </w:p>
    <w:p w14:paraId="7757D7E6" w14:textId="77777777" w:rsidR="004170E6" w:rsidRDefault="004170E6" w:rsidP="004170E6">
      <w:pPr>
        <w:rPr>
          <w:bCs/>
          <w:noProof/>
          <w:szCs w:val="22"/>
          <w:bdr w:val="single" w:sz="8" w:space="0" w:color="auto" w:shadow="1"/>
        </w:rPr>
      </w:pPr>
      <w:r w:rsidRPr="009E431E">
        <w:rPr>
          <w:bCs/>
          <w:noProof/>
          <w:szCs w:val="22"/>
          <w:bdr w:val="single" w:sz="8" w:space="0" w:color="auto" w:shadow="1"/>
        </w:rPr>
        <w:drawing>
          <wp:inline distT="0" distB="0" distL="0" distR="0" wp14:anchorId="051EE267" wp14:editId="0CE0466A">
            <wp:extent cx="6400800" cy="204914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2049145"/>
                    </a:xfrm>
                    <a:prstGeom prst="rect">
                      <a:avLst/>
                    </a:prstGeom>
                    <a:noFill/>
                    <a:ln>
                      <a:noFill/>
                    </a:ln>
                  </pic:spPr>
                </pic:pic>
              </a:graphicData>
            </a:graphic>
          </wp:inline>
        </w:drawing>
      </w:r>
    </w:p>
    <w:p w14:paraId="000299E1" w14:textId="77777777" w:rsidR="004170E6" w:rsidRDefault="004170E6" w:rsidP="004170E6">
      <w:pPr>
        <w:rPr>
          <w:bCs/>
          <w:noProof/>
          <w:szCs w:val="22"/>
          <w:bdr w:val="single" w:sz="8" w:space="0" w:color="auto" w:shadow="1"/>
        </w:rPr>
      </w:pPr>
    </w:p>
    <w:p w14:paraId="7ED60202" w14:textId="77777777" w:rsidR="004170E6" w:rsidRPr="00C9091F" w:rsidRDefault="004170E6" w:rsidP="004170E6">
      <w:pPr>
        <w:rPr>
          <w:bCs/>
          <w:szCs w:val="22"/>
        </w:rPr>
      </w:pPr>
      <w:r w:rsidRPr="00C9091F">
        <w:rPr>
          <w:bCs/>
          <w:szCs w:val="22"/>
        </w:rPr>
        <w:t>Agree, the lower-case spelling is correct in the cited location.</w:t>
      </w:r>
    </w:p>
    <w:p w14:paraId="73180C8C" w14:textId="77777777" w:rsidR="004170E6" w:rsidRDefault="004170E6" w:rsidP="004170E6">
      <w:pPr>
        <w:rPr>
          <w:bCs/>
          <w:szCs w:val="22"/>
        </w:rPr>
      </w:pPr>
    </w:p>
    <w:p w14:paraId="7CA64E5E" w14:textId="77777777" w:rsidR="004170E6" w:rsidRDefault="004170E6" w:rsidP="004170E6">
      <w:pPr>
        <w:rPr>
          <w:bCs/>
          <w:szCs w:val="22"/>
        </w:rPr>
      </w:pPr>
      <w:r w:rsidRPr="00426E42">
        <w:rPr>
          <w:bCs/>
          <w:szCs w:val="22"/>
          <w:highlight w:val="green"/>
          <w:u w:val="single"/>
        </w:rPr>
        <w:t>Proposed Resolution:</w:t>
      </w:r>
    </w:p>
    <w:p w14:paraId="13196190" w14:textId="77777777" w:rsidR="004170E6" w:rsidRDefault="004170E6" w:rsidP="004170E6">
      <w:pPr>
        <w:rPr>
          <w:bCs/>
          <w:szCs w:val="22"/>
        </w:rPr>
      </w:pPr>
    </w:p>
    <w:p w14:paraId="4FC09D10" w14:textId="77777777" w:rsidR="004170E6" w:rsidRPr="009E431E" w:rsidRDefault="004170E6" w:rsidP="004170E6">
      <w:pPr>
        <w:rPr>
          <w:bCs/>
          <w:szCs w:val="22"/>
        </w:rPr>
      </w:pPr>
      <w:r>
        <w:rPr>
          <w:bCs/>
          <w:szCs w:val="22"/>
        </w:rPr>
        <w:t>Accepted.</w:t>
      </w:r>
    </w:p>
    <w:p w14:paraId="2B566128"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C8C431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BD9F60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C1253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E912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0D3E9B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B9520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F1F60DD" w14:textId="77777777" w:rsidTr="001546E8">
        <w:trPr>
          <w:trHeight w:val="1275"/>
        </w:trPr>
        <w:tc>
          <w:tcPr>
            <w:tcW w:w="738" w:type="dxa"/>
            <w:hideMark/>
          </w:tcPr>
          <w:p w14:paraId="7BF58DF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1653E55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2B9225D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20C20D1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A TPU STA is </w:t>
            </w:r>
            <w:proofErr w:type="gramStart"/>
            <w:r w:rsidRPr="00DE7477">
              <w:rPr>
                <w:rFonts w:ascii="Arial" w:eastAsia="Times New Roman" w:hAnsi="Arial" w:cs="Arial"/>
                <w:sz w:val="20"/>
                <w:lang w:val="en-US"/>
              </w:rPr>
              <w:t>by definition not</w:t>
            </w:r>
            <w:proofErr w:type="gramEnd"/>
            <w:r w:rsidRPr="00DE7477">
              <w:rPr>
                <w:rFonts w:ascii="Arial" w:eastAsia="Times New Roman" w:hAnsi="Arial" w:cs="Arial"/>
                <w:sz w:val="20"/>
                <w:lang w:val="en-US"/>
              </w:rPr>
              <w:t xml:space="preserve"> in a mesh BSS</w:t>
            </w:r>
          </w:p>
        </w:tc>
        <w:tc>
          <w:tcPr>
            <w:tcW w:w="3600" w:type="dxa"/>
            <w:hideMark/>
          </w:tcPr>
          <w:p w14:paraId="4F7CBB0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nonmesh</w:t>
            </w:r>
            <w:proofErr w:type="spellEnd"/>
            <w:r w:rsidRPr="00DE7477">
              <w:rPr>
                <w:rFonts w:ascii="Arial" w:eastAsia="Times New Roman" w:hAnsi="Arial" w:cs="Arial"/>
                <w:sz w:val="20"/>
                <w:lang w:val="en-US"/>
              </w:rPr>
              <w:t xml:space="preserve"> BSS" in the fifth from last to penultimate row of Table 9-10--QoS Control field</w:t>
            </w:r>
          </w:p>
        </w:tc>
      </w:tr>
    </w:tbl>
    <w:p w14:paraId="71D40B5F" w14:textId="77777777" w:rsidR="004170E6" w:rsidRDefault="004170E6" w:rsidP="004170E6">
      <w:pPr>
        <w:rPr>
          <w:bCs/>
          <w:szCs w:val="22"/>
        </w:rPr>
      </w:pPr>
    </w:p>
    <w:p w14:paraId="6EC53CE9" w14:textId="77777777" w:rsidR="004170E6" w:rsidRDefault="004170E6" w:rsidP="004170E6">
      <w:pPr>
        <w:rPr>
          <w:bCs/>
          <w:szCs w:val="22"/>
        </w:rPr>
      </w:pPr>
      <w:r>
        <w:rPr>
          <w:bCs/>
          <w:szCs w:val="22"/>
          <w:u w:val="single"/>
        </w:rPr>
        <w:t>Discussion:</w:t>
      </w:r>
    </w:p>
    <w:p w14:paraId="1FBEAB29" w14:textId="77777777" w:rsidR="004170E6" w:rsidRDefault="004170E6" w:rsidP="004170E6">
      <w:pPr>
        <w:rPr>
          <w:bCs/>
          <w:szCs w:val="22"/>
        </w:rPr>
      </w:pPr>
    </w:p>
    <w:p w14:paraId="70B908C0"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12F9FE71" wp14:editId="1BA2F5CB">
            <wp:extent cx="6400800" cy="8464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p>
    <w:p w14:paraId="0591AB2F" w14:textId="77777777" w:rsidR="004170E6"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55BC1DD3" wp14:editId="2CD10085">
            <wp:extent cx="640080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3038475"/>
                    </a:xfrm>
                    <a:prstGeom prst="rect">
                      <a:avLst/>
                    </a:prstGeom>
                    <a:noFill/>
                    <a:ln>
                      <a:noFill/>
                    </a:ln>
                  </pic:spPr>
                </pic:pic>
              </a:graphicData>
            </a:graphic>
          </wp:inline>
        </w:drawing>
      </w:r>
    </w:p>
    <w:p w14:paraId="4060E03F" w14:textId="77777777" w:rsidR="004170E6" w:rsidRPr="000D1BF3" w:rsidRDefault="004170E6" w:rsidP="004170E6">
      <w:pPr>
        <w:rPr>
          <w:bCs/>
          <w:noProof/>
          <w:szCs w:val="22"/>
          <w:bdr w:val="single" w:sz="8" w:space="0" w:color="auto" w:shadow="1"/>
        </w:rPr>
      </w:pPr>
    </w:p>
    <w:p w14:paraId="5F87B73D" w14:textId="77777777" w:rsidR="004170E6" w:rsidRDefault="004170E6" w:rsidP="004170E6">
      <w:pPr>
        <w:rPr>
          <w:bCs/>
          <w:szCs w:val="22"/>
        </w:rPr>
      </w:pPr>
      <w:r>
        <w:rPr>
          <w:bCs/>
          <w:szCs w:val="22"/>
        </w:rPr>
        <w:t>TPU is a TDLS concept:</w:t>
      </w:r>
    </w:p>
    <w:p w14:paraId="748D7DA4" w14:textId="77777777" w:rsidR="004170E6" w:rsidRDefault="004170E6" w:rsidP="004170E6">
      <w:pPr>
        <w:rPr>
          <w:bCs/>
          <w:szCs w:val="22"/>
        </w:rPr>
      </w:pPr>
    </w:p>
    <w:p w14:paraId="7319FEA7"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690DB220" wp14:editId="4D775E39">
            <wp:extent cx="6400800" cy="3384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338455"/>
                    </a:xfrm>
                    <a:prstGeom prst="rect">
                      <a:avLst/>
                    </a:prstGeom>
                    <a:noFill/>
                    <a:ln>
                      <a:noFill/>
                    </a:ln>
                  </pic:spPr>
                </pic:pic>
              </a:graphicData>
            </a:graphic>
          </wp:inline>
        </w:drawing>
      </w:r>
    </w:p>
    <w:p w14:paraId="474B3318" w14:textId="77777777" w:rsidR="004170E6" w:rsidRDefault="004170E6" w:rsidP="004170E6">
      <w:pPr>
        <w:rPr>
          <w:bCs/>
          <w:szCs w:val="22"/>
        </w:rPr>
      </w:pPr>
    </w:p>
    <w:p w14:paraId="2AF40540" w14:textId="77777777" w:rsidR="004170E6" w:rsidRDefault="004170E6" w:rsidP="004170E6">
      <w:pPr>
        <w:rPr>
          <w:bCs/>
          <w:szCs w:val="22"/>
        </w:rPr>
      </w:pPr>
      <w:r>
        <w:rPr>
          <w:bCs/>
          <w:szCs w:val="22"/>
        </w:rPr>
        <w:t xml:space="preserve">TDLS is defined to be a mechanism involving an AP, </w:t>
      </w:r>
      <w:proofErr w:type="spellStart"/>
      <w:r>
        <w:rPr>
          <w:bCs/>
          <w:szCs w:val="22"/>
        </w:rPr>
        <w:t>ant</w:t>
      </w:r>
      <w:proofErr w:type="spellEnd"/>
      <w:r>
        <w:rPr>
          <w:bCs/>
          <w:szCs w:val="22"/>
        </w:rPr>
        <w:t xml:space="preserve"> thus does not apply to mesh BSS:</w:t>
      </w:r>
    </w:p>
    <w:p w14:paraId="6E7A2072" w14:textId="77777777" w:rsidR="004170E6" w:rsidRDefault="004170E6" w:rsidP="004170E6">
      <w:pPr>
        <w:rPr>
          <w:bCs/>
          <w:szCs w:val="22"/>
        </w:rPr>
      </w:pPr>
    </w:p>
    <w:p w14:paraId="5E3B9818" w14:textId="77777777" w:rsidR="004170E6" w:rsidRPr="00E464A5" w:rsidRDefault="004170E6" w:rsidP="004170E6">
      <w:pPr>
        <w:rPr>
          <w:bCs/>
          <w:noProof/>
          <w:szCs w:val="22"/>
          <w:bdr w:val="single" w:sz="8" w:space="0" w:color="auto" w:shadow="1"/>
        </w:rPr>
      </w:pPr>
      <w:r w:rsidRPr="00E464A5">
        <w:rPr>
          <w:bCs/>
          <w:noProof/>
          <w:szCs w:val="22"/>
          <w:bdr w:val="single" w:sz="8" w:space="0" w:color="auto" w:shadow="1"/>
        </w:rPr>
        <w:drawing>
          <wp:inline distT="0" distB="0" distL="0" distR="0" wp14:anchorId="7766A06C" wp14:editId="372548C5">
            <wp:extent cx="6400800" cy="143954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1439545"/>
                    </a:xfrm>
                    <a:prstGeom prst="rect">
                      <a:avLst/>
                    </a:prstGeom>
                    <a:noFill/>
                    <a:ln>
                      <a:noFill/>
                    </a:ln>
                  </pic:spPr>
                </pic:pic>
              </a:graphicData>
            </a:graphic>
          </wp:inline>
        </w:drawing>
      </w:r>
    </w:p>
    <w:p w14:paraId="2F46B31A" w14:textId="77777777" w:rsidR="004170E6" w:rsidRDefault="004170E6" w:rsidP="004170E6">
      <w:pPr>
        <w:rPr>
          <w:bCs/>
          <w:szCs w:val="22"/>
        </w:rPr>
      </w:pPr>
    </w:p>
    <w:p w14:paraId="4651B2E1" w14:textId="77777777" w:rsidR="004170E6" w:rsidRDefault="004170E6" w:rsidP="004170E6">
      <w:pPr>
        <w:rPr>
          <w:bCs/>
          <w:szCs w:val="22"/>
        </w:rPr>
      </w:pPr>
      <w:r>
        <w:rPr>
          <w:bCs/>
          <w:szCs w:val="22"/>
        </w:rPr>
        <w:lastRenderedPageBreak/>
        <w:t xml:space="preserve">So, agree, the cited rows do not need to specify “in a </w:t>
      </w:r>
      <w:proofErr w:type="spellStart"/>
      <w:r>
        <w:rPr>
          <w:bCs/>
          <w:szCs w:val="22"/>
        </w:rPr>
        <w:t>nonmesh</w:t>
      </w:r>
      <w:proofErr w:type="spellEnd"/>
      <w:r>
        <w:rPr>
          <w:bCs/>
          <w:szCs w:val="22"/>
        </w:rPr>
        <w:t xml:space="preserve"> BSS”.</w:t>
      </w:r>
    </w:p>
    <w:p w14:paraId="474831B0" w14:textId="77777777" w:rsidR="004170E6" w:rsidRDefault="004170E6" w:rsidP="004170E6">
      <w:pPr>
        <w:rPr>
          <w:bCs/>
          <w:szCs w:val="22"/>
        </w:rPr>
      </w:pPr>
    </w:p>
    <w:p w14:paraId="37A6FF82" w14:textId="77777777" w:rsidR="004170E6" w:rsidRDefault="004170E6" w:rsidP="004170E6">
      <w:pPr>
        <w:rPr>
          <w:bCs/>
          <w:szCs w:val="22"/>
        </w:rPr>
      </w:pPr>
      <w:r w:rsidRPr="00426E42">
        <w:rPr>
          <w:bCs/>
          <w:szCs w:val="22"/>
          <w:highlight w:val="green"/>
          <w:u w:val="single"/>
        </w:rPr>
        <w:t>Proposed Resolution:</w:t>
      </w:r>
    </w:p>
    <w:p w14:paraId="1CA4FE83" w14:textId="77777777" w:rsidR="004170E6" w:rsidRDefault="004170E6" w:rsidP="004170E6">
      <w:pPr>
        <w:rPr>
          <w:bCs/>
          <w:szCs w:val="22"/>
        </w:rPr>
      </w:pPr>
    </w:p>
    <w:p w14:paraId="00C4AABB" w14:textId="77777777" w:rsidR="004170E6" w:rsidRPr="00E464A5" w:rsidRDefault="004170E6" w:rsidP="004170E6">
      <w:pPr>
        <w:rPr>
          <w:bCs/>
          <w:szCs w:val="22"/>
        </w:rPr>
      </w:pPr>
      <w:r>
        <w:rPr>
          <w:bCs/>
          <w:szCs w:val="22"/>
        </w:rPr>
        <w:t>Accepted.</w:t>
      </w:r>
    </w:p>
    <w:p w14:paraId="13D671D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1853FE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94D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F7A10D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E3CED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6831D5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0A84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5F0D979" w14:textId="77777777" w:rsidTr="001546E8">
        <w:trPr>
          <w:trHeight w:val="2295"/>
        </w:trPr>
        <w:tc>
          <w:tcPr>
            <w:tcW w:w="738" w:type="dxa"/>
            <w:hideMark/>
          </w:tcPr>
          <w:p w14:paraId="4FF233E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19BDDF5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242EC05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30957D0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w:t>
            </w:r>
            <w:proofErr w:type="gramEnd"/>
            <w:r w:rsidRPr="00DE7477">
              <w:rPr>
                <w:rFonts w:ascii="Arial" w:eastAsia="Times New Roman" w:hAnsi="Arial" w:cs="Arial"/>
                <w:sz w:val="20"/>
                <w:lang w:val="en-US"/>
              </w:rPr>
              <w:t xml:space="preserve">#151)Neighbor  Report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71E980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bl>
    <w:p w14:paraId="23D3C4CF" w14:textId="77777777" w:rsidR="004170E6" w:rsidRDefault="004170E6" w:rsidP="004170E6">
      <w:pPr>
        <w:rPr>
          <w:bCs/>
          <w:szCs w:val="22"/>
        </w:rPr>
      </w:pPr>
    </w:p>
    <w:p w14:paraId="0E32087A" w14:textId="77777777" w:rsidR="004170E6" w:rsidRDefault="004170E6" w:rsidP="004170E6">
      <w:pPr>
        <w:rPr>
          <w:bCs/>
          <w:szCs w:val="22"/>
        </w:rPr>
      </w:pPr>
      <w:r>
        <w:rPr>
          <w:bCs/>
          <w:szCs w:val="22"/>
          <w:u w:val="single"/>
        </w:rPr>
        <w:t>Discussion:</w:t>
      </w:r>
    </w:p>
    <w:p w14:paraId="307BEA8A" w14:textId="77777777" w:rsidR="004170E6" w:rsidRDefault="004170E6" w:rsidP="004170E6">
      <w:pPr>
        <w:rPr>
          <w:bCs/>
          <w:szCs w:val="22"/>
        </w:rPr>
      </w:pPr>
    </w:p>
    <w:p w14:paraId="1CE18F25" w14:textId="77777777" w:rsidR="004170E6" w:rsidRDefault="004170E6" w:rsidP="004170E6">
      <w:pPr>
        <w:rPr>
          <w:bCs/>
          <w:szCs w:val="22"/>
        </w:rPr>
      </w:pPr>
      <w:r>
        <w:rPr>
          <w:bCs/>
          <w:szCs w:val="22"/>
        </w:rPr>
        <w:t xml:space="preserve">The comment is on text in clause 9, describing the format of the Fine Timing Measurement Range request.  This request includes a list of </w:t>
      </w:r>
      <w:proofErr w:type="spellStart"/>
      <w:r>
        <w:rPr>
          <w:bCs/>
          <w:szCs w:val="22"/>
        </w:rPr>
        <w:t>subelements</w:t>
      </w:r>
      <w:proofErr w:type="spellEnd"/>
      <w:r>
        <w:rPr>
          <w:bCs/>
          <w:szCs w:val="22"/>
        </w:rPr>
        <w:t xml:space="preserve"> that describe </w:t>
      </w:r>
      <w:proofErr w:type="gramStart"/>
      <w:r>
        <w:rPr>
          <w:bCs/>
          <w:szCs w:val="22"/>
        </w:rPr>
        <w:t>a number of</w:t>
      </w:r>
      <w:proofErr w:type="gramEnd"/>
      <w:r>
        <w:rPr>
          <w:bCs/>
          <w:szCs w:val="22"/>
        </w:rPr>
        <w:t xml:space="preserve"> neighbour APs with which the requested STA should/might perform an FTM range operation.  The request also includes a field specifying the minimum number of such neighbour APs that are requested to be ranged.</w:t>
      </w:r>
    </w:p>
    <w:p w14:paraId="143D3E35" w14:textId="77777777" w:rsidR="004170E6" w:rsidRDefault="004170E6" w:rsidP="004170E6">
      <w:pPr>
        <w:rPr>
          <w:bCs/>
          <w:szCs w:val="22"/>
        </w:rPr>
      </w:pPr>
    </w:p>
    <w:p w14:paraId="0C8840D6"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2C657905" wp14:editId="4BE08B49">
            <wp:extent cx="6400800" cy="4997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499745"/>
                    </a:xfrm>
                    <a:prstGeom prst="rect">
                      <a:avLst/>
                    </a:prstGeom>
                    <a:noFill/>
                    <a:ln>
                      <a:noFill/>
                    </a:ln>
                  </pic:spPr>
                </pic:pic>
              </a:graphicData>
            </a:graphic>
          </wp:inline>
        </w:drawing>
      </w:r>
    </w:p>
    <w:p w14:paraId="622C1374" w14:textId="77777777" w:rsidR="004170E6" w:rsidRDefault="004170E6" w:rsidP="004170E6">
      <w:pPr>
        <w:rPr>
          <w:bCs/>
          <w:szCs w:val="22"/>
        </w:rPr>
      </w:pPr>
    </w:p>
    <w:p w14:paraId="4FF32E71"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004C3A87" wp14:editId="076DF9B4">
            <wp:extent cx="6400800" cy="609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F499512" w14:textId="77777777" w:rsidR="004170E6" w:rsidRDefault="004170E6" w:rsidP="004170E6">
      <w:pPr>
        <w:rPr>
          <w:bCs/>
          <w:szCs w:val="22"/>
        </w:rPr>
      </w:pPr>
    </w:p>
    <w:p w14:paraId="04E89C39" w14:textId="77777777" w:rsidR="004170E6" w:rsidRDefault="004170E6" w:rsidP="004170E6">
      <w:pPr>
        <w:rPr>
          <w:bCs/>
          <w:szCs w:val="22"/>
        </w:rPr>
      </w:pPr>
      <w:r>
        <w:rPr>
          <w:bCs/>
          <w:szCs w:val="22"/>
        </w:rPr>
        <w:t xml:space="preserve">The requested STA is expected to (try to) perform the FTM range operation with at least the Minimum AP Count number of APs from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but it is not expected to perform an FTM range operation with all of them.</w:t>
      </w:r>
    </w:p>
    <w:p w14:paraId="6ABDF186" w14:textId="77777777" w:rsidR="004170E6" w:rsidRDefault="004170E6" w:rsidP="004170E6">
      <w:pPr>
        <w:rPr>
          <w:bCs/>
          <w:szCs w:val="22"/>
        </w:rPr>
      </w:pPr>
    </w:p>
    <w:p w14:paraId="13E79213" w14:textId="77777777" w:rsidR="004170E6" w:rsidRDefault="004170E6" w:rsidP="004170E6">
      <w:pPr>
        <w:rPr>
          <w:bCs/>
          <w:szCs w:val="22"/>
        </w:rPr>
      </w:pPr>
      <w:r>
        <w:rPr>
          <w:bCs/>
          <w:szCs w:val="22"/>
        </w:rPr>
        <w:t xml:space="preserve">Thus,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xml:space="preserve"> list is a superset of the APs, and the requested STA may choose a subset of this list to </w:t>
      </w:r>
      <w:proofErr w:type="gramStart"/>
      <w:r>
        <w:rPr>
          <w:bCs/>
          <w:szCs w:val="22"/>
        </w:rPr>
        <w:t>actually perform</w:t>
      </w:r>
      <w:proofErr w:type="gramEnd"/>
      <w:r>
        <w:rPr>
          <w:bCs/>
          <w:szCs w:val="22"/>
        </w:rPr>
        <w:t xml:space="preserve"> the FTM ranging.</w:t>
      </w:r>
    </w:p>
    <w:p w14:paraId="35DBA810" w14:textId="77777777" w:rsidR="004170E6" w:rsidRDefault="004170E6" w:rsidP="004170E6">
      <w:pPr>
        <w:rPr>
          <w:bCs/>
          <w:szCs w:val="22"/>
        </w:rPr>
      </w:pPr>
    </w:p>
    <w:p w14:paraId="46CB3A64" w14:textId="77777777" w:rsidR="004170E6" w:rsidRDefault="004170E6" w:rsidP="004170E6">
      <w:pPr>
        <w:rPr>
          <w:bCs/>
          <w:szCs w:val="22"/>
          <w:u w:val="single"/>
        </w:rPr>
      </w:pPr>
      <w:r w:rsidRPr="00A03B0E">
        <w:rPr>
          <w:bCs/>
          <w:szCs w:val="22"/>
          <w:highlight w:val="green"/>
          <w:u w:val="single"/>
        </w:rPr>
        <w:t>Proposed Resolution:</w:t>
      </w:r>
    </w:p>
    <w:p w14:paraId="7D8BDA3A" w14:textId="77777777" w:rsidR="004170E6" w:rsidRDefault="004170E6" w:rsidP="004170E6">
      <w:pPr>
        <w:rPr>
          <w:bCs/>
          <w:szCs w:val="22"/>
          <w:u w:val="single"/>
        </w:rPr>
      </w:pPr>
    </w:p>
    <w:p w14:paraId="793FE358" w14:textId="77777777" w:rsidR="004170E6" w:rsidRDefault="004170E6" w:rsidP="004170E6">
      <w:pPr>
        <w:rPr>
          <w:bCs/>
          <w:szCs w:val="22"/>
        </w:rPr>
      </w:pPr>
    </w:p>
    <w:p w14:paraId="2301A5F9" w14:textId="77777777" w:rsidR="004170E6" w:rsidRPr="00C23F38" w:rsidRDefault="004170E6" w:rsidP="004170E6">
      <w:pPr>
        <w:rPr>
          <w:bCs/>
          <w:szCs w:val="22"/>
        </w:rPr>
      </w:pPr>
      <w:r>
        <w:rPr>
          <w:bCs/>
          <w:szCs w:val="22"/>
        </w:rPr>
        <w:t>Revised.  Change “specify a superset of nearby APs with which the requested STA is requested to perform the FTM procedure” to “</w:t>
      </w:r>
      <w:proofErr w:type="gramStart"/>
      <w:r w:rsidRPr="00262C8E">
        <w:rPr>
          <w:bCs/>
          <w:szCs w:val="22"/>
        </w:rPr>
        <w:t>specify  a</w:t>
      </w:r>
      <w:proofErr w:type="gramEnd"/>
      <w:r w:rsidRPr="00262C8E">
        <w:rPr>
          <w:bCs/>
          <w:szCs w:val="22"/>
        </w:rPr>
        <w:t xml:space="preserve">  set  of  nearby  APs; the </w:t>
      </w:r>
      <w:r>
        <w:rPr>
          <w:bCs/>
          <w:szCs w:val="22"/>
        </w:rPr>
        <w:t>r</w:t>
      </w:r>
      <w:r w:rsidRPr="00262C8E">
        <w:rPr>
          <w:bCs/>
          <w:szCs w:val="22"/>
        </w:rPr>
        <w:t>equested  STA  is  requested  to  perform  the  FTM  procedure with a subset of these APs”</w:t>
      </w:r>
    </w:p>
    <w:p w14:paraId="114916CE" w14:textId="77777777" w:rsidR="004170E6" w:rsidRPr="00C23F38" w:rsidRDefault="004170E6" w:rsidP="004170E6">
      <w:pPr>
        <w:rPr>
          <w:bCs/>
          <w:szCs w:val="22"/>
        </w:rPr>
      </w:pPr>
    </w:p>
    <w:p w14:paraId="3BFC8C0B"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EAF5755"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5461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3AF57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CCB19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FC65BF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C3696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69530DA1" w14:textId="77777777" w:rsidTr="001546E8">
        <w:trPr>
          <w:trHeight w:val="1785"/>
        </w:trPr>
        <w:tc>
          <w:tcPr>
            <w:tcW w:w="738" w:type="dxa"/>
            <w:hideMark/>
          </w:tcPr>
          <w:p w14:paraId="77B6133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4253</w:t>
            </w:r>
          </w:p>
        </w:tc>
        <w:tc>
          <w:tcPr>
            <w:tcW w:w="990" w:type="dxa"/>
            <w:hideMark/>
          </w:tcPr>
          <w:p w14:paraId="1F0C46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34EC14E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5FEB518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conIntervals</w:t>
            </w:r>
            <w:proofErr w:type="spellEnd"/>
            <w:r w:rsidRPr="00DE7477">
              <w:rPr>
                <w:rFonts w:ascii="Arial" w:eastAsia="Times New Roman" w:hAnsi="Arial" w:cs="Arial"/>
                <w:sz w:val="20"/>
                <w:lang w:val="en-US"/>
              </w:rPr>
              <w:t xml:space="preserve"> is defined in Annex C." -- so is the default of many other MIB attributes, but we don't say so for any other ones</w:t>
            </w:r>
          </w:p>
        </w:tc>
        <w:tc>
          <w:tcPr>
            <w:tcW w:w="3600" w:type="dxa"/>
            <w:hideMark/>
          </w:tcPr>
          <w:p w14:paraId="61A3F0A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bl>
    <w:p w14:paraId="323EBBB8" w14:textId="77777777" w:rsidR="004170E6" w:rsidRDefault="004170E6" w:rsidP="004170E6">
      <w:pPr>
        <w:rPr>
          <w:bCs/>
          <w:szCs w:val="22"/>
        </w:rPr>
      </w:pPr>
    </w:p>
    <w:p w14:paraId="2BB460B4" w14:textId="77777777" w:rsidR="004170E6" w:rsidRDefault="004170E6" w:rsidP="004170E6">
      <w:pPr>
        <w:rPr>
          <w:bCs/>
          <w:szCs w:val="22"/>
        </w:rPr>
      </w:pPr>
      <w:r>
        <w:rPr>
          <w:bCs/>
          <w:szCs w:val="22"/>
          <w:u w:val="single"/>
        </w:rPr>
        <w:t>Discussion:</w:t>
      </w:r>
    </w:p>
    <w:p w14:paraId="41EEB195" w14:textId="77777777" w:rsidR="004170E6" w:rsidRDefault="004170E6" w:rsidP="004170E6">
      <w:pPr>
        <w:rPr>
          <w:bCs/>
          <w:szCs w:val="22"/>
        </w:rPr>
      </w:pPr>
    </w:p>
    <w:p w14:paraId="7D1F72F2" w14:textId="77777777" w:rsidR="004170E6" w:rsidRPr="00353941"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21112BC3" wp14:editId="2AC890A1">
            <wp:extent cx="6400800" cy="16510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1651000"/>
                    </a:xfrm>
                    <a:prstGeom prst="rect">
                      <a:avLst/>
                    </a:prstGeom>
                    <a:noFill/>
                    <a:ln>
                      <a:noFill/>
                    </a:ln>
                  </pic:spPr>
                </pic:pic>
              </a:graphicData>
            </a:graphic>
          </wp:inline>
        </w:drawing>
      </w:r>
    </w:p>
    <w:p w14:paraId="3A89BB9B" w14:textId="77777777" w:rsidR="004170E6" w:rsidRDefault="004170E6" w:rsidP="004170E6">
      <w:pPr>
        <w:rPr>
          <w:bCs/>
          <w:szCs w:val="22"/>
        </w:rPr>
      </w:pPr>
    </w:p>
    <w:p w14:paraId="50EEEF5E" w14:textId="77777777" w:rsidR="004170E6" w:rsidRDefault="004170E6" w:rsidP="004170E6">
      <w:pPr>
        <w:rPr>
          <w:bCs/>
          <w:szCs w:val="22"/>
        </w:rPr>
      </w:pPr>
      <w:r>
        <w:rPr>
          <w:bCs/>
          <w:szCs w:val="22"/>
        </w:rPr>
        <w:t>It appears to be a true statement; there is no other occurrence of “the default value of dot11”, anyway.</w:t>
      </w:r>
    </w:p>
    <w:p w14:paraId="7961BC9E" w14:textId="77777777" w:rsidR="004170E6" w:rsidRDefault="004170E6" w:rsidP="004170E6">
      <w:pPr>
        <w:rPr>
          <w:bCs/>
          <w:szCs w:val="22"/>
        </w:rPr>
      </w:pPr>
    </w:p>
    <w:p w14:paraId="358DE093" w14:textId="77777777" w:rsidR="004170E6" w:rsidRDefault="004170E6" w:rsidP="004170E6">
      <w:pPr>
        <w:rPr>
          <w:bCs/>
          <w:szCs w:val="22"/>
        </w:rPr>
      </w:pPr>
      <w:r w:rsidRPr="004C4644">
        <w:rPr>
          <w:bCs/>
          <w:szCs w:val="22"/>
          <w:highlight w:val="green"/>
          <w:u w:val="single"/>
        </w:rPr>
        <w:t>Proposed Resolution:</w:t>
      </w:r>
    </w:p>
    <w:p w14:paraId="1EED45E4" w14:textId="77777777" w:rsidR="004170E6" w:rsidRDefault="004170E6" w:rsidP="004170E6">
      <w:pPr>
        <w:rPr>
          <w:bCs/>
          <w:szCs w:val="22"/>
        </w:rPr>
      </w:pPr>
    </w:p>
    <w:p w14:paraId="0F9EF12E" w14:textId="77777777" w:rsidR="004170E6" w:rsidRPr="00775430" w:rsidRDefault="004170E6" w:rsidP="004170E6">
      <w:pPr>
        <w:rPr>
          <w:bCs/>
          <w:szCs w:val="22"/>
        </w:rPr>
      </w:pPr>
      <w:r>
        <w:rPr>
          <w:bCs/>
          <w:szCs w:val="22"/>
        </w:rPr>
        <w:t>Accepted.</w:t>
      </w:r>
    </w:p>
    <w:p w14:paraId="5F9731C6" w14:textId="77777777" w:rsidR="004170E6" w:rsidRPr="00775430" w:rsidRDefault="004170E6" w:rsidP="004170E6">
      <w:pPr>
        <w:rPr>
          <w:bCs/>
          <w:szCs w:val="22"/>
        </w:rPr>
      </w:pPr>
    </w:p>
    <w:p w14:paraId="465D5E6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019856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6FAAD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9D3179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3D50E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548AB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5AC3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125F7A2C" w14:textId="77777777" w:rsidTr="001546E8">
        <w:trPr>
          <w:trHeight w:val="2550"/>
        </w:trPr>
        <w:tc>
          <w:tcPr>
            <w:tcW w:w="738" w:type="dxa"/>
            <w:hideMark/>
          </w:tcPr>
          <w:p w14:paraId="4E2075A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4E4E2CF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2820848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28A209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811150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bl>
    <w:p w14:paraId="73DE93EF" w14:textId="77777777" w:rsidR="004170E6" w:rsidRDefault="004170E6" w:rsidP="004170E6">
      <w:pPr>
        <w:rPr>
          <w:bCs/>
          <w:szCs w:val="22"/>
        </w:rPr>
      </w:pPr>
    </w:p>
    <w:p w14:paraId="3CDE1DFD" w14:textId="77777777" w:rsidR="004170E6" w:rsidRDefault="004170E6" w:rsidP="004170E6">
      <w:pPr>
        <w:rPr>
          <w:bCs/>
          <w:szCs w:val="22"/>
        </w:rPr>
      </w:pPr>
      <w:r>
        <w:rPr>
          <w:bCs/>
          <w:szCs w:val="22"/>
          <w:u w:val="single"/>
        </w:rPr>
        <w:t>Discussion:</w:t>
      </w:r>
    </w:p>
    <w:p w14:paraId="30315332" w14:textId="77777777" w:rsidR="004170E6" w:rsidRDefault="004170E6" w:rsidP="004170E6">
      <w:pPr>
        <w:rPr>
          <w:bCs/>
          <w:szCs w:val="22"/>
        </w:rPr>
      </w:pPr>
    </w:p>
    <w:p w14:paraId="6F51684C" w14:textId="77777777" w:rsidR="004170E6"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6B612EF0" wp14:editId="0A52A976">
            <wp:extent cx="6400800" cy="2082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2082800"/>
                    </a:xfrm>
                    <a:prstGeom prst="rect">
                      <a:avLst/>
                    </a:prstGeom>
                    <a:noFill/>
                    <a:ln>
                      <a:noFill/>
                    </a:ln>
                  </pic:spPr>
                </pic:pic>
              </a:graphicData>
            </a:graphic>
          </wp:inline>
        </w:drawing>
      </w:r>
    </w:p>
    <w:p w14:paraId="211B2239" w14:textId="77777777" w:rsidR="004170E6" w:rsidRDefault="004170E6" w:rsidP="004170E6">
      <w:pPr>
        <w:rPr>
          <w:bCs/>
          <w:noProof/>
          <w:szCs w:val="22"/>
          <w:bdr w:val="single" w:sz="8" w:space="0" w:color="auto" w:shadow="1"/>
        </w:rPr>
      </w:pPr>
    </w:p>
    <w:p w14:paraId="28FCACDD" w14:textId="77777777" w:rsidR="004170E6" w:rsidRDefault="004170E6" w:rsidP="004170E6">
      <w:pPr>
        <w:rPr>
          <w:bCs/>
          <w:szCs w:val="22"/>
        </w:rPr>
      </w:pPr>
      <w:r w:rsidRPr="00353941">
        <w:rPr>
          <w:bCs/>
          <w:szCs w:val="22"/>
        </w:rPr>
        <w:t>Agree</w:t>
      </w:r>
      <w:r>
        <w:rPr>
          <w:bCs/>
          <w:szCs w:val="22"/>
        </w:rPr>
        <w:t>, the statement is redundant, and incomplete. And, duplication leads to errors.</w:t>
      </w:r>
    </w:p>
    <w:p w14:paraId="0080710E" w14:textId="77777777" w:rsidR="004170E6" w:rsidRDefault="004170E6" w:rsidP="004170E6">
      <w:pPr>
        <w:rPr>
          <w:bCs/>
          <w:szCs w:val="22"/>
        </w:rPr>
      </w:pPr>
    </w:p>
    <w:p w14:paraId="5A7DE699" w14:textId="77777777" w:rsidR="004170E6" w:rsidRDefault="004170E6" w:rsidP="004170E6">
      <w:pPr>
        <w:rPr>
          <w:bCs/>
          <w:szCs w:val="22"/>
        </w:rPr>
      </w:pPr>
      <w:r w:rsidRPr="004C4644">
        <w:rPr>
          <w:bCs/>
          <w:szCs w:val="22"/>
          <w:highlight w:val="green"/>
          <w:u w:val="single"/>
        </w:rPr>
        <w:t>Proposed Resolution:</w:t>
      </w:r>
    </w:p>
    <w:p w14:paraId="2B04647C" w14:textId="77777777" w:rsidR="004170E6" w:rsidRDefault="004170E6" w:rsidP="004170E6">
      <w:pPr>
        <w:rPr>
          <w:bCs/>
          <w:szCs w:val="22"/>
        </w:rPr>
      </w:pPr>
    </w:p>
    <w:p w14:paraId="628FB360" w14:textId="77777777" w:rsidR="004170E6" w:rsidRPr="00353941" w:rsidRDefault="004170E6" w:rsidP="004170E6">
      <w:pPr>
        <w:rPr>
          <w:bCs/>
          <w:szCs w:val="22"/>
        </w:rPr>
      </w:pPr>
      <w:r>
        <w:rPr>
          <w:bCs/>
          <w:szCs w:val="22"/>
        </w:rPr>
        <w:t>Accepted.</w:t>
      </w:r>
    </w:p>
    <w:p w14:paraId="3DE14AE8" w14:textId="77777777" w:rsidR="004170E6" w:rsidRPr="00353941" w:rsidRDefault="004170E6" w:rsidP="004170E6">
      <w:pPr>
        <w:rPr>
          <w:bCs/>
          <w:szCs w:val="22"/>
        </w:rPr>
      </w:pPr>
    </w:p>
    <w:p w14:paraId="070388BE"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41B10D0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DA1881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8ED99A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2BFB8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85D207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B263F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5E68F30" w14:textId="77777777" w:rsidTr="001546E8">
        <w:trPr>
          <w:trHeight w:val="1530"/>
        </w:trPr>
        <w:tc>
          <w:tcPr>
            <w:tcW w:w="738" w:type="dxa"/>
            <w:hideMark/>
          </w:tcPr>
          <w:p w14:paraId="404DEF1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08DABAA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4A38267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6729404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3492FC5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bl>
    <w:p w14:paraId="790FDD28" w14:textId="77777777" w:rsidR="004170E6" w:rsidRDefault="004170E6" w:rsidP="004170E6">
      <w:pPr>
        <w:rPr>
          <w:bCs/>
          <w:szCs w:val="22"/>
        </w:rPr>
      </w:pPr>
    </w:p>
    <w:p w14:paraId="70A434A0" w14:textId="77777777" w:rsidR="004170E6" w:rsidRDefault="004170E6" w:rsidP="004170E6">
      <w:pPr>
        <w:rPr>
          <w:bCs/>
          <w:szCs w:val="22"/>
        </w:rPr>
      </w:pPr>
      <w:r>
        <w:rPr>
          <w:bCs/>
          <w:szCs w:val="22"/>
          <w:u w:val="single"/>
        </w:rPr>
        <w:t>Discussion:</w:t>
      </w:r>
    </w:p>
    <w:p w14:paraId="6683C9F2" w14:textId="77777777" w:rsidR="004170E6" w:rsidRDefault="004170E6" w:rsidP="004170E6">
      <w:pPr>
        <w:rPr>
          <w:bCs/>
          <w:szCs w:val="22"/>
        </w:rPr>
      </w:pPr>
    </w:p>
    <w:p w14:paraId="68E73170" w14:textId="77777777" w:rsidR="004170E6" w:rsidRDefault="004170E6" w:rsidP="004170E6">
      <w:pPr>
        <w:rPr>
          <w:bCs/>
          <w:szCs w:val="22"/>
        </w:rPr>
      </w:pPr>
      <w:r>
        <w:rPr>
          <w:bCs/>
          <w:szCs w:val="22"/>
        </w:rPr>
        <w:t xml:space="preserve">The cited sentence is the last sentence in this last paragraph of </w:t>
      </w:r>
      <w:r w:rsidRPr="00F974CC">
        <w:rPr>
          <w:bCs/>
          <w:szCs w:val="22"/>
        </w:rPr>
        <w:t xml:space="preserve">9.3.3.1 </w:t>
      </w:r>
      <w:r>
        <w:rPr>
          <w:bCs/>
          <w:szCs w:val="22"/>
        </w:rPr>
        <w:t>(</w:t>
      </w:r>
      <w:r w:rsidRPr="00F974CC">
        <w:rPr>
          <w:bCs/>
          <w:szCs w:val="22"/>
        </w:rPr>
        <w:t>Format of Management frames</w:t>
      </w:r>
      <w:r>
        <w:rPr>
          <w:bCs/>
          <w:szCs w:val="22"/>
        </w:rPr>
        <w:t>):</w:t>
      </w:r>
    </w:p>
    <w:p w14:paraId="08607E71" w14:textId="77777777" w:rsidR="004170E6" w:rsidRDefault="004170E6" w:rsidP="004170E6">
      <w:pPr>
        <w:rPr>
          <w:bCs/>
          <w:szCs w:val="22"/>
        </w:rPr>
      </w:pPr>
    </w:p>
    <w:p w14:paraId="78DF65FA" w14:textId="77777777" w:rsidR="004170E6" w:rsidRPr="00DF6D1B" w:rsidRDefault="004170E6" w:rsidP="004170E6">
      <w:pPr>
        <w:rPr>
          <w:bCs/>
          <w:noProof/>
          <w:szCs w:val="22"/>
          <w:bdr w:val="single" w:sz="8" w:space="0" w:color="auto" w:shadow="1"/>
        </w:rPr>
      </w:pPr>
      <w:r w:rsidRPr="00DF6D1B">
        <w:rPr>
          <w:bCs/>
          <w:noProof/>
          <w:szCs w:val="22"/>
          <w:bdr w:val="single" w:sz="8" w:space="0" w:color="auto" w:shadow="1"/>
        </w:rPr>
        <w:drawing>
          <wp:inline distT="0" distB="0" distL="0" distR="0" wp14:anchorId="203BBDE7" wp14:editId="2EF11CF0">
            <wp:extent cx="6400800" cy="121094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2D58191D" w14:textId="77777777" w:rsidR="004170E6" w:rsidRDefault="004170E6" w:rsidP="004170E6">
      <w:pPr>
        <w:rPr>
          <w:bCs/>
          <w:szCs w:val="22"/>
        </w:rPr>
      </w:pPr>
    </w:p>
    <w:p w14:paraId="27C83997" w14:textId="77777777" w:rsidR="004170E6" w:rsidRDefault="004170E6" w:rsidP="004170E6">
      <w:pPr>
        <w:rPr>
          <w:bCs/>
          <w:szCs w:val="22"/>
        </w:rPr>
      </w:pPr>
      <w:r>
        <w:rPr>
          <w:bCs/>
          <w:szCs w:val="22"/>
        </w:rPr>
        <w:t xml:space="preserve">The sentence does not seem necessary to the </w:t>
      </w:r>
      <w:proofErr w:type="gramStart"/>
      <w:r>
        <w:rPr>
          <w:bCs/>
          <w:szCs w:val="22"/>
        </w:rPr>
        <w:t>paragraph, and</w:t>
      </w:r>
      <w:proofErr w:type="gramEnd"/>
      <w:r>
        <w:rPr>
          <w:bCs/>
          <w:szCs w:val="22"/>
        </w:rPr>
        <w:t xml:space="preserve"> is redundant with the rows in Table 9-94 which indicate all currently unallocated element IDs to be “Reserved”.  Agree with the comment.</w:t>
      </w:r>
    </w:p>
    <w:p w14:paraId="47561758" w14:textId="77777777" w:rsidR="004170E6" w:rsidRDefault="004170E6" w:rsidP="004170E6">
      <w:pPr>
        <w:rPr>
          <w:bCs/>
          <w:szCs w:val="22"/>
        </w:rPr>
      </w:pPr>
    </w:p>
    <w:p w14:paraId="4CCA5B5E" w14:textId="77777777" w:rsidR="004170E6" w:rsidRDefault="004170E6" w:rsidP="004170E6">
      <w:pPr>
        <w:rPr>
          <w:bCs/>
          <w:szCs w:val="22"/>
        </w:rPr>
      </w:pPr>
      <w:r>
        <w:rPr>
          <w:bCs/>
          <w:szCs w:val="22"/>
        </w:rPr>
        <w:t>The context for the 9.8.5.1 reference, to the subclause on the format of PV1 Management frames:</w:t>
      </w:r>
    </w:p>
    <w:p w14:paraId="0A1FFB2B" w14:textId="77777777" w:rsidR="004170E6" w:rsidRDefault="004170E6" w:rsidP="004170E6">
      <w:pPr>
        <w:rPr>
          <w:bCs/>
          <w:szCs w:val="22"/>
        </w:rPr>
      </w:pPr>
    </w:p>
    <w:p w14:paraId="07F3682E" w14:textId="77777777" w:rsidR="004170E6" w:rsidRPr="00A36CAB" w:rsidRDefault="004170E6" w:rsidP="004170E6">
      <w:pPr>
        <w:rPr>
          <w:bCs/>
          <w:noProof/>
          <w:szCs w:val="22"/>
          <w:bdr w:val="single" w:sz="8" w:space="0" w:color="auto" w:shadow="1"/>
        </w:rPr>
      </w:pPr>
      <w:r w:rsidRPr="00A36CAB">
        <w:rPr>
          <w:bCs/>
          <w:noProof/>
          <w:szCs w:val="22"/>
          <w:bdr w:val="single" w:sz="8" w:space="0" w:color="auto" w:shadow="1"/>
        </w:rPr>
        <w:drawing>
          <wp:inline distT="0" distB="0" distL="0" distR="0" wp14:anchorId="72EFEABE" wp14:editId="790D66C4">
            <wp:extent cx="6400800" cy="1016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1016000"/>
                    </a:xfrm>
                    <a:prstGeom prst="rect">
                      <a:avLst/>
                    </a:prstGeom>
                    <a:noFill/>
                    <a:ln>
                      <a:noFill/>
                    </a:ln>
                  </pic:spPr>
                </pic:pic>
              </a:graphicData>
            </a:graphic>
          </wp:inline>
        </w:drawing>
      </w:r>
    </w:p>
    <w:p w14:paraId="1FF07219" w14:textId="77777777" w:rsidR="004170E6" w:rsidRDefault="004170E6" w:rsidP="004170E6">
      <w:pPr>
        <w:rPr>
          <w:bCs/>
          <w:szCs w:val="22"/>
        </w:rPr>
      </w:pPr>
    </w:p>
    <w:p w14:paraId="6655E433" w14:textId="77777777" w:rsidR="004170E6" w:rsidRDefault="004170E6" w:rsidP="004170E6">
      <w:pPr>
        <w:rPr>
          <w:bCs/>
          <w:szCs w:val="22"/>
        </w:rPr>
      </w:pPr>
      <w:r>
        <w:rPr>
          <w:bCs/>
          <w:szCs w:val="22"/>
        </w:rPr>
        <w:t>This is a very similar paragraph, with the same sentence at the end.  Same analysis applies.</w:t>
      </w:r>
    </w:p>
    <w:p w14:paraId="08205E6F" w14:textId="77777777" w:rsidR="004170E6" w:rsidRDefault="004170E6" w:rsidP="004170E6">
      <w:pPr>
        <w:rPr>
          <w:bCs/>
          <w:szCs w:val="22"/>
        </w:rPr>
      </w:pPr>
    </w:p>
    <w:p w14:paraId="5CD37CFF" w14:textId="77777777" w:rsidR="004170E6" w:rsidRDefault="004170E6" w:rsidP="004170E6">
      <w:pPr>
        <w:rPr>
          <w:bCs/>
          <w:szCs w:val="22"/>
        </w:rPr>
      </w:pPr>
      <w:r w:rsidRPr="004C4644">
        <w:rPr>
          <w:bCs/>
          <w:szCs w:val="22"/>
          <w:highlight w:val="green"/>
        </w:rPr>
        <w:t>Proposed Resolution:</w:t>
      </w:r>
    </w:p>
    <w:p w14:paraId="386F3713" w14:textId="77777777" w:rsidR="004170E6" w:rsidRDefault="004170E6" w:rsidP="004170E6">
      <w:pPr>
        <w:rPr>
          <w:bCs/>
          <w:szCs w:val="22"/>
        </w:rPr>
      </w:pPr>
    </w:p>
    <w:p w14:paraId="1DA0B815" w14:textId="77777777" w:rsidR="004170E6" w:rsidRDefault="004170E6" w:rsidP="004170E6">
      <w:pPr>
        <w:rPr>
          <w:bCs/>
          <w:szCs w:val="22"/>
        </w:rPr>
      </w:pPr>
      <w:r>
        <w:rPr>
          <w:bCs/>
          <w:szCs w:val="22"/>
        </w:rPr>
        <w:t>Accepted.</w:t>
      </w:r>
    </w:p>
    <w:p w14:paraId="39C2D1D9" w14:textId="77777777" w:rsidR="004170E6" w:rsidRDefault="004170E6" w:rsidP="004170E6">
      <w:pPr>
        <w:rPr>
          <w:bCs/>
          <w:szCs w:val="22"/>
        </w:rPr>
      </w:pPr>
    </w:p>
    <w:p w14:paraId="16F64216"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5DF450A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05204F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940E7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BFC4D5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30D85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E8E05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11902A9" w14:textId="77777777" w:rsidTr="001546E8">
        <w:trPr>
          <w:trHeight w:val="3060"/>
        </w:trPr>
        <w:tc>
          <w:tcPr>
            <w:tcW w:w="738" w:type="dxa"/>
            <w:hideMark/>
          </w:tcPr>
          <w:p w14:paraId="00C74D6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78F1F38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7518BDA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5131018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601502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Break the paragraph into two, after the first sentence (at the full stop on line 2).  Start the new paragraph with,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tc>
      </w:tr>
    </w:tbl>
    <w:p w14:paraId="5787C9DC" w14:textId="77777777" w:rsidR="004170E6" w:rsidRDefault="004170E6" w:rsidP="004170E6">
      <w:pPr>
        <w:rPr>
          <w:bCs/>
          <w:szCs w:val="22"/>
        </w:rPr>
      </w:pPr>
    </w:p>
    <w:p w14:paraId="0F57ED2B" w14:textId="77777777" w:rsidR="004170E6" w:rsidRDefault="004170E6" w:rsidP="004170E6">
      <w:pPr>
        <w:rPr>
          <w:bCs/>
          <w:szCs w:val="22"/>
        </w:rPr>
      </w:pPr>
      <w:r>
        <w:rPr>
          <w:bCs/>
          <w:szCs w:val="22"/>
          <w:u w:val="single"/>
        </w:rPr>
        <w:t>Discussion:</w:t>
      </w:r>
    </w:p>
    <w:p w14:paraId="3B3241D8" w14:textId="77777777" w:rsidR="004170E6" w:rsidRDefault="004170E6" w:rsidP="004170E6">
      <w:pPr>
        <w:rPr>
          <w:bCs/>
          <w:szCs w:val="22"/>
        </w:rPr>
      </w:pPr>
    </w:p>
    <w:p w14:paraId="1214D04A"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6C7585B7" wp14:editId="7397AD45">
            <wp:extent cx="6400800" cy="1176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1176655"/>
                    </a:xfrm>
                    <a:prstGeom prst="rect">
                      <a:avLst/>
                    </a:prstGeom>
                    <a:noFill/>
                    <a:ln>
                      <a:noFill/>
                    </a:ln>
                  </pic:spPr>
                </pic:pic>
              </a:graphicData>
            </a:graphic>
          </wp:inline>
        </w:drawing>
      </w:r>
    </w:p>
    <w:p w14:paraId="43877209"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1CDF3092" wp14:editId="3957184C">
            <wp:extent cx="6400800" cy="702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702945"/>
                    </a:xfrm>
                    <a:prstGeom prst="rect">
                      <a:avLst/>
                    </a:prstGeom>
                    <a:noFill/>
                    <a:ln>
                      <a:noFill/>
                    </a:ln>
                  </pic:spPr>
                </pic:pic>
              </a:graphicData>
            </a:graphic>
          </wp:inline>
        </w:drawing>
      </w:r>
    </w:p>
    <w:p w14:paraId="3E2EA43A" w14:textId="77777777" w:rsidR="004170E6" w:rsidRDefault="004170E6" w:rsidP="004170E6">
      <w:pPr>
        <w:rPr>
          <w:bCs/>
          <w:szCs w:val="22"/>
        </w:rPr>
      </w:pPr>
    </w:p>
    <w:p w14:paraId="1E5F208F" w14:textId="77777777" w:rsidR="004170E6" w:rsidRDefault="004170E6" w:rsidP="004170E6">
      <w:pPr>
        <w:rPr>
          <w:bCs/>
          <w:szCs w:val="22"/>
        </w:rPr>
      </w:pPr>
      <w:r>
        <w:rPr>
          <w:bCs/>
          <w:szCs w:val="22"/>
        </w:rPr>
        <w:t>The first paragraph describes the contents of the Reported Frame Body element in the Beacon report variant of the Measurement Report facility, for two of the report types (Reporting Detail in the request equal to 0, or 1).  The second paragraph describes the contents when the Reporting Detail is 2.</w:t>
      </w:r>
    </w:p>
    <w:p w14:paraId="4270DF79" w14:textId="77777777" w:rsidR="004170E6" w:rsidRDefault="004170E6" w:rsidP="004170E6">
      <w:pPr>
        <w:rPr>
          <w:bCs/>
          <w:szCs w:val="22"/>
        </w:rPr>
      </w:pPr>
    </w:p>
    <w:p w14:paraId="7F39F068" w14:textId="77777777" w:rsidR="004170E6" w:rsidRDefault="004170E6" w:rsidP="004170E6">
      <w:pPr>
        <w:rPr>
          <w:bCs/>
          <w:szCs w:val="22"/>
        </w:rPr>
      </w:pPr>
      <w:r>
        <w:rPr>
          <w:bCs/>
          <w:szCs w:val="22"/>
        </w:rPr>
        <w:t>The second paragraph goes on to describe what happens when the Reported Frame Body is too large to fit into an element.  However, that description is limited to “In this case”, implying the Reporting Detail=2 case.</w:t>
      </w:r>
    </w:p>
    <w:p w14:paraId="6CC8C29C" w14:textId="77777777" w:rsidR="004170E6" w:rsidRDefault="004170E6" w:rsidP="004170E6">
      <w:pPr>
        <w:rPr>
          <w:bCs/>
          <w:szCs w:val="22"/>
        </w:rPr>
      </w:pPr>
    </w:p>
    <w:p w14:paraId="6CDECC30" w14:textId="77777777" w:rsidR="004170E6" w:rsidRDefault="004170E6" w:rsidP="004170E6">
      <w:pPr>
        <w:rPr>
          <w:bCs/>
          <w:szCs w:val="22"/>
        </w:rPr>
      </w:pPr>
      <w:r>
        <w:rPr>
          <w:bCs/>
          <w:szCs w:val="22"/>
        </w:rPr>
        <w:t>However, Reporting Detail of 1 can also result in too large a reported detail to fit in the Reported Frame Body element.  Agree with the comment.</w:t>
      </w:r>
    </w:p>
    <w:p w14:paraId="3A4C2E78" w14:textId="77777777" w:rsidR="004170E6" w:rsidRDefault="004170E6" w:rsidP="004170E6">
      <w:pPr>
        <w:rPr>
          <w:bCs/>
          <w:szCs w:val="22"/>
        </w:rPr>
      </w:pPr>
    </w:p>
    <w:p w14:paraId="179F9421" w14:textId="77777777" w:rsidR="004170E6" w:rsidRDefault="004170E6" w:rsidP="004170E6">
      <w:pPr>
        <w:rPr>
          <w:bCs/>
          <w:szCs w:val="22"/>
        </w:rPr>
      </w:pPr>
      <w:r>
        <w:rPr>
          <w:bCs/>
          <w:szCs w:val="22"/>
        </w:rPr>
        <w:t>The proposed change would result in the following (first paragraph is unchanged):</w:t>
      </w:r>
    </w:p>
    <w:p w14:paraId="600263FE" w14:textId="77777777" w:rsidR="004170E6" w:rsidRDefault="004170E6" w:rsidP="004170E6">
      <w:pPr>
        <w:rPr>
          <w:bCs/>
          <w:szCs w:val="22"/>
        </w:rPr>
      </w:pPr>
    </w:p>
    <w:p w14:paraId="56C2F55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contains the requested fields and elements of the frame body of the</w:t>
      </w:r>
    </w:p>
    <w:p w14:paraId="104B044B"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Beacon, Measurement Pilot, or Probe Response frame.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of the</w:t>
      </w:r>
    </w:p>
    <w:p w14:paraId="28F06420"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corresponding Beacon request equals 0, 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is not included in the Beacon</w:t>
      </w:r>
    </w:p>
    <w:p w14:paraId="293DDFEA"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equals 1, all </w:t>
      </w:r>
      <w:r>
        <w:rPr>
          <w:rFonts w:ascii="TimesNewRoman" w:hAnsi="TimesNewRoman" w:cs="TimesNewRoman"/>
          <w:color w:val="218B21"/>
          <w:sz w:val="20"/>
          <w:lang w:val="en-US" w:eastAsia="ja-JP"/>
        </w:rPr>
        <w:t>(#</w:t>
      </w:r>
      <w:proofErr w:type="gramStart"/>
      <w:r>
        <w:rPr>
          <w:rFonts w:ascii="TimesNewRoman" w:hAnsi="TimesNewRoman" w:cs="TimesNewRoman"/>
          <w:color w:val="218B21"/>
          <w:sz w:val="20"/>
          <w:lang w:val="en-US" w:eastAsia="ja-JP"/>
        </w:rPr>
        <w:t>2401)</w:t>
      </w:r>
      <w:r>
        <w:rPr>
          <w:rFonts w:ascii="TimesNewRoman" w:hAnsi="TimesNewRoman" w:cs="TimesNewRoman"/>
          <w:color w:val="000000"/>
          <w:sz w:val="20"/>
          <w:lang w:val="en-US" w:eastAsia="ja-JP"/>
        </w:rPr>
        <w:t>fields</w:t>
      </w:r>
      <w:proofErr w:type="gramEnd"/>
      <w:r>
        <w:rPr>
          <w:rFonts w:ascii="TimesNewRoman" w:hAnsi="TimesNewRoman" w:cs="TimesNewRoman"/>
          <w:color w:val="000000"/>
          <w:sz w:val="20"/>
          <w:lang w:val="en-US" w:eastAsia="ja-JP"/>
        </w:rPr>
        <w:t xml:space="preserve"> and any elements identified in a</w:t>
      </w:r>
    </w:p>
    <w:p w14:paraId="45C3E801"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Request element or Extended Request element in the corresponding Beacon request are included in the</w:t>
      </w:r>
    </w:p>
    <w:p w14:paraId="07A83998" w14:textId="77777777" w:rsidR="004170E6" w:rsidRDefault="004170E6" w:rsidP="004170E6">
      <w:pPr>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in the order that they appeared in the reported frame.</w:t>
      </w:r>
    </w:p>
    <w:p w14:paraId="5BB63DC8" w14:textId="77777777" w:rsidR="004170E6" w:rsidRDefault="004170E6" w:rsidP="004170E6">
      <w:pPr>
        <w:rPr>
          <w:rFonts w:ascii="TimesNewRoman" w:hAnsi="TimesNewRoman" w:cs="TimesNewRoman"/>
          <w:color w:val="000000"/>
          <w:sz w:val="20"/>
          <w:lang w:val="en-US" w:eastAsia="ja-JP"/>
        </w:rPr>
      </w:pPr>
    </w:p>
    <w:p w14:paraId="796CF905"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w:t>
      </w:r>
      <w:proofErr w:type="gramStart"/>
      <w:r>
        <w:rPr>
          <w:rFonts w:ascii="TimesNewRoman" w:hAnsi="TimesNewRoman" w:cs="TimesNewRoman"/>
          <w:color w:val="218B21"/>
          <w:sz w:val="20"/>
          <w:lang w:val="en-US" w:eastAsia="ja-JP"/>
        </w:rPr>
        <w:t>2229)</w:t>
      </w:r>
      <w:r>
        <w:rPr>
          <w:rFonts w:ascii="TimesNewRoman" w:hAnsi="TimesNewRoman" w:cs="TimesNewRoman"/>
          <w:color w:val="000000"/>
          <w:sz w:val="20"/>
          <w:lang w:val="en-US" w:eastAsia="ja-JP"/>
        </w:rPr>
        <w:t>If</w:t>
      </w:r>
      <w:proofErr w:type="gramEnd"/>
      <w:r>
        <w:rPr>
          <w:rFonts w:ascii="TimesNewRoman" w:hAnsi="TimesNewRoman" w:cs="TimesNewRoman"/>
          <w:color w:val="000000"/>
          <w:sz w:val="20"/>
          <w:lang w:val="en-US" w:eastAsia="ja-JP"/>
        </w:rPr>
        <w:t xml:space="preserve"> the Reporting Detail field equals 2, all fields and elements are included in the order they appeared</w:t>
      </w:r>
    </w:p>
    <w:p w14:paraId="649A2D1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in the reported frame. </w:t>
      </w:r>
    </w:p>
    <w:p w14:paraId="09C02046" w14:textId="77777777" w:rsidR="004170E6" w:rsidRDefault="004170E6" w:rsidP="004170E6">
      <w:pPr>
        <w:autoSpaceDE w:val="0"/>
        <w:autoSpaceDN w:val="0"/>
        <w:adjustRightInd w:val="0"/>
        <w:rPr>
          <w:rFonts w:ascii="TimesNewRoman" w:hAnsi="TimesNewRoman" w:cs="TimesNewRoman"/>
          <w:color w:val="000000"/>
          <w:sz w:val="20"/>
          <w:lang w:val="en-US" w:eastAsia="ja-JP"/>
        </w:rPr>
      </w:pPr>
    </w:p>
    <w:p w14:paraId="2AA2E64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sidRPr="001C71B1">
        <w:rPr>
          <w:rFonts w:ascii="Arial" w:eastAsia="Times New Roman" w:hAnsi="Arial" w:cs="Arial"/>
          <w:sz w:val="20"/>
          <w:lang w:val="en-US"/>
        </w:rPr>
        <w:t xml:space="preserve"> </w:t>
      </w:r>
      <w:r w:rsidRPr="001C71B1">
        <w:rPr>
          <w:rFonts w:ascii="Arial" w:eastAsia="Times New Roman" w:hAnsi="Arial" w:cs="Arial"/>
          <w:sz w:val="20"/>
          <w:u w:val="single"/>
          <w:lang w:val="en-US"/>
        </w:rPr>
        <w:t xml:space="preserve">Some elements in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or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itself, might be large</w:t>
      </w:r>
      <w:r>
        <w:rPr>
          <w:rFonts w:ascii="Arial" w:eastAsia="Times New Roman" w:hAnsi="Arial" w:cs="Arial"/>
          <w:sz w:val="20"/>
          <w:u w:val="single"/>
          <w:lang w:val="en-US"/>
        </w:rPr>
        <w:t>. I</w:t>
      </w:r>
      <w:r>
        <w:rPr>
          <w:rFonts w:ascii="TimesNewRoman" w:hAnsi="TimesNewRoman" w:cs="TimesNewRoman"/>
          <w:color w:val="000000"/>
          <w:sz w:val="20"/>
          <w:lang w:val="en-US" w:eastAsia="ja-JP"/>
        </w:rPr>
        <w:t xml:space="preserve">n this case, </w:t>
      </w:r>
      <w:r>
        <w:rPr>
          <w:rFonts w:ascii="TimesNewRoman" w:hAnsi="TimesNewRoman" w:cs="TimesNewRoman"/>
          <w:color w:val="218B21"/>
          <w:sz w:val="20"/>
          <w:lang w:val="en-US" w:eastAsia="ja-JP"/>
        </w:rPr>
        <w:t>(M</w:t>
      </w:r>
      <w:proofErr w:type="gramStart"/>
      <w:r>
        <w:rPr>
          <w:rFonts w:ascii="TimesNewRoman" w:hAnsi="TimesNewRoman" w:cs="TimesNewRoman"/>
          <w:color w:val="218B21"/>
          <w:sz w:val="20"/>
          <w:lang w:val="en-US" w:eastAsia="ja-JP"/>
        </w:rPr>
        <w:t>12)</w:t>
      </w:r>
      <w:r>
        <w:rPr>
          <w:rFonts w:ascii="TimesNewRoman" w:hAnsi="TimesNewRoman" w:cs="TimesNewRoman"/>
          <w:color w:val="000000"/>
          <w:sz w:val="20"/>
          <w:lang w:val="en-US" w:eastAsia="ja-JP"/>
        </w:rPr>
        <w:t>some</w:t>
      </w:r>
      <w:proofErr w:type="gramEnd"/>
      <w:r>
        <w:rPr>
          <w:rFonts w:ascii="TimesNewRoman" w:hAnsi="TimesNewRoman" w:cs="TimesNewRoman"/>
          <w:color w:val="000000"/>
          <w:sz w:val="20"/>
          <w:lang w:val="en-US" w:eastAsia="ja-JP"/>
        </w:rPr>
        <w:t xml:space="preserve"> of the elements included in the Reported Frame Body</w:t>
      </w:r>
    </w:p>
    <w:p w14:paraId="46686118" w14:textId="77777777" w:rsidR="004170E6" w:rsidRDefault="004170E6" w:rsidP="004170E6">
      <w:pPr>
        <w:autoSpaceDE w:val="0"/>
        <w:autoSpaceDN w:val="0"/>
        <w:adjustRightInd w:val="0"/>
        <w:rPr>
          <w:rFonts w:ascii="TimesNewRoman" w:hAnsi="TimesNewRoman" w:cs="TimesNewRoman"/>
          <w:color w:val="000000"/>
          <w:sz w:val="20"/>
          <w:lang w:val="en-US" w:eastAsia="ja-JP"/>
        </w:rPr>
      </w:pPr>
      <w:proofErr w:type="spellStart"/>
      <w:r>
        <w:rPr>
          <w:rFonts w:ascii="TimesNewRoman" w:hAnsi="TimesNewRoman" w:cs="TimesNewRoman"/>
          <w:color w:val="000000"/>
          <w:sz w:val="20"/>
          <w:lang w:val="en-US" w:eastAsia="ja-JP"/>
        </w:rPr>
        <w:lastRenderedPageBreak/>
        <w:t>subelement</w:t>
      </w:r>
      <w:proofErr w:type="spellEnd"/>
      <w:r>
        <w:rPr>
          <w:rFonts w:ascii="TimesNewRoman" w:hAnsi="TimesNewRoman" w:cs="TimesNewRoman"/>
          <w:color w:val="000000"/>
          <w:sz w:val="20"/>
          <w:lang w:val="en-US" w:eastAsia="ja-JP"/>
        </w:rPr>
        <w:t xml:space="preserve"> might be truncated, and the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itself might be truncated or fragmented over multiple</w:t>
      </w:r>
    </w:p>
    <w:p w14:paraId="2D61BDDF" w14:textId="77777777" w:rsidR="004170E6" w:rsidRDefault="004170E6" w:rsidP="004170E6">
      <w:pPr>
        <w:rPr>
          <w:bCs/>
          <w:szCs w:val="22"/>
        </w:rPr>
      </w:pPr>
      <w:r>
        <w:rPr>
          <w:rFonts w:ascii="TimesNewRoman" w:hAnsi="TimesNewRoman" w:cs="TimesNewRoman"/>
          <w:color w:val="000000"/>
          <w:sz w:val="20"/>
          <w:lang w:val="en-US" w:eastAsia="ja-JP"/>
        </w:rPr>
        <w:t>Beacon Reports when its size exceeds the maximum element size, as described below:</w:t>
      </w:r>
      <w:r>
        <w:rPr>
          <w:rFonts w:ascii="TimesNewRoman" w:hAnsi="TimesNewRoman" w:cs="TimesNewRoman"/>
          <w:color w:val="218B21"/>
          <w:sz w:val="20"/>
          <w:lang w:val="en-US" w:eastAsia="ja-JP"/>
        </w:rPr>
        <w:t>(Ed)</w:t>
      </w:r>
    </w:p>
    <w:p w14:paraId="19BDD9EC" w14:textId="77777777" w:rsidR="004170E6" w:rsidRDefault="004170E6" w:rsidP="004170E6">
      <w:pPr>
        <w:rPr>
          <w:bCs/>
          <w:szCs w:val="22"/>
        </w:rPr>
      </w:pPr>
    </w:p>
    <w:p w14:paraId="235DF845" w14:textId="77777777" w:rsidR="004170E6" w:rsidRDefault="004170E6" w:rsidP="004170E6">
      <w:pPr>
        <w:rPr>
          <w:bCs/>
          <w:szCs w:val="22"/>
        </w:rPr>
      </w:pPr>
      <w:r w:rsidRPr="00AD1AC8">
        <w:rPr>
          <w:bCs/>
          <w:szCs w:val="22"/>
          <w:highlight w:val="green"/>
          <w:u w:val="single"/>
        </w:rPr>
        <w:t>Proposed Resolution:</w:t>
      </w:r>
    </w:p>
    <w:p w14:paraId="670A381F" w14:textId="77777777" w:rsidR="004170E6" w:rsidRDefault="004170E6" w:rsidP="004170E6">
      <w:pPr>
        <w:rPr>
          <w:bCs/>
          <w:szCs w:val="22"/>
        </w:rPr>
      </w:pPr>
    </w:p>
    <w:p w14:paraId="0E17DAED" w14:textId="77777777" w:rsidR="004170E6" w:rsidRDefault="004170E6" w:rsidP="004170E6">
      <w:pPr>
        <w:rPr>
          <w:bCs/>
          <w:szCs w:val="22"/>
        </w:rPr>
      </w:pPr>
      <w:r>
        <w:rPr>
          <w:bCs/>
          <w:szCs w:val="22"/>
        </w:rPr>
        <w:t>Revised.</w:t>
      </w:r>
    </w:p>
    <w:p w14:paraId="44366B86" w14:textId="77777777" w:rsidR="004170E6" w:rsidRDefault="004170E6" w:rsidP="004170E6">
      <w:pPr>
        <w:rPr>
          <w:bCs/>
          <w:szCs w:val="22"/>
        </w:rPr>
      </w:pPr>
    </w:p>
    <w:p w14:paraId="76C7BAB5" w14:textId="77777777" w:rsidR="004170E6" w:rsidRDefault="004170E6" w:rsidP="004170E6">
      <w:pPr>
        <w:rPr>
          <w:rFonts w:ascii="Arial" w:eastAsia="Times New Roman" w:hAnsi="Arial" w:cs="Arial"/>
          <w:sz w:val="20"/>
          <w:lang w:val="en-US"/>
        </w:rPr>
      </w:pPr>
      <w:r w:rsidRPr="00DE7477">
        <w:rPr>
          <w:rFonts w:ascii="Arial" w:eastAsia="Times New Roman" w:hAnsi="Arial" w:cs="Arial"/>
          <w:sz w:val="20"/>
          <w:lang w:val="en-US"/>
        </w:rPr>
        <w:t xml:space="preserve">Break the </w:t>
      </w:r>
      <w:r>
        <w:rPr>
          <w:rFonts w:ascii="Arial" w:eastAsia="Times New Roman" w:hAnsi="Arial" w:cs="Arial"/>
          <w:sz w:val="20"/>
          <w:lang w:val="en-US"/>
        </w:rPr>
        <w:t xml:space="preserve">cited </w:t>
      </w:r>
      <w:r w:rsidRPr="00DE7477">
        <w:rPr>
          <w:rFonts w:ascii="Arial" w:eastAsia="Times New Roman" w:hAnsi="Arial" w:cs="Arial"/>
          <w:sz w:val="20"/>
          <w:lang w:val="en-US"/>
        </w:rPr>
        <w:t xml:space="preserve">paragraph into two, after the first sentence (at the full stop on line 2).  </w:t>
      </w:r>
      <w:r>
        <w:rPr>
          <w:rFonts w:ascii="Arial" w:eastAsia="Times New Roman" w:hAnsi="Arial" w:cs="Arial"/>
          <w:sz w:val="20"/>
          <w:lang w:val="en-US"/>
        </w:rPr>
        <w:t>Add a new sentence to</w:t>
      </w:r>
      <w:r w:rsidRPr="00DE7477">
        <w:rPr>
          <w:rFonts w:ascii="Arial" w:eastAsia="Times New Roman" w:hAnsi="Arial" w:cs="Arial"/>
          <w:sz w:val="20"/>
          <w:lang w:val="en-US"/>
        </w:rPr>
        <w:t xml:space="preserve"> the</w:t>
      </w:r>
      <w:r>
        <w:rPr>
          <w:rFonts w:ascii="Arial" w:eastAsia="Times New Roman" w:hAnsi="Arial" w:cs="Arial"/>
          <w:sz w:val="20"/>
          <w:lang w:val="en-US"/>
        </w:rPr>
        <w:t xml:space="preserve"> start of the </w:t>
      </w:r>
      <w:r w:rsidRPr="00DE7477">
        <w:rPr>
          <w:rFonts w:ascii="Arial" w:eastAsia="Times New Roman" w:hAnsi="Arial" w:cs="Arial"/>
          <w:sz w:val="20"/>
          <w:lang w:val="en-US"/>
        </w:rPr>
        <w:t xml:space="preserve">new paragraph </w:t>
      </w:r>
      <w:r>
        <w:rPr>
          <w:rFonts w:ascii="Arial" w:eastAsia="Times New Roman" w:hAnsi="Arial" w:cs="Arial"/>
          <w:sz w:val="20"/>
          <w:lang w:val="en-US"/>
        </w:rPr>
        <w:t>as</w:t>
      </w:r>
      <w:r w:rsidRPr="00DE7477">
        <w:rPr>
          <w:rFonts w:ascii="Arial" w:eastAsia="Times New Roman" w:hAnsi="Arial" w:cs="Arial"/>
          <w:sz w:val="20"/>
          <w:lang w:val="en-US"/>
        </w:rPr>
        <w:t xml:space="preserve">,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p w14:paraId="6752B972" w14:textId="77777777" w:rsidR="004170E6" w:rsidRDefault="004170E6" w:rsidP="004170E6">
      <w:pPr>
        <w:rPr>
          <w:rFonts w:ascii="Arial" w:eastAsia="Times New Roman" w:hAnsi="Arial" w:cs="Arial"/>
          <w:sz w:val="20"/>
          <w:lang w:val="en-US"/>
        </w:rPr>
      </w:pPr>
    </w:p>
    <w:p w14:paraId="6BA148D1" w14:textId="77777777" w:rsidR="004170E6" w:rsidRPr="001C71B1" w:rsidRDefault="004170E6" w:rsidP="004170E6">
      <w:pPr>
        <w:rPr>
          <w:bCs/>
          <w:szCs w:val="22"/>
        </w:rPr>
      </w:pPr>
      <w:r>
        <w:rPr>
          <w:rFonts w:ascii="Arial" w:eastAsia="Times New Roman" w:hAnsi="Arial" w:cs="Arial"/>
          <w:sz w:val="20"/>
          <w:lang w:val="en-US"/>
        </w:rPr>
        <w:t>Note to Editor, the change is shown in document 11-20/338r6 (</w:t>
      </w:r>
      <w:r w:rsidRPr="00AD1AC8">
        <w:rPr>
          <w:rFonts w:ascii="Arial" w:eastAsia="Times New Roman" w:hAnsi="Arial" w:cs="Arial"/>
          <w:sz w:val="20"/>
          <w:lang w:val="en-US"/>
        </w:rPr>
        <w:t>https://mentor.ieee.org/802.11/dcn/20/11-20-0338-0</w:t>
      </w:r>
      <w:r>
        <w:rPr>
          <w:rFonts w:ascii="Arial" w:eastAsia="Times New Roman" w:hAnsi="Arial" w:cs="Arial"/>
          <w:sz w:val="20"/>
          <w:lang w:val="en-US"/>
        </w:rPr>
        <w:t>6</w:t>
      </w:r>
      <w:r w:rsidRPr="00AD1AC8">
        <w:rPr>
          <w:rFonts w:ascii="Arial" w:eastAsia="Times New Roman" w:hAnsi="Arial" w:cs="Arial"/>
          <w:sz w:val="20"/>
          <w:lang w:val="en-US"/>
        </w:rPr>
        <w:t>-000m-revmd-initial-sa-comments-assigned-to-hamilton.docx</w:t>
      </w:r>
      <w:r>
        <w:rPr>
          <w:rFonts w:ascii="Arial" w:eastAsia="Times New Roman" w:hAnsi="Arial" w:cs="Arial"/>
          <w:sz w:val="20"/>
          <w:lang w:val="en-US"/>
        </w:rPr>
        <w:t>).</w:t>
      </w:r>
    </w:p>
    <w:p w14:paraId="2573642D" w14:textId="77777777" w:rsidR="004170E6" w:rsidRPr="00575E29" w:rsidRDefault="004170E6" w:rsidP="004170E6">
      <w:pPr>
        <w:rPr>
          <w:bCs/>
          <w:szCs w:val="22"/>
        </w:rPr>
      </w:pPr>
    </w:p>
    <w:p w14:paraId="56D6DB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5D1F6F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BB75B9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406E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6E06BE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995CB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8865E0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D2131A4" w14:textId="77777777" w:rsidTr="001546E8">
        <w:trPr>
          <w:trHeight w:val="2040"/>
        </w:trPr>
        <w:tc>
          <w:tcPr>
            <w:tcW w:w="738" w:type="dxa"/>
            <w:hideMark/>
          </w:tcPr>
          <w:p w14:paraId="12FBC24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4799</w:t>
            </w:r>
          </w:p>
        </w:tc>
        <w:tc>
          <w:tcPr>
            <w:tcW w:w="990" w:type="dxa"/>
            <w:hideMark/>
          </w:tcPr>
          <w:p w14:paraId="5F58531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5A786F8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595B3D2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It's not clear what list of elements are implied by, "The AP or PCP may include all other elements in the </w:t>
            </w:r>
            <w:proofErr w:type="spellStart"/>
            <w:r w:rsidRPr="00DE7477">
              <w:rPr>
                <w:rFonts w:ascii="Arial" w:eastAsia="Times New Roman" w:hAnsi="Arial" w:cs="Arial"/>
                <w:sz w:val="20"/>
                <w:lang w:val="en-US"/>
              </w:rPr>
              <w:t>nontransmitted</w:t>
            </w:r>
            <w:proofErr w:type="spellEnd"/>
            <w:r w:rsidRPr="00DE7477">
              <w:rPr>
                <w:rFonts w:ascii="Arial" w:eastAsia="Times New Roman" w:hAnsi="Arial" w:cs="Arial"/>
                <w:sz w:val="20"/>
                <w:lang w:val="en-US"/>
              </w:rPr>
              <w:t xml:space="preserve"> BSSID profile."  This list should be restricted to those allowed per 9.4.2.45.</w:t>
            </w:r>
          </w:p>
        </w:tc>
        <w:tc>
          <w:tcPr>
            <w:tcW w:w="3600" w:type="dxa"/>
            <w:hideMark/>
          </w:tcPr>
          <w:p w14:paraId="1C46A4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bl>
    <w:p w14:paraId="5D7A3F70" w14:textId="77777777" w:rsidR="004170E6" w:rsidRDefault="004170E6" w:rsidP="004170E6">
      <w:pPr>
        <w:rPr>
          <w:bCs/>
          <w:szCs w:val="22"/>
        </w:rPr>
      </w:pPr>
    </w:p>
    <w:p w14:paraId="35E083E1" w14:textId="77777777" w:rsidR="004170E6" w:rsidRDefault="004170E6" w:rsidP="004170E6">
      <w:pPr>
        <w:rPr>
          <w:bCs/>
          <w:szCs w:val="22"/>
        </w:rPr>
      </w:pPr>
      <w:r>
        <w:rPr>
          <w:bCs/>
          <w:szCs w:val="22"/>
          <w:u w:val="single"/>
        </w:rPr>
        <w:t>Discussion:</w:t>
      </w:r>
    </w:p>
    <w:p w14:paraId="01302090" w14:textId="77777777" w:rsidR="004170E6" w:rsidRDefault="004170E6" w:rsidP="004170E6">
      <w:pPr>
        <w:rPr>
          <w:bCs/>
          <w:szCs w:val="22"/>
        </w:rPr>
      </w:pPr>
    </w:p>
    <w:p w14:paraId="2E5DF547"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5D4BEB7B" wp14:editId="4495BFA6">
            <wp:extent cx="6400800"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1456055"/>
                    </a:xfrm>
                    <a:prstGeom prst="rect">
                      <a:avLst/>
                    </a:prstGeom>
                    <a:noFill/>
                    <a:ln>
                      <a:noFill/>
                    </a:ln>
                  </pic:spPr>
                </pic:pic>
              </a:graphicData>
            </a:graphic>
          </wp:inline>
        </w:drawing>
      </w:r>
    </w:p>
    <w:p w14:paraId="65976AC6"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3FE627B5" wp14:editId="7B8E33E0">
            <wp:extent cx="6400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400050"/>
                    </a:xfrm>
                    <a:prstGeom prst="rect">
                      <a:avLst/>
                    </a:prstGeom>
                    <a:noFill/>
                    <a:ln>
                      <a:noFill/>
                    </a:ln>
                  </pic:spPr>
                </pic:pic>
              </a:graphicData>
            </a:graphic>
          </wp:inline>
        </w:drawing>
      </w:r>
    </w:p>
    <w:p w14:paraId="7CE82C4B" w14:textId="77777777" w:rsidR="004170E6" w:rsidRDefault="004170E6" w:rsidP="004170E6">
      <w:pPr>
        <w:rPr>
          <w:bCs/>
          <w:szCs w:val="22"/>
        </w:rPr>
      </w:pPr>
    </w:p>
    <w:p w14:paraId="71F8333A" w14:textId="77777777" w:rsidR="004170E6" w:rsidRDefault="004170E6" w:rsidP="004170E6">
      <w:pPr>
        <w:rPr>
          <w:bCs/>
          <w:szCs w:val="22"/>
        </w:rPr>
      </w:pPr>
    </w:p>
    <w:p w14:paraId="59D22D2F" w14:textId="77777777" w:rsidR="004170E6" w:rsidRDefault="004170E6" w:rsidP="004170E6">
      <w:pPr>
        <w:rPr>
          <w:bCs/>
          <w:szCs w:val="22"/>
        </w:rPr>
      </w:pPr>
      <w:r>
        <w:rPr>
          <w:bCs/>
          <w:szCs w:val="22"/>
        </w:rPr>
        <w:t xml:space="preserve">From 9.4.2.45,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is one of the optional </w:t>
      </w:r>
      <w:proofErr w:type="spellStart"/>
      <w:r>
        <w:rPr>
          <w:bCs/>
          <w:szCs w:val="22"/>
        </w:rPr>
        <w:t>sublements</w:t>
      </w:r>
      <w:proofErr w:type="spellEnd"/>
      <w:r>
        <w:rPr>
          <w:bCs/>
          <w:szCs w:val="22"/>
        </w:rPr>
        <w:t xml:space="preserve"> of the Multiple BSSID element, and is defined as follows:</w:t>
      </w:r>
    </w:p>
    <w:p w14:paraId="6F1C3A50" w14:textId="77777777" w:rsidR="004170E6" w:rsidRDefault="004170E6" w:rsidP="004170E6">
      <w:pPr>
        <w:rPr>
          <w:bCs/>
          <w:szCs w:val="22"/>
        </w:rPr>
      </w:pPr>
    </w:p>
    <w:p w14:paraId="28F611E4" w14:textId="77777777" w:rsidR="004170E6" w:rsidRPr="00475771" w:rsidRDefault="004170E6" w:rsidP="004170E6">
      <w:pPr>
        <w:rPr>
          <w:bCs/>
          <w:noProof/>
          <w:szCs w:val="22"/>
          <w:bdr w:val="single" w:sz="8" w:space="0" w:color="auto" w:shadow="1"/>
        </w:rPr>
      </w:pPr>
      <w:r w:rsidRPr="00475771">
        <w:rPr>
          <w:bCs/>
          <w:noProof/>
          <w:szCs w:val="22"/>
          <w:bdr w:val="single" w:sz="8" w:space="0" w:color="auto" w:shadow="1"/>
        </w:rPr>
        <w:lastRenderedPageBreak/>
        <w:drawing>
          <wp:inline distT="0" distB="0" distL="0" distR="0" wp14:anchorId="19691283" wp14:editId="6EF7E20F">
            <wp:extent cx="6400800" cy="651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6510655"/>
                    </a:xfrm>
                    <a:prstGeom prst="rect">
                      <a:avLst/>
                    </a:prstGeom>
                    <a:noFill/>
                    <a:ln>
                      <a:noFill/>
                    </a:ln>
                  </pic:spPr>
                </pic:pic>
              </a:graphicData>
            </a:graphic>
          </wp:inline>
        </w:drawing>
      </w:r>
    </w:p>
    <w:p w14:paraId="03191101" w14:textId="77777777" w:rsidR="004170E6" w:rsidRDefault="004170E6" w:rsidP="004170E6">
      <w:pPr>
        <w:rPr>
          <w:bCs/>
          <w:szCs w:val="22"/>
        </w:rPr>
      </w:pPr>
    </w:p>
    <w:p w14:paraId="73ADF72D" w14:textId="77777777" w:rsidR="004170E6" w:rsidRDefault="004170E6" w:rsidP="004170E6">
      <w:pPr>
        <w:rPr>
          <w:bCs/>
          <w:szCs w:val="22"/>
        </w:rPr>
      </w:pPr>
      <w:r>
        <w:rPr>
          <w:bCs/>
          <w:szCs w:val="22"/>
        </w:rPr>
        <w:t xml:space="preserve">From the bullet list,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must contain:</w:t>
      </w:r>
    </w:p>
    <w:p w14:paraId="73F072CE" w14:textId="77777777" w:rsidR="004170E6" w:rsidRDefault="004170E6" w:rsidP="004170E6">
      <w:pPr>
        <w:pStyle w:val="ListParagraph"/>
        <w:numPr>
          <w:ilvl w:val="0"/>
          <w:numId w:val="46"/>
        </w:numPr>
        <w:rPr>
          <w:bCs/>
          <w:szCs w:val="22"/>
        </w:rPr>
      </w:pPr>
      <w:proofErr w:type="spellStart"/>
      <w:r>
        <w:rPr>
          <w:bCs/>
          <w:szCs w:val="22"/>
        </w:rPr>
        <w:t>Nontransmitted</w:t>
      </w:r>
      <w:proofErr w:type="spellEnd"/>
      <w:r>
        <w:rPr>
          <w:bCs/>
          <w:szCs w:val="22"/>
        </w:rPr>
        <w:t xml:space="preserve"> BSSID Capability element</w:t>
      </w:r>
    </w:p>
    <w:p w14:paraId="6A714A89" w14:textId="77777777" w:rsidR="004170E6" w:rsidRPr="00475771" w:rsidRDefault="004170E6" w:rsidP="004170E6">
      <w:pPr>
        <w:pStyle w:val="ListParagraph"/>
        <w:numPr>
          <w:ilvl w:val="0"/>
          <w:numId w:val="46"/>
        </w:numPr>
        <w:rPr>
          <w:bCs/>
          <w:szCs w:val="22"/>
          <w:highlight w:val="yellow"/>
        </w:rPr>
      </w:pPr>
      <w:r w:rsidRPr="00475771">
        <w:rPr>
          <w:bCs/>
          <w:szCs w:val="22"/>
          <w:highlight w:val="yellow"/>
        </w:rPr>
        <w:t>Followed by a variable number of elements</w:t>
      </w:r>
    </w:p>
    <w:p w14:paraId="174553CC" w14:textId="77777777" w:rsidR="004170E6" w:rsidRDefault="004170E6" w:rsidP="004170E6">
      <w:pPr>
        <w:pStyle w:val="ListParagraph"/>
        <w:numPr>
          <w:ilvl w:val="0"/>
          <w:numId w:val="46"/>
        </w:numPr>
        <w:rPr>
          <w:bCs/>
          <w:szCs w:val="22"/>
        </w:rPr>
      </w:pPr>
      <w:r>
        <w:rPr>
          <w:bCs/>
          <w:szCs w:val="22"/>
        </w:rPr>
        <w:t xml:space="preserve">SSID element </w:t>
      </w:r>
    </w:p>
    <w:p w14:paraId="59AC6D68" w14:textId="77777777" w:rsidR="004170E6" w:rsidRDefault="004170E6" w:rsidP="004170E6">
      <w:pPr>
        <w:pStyle w:val="ListParagraph"/>
        <w:numPr>
          <w:ilvl w:val="0"/>
          <w:numId w:val="46"/>
        </w:numPr>
        <w:rPr>
          <w:bCs/>
          <w:szCs w:val="22"/>
        </w:rPr>
      </w:pPr>
      <w:r>
        <w:rPr>
          <w:bCs/>
          <w:szCs w:val="22"/>
        </w:rPr>
        <w:t>Multiple BSSID-Index element</w:t>
      </w:r>
    </w:p>
    <w:p w14:paraId="46EE26BE" w14:textId="77777777" w:rsidR="004170E6" w:rsidRDefault="004170E6" w:rsidP="004170E6">
      <w:pPr>
        <w:pStyle w:val="ListParagraph"/>
        <w:numPr>
          <w:ilvl w:val="0"/>
          <w:numId w:val="46"/>
        </w:numPr>
        <w:rPr>
          <w:bCs/>
          <w:szCs w:val="22"/>
        </w:rPr>
      </w:pPr>
      <w:r>
        <w:rPr>
          <w:bCs/>
          <w:szCs w:val="22"/>
        </w:rPr>
        <w:t>FMS Descriptor (conditionally)</w:t>
      </w:r>
    </w:p>
    <w:p w14:paraId="39511972" w14:textId="77777777" w:rsidR="004170E6" w:rsidRDefault="004170E6" w:rsidP="004170E6">
      <w:pPr>
        <w:pStyle w:val="ListParagraph"/>
        <w:numPr>
          <w:ilvl w:val="0"/>
          <w:numId w:val="46"/>
        </w:numPr>
        <w:rPr>
          <w:bCs/>
          <w:szCs w:val="22"/>
        </w:rPr>
      </w:pPr>
      <w:r w:rsidRPr="00475771">
        <w:rPr>
          <w:bCs/>
          <w:szCs w:val="22"/>
        </w:rPr>
        <w:t>Timestamp, Beacon Interval</w:t>
      </w:r>
      <w:r>
        <w:rPr>
          <w:bCs/>
          <w:szCs w:val="22"/>
        </w:rPr>
        <w:t>, etc. are not included (per list in the fourth bullet)</w:t>
      </w:r>
    </w:p>
    <w:p w14:paraId="7749FCC2" w14:textId="77777777" w:rsidR="004170E6" w:rsidRPr="00475771" w:rsidRDefault="004170E6" w:rsidP="004170E6">
      <w:pPr>
        <w:pStyle w:val="ListParagraph"/>
        <w:numPr>
          <w:ilvl w:val="0"/>
          <w:numId w:val="46"/>
        </w:numPr>
        <w:rPr>
          <w:bCs/>
          <w:szCs w:val="22"/>
        </w:rPr>
      </w:pPr>
      <w:r>
        <w:rPr>
          <w:bCs/>
          <w:szCs w:val="22"/>
        </w:rPr>
        <w:t>Non-Inheritance element (optional)</w:t>
      </w:r>
    </w:p>
    <w:p w14:paraId="6C729037" w14:textId="77777777" w:rsidR="004170E6" w:rsidRDefault="004170E6" w:rsidP="004170E6">
      <w:pPr>
        <w:rPr>
          <w:bCs/>
          <w:szCs w:val="22"/>
        </w:rPr>
      </w:pPr>
    </w:p>
    <w:p w14:paraId="021383FF" w14:textId="77777777" w:rsidR="004170E6" w:rsidRDefault="004170E6" w:rsidP="004170E6">
      <w:pPr>
        <w:rPr>
          <w:bCs/>
          <w:szCs w:val="22"/>
        </w:rPr>
      </w:pPr>
      <w:r>
        <w:rPr>
          <w:bCs/>
          <w:szCs w:val="22"/>
        </w:rPr>
        <w:t xml:space="preserve">Note that the first bullet is non-specific about what can be included in the “a variable number of elements”.  </w:t>
      </w:r>
      <w:proofErr w:type="gramStart"/>
      <w:r>
        <w:rPr>
          <w:bCs/>
          <w:szCs w:val="22"/>
        </w:rPr>
        <w:t>But,</w:t>
      </w:r>
      <w:proofErr w:type="gramEnd"/>
      <w:r>
        <w:rPr>
          <w:bCs/>
          <w:szCs w:val="22"/>
        </w:rPr>
        <w:t xml:space="preserve"> these elements must be found in a Beacon frame, DMG Beacon frame, or Table 9-48 for an S1G AP.  Further, </w:t>
      </w:r>
      <w:r>
        <w:rPr>
          <w:bCs/>
          <w:szCs w:val="22"/>
        </w:rPr>
        <w:lastRenderedPageBreak/>
        <w:t>these elements must not appear in the list in the fourth bullet.  Hence the exact list of elements that must be, or can be, present is complicated.</w:t>
      </w:r>
    </w:p>
    <w:p w14:paraId="41BB8469" w14:textId="77777777" w:rsidR="004170E6" w:rsidRDefault="004170E6" w:rsidP="004170E6">
      <w:pPr>
        <w:rPr>
          <w:bCs/>
          <w:szCs w:val="22"/>
        </w:rPr>
      </w:pPr>
    </w:p>
    <w:p w14:paraId="51D38185" w14:textId="77777777" w:rsidR="004170E6" w:rsidRDefault="004170E6" w:rsidP="004170E6">
      <w:pPr>
        <w:rPr>
          <w:bCs/>
          <w:szCs w:val="22"/>
        </w:rPr>
      </w:pPr>
      <w:r>
        <w:rPr>
          <w:bCs/>
          <w:szCs w:val="22"/>
        </w:rPr>
        <w:t xml:space="preserve">The commenter proposes to clarify the phrase “all other elements” in the cited sentence, by saying this is “all other elements </w:t>
      </w:r>
      <w:r w:rsidRPr="007C45CA">
        <w:rPr>
          <w:bCs/>
          <w:szCs w:val="22"/>
        </w:rPr>
        <w:t>allowed per 9.4.2.45"</w:t>
      </w:r>
      <w:r>
        <w:rPr>
          <w:bCs/>
          <w:szCs w:val="22"/>
        </w:rPr>
        <w:t>.  This seems like a valid clarification.</w:t>
      </w:r>
    </w:p>
    <w:p w14:paraId="3A1C9FD6" w14:textId="77777777" w:rsidR="004170E6" w:rsidRDefault="004170E6" w:rsidP="004170E6">
      <w:pPr>
        <w:rPr>
          <w:bCs/>
          <w:szCs w:val="22"/>
        </w:rPr>
      </w:pPr>
    </w:p>
    <w:p w14:paraId="772CAA62" w14:textId="77777777" w:rsidR="004170E6" w:rsidRDefault="004170E6" w:rsidP="004170E6">
      <w:pPr>
        <w:rPr>
          <w:bCs/>
          <w:szCs w:val="22"/>
        </w:rPr>
      </w:pPr>
      <w:r w:rsidRPr="00AD1AC8">
        <w:rPr>
          <w:bCs/>
          <w:szCs w:val="22"/>
          <w:highlight w:val="green"/>
          <w:u w:val="single"/>
        </w:rPr>
        <w:t>Proposed Resolution:</w:t>
      </w:r>
    </w:p>
    <w:p w14:paraId="0791630C" w14:textId="77777777" w:rsidR="004170E6" w:rsidRDefault="004170E6" w:rsidP="004170E6">
      <w:pPr>
        <w:rPr>
          <w:bCs/>
          <w:szCs w:val="22"/>
        </w:rPr>
      </w:pPr>
    </w:p>
    <w:p w14:paraId="6F917722" w14:textId="77777777" w:rsidR="004170E6" w:rsidRPr="007C45CA" w:rsidRDefault="004170E6" w:rsidP="004170E6">
      <w:pPr>
        <w:rPr>
          <w:bCs/>
          <w:szCs w:val="22"/>
        </w:rPr>
      </w:pPr>
      <w:r>
        <w:rPr>
          <w:bCs/>
          <w:szCs w:val="22"/>
        </w:rPr>
        <w:t>Accepted.</w:t>
      </w:r>
    </w:p>
    <w:p w14:paraId="3A9440E6" w14:textId="77777777" w:rsidR="004170E6" w:rsidRDefault="004170E6" w:rsidP="004170E6">
      <w:pPr>
        <w:rPr>
          <w:bCs/>
          <w:szCs w:val="22"/>
        </w:rPr>
      </w:pPr>
    </w:p>
    <w:p w14:paraId="648A809C"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6CE288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3074BE5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B69E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DF1CD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58328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96307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C757281" w14:textId="77777777" w:rsidTr="001546E8">
        <w:trPr>
          <w:trHeight w:val="2805"/>
        </w:trPr>
        <w:tc>
          <w:tcPr>
            <w:tcW w:w="738" w:type="dxa"/>
            <w:hideMark/>
          </w:tcPr>
          <w:p w14:paraId="0DF5054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0BD9416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8AECB8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4C211D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343265B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4170E6" w:rsidRPr="00DE7477" w14:paraId="2B0DCD2F" w14:textId="77777777" w:rsidTr="001546E8">
        <w:trPr>
          <w:trHeight w:val="1020"/>
        </w:trPr>
        <w:tc>
          <w:tcPr>
            <w:tcW w:w="738" w:type="dxa"/>
            <w:hideMark/>
          </w:tcPr>
          <w:p w14:paraId="10B681D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44A04A8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4572D8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F7B494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7B6CE1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4170E6" w:rsidRPr="00DE7477" w14:paraId="4ED6DF99" w14:textId="77777777" w:rsidTr="001546E8">
        <w:trPr>
          <w:trHeight w:val="1275"/>
        </w:trPr>
        <w:tc>
          <w:tcPr>
            <w:tcW w:w="738" w:type="dxa"/>
            <w:hideMark/>
          </w:tcPr>
          <w:p w14:paraId="4B8542B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525D3AA0"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D9EE54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3CF279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2D2DBD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4170E6" w:rsidRPr="00DE7477" w14:paraId="54621627" w14:textId="77777777" w:rsidTr="001546E8">
        <w:trPr>
          <w:trHeight w:val="2295"/>
        </w:trPr>
        <w:tc>
          <w:tcPr>
            <w:tcW w:w="738" w:type="dxa"/>
            <w:hideMark/>
          </w:tcPr>
          <w:p w14:paraId="244CDC0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33A1E48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64C86BF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7E32F5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619CB89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bl>
    <w:p w14:paraId="51F8B0D5" w14:textId="77777777" w:rsidR="004170E6" w:rsidRDefault="004170E6" w:rsidP="004170E6">
      <w:pPr>
        <w:rPr>
          <w:bCs/>
          <w:szCs w:val="22"/>
        </w:rPr>
      </w:pPr>
    </w:p>
    <w:p w14:paraId="4CA4ACFA" w14:textId="77777777" w:rsidR="004170E6" w:rsidRDefault="004170E6" w:rsidP="004170E6">
      <w:pPr>
        <w:rPr>
          <w:bCs/>
          <w:szCs w:val="22"/>
        </w:rPr>
      </w:pPr>
    </w:p>
    <w:p w14:paraId="648CC53D" w14:textId="77777777" w:rsidR="004170E6" w:rsidRDefault="004170E6" w:rsidP="004170E6">
      <w:pPr>
        <w:rPr>
          <w:bCs/>
          <w:szCs w:val="22"/>
        </w:rPr>
      </w:pPr>
      <w:r>
        <w:rPr>
          <w:bCs/>
          <w:szCs w:val="22"/>
          <w:u w:val="single"/>
        </w:rPr>
        <w:t>Discussion:</w:t>
      </w:r>
    </w:p>
    <w:p w14:paraId="0777ADE0" w14:textId="77777777" w:rsidR="004170E6" w:rsidRDefault="004170E6" w:rsidP="004170E6">
      <w:pPr>
        <w:rPr>
          <w:bCs/>
          <w:szCs w:val="22"/>
        </w:rPr>
      </w:pPr>
    </w:p>
    <w:p w14:paraId="15560F64" w14:textId="77777777" w:rsidR="004170E6" w:rsidRDefault="004170E6" w:rsidP="004170E6">
      <w:pPr>
        <w:rPr>
          <w:bCs/>
          <w:szCs w:val="22"/>
        </w:rPr>
      </w:pPr>
      <w:r>
        <w:rPr>
          <w:bCs/>
          <w:szCs w:val="22"/>
        </w:rPr>
        <w:t>CID 2692 was resolved as:</w:t>
      </w:r>
    </w:p>
    <w:p w14:paraId="21993ED4" w14:textId="77777777" w:rsidR="004170E6" w:rsidRDefault="004170E6" w:rsidP="004170E6">
      <w:pPr>
        <w:ind w:left="720"/>
        <w:rPr>
          <w:bCs/>
          <w:szCs w:val="22"/>
        </w:rPr>
      </w:pPr>
      <w:r w:rsidRPr="00EF7C2D">
        <w:rPr>
          <w:bCs/>
          <w:szCs w:val="22"/>
        </w:rPr>
        <w:t xml:space="preserve">REVISED (MAC: 2019-09-17 14:13:59Z): Incorporate the changes for CID 2692 in doc 11-19/551r17 (https://mentor.ieee.org/802.11/dcn/19/11-19-0551-17-000m-revmd-lb236-comments-assigned-to-hamilton.docx) which makes the changes in the direction suggested by the </w:t>
      </w:r>
      <w:proofErr w:type="spellStart"/>
      <w:r w:rsidRPr="00EF7C2D">
        <w:rPr>
          <w:bCs/>
          <w:szCs w:val="22"/>
        </w:rPr>
        <w:t>commentor</w:t>
      </w:r>
      <w:proofErr w:type="spellEnd"/>
      <w:r w:rsidRPr="00EF7C2D">
        <w:rPr>
          <w:bCs/>
          <w:szCs w:val="22"/>
        </w:rPr>
        <w:t>.</w:t>
      </w:r>
    </w:p>
    <w:p w14:paraId="0F0C1A25" w14:textId="77777777" w:rsidR="004170E6" w:rsidRDefault="004170E6" w:rsidP="004170E6">
      <w:pPr>
        <w:rPr>
          <w:bCs/>
          <w:szCs w:val="22"/>
        </w:rPr>
      </w:pPr>
    </w:p>
    <w:p w14:paraId="5E53A9B9" w14:textId="77777777" w:rsidR="004170E6" w:rsidRDefault="004170E6" w:rsidP="004170E6">
      <w:pPr>
        <w:rPr>
          <w:bCs/>
          <w:szCs w:val="22"/>
        </w:rPr>
      </w:pPr>
      <w:r>
        <w:rPr>
          <w:bCs/>
          <w:szCs w:val="22"/>
        </w:rPr>
        <w:t>Document 11-19/551r17 (unchanged in 11-19/551r19, the final version) shows this for CID 2692:</w:t>
      </w:r>
    </w:p>
    <w:p w14:paraId="4AA30575" w14:textId="77777777" w:rsidR="004170E6" w:rsidRDefault="004170E6" w:rsidP="004170E6">
      <w:pPr>
        <w:ind w:left="720"/>
      </w:pPr>
      <w:r>
        <w:t>Modify bullets (c) and (d) as shown:</w:t>
      </w:r>
    </w:p>
    <w:p w14:paraId="6B153EE1" w14:textId="77777777" w:rsidR="004170E6" w:rsidRPr="00D32A24" w:rsidRDefault="004170E6" w:rsidP="004170E6">
      <w:pPr>
        <w:ind w:left="171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w:t>
      </w:r>
      <w:proofErr w:type="spellStart"/>
      <w:r w:rsidRPr="00BF4A8C">
        <w:rPr>
          <w:u w:val="single"/>
        </w:rPr>
        <w:t>SCAN.request</w:t>
      </w:r>
      <w:proofErr w:type="spellEnd"/>
      <w:r w:rsidRPr="00BF4A8C">
        <w:rPr>
          <w:u w:val="single"/>
        </w:rPr>
        <w:t xml:space="preserve">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291A34BA" w14:textId="77777777" w:rsidR="004170E6" w:rsidRDefault="004170E6" w:rsidP="004170E6">
      <w:pPr>
        <w:ind w:left="1440"/>
      </w:pPr>
    </w:p>
    <w:p w14:paraId="6D658821" w14:textId="77777777" w:rsidR="004170E6" w:rsidRPr="00933B2F" w:rsidRDefault="004170E6" w:rsidP="004170E6">
      <w:pPr>
        <w:ind w:left="171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 xml:space="preserve">or more </w:t>
      </w:r>
      <w:proofErr w:type="spellStart"/>
      <w:r w:rsidRPr="00C72E1C">
        <w:rPr>
          <w:u w:val="single"/>
        </w:rPr>
        <w:t>p</w:t>
      </w:r>
      <w:r w:rsidRPr="00C72E1C">
        <w:rPr>
          <w:strike/>
        </w:rPr>
        <w:t>P</w:t>
      </w:r>
      <w:r w:rsidRPr="00D32A24">
        <w:t>robe</w:t>
      </w:r>
      <w:proofErr w:type="spellEnd"/>
      <w:r w:rsidRPr="00D32A24">
        <w:t xml:space="preserve"> </w:t>
      </w:r>
      <w:proofErr w:type="spellStart"/>
      <w:r>
        <w:rPr>
          <w:u w:val="single"/>
        </w:rPr>
        <w:t>r</w:t>
      </w:r>
      <w:r w:rsidRPr="00C72E1C">
        <w:rPr>
          <w:strike/>
        </w:rPr>
        <w:t>R</w:t>
      </w:r>
      <w:r w:rsidRPr="00D32A24">
        <w:t>equest</w:t>
      </w:r>
      <w:r>
        <w:rPr>
          <w:u w:val="single"/>
        </w:rPr>
        <w:t>s</w:t>
      </w:r>
      <w:proofErr w:type="spellEnd"/>
      <w:r w:rsidRPr="00D32A24">
        <w:t xml:space="preserve"> </w:t>
      </w:r>
      <w:r w:rsidRPr="00C72E1C">
        <w:rPr>
          <w:strike/>
        </w:rPr>
        <w:t>frames</w:t>
      </w:r>
      <w:r w:rsidRPr="00BF4A8C">
        <w:t xml:space="preserve"> to the broadcast </w:t>
      </w:r>
      <w:r w:rsidRPr="00BF4A8C">
        <w:lastRenderedPageBreak/>
        <w:t>address, ea</w:t>
      </w:r>
      <w:r w:rsidRPr="00D32A24">
        <w:t>ch with an SSID indicated in the SSID List and the BSSID from the MLME-</w:t>
      </w:r>
      <w:proofErr w:type="spellStart"/>
      <w:r w:rsidRPr="00D32A24">
        <w:t>SCAN.request</w:t>
      </w:r>
      <w:proofErr w:type="spellEnd"/>
      <w:r w:rsidRPr="00D32A24">
        <w:t xml:space="preserve">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6B243B8B" w14:textId="77777777" w:rsidR="004170E6" w:rsidRDefault="004170E6" w:rsidP="004170E6">
      <w:pPr>
        <w:ind w:left="1440"/>
      </w:pPr>
    </w:p>
    <w:p w14:paraId="680D3084" w14:textId="77777777" w:rsidR="004170E6" w:rsidRDefault="004170E6" w:rsidP="004170E6">
      <w:pPr>
        <w:ind w:left="720"/>
      </w:pPr>
      <w:r>
        <w:t>Delete bullet (e).</w:t>
      </w:r>
    </w:p>
    <w:p w14:paraId="5D0B1CE1" w14:textId="77777777" w:rsidR="004170E6" w:rsidRDefault="004170E6" w:rsidP="004170E6">
      <w:pPr>
        <w:ind w:left="720"/>
      </w:pPr>
    </w:p>
    <w:p w14:paraId="0E5FD748" w14:textId="77777777" w:rsidR="004170E6" w:rsidRDefault="004170E6" w:rsidP="004170E6">
      <w:pPr>
        <w:ind w:left="720"/>
      </w:pPr>
      <w:r>
        <w:t xml:space="preserve">Renumber references to “step </w:t>
      </w:r>
      <w:proofErr w:type="spellStart"/>
      <w:r>
        <w:t>i</w:t>
      </w:r>
      <w:proofErr w:type="spellEnd"/>
      <w:r>
        <w:t xml:space="preserve">)” to reference “step h)” (D2.0 P2127.14) and “step l)” to “step k)” (P2127.41). </w:t>
      </w:r>
    </w:p>
    <w:p w14:paraId="0DD29C15" w14:textId="77777777" w:rsidR="004170E6" w:rsidRDefault="004170E6" w:rsidP="004170E6">
      <w:pPr>
        <w:rPr>
          <w:bCs/>
          <w:szCs w:val="22"/>
        </w:rPr>
      </w:pPr>
    </w:p>
    <w:p w14:paraId="63BA8A93" w14:textId="77777777" w:rsidR="004170E6" w:rsidRDefault="004170E6" w:rsidP="004170E6">
      <w:pPr>
        <w:rPr>
          <w:bCs/>
          <w:szCs w:val="22"/>
        </w:rPr>
      </w:pPr>
      <w:r>
        <w:rPr>
          <w:bCs/>
          <w:szCs w:val="22"/>
        </w:rPr>
        <w:t>From draft D2.0 to D3.0, the modifications to bullets (c) and (d) were done, as was the renumbering of references to steps (</w:t>
      </w:r>
      <w:proofErr w:type="spellStart"/>
      <w:r>
        <w:rPr>
          <w:bCs/>
          <w:szCs w:val="22"/>
        </w:rPr>
        <w:t>i</w:t>
      </w:r>
      <w:proofErr w:type="spellEnd"/>
      <w:r>
        <w:rPr>
          <w:bCs/>
          <w:szCs w:val="22"/>
        </w:rPr>
        <w:t>) and (l).  However, step (e) was not deleted.</w:t>
      </w:r>
    </w:p>
    <w:p w14:paraId="0663050B" w14:textId="77777777" w:rsidR="004170E6" w:rsidRDefault="004170E6" w:rsidP="004170E6">
      <w:pPr>
        <w:rPr>
          <w:bCs/>
          <w:szCs w:val="22"/>
        </w:rPr>
      </w:pPr>
    </w:p>
    <w:p w14:paraId="1FC53018" w14:textId="77777777" w:rsidR="004170E6" w:rsidRDefault="004170E6" w:rsidP="004170E6">
      <w:pPr>
        <w:rPr>
          <w:bCs/>
          <w:szCs w:val="22"/>
        </w:rPr>
      </w:pPr>
      <w:r>
        <w:rPr>
          <w:bCs/>
          <w:szCs w:val="22"/>
        </w:rPr>
        <w:t xml:space="preserve">CID 4797 should be accepted.  </w:t>
      </w:r>
    </w:p>
    <w:p w14:paraId="6AD2CBED" w14:textId="77777777" w:rsidR="004170E6" w:rsidRDefault="004170E6" w:rsidP="004170E6">
      <w:pPr>
        <w:rPr>
          <w:bCs/>
          <w:szCs w:val="22"/>
        </w:rPr>
      </w:pPr>
    </w:p>
    <w:p w14:paraId="33E640AE" w14:textId="77777777" w:rsidR="004170E6" w:rsidRDefault="004170E6" w:rsidP="004170E6">
      <w:pPr>
        <w:rPr>
          <w:bCs/>
          <w:szCs w:val="22"/>
        </w:rPr>
      </w:pPr>
      <w:r>
        <w:rPr>
          <w:bCs/>
          <w:szCs w:val="22"/>
        </w:rPr>
        <w:t xml:space="preserve">Which makes CID 4347 moot, as (e) will be deleted, and (d) already is conditional on </w:t>
      </w:r>
      <w:r w:rsidRPr="004C77DB">
        <w:rPr>
          <w:bCs/>
          <w:szCs w:val="22"/>
        </w:rPr>
        <w:t>dot11SSIDListActivated</w:t>
      </w:r>
      <w:r>
        <w:rPr>
          <w:bCs/>
          <w:szCs w:val="22"/>
        </w:rPr>
        <w:t xml:space="preserve"> as requested.</w:t>
      </w:r>
    </w:p>
    <w:p w14:paraId="234C172C" w14:textId="77777777" w:rsidR="004170E6" w:rsidRDefault="004170E6" w:rsidP="004170E6">
      <w:pPr>
        <w:rPr>
          <w:bCs/>
          <w:szCs w:val="22"/>
        </w:rPr>
      </w:pPr>
    </w:p>
    <w:p w14:paraId="3921C329" w14:textId="77777777" w:rsidR="004170E6" w:rsidRDefault="004170E6" w:rsidP="004170E6">
      <w:pPr>
        <w:rPr>
          <w:bCs/>
          <w:szCs w:val="22"/>
        </w:rPr>
      </w:pPr>
      <w:r>
        <w:rPr>
          <w:bCs/>
          <w:szCs w:val="22"/>
        </w:rPr>
        <w:t>CID 4351 requests adding “</w:t>
      </w:r>
      <w:r w:rsidRPr="004C77DB">
        <w:rPr>
          <w:bCs/>
          <w:szCs w:val="22"/>
        </w:rPr>
        <w:t>to the broadcast destination address</w:t>
      </w:r>
      <w:r>
        <w:rPr>
          <w:bCs/>
          <w:szCs w:val="22"/>
        </w:rPr>
        <w:t>” to bullet (d).  It appears that 11-19/551r17 also intended to add this phrase, but it was not marked as an edit and was missed.</w:t>
      </w:r>
    </w:p>
    <w:p w14:paraId="5F48BD01" w14:textId="77777777" w:rsidR="004170E6" w:rsidRDefault="004170E6" w:rsidP="004170E6">
      <w:pPr>
        <w:rPr>
          <w:bCs/>
          <w:szCs w:val="22"/>
        </w:rPr>
      </w:pPr>
    </w:p>
    <w:p w14:paraId="0487C9A6" w14:textId="77777777" w:rsidR="004170E6" w:rsidRDefault="004170E6" w:rsidP="004170E6">
      <w:pPr>
        <w:rPr>
          <w:bCs/>
          <w:szCs w:val="22"/>
        </w:rPr>
      </w:pPr>
      <w:r>
        <w:rPr>
          <w:bCs/>
          <w:szCs w:val="22"/>
        </w:rPr>
        <w:t>CID 4349 requests that the second part of (d), which was added by 11-19/551r17, be a hard requirement and not a “should”.  While it is true that sending more Probe Requests using an SSID already covered by (c) is redundant, it would potentially make existing implementations non-compliant to make this a hard requirement.</w:t>
      </w:r>
    </w:p>
    <w:p w14:paraId="684FA990" w14:textId="77777777" w:rsidR="004170E6" w:rsidRDefault="004170E6" w:rsidP="004170E6">
      <w:pPr>
        <w:rPr>
          <w:bCs/>
          <w:szCs w:val="22"/>
        </w:rPr>
      </w:pPr>
    </w:p>
    <w:p w14:paraId="5328E55C" w14:textId="77777777" w:rsidR="004170E6" w:rsidRDefault="004170E6" w:rsidP="004170E6">
      <w:pPr>
        <w:rPr>
          <w:bCs/>
          <w:szCs w:val="22"/>
        </w:rPr>
      </w:pPr>
      <w:r w:rsidRPr="00B517FE">
        <w:rPr>
          <w:bCs/>
          <w:szCs w:val="22"/>
          <w:highlight w:val="green"/>
          <w:u w:val="single"/>
        </w:rPr>
        <w:t>Proposed Resolutions:</w:t>
      </w:r>
    </w:p>
    <w:p w14:paraId="62F3D169" w14:textId="77777777" w:rsidR="004170E6" w:rsidRDefault="004170E6" w:rsidP="004170E6">
      <w:pPr>
        <w:rPr>
          <w:bCs/>
          <w:szCs w:val="22"/>
        </w:rPr>
      </w:pPr>
    </w:p>
    <w:p w14:paraId="3EB5A4ED" w14:textId="77777777" w:rsidR="004170E6" w:rsidRDefault="004170E6" w:rsidP="004170E6">
      <w:pPr>
        <w:rPr>
          <w:bCs/>
          <w:szCs w:val="22"/>
        </w:rPr>
      </w:pPr>
      <w:r>
        <w:rPr>
          <w:bCs/>
          <w:szCs w:val="22"/>
        </w:rPr>
        <w:t xml:space="preserve">CID 4797: Revised.  </w:t>
      </w:r>
      <w:r w:rsidRPr="00DE7477">
        <w:rPr>
          <w:rFonts w:ascii="Arial" w:eastAsia="Times New Roman" w:hAnsi="Arial" w:cs="Arial"/>
          <w:sz w:val="20"/>
          <w:lang w:val="en-US"/>
        </w:rPr>
        <w:t>Delete e) and in d) after "send zero or more probe requests" add " to the broadcast destination address"</w:t>
      </w:r>
    </w:p>
    <w:p w14:paraId="5984F4A2" w14:textId="77777777" w:rsidR="004170E6" w:rsidRDefault="004170E6" w:rsidP="004170E6">
      <w:pPr>
        <w:rPr>
          <w:bCs/>
          <w:szCs w:val="22"/>
        </w:rPr>
      </w:pPr>
    </w:p>
    <w:p w14:paraId="5CA9D134" w14:textId="77777777" w:rsidR="004170E6" w:rsidRDefault="004170E6" w:rsidP="004170E6">
      <w:pPr>
        <w:rPr>
          <w:bCs/>
          <w:szCs w:val="22"/>
        </w:rPr>
      </w:pPr>
      <w:r>
        <w:rPr>
          <w:bCs/>
          <w:szCs w:val="22"/>
        </w:rPr>
        <w:t xml:space="preserve">CID 4347: Revised. </w:t>
      </w:r>
      <w:r w:rsidRPr="00DE7477">
        <w:rPr>
          <w:rFonts w:ascii="Arial" w:eastAsia="Times New Roman" w:hAnsi="Arial" w:cs="Arial"/>
          <w:sz w:val="20"/>
          <w:lang w:val="en-US"/>
        </w:rPr>
        <w:t>Delete e) and in d) after "send zero or more probe requests" add " to the broadcast destination address"</w:t>
      </w:r>
    </w:p>
    <w:p w14:paraId="79CB965F" w14:textId="77777777" w:rsidR="004170E6" w:rsidRDefault="004170E6" w:rsidP="004170E6">
      <w:pPr>
        <w:rPr>
          <w:bCs/>
          <w:szCs w:val="22"/>
        </w:rPr>
      </w:pPr>
    </w:p>
    <w:p w14:paraId="1254BC97" w14:textId="77777777" w:rsidR="004170E6" w:rsidRDefault="004170E6" w:rsidP="004170E6">
      <w:pPr>
        <w:rPr>
          <w:bCs/>
          <w:szCs w:val="22"/>
        </w:rPr>
      </w:pPr>
      <w:r>
        <w:rPr>
          <w:bCs/>
          <w:szCs w:val="22"/>
        </w:rPr>
        <w:t>CID 4351: Accepted.</w:t>
      </w:r>
    </w:p>
    <w:p w14:paraId="57D3ACEB" w14:textId="77777777" w:rsidR="004170E6" w:rsidRDefault="004170E6" w:rsidP="004170E6">
      <w:pPr>
        <w:rPr>
          <w:bCs/>
          <w:szCs w:val="22"/>
        </w:rPr>
      </w:pPr>
    </w:p>
    <w:p w14:paraId="6E9D98D2" w14:textId="77777777" w:rsidR="004170E6" w:rsidRDefault="004170E6" w:rsidP="004170E6">
      <w:pPr>
        <w:rPr>
          <w:bCs/>
          <w:szCs w:val="22"/>
        </w:rPr>
      </w:pPr>
      <w:r>
        <w:rPr>
          <w:bCs/>
          <w:szCs w:val="22"/>
        </w:rPr>
        <w:t>CID 4349: Rejected.  While it is true that sending more Probe Requests using an SSID already covered by (c) is redundant, it would potentially make existing implementations non-compliant to make this a hard requirement.</w:t>
      </w:r>
    </w:p>
    <w:p w14:paraId="2EFCAE3F" w14:textId="77777777" w:rsidR="004170E6" w:rsidRDefault="004170E6" w:rsidP="004170E6">
      <w:pPr>
        <w:rPr>
          <w:bCs/>
          <w:szCs w:val="22"/>
        </w:rPr>
      </w:pPr>
    </w:p>
    <w:p w14:paraId="2EB56767" w14:textId="77777777" w:rsidR="004170E6" w:rsidRDefault="004170E6" w:rsidP="004170E6">
      <w:pPr>
        <w:rPr>
          <w:bCs/>
          <w:szCs w:val="22"/>
        </w:rPr>
      </w:pPr>
      <w:r>
        <w:rPr>
          <w:bCs/>
          <w:szCs w:val="22"/>
        </w:rPr>
        <w:t>Add a note to the editor in CIDs 4797, 4347 and 4351 that the changes are the same for all three.</w:t>
      </w:r>
    </w:p>
    <w:p w14:paraId="004C9CF5" w14:textId="77777777" w:rsidR="004170E6" w:rsidRDefault="004170E6" w:rsidP="004170E6">
      <w:pPr>
        <w:rPr>
          <w:bCs/>
          <w:szCs w:val="22"/>
        </w:rPr>
      </w:pPr>
    </w:p>
    <w:p w14:paraId="162E21DF" w14:textId="77777777" w:rsidR="004170E6" w:rsidRPr="00054A6D" w:rsidRDefault="004170E6" w:rsidP="004170E6">
      <w:pPr>
        <w:rPr>
          <w:bCs/>
          <w:szCs w:val="22"/>
        </w:rPr>
      </w:pPr>
    </w:p>
    <w:p w14:paraId="02D62A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9B2D69E"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D30F0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7B920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9DEDD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B9F5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12938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91F739A" w14:textId="77777777" w:rsidTr="001546E8">
        <w:trPr>
          <w:trHeight w:val="1785"/>
        </w:trPr>
        <w:tc>
          <w:tcPr>
            <w:tcW w:w="738" w:type="dxa"/>
            <w:hideMark/>
          </w:tcPr>
          <w:p w14:paraId="5CE0622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272294F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4BA7C6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14495F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2F396D3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6A2C39E" w14:textId="77777777" w:rsidR="004170E6" w:rsidRDefault="004170E6" w:rsidP="004170E6">
      <w:pPr>
        <w:rPr>
          <w:bCs/>
          <w:szCs w:val="22"/>
        </w:rPr>
      </w:pPr>
    </w:p>
    <w:p w14:paraId="3D377B16" w14:textId="77777777" w:rsidR="004170E6" w:rsidRDefault="004170E6" w:rsidP="004170E6">
      <w:pPr>
        <w:rPr>
          <w:bCs/>
          <w:szCs w:val="22"/>
        </w:rPr>
      </w:pPr>
      <w:r>
        <w:rPr>
          <w:bCs/>
          <w:szCs w:val="22"/>
          <w:u w:val="single"/>
        </w:rPr>
        <w:t>Discussion:</w:t>
      </w:r>
    </w:p>
    <w:p w14:paraId="1479CA0B" w14:textId="77777777" w:rsidR="004170E6" w:rsidRDefault="004170E6" w:rsidP="004170E6">
      <w:pPr>
        <w:rPr>
          <w:bCs/>
          <w:szCs w:val="22"/>
        </w:rPr>
      </w:pPr>
    </w:p>
    <w:p w14:paraId="1F48D3AD" w14:textId="77777777" w:rsidR="004170E6" w:rsidRPr="00A02069" w:rsidRDefault="004170E6" w:rsidP="004170E6">
      <w:pPr>
        <w:rPr>
          <w:bCs/>
          <w:noProof/>
          <w:szCs w:val="22"/>
          <w:bdr w:val="single" w:sz="8" w:space="0" w:color="auto" w:shadow="1"/>
        </w:rPr>
      </w:pPr>
      <w:r w:rsidRPr="00A02069">
        <w:rPr>
          <w:bCs/>
          <w:noProof/>
          <w:szCs w:val="22"/>
          <w:bdr w:val="single" w:sz="8" w:space="0" w:color="auto" w:shadow="1"/>
        </w:rPr>
        <w:drawing>
          <wp:inline distT="0" distB="0" distL="0" distR="0" wp14:anchorId="36A85BAD" wp14:editId="73D1C9FF">
            <wp:extent cx="64008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47ED58DB" w14:textId="77777777" w:rsidR="004170E6" w:rsidRDefault="004170E6" w:rsidP="004170E6">
      <w:pPr>
        <w:rPr>
          <w:bCs/>
          <w:szCs w:val="22"/>
        </w:rPr>
      </w:pPr>
    </w:p>
    <w:p w14:paraId="7776AE8F" w14:textId="77777777" w:rsidR="004170E6" w:rsidRDefault="004170E6" w:rsidP="004170E6">
      <w:pPr>
        <w:rPr>
          <w:bCs/>
          <w:szCs w:val="22"/>
        </w:rPr>
      </w:pPr>
      <w:r>
        <w:rPr>
          <w:bCs/>
          <w:szCs w:val="22"/>
        </w:rPr>
        <w:t>The comment is on the second sentence, which shortens “beam tracking initiator” and “bream tracking responder” from the first sentence, to just “initiator” and “responder”.</w:t>
      </w:r>
    </w:p>
    <w:p w14:paraId="1F139E76" w14:textId="77777777" w:rsidR="004170E6" w:rsidRDefault="004170E6" w:rsidP="004170E6">
      <w:pPr>
        <w:rPr>
          <w:bCs/>
          <w:szCs w:val="22"/>
        </w:rPr>
      </w:pPr>
    </w:p>
    <w:p w14:paraId="4EB2C7BE" w14:textId="77777777" w:rsidR="004170E6" w:rsidRDefault="004170E6" w:rsidP="004170E6">
      <w:pPr>
        <w:rPr>
          <w:bCs/>
          <w:szCs w:val="22"/>
        </w:rPr>
      </w:pPr>
      <w:r>
        <w:rPr>
          <w:bCs/>
          <w:szCs w:val="22"/>
        </w:rPr>
        <w:t>Given the immediately nearby antecedent phrases in the first sentence which spells out that these are in reference to the beam tracking roles, the references in the second sentence seem clear enough.</w:t>
      </w:r>
    </w:p>
    <w:p w14:paraId="3BA5AAAD" w14:textId="77777777" w:rsidR="004170E6" w:rsidRDefault="004170E6" w:rsidP="004170E6">
      <w:pPr>
        <w:rPr>
          <w:bCs/>
          <w:szCs w:val="22"/>
        </w:rPr>
      </w:pPr>
    </w:p>
    <w:p w14:paraId="5D9182D7" w14:textId="77777777" w:rsidR="004170E6" w:rsidRDefault="004170E6" w:rsidP="004170E6">
      <w:pPr>
        <w:rPr>
          <w:bCs/>
          <w:szCs w:val="22"/>
        </w:rPr>
      </w:pPr>
      <w:r w:rsidRPr="00DE57D7">
        <w:rPr>
          <w:bCs/>
          <w:szCs w:val="22"/>
          <w:highlight w:val="green"/>
          <w:u w:val="single"/>
        </w:rPr>
        <w:t>Proposed Resolution:</w:t>
      </w:r>
    </w:p>
    <w:p w14:paraId="325563B3" w14:textId="77777777" w:rsidR="004170E6" w:rsidRDefault="004170E6" w:rsidP="004170E6">
      <w:pPr>
        <w:rPr>
          <w:bCs/>
          <w:szCs w:val="22"/>
        </w:rPr>
      </w:pPr>
    </w:p>
    <w:p w14:paraId="10DE8B98" w14:textId="77777777" w:rsidR="004170E6" w:rsidRDefault="004170E6" w:rsidP="004170E6">
      <w:pPr>
        <w:rPr>
          <w:bCs/>
          <w:szCs w:val="22"/>
        </w:rPr>
      </w:pPr>
    </w:p>
    <w:p w14:paraId="449DF739" w14:textId="77777777" w:rsidR="004170E6" w:rsidRDefault="004170E6" w:rsidP="004170E6">
      <w:pPr>
        <w:rPr>
          <w:bCs/>
          <w:szCs w:val="22"/>
        </w:rPr>
      </w:pPr>
      <w:r>
        <w:rPr>
          <w:bCs/>
          <w:szCs w:val="22"/>
        </w:rPr>
        <w:t>Revised.</w:t>
      </w:r>
    </w:p>
    <w:p w14:paraId="7B22179A" w14:textId="77777777" w:rsidR="004170E6" w:rsidRDefault="004170E6" w:rsidP="004170E6">
      <w:pPr>
        <w:rPr>
          <w:bCs/>
          <w:szCs w:val="22"/>
        </w:rPr>
      </w:pPr>
      <w:r>
        <w:rPr>
          <w:bCs/>
          <w:szCs w:val="22"/>
        </w:rPr>
        <w:t>Change</w:t>
      </w:r>
    </w:p>
    <w:p w14:paraId="65F05D3D" w14:textId="77777777" w:rsidR="004170E6" w:rsidRDefault="004170E6" w:rsidP="004170E6">
      <w:pPr>
        <w:rPr>
          <w:bCs/>
          <w:szCs w:val="22"/>
        </w:rPr>
      </w:pPr>
      <w:r>
        <w:rPr>
          <w:rFonts w:ascii="TimesNewRoman" w:eastAsia="TimesNewRoman" w:cs="TimesNewRoman"/>
          <w:color w:val="000000"/>
          <w:sz w:val="20"/>
          <w:lang w:val="en-US" w:eastAsia="ja-JP"/>
        </w:rPr>
        <w:t>If the initiator receives the expected feedback from the</w:t>
      </w:r>
      <w:r w:rsidRPr="008277B3">
        <w:rPr>
          <w:rFonts w:ascii="TimesNewRoman" w:eastAsia="TimesNewRoman" w:cs="TimesNewRoman"/>
          <w:color w:val="000000"/>
          <w:sz w:val="20"/>
          <w:lang w:val="en-US" w:eastAsia="ja-JP"/>
        </w:rPr>
        <w:t xml:space="preserve"> 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8277B3">
        <w:rPr>
          <w:rFonts w:ascii="TimesNewRoman" w:eastAsia="TimesNewRoman" w:cs="TimesNewRoman"/>
          <w:color w:val="000000"/>
          <w:sz w:val="20"/>
          <w:lang w:val="en-US" w:eastAsia="ja-JP"/>
        </w:rPr>
        <w:t>beam tracking i</w:t>
      </w:r>
      <w:r>
        <w:rPr>
          <w:rFonts w:ascii="TimesNewRoman" w:eastAsia="TimesNewRoman" w:cs="TimesNewRoman"/>
          <w:color w:val="000000"/>
          <w:sz w:val="20"/>
          <w:lang w:val="en-US" w:eastAsia="ja-JP"/>
        </w:rPr>
        <w:t>nitiator should ignore it.</w:t>
      </w:r>
    </w:p>
    <w:p w14:paraId="5135D562" w14:textId="77777777" w:rsidR="004170E6" w:rsidRDefault="004170E6" w:rsidP="004170E6">
      <w:pPr>
        <w:rPr>
          <w:bCs/>
          <w:szCs w:val="22"/>
        </w:rPr>
      </w:pPr>
      <w:r>
        <w:rPr>
          <w:bCs/>
          <w:szCs w:val="22"/>
        </w:rPr>
        <w:t>to:</w:t>
      </w:r>
    </w:p>
    <w:p w14:paraId="194803D8" w14:textId="77777777" w:rsidR="004170E6" w:rsidRDefault="004170E6" w:rsidP="004170E6">
      <w:pPr>
        <w:autoSpaceDE w:val="0"/>
        <w:autoSpaceDN w:val="0"/>
        <w:adjustRightInd w:val="0"/>
        <w:rPr>
          <w:bCs/>
          <w:szCs w:val="22"/>
        </w:rPr>
      </w:pPr>
      <w:r>
        <w:rPr>
          <w:rFonts w:ascii="TimesNewRoman" w:eastAsia="TimesNewRoman" w:cs="TimesNewRoman"/>
          <w:color w:val="000000"/>
          <w:sz w:val="20"/>
          <w:lang w:val="en-US" w:eastAsia="ja-JP"/>
        </w:rPr>
        <w:t xml:space="preserve">If the initiator receives the expected feedback from the </w:t>
      </w:r>
      <w:r w:rsidRPr="00FF51CD">
        <w:rPr>
          <w:rFonts w:ascii="TimesNewRoman" w:eastAsia="TimesNewRoman" w:cs="TimesNewRoman"/>
          <w:strike/>
          <w:color w:val="000000"/>
          <w:sz w:val="20"/>
          <w:lang w:val="en-US" w:eastAsia="ja-JP"/>
        </w:rPr>
        <w:t xml:space="preserve">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C922E8">
        <w:rPr>
          <w:rFonts w:ascii="TimesNewRoman" w:eastAsia="TimesNewRoman" w:cs="TimesNewRoman"/>
          <w:strike/>
          <w:color w:val="000000"/>
          <w:sz w:val="20"/>
          <w:lang w:val="en-US" w:eastAsia="ja-JP"/>
        </w:rPr>
        <w:t>beam tracking</w:t>
      </w:r>
      <w:r>
        <w:rPr>
          <w:rFonts w:ascii="TimesNewRoman" w:eastAsia="TimesNewRoman" w:cs="TimesNewRoman"/>
          <w:strike/>
          <w:color w:val="000000"/>
          <w:sz w:val="20"/>
          <w:lang w:val="en-US" w:eastAsia="ja-JP"/>
        </w:rPr>
        <w:t xml:space="preserve"> </w:t>
      </w:r>
      <w:r>
        <w:rPr>
          <w:rFonts w:ascii="TimesNewRoman" w:eastAsia="TimesNewRoman" w:cs="TimesNewRoman"/>
          <w:color w:val="000000"/>
          <w:sz w:val="20"/>
          <w:lang w:val="en-US" w:eastAsia="ja-JP"/>
        </w:rPr>
        <w:t>initiator should ignore it.</w:t>
      </w:r>
    </w:p>
    <w:p w14:paraId="7AC836E1" w14:textId="77777777" w:rsidR="004170E6" w:rsidRDefault="004170E6" w:rsidP="004170E6">
      <w:pPr>
        <w:rPr>
          <w:bCs/>
          <w:szCs w:val="22"/>
        </w:rPr>
      </w:pPr>
    </w:p>
    <w:p w14:paraId="6DEE458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C05923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8EE4C8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8FB5E1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5674C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CA9B8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8BD94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245083B" w14:textId="77777777" w:rsidTr="001546E8">
        <w:trPr>
          <w:trHeight w:val="3570"/>
        </w:trPr>
        <w:tc>
          <w:tcPr>
            <w:tcW w:w="738" w:type="dxa"/>
            <w:hideMark/>
          </w:tcPr>
          <w:p w14:paraId="7CC657C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6023A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524BDB7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432F9BC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147908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bl>
    <w:p w14:paraId="2D596F9D" w14:textId="77777777" w:rsidR="004170E6" w:rsidRDefault="004170E6" w:rsidP="004170E6">
      <w:pPr>
        <w:rPr>
          <w:bCs/>
          <w:szCs w:val="22"/>
        </w:rPr>
      </w:pPr>
    </w:p>
    <w:p w14:paraId="5B1BAC02" w14:textId="77777777" w:rsidR="004170E6" w:rsidRDefault="004170E6" w:rsidP="004170E6">
      <w:pPr>
        <w:rPr>
          <w:bCs/>
          <w:szCs w:val="22"/>
        </w:rPr>
      </w:pPr>
      <w:r>
        <w:rPr>
          <w:bCs/>
          <w:szCs w:val="22"/>
          <w:u w:val="single"/>
        </w:rPr>
        <w:t>Discussion:</w:t>
      </w:r>
    </w:p>
    <w:p w14:paraId="4FA2AEA1" w14:textId="77777777" w:rsidR="004170E6" w:rsidRDefault="004170E6" w:rsidP="004170E6">
      <w:pPr>
        <w:rPr>
          <w:bCs/>
          <w:noProof/>
          <w:szCs w:val="22"/>
          <w:bdr w:val="single" w:sz="8" w:space="0" w:color="auto" w:shadow="1"/>
        </w:rPr>
      </w:pPr>
    </w:p>
    <w:p w14:paraId="2F123187" w14:textId="77777777" w:rsidR="004170E6" w:rsidRPr="006A1BE2"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23F26C9" wp14:editId="5BBFBD44">
            <wp:extent cx="6400800" cy="2686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14:paraId="6802D61E" w14:textId="77777777" w:rsidR="004170E6" w:rsidRDefault="004170E6" w:rsidP="004170E6">
      <w:pPr>
        <w:rPr>
          <w:bCs/>
          <w:szCs w:val="22"/>
        </w:rPr>
      </w:pPr>
    </w:p>
    <w:p w14:paraId="4FDD2114" w14:textId="77777777" w:rsidR="004170E6" w:rsidRDefault="004170E6" w:rsidP="004170E6">
      <w:pPr>
        <w:rPr>
          <w:bCs/>
          <w:szCs w:val="22"/>
        </w:rPr>
      </w:pPr>
      <w:r>
        <w:rPr>
          <w:bCs/>
          <w:szCs w:val="22"/>
        </w:rPr>
        <w:t>The “criteria above” is a reference to the bullet lists with the c</w:t>
      </w:r>
      <w:r w:rsidRPr="006A1BE2">
        <w:rPr>
          <w:bCs/>
          <w:szCs w:val="22"/>
        </w:rPr>
        <w:t xml:space="preserve">riteria for sending a </w:t>
      </w:r>
      <w:r>
        <w:rPr>
          <w:bCs/>
          <w:szCs w:val="22"/>
        </w:rPr>
        <w:t xml:space="preserve">probe </w:t>
      </w:r>
      <w:r w:rsidRPr="006A1BE2">
        <w:rPr>
          <w:bCs/>
          <w:szCs w:val="22"/>
        </w:rPr>
        <w:t>response</w:t>
      </w:r>
      <w:r>
        <w:rPr>
          <w:bCs/>
          <w:szCs w:val="22"/>
        </w:rPr>
        <w:t>.</w:t>
      </w:r>
    </w:p>
    <w:p w14:paraId="714AD07B" w14:textId="77777777" w:rsidR="004170E6" w:rsidRDefault="004170E6" w:rsidP="004170E6">
      <w:pPr>
        <w:rPr>
          <w:bCs/>
          <w:szCs w:val="22"/>
        </w:rPr>
      </w:pPr>
    </w:p>
    <w:p w14:paraId="5E2D052E" w14:textId="77777777" w:rsidR="004170E6" w:rsidRDefault="004170E6" w:rsidP="004170E6">
      <w:pPr>
        <w:rPr>
          <w:bCs/>
          <w:szCs w:val="22"/>
        </w:rPr>
      </w:pPr>
      <w:r>
        <w:rPr>
          <w:bCs/>
          <w:szCs w:val="22"/>
        </w:rPr>
        <w:t xml:space="preserve">The cited paragraph is meant to cover the case of a FILS STA responding, when </w:t>
      </w:r>
      <w:r w:rsidRPr="00354B32">
        <w:rPr>
          <w:bCs/>
          <w:szCs w:val="22"/>
        </w:rPr>
        <w:t>dot11FILSOmitReplicateProbeResponses</w:t>
      </w:r>
      <w:r>
        <w:rPr>
          <w:bCs/>
          <w:szCs w:val="22"/>
        </w:rPr>
        <w:t xml:space="preserve"> is equal to true, so an individually addressed Probe Response can be replaced with equivalent information in a Beacon frame or broadcast Probe Response frame.  Agree that it seems to have grammar and possible editing </w:t>
      </w:r>
      <w:proofErr w:type="gramStart"/>
      <w:r>
        <w:rPr>
          <w:bCs/>
          <w:szCs w:val="22"/>
        </w:rPr>
        <w:t>errors, and</w:t>
      </w:r>
      <w:proofErr w:type="gramEnd"/>
      <w:r>
        <w:rPr>
          <w:bCs/>
          <w:szCs w:val="22"/>
        </w:rPr>
        <w:t xml:space="preserve"> doesn’t make this behaviour clear.</w:t>
      </w:r>
    </w:p>
    <w:p w14:paraId="002C915A" w14:textId="77777777" w:rsidR="004170E6" w:rsidRDefault="004170E6" w:rsidP="004170E6">
      <w:pPr>
        <w:rPr>
          <w:bCs/>
          <w:szCs w:val="22"/>
        </w:rPr>
      </w:pPr>
    </w:p>
    <w:p w14:paraId="48D0E2CA" w14:textId="77777777" w:rsidR="004170E6" w:rsidRDefault="004170E6" w:rsidP="004170E6">
      <w:pPr>
        <w:rPr>
          <w:bCs/>
          <w:szCs w:val="22"/>
        </w:rPr>
      </w:pPr>
      <w:r>
        <w:rPr>
          <w:bCs/>
          <w:szCs w:val="22"/>
        </w:rPr>
        <w:t xml:space="preserve">Also, since the paragraph at line 48 is the case for a FILS STA with </w:t>
      </w:r>
      <w:r w:rsidRPr="00354B32">
        <w:rPr>
          <w:bCs/>
          <w:szCs w:val="22"/>
        </w:rPr>
        <w:t>dot11FILSOmitReplicateProbeResponses</w:t>
      </w:r>
      <w:r>
        <w:rPr>
          <w:bCs/>
          <w:szCs w:val="22"/>
        </w:rPr>
        <w:t xml:space="preserve"> equal to false, it would be more logical to keep these paragraphs together.</w:t>
      </w:r>
    </w:p>
    <w:p w14:paraId="109948F6" w14:textId="77777777" w:rsidR="004170E6" w:rsidRDefault="004170E6" w:rsidP="004170E6">
      <w:pPr>
        <w:rPr>
          <w:bCs/>
          <w:szCs w:val="22"/>
        </w:rPr>
      </w:pPr>
    </w:p>
    <w:p w14:paraId="6390C49B" w14:textId="77777777" w:rsidR="004170E6" w:rsidRDefault="004170E6" w:rsidP="004170E6">
      <w:pPr>
        <w:rPr>
          <w:bCs/>
          <w:szCs w:val="22"/>
        </w:rPr>
      </w:pPr>
      <w:r w:rsidRPr="00D56D14">
        <w:rPr>
          <w:bCs/>
          <w:szCs w:val="22"/>
          <w:highlight w:val="green"/>
          <w:u w:val="single"/>
        </w:rPr>
        <w:t>Proposed Resolution:</w:t>
      </w:r>
    </w:p>
    <w:p w14:paraId="43D353D6" w14:textId="77777777" w:rsidR="004170E6" w:rsidRDefault="004170E6" w:rsidP="004170E6">
      <w:pPr>
        <w:rPr>
          <w:bCs/>
          <w:szCs w:val="22"/>
        </w:rPr>
      </w:pPr>
    </w:p>
    <w:p w14:paraId="1D44174E" w14:textId="77777777" w:rsidR="004170E6" w:rsidRPr="00354B32" w:rsidRDefault="004170E6" w:rsidP="004170E6">
      <w:pPr>
        <w:rPr>
          <w:bCs/>
          <w:szCs w:val="22"/>
        </w:rPr>
      </w:pPr>
      <w:r>
        <w:rPr>
          <w:bCs/>
          <w:szCs w:val="22"/>
        </w:rPr>
        <w:t xml:space="preserve">Revised.  </w:t>
      </w:r>
      <w:r w:rsidRPr="00DE7477">
        <w:rPr>
          <w:rFonts w:ascii="Arial" w:eastAsia="Times New Roman" w:hAnsi="Arial" w:cs="Arial"/>
          <w:sz w:val="20"/>
          <w:lang w:val="en-US"/>
        </w:rPr>
        <w:t xml:space="preserve">Replace the sentence with: "If a FILS STA receives one or more Probe Request frame(s) and the STA has dot11FILSOmitReplicateProbeResponses equal to true, then the responding STA shall respond, subject to the criteria above, </w:t>
      </w:r>
      <w:r>
        <w:rPr>
          <w:rFonts w:ascii="Arial" w:eastAsia="Times New Roman" w:hAnsi="Arial" w:cs="Arial"/>
          <w:sz w:val="20"/>
          <w:lang w:val="en-US"/>
        </w:rPr>
        <w:t xml:space="preserve">via </w:t>
      </w:r>
      <w:r w:rsidRPr="00DE7477">
        <w:rPr>
          <w:rFonts w:ascii="Arial" w:eastAsia="Times New Roman" w:hAnsi="Arial" w:cs="Arial"/>
          <w:sz w:val="20"/>
          <w:lang w:val="en-US"/>
        </w:rPr>
        <w:t xml:space="preserve">the next Beacon frame, a broadcast Probe Response frame, or one or more </w:t>
      </w:r>
      <w:r>
        <w:rPr>
          <w:rFonts w:ascii="Arial" w:eastAsia="Times New Roman" w:hAnsi="Arial" w:cs="Arial"/>
          <w:sz w:val="20"/>
          <w:lang w:val="en-US"/>
        </w:rPr>
        <w:t xml:space="preserve">individually </w:t>
      </w:r>
      <w:r>
        <w:rPr>
          <w:rFonts w:ascii="Arial" w:eastAsia="Times New Roman" w:hAnsi="Arial" w:cs="Arial"/>
          <w:sz w:val="20"/>
          <w:lang w:val="en-US"/>
        </w:rPr>
        <w:lastRenderedPageBreak/>
        <w:t>addressed</w:t>
      </w:r>
      <w:r w:rsidRPr="00DE7477">
        <w:rPr>
          <w:rFonts w:ascii="Arial" w:eastAsia="Times New Roman" w:hAnsi="Arial" w:cs="Arial"/>
          <w:sz w:val="20"/>
          <w:lang w:val="en-US"/>
        </w:rPr>
        <w:t xml:space="preserve"> Probe Response frames."</w:t>
      </w:r>
      <w:r>
        <w:rPr>
          <w:bCs/>
          <w:szCs w:val="22"/>
        </w:rPr>
        <w:t>.  Also, move the paragraph at P2164.48 to appear after the paragraph at P2164.52.</w:t>
      </w:r>
    </w:p>
    <w:p w14:paraId="583EC7A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5E98CF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B7E33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9CBD4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F166D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A79EB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25C9C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146948C" w14:textId="77777777" w:rsidTr="001546E8">
        <w:trPr>
          <w:trHeight w:val="765"/>
        </w:trPr>
        <w:tc>
          <w:tcPr>
            <w:tcW w:w="738" w:type="dxa"/>
            <w:hideMark/>
          </w:tcPr>
          <w:p w14:paraId="4BD290C3"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6808744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276200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5B9B1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6FE6B8A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0BBD630E" w14:textId="77777777" w:rsidR="004170E6" w:rsidRDefault="004170E6" w:rsidP="004170E6">
      <w:pPr>
        <w:rPr>
          <w:bCs/>
          <w:szCs w:val="22"/>
        </w:rPr>
      </w:pPr>
    </w:p>
    <w:p w14:paraId="7B8DB94B" w14:textId="77777777" w:rsidR="004170E6" w:rsidRDefault="004170E6" w:rsidP="004170E6">
      <w:pPr>
        <w:rPr>
          <w:bCs/>
          <w:szCs w:val="22"/>
        </w:rPr>
      </w:pPr>
      <w:r>
        <w:rPr>
          <w:bCs/>
          <w:szCs w:val="22"/>
          <w:u w:val="single"/>
        </w:rPr>
        <w:t>Discussion:</w:t>
      </w:r>
    </w:p>
    <w:p w14:paraId="070A7A35" w14:textId="77777777" w:rsidR="004170E6" w:rsidRDefault="004170E6" w:rsidP="004170E6">
      <w:pPr>
        <w:rPr>
          <w:bCs/>
          <w:szCs w:val="22"/>
        </w:rPr>
      </w:pPr>
    </w:p>
    <w:p w14:paraId="37FEFA2D" w14:textId="77777777" w:rsidR="004170E6" w:rsidRPr="00013409" w:rsidRDefault="004170E6" w:rsidP="004170E6">
      <w:pPr>
        <w:rPr>
          <w:bCs/>
          <w:noProof/>
          <w:szCs w:val="22"/>
          <w:bdr w:val="single" w:sz="8" w:space="0" w:color="auto" w:shadow="1"/>
        </w:rPr>
      </w:pPr>
      <w:r w:rsidRPr="00013409">
        <w:rPr>
          <w:bCs/>
          <w:noProof/>
          <w:szCs w:val="22"/>
          <w:bdr w:val="single" w:sz="8" w:space="0" w:color="auto" w:shadow="1"/>
        </w:rPr>
        <w:drawing>
          <wp:inline distT="0" distB="0" distL="0" distR="0" wp14:anchorId="65CCC825" wp14:editId="7C27299A">
            <wp:extent cx="6400800" cy="2370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2370455"/>
                    </a:xfrm>
                    <a:prstGeom prst="rect">
                      <a:avLst/>
                    </a:prstGeom>
                    <a:noFill/>
                    <a:ln>
                      <a:noFill/>
                    </a:ln>
                  </pic:spPr>
                </pic:pic>
              </a:graphicData>
            </a:graphic>
          </wp:inline>
        </w:drawing>
      </w:r>
    </w:p>
    <w:p w14:paraId="4BD06FA8" w14:textId="77777777" w:rsidR="004170E6" w:rsidRDefault="004170E6" w:rsidP="004170E6">
      <w:pPr>
        <w:rPr>
          <w:bCs/>
          <w:szCs w:val="22"/>
        </w:rPr>
      </w:pPr>
    </w:p>
    <w:p w14:paraId="16585BAC" w14:textId="77777777" w:rsidR="004170E6" w:rsidRDefault="004170E6" w:rsidP="004170E6">
      <w:pPr>
        <w:rPr>
          <w:bCs/>
          <w:szCs w:val="22"/>
        </w:rPr>
      </w:pPr>
      <w:r>
        <w:rPr>
          <w:bCs/>
          <w:szCs w:val="22"/>
        </w:rPr>
        <w:t xml:space="preserve">The PCP Handover element, which is transmitted in </w:t>
      </w:r>
      <w:proofErr w:type="gramStart"/>
      <w:r>
        <w:rPr>
          <w:bCs/>
          <w:szCs w:val="22"/>
        </w:rPr>
        <w:t>a number of</w:t>
      </w:r>
      <w:proofErr w:type="gramEnd"/>
      <w:r>
        <w:rPr>
          <w:bCs/>
          <w:szCs w:val="22"/>
        </w:rPr>
        <w:t xml:space="preserve"> DMG Beacon or Announce frames, is defined in Figure 9-582, and the field in this structure is named “Remaining BIs”:</w:t>
      </w:r>
    </w:p>
    <w:p w14:paraId="56C18E94" w14:textId="77777777" w:rsidR="004170E6" w:rsidRDefault="004170E6" w:rsidP="004170E6">
      <w:pPr>
        <w:rPr>
          <w:bCs/>
          <w:szCs w:val="22"/>
        </w:rPr>
      </w:pPr>
    </w:p>
    <w:p w14:paraId="5A87AD57" w14:textId="77777777" w:rsidR="004170E6" w:rsidRPr="00091E4E" w:rsidRDefault="004170E6" w:rsidP="004170E6">
      <w:pPr>
        <w:rPr>
          <w:bCs/>
          <w:noProof/>
          <w:szCs w:val="22"/>
          <w:bdr w:val="single" w:sz="8" w:space="0" w:color="auto" w:shadow="1"/>
        </w:rPr>
      </w:pPr>
      <w:r w:rsidRPr="00091E4E">
        <w:rPr>
          <w:bCs/>
          <w:noProof/>
          <w:szCs w:val="22"/>
          <w:bdr w:val="single" w:sz="8" w:space="0" w:color="auto" w:shadow="1"/>
        </w:rPr>
        <w:drawing>
          <wp:inline distT="0" distB="0" distL="0" distR="0" wp14:anchorId="0573E3F2" wp14:editId="49FC7D13">
            <wp:extent cx="640080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2211B9D3" w14:textId="77777777" w:rsidR="004170E6" w:rsidRDefault="004170E6" w:rsidP="004170E6">
      <w:pPr>
        <w:rPr>
          <w:bCs/>
          <w:szCs w:val="22"/>
        </w:rPr>
      </w:pPr>
    </w:p>
    <w:p w14:paraId="1D12979D" w14:textId="77777777" w:rsidR="004170E6" w:rsidRDefault="004170E6" w:rsidP="004170E6">
      <w:pPr>
        <w:rPr>
          <w:bCs/>
          <w:szCs w:val="22"/>
        </w:rPr>
      </w:pPr>
      <w:r>
        <w:rPr>
          <w:bCs/>
          <w:szCs w:val="22"/>
        </w:rPr>
        <w:t>However, the Handover Request frame, from which the initial value of the Remaining BIs field is taken, is defined in 9.6.19.6:</w:t>
      </w:r>
    </w:p>
    <w:p w14:paraId="6D4F3235" w14:textId="77777777" w:rsidR="004170E6" w:rsidRDefault="004170E6" w:rsidP="004170E6">
      <w:pPr>
        <w:rPr>
          <w:bCs/>
          <w:szCs w:val="22"/>
        </w:rPr>
      </w:pPr>
    </w:p>
    <w:p w14:paraId="124602BC" w14:textId="77777777" w:rsidR="004170E6" w:rsidRPr="00675F01" w:rsidRDefault="004170E6" w:rsidP="004170E6">
      <w:pPr>
        <w:rPr>
          <w:bCs/>
          <w:noProof/>
          <w:szCs w:val="22"/>
          <w:bdr w:val="single" w:sz="8" w:space="0" w:color="auto" w:shadow="1"/>
        </w:rPr>
      </w:pPr>
      <w:r w:rsidRPr="00675F01">
        <w:rPr>
          <w:bCs/>
          <w:noProof/>
          <w:szCs w:val="22"/>
          <w:bdr w:val="single" w:sz="8" w:space="0" w:color="auto" w:shadow="1"/>
        </w:rPr>
        <w:drawing>
          <wp:inline distT="0" distB="0" distL="0" distR="0" wp14:anchorId="76572AA6" wp14:editId="090C1FF7">
            <wp:extent cx="6400800" cy="1809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a:noFill/>
                    </a:ln>
                  </pic:spPr>
                </pic:pic>
              </a:graphicData>
            </a:graphic>
          </wp:inline>
        </w:drawing>
      </w:r>
    </w:p>
    <w:p w14:paraId="22E393EE" w14:textId="77777777" w:rsidR="004170E6" w:rsidRDefault="004170E6" w:rsidP="004170E6">
      <w:pPr>
        <w:rPr>
          <w:bCs/>
          <w:szCs w:val="22"/>
        </w:rPr>
      </w:pPr>
    </w:p>
    <w:p w14:paraId="0FAEDCB1" w14:textId="77777777" w:rsidR="004170E6" w:rsidRDefault="004170E6" w:rsidP="004170E6">
      <w:pPr>
        <w:rPr>
          <w:bCs/>
          <w:szCs w:val="22"/>
        </w:rPr>
      </w:pPr>
      <w:r>
        <w:rPr>
          <w:bCs/>
          <w:szCs w:val="22"/>
        </w:rPr>
        <w:t>In this frame, the field name is “Handover Remaining BI”.</w:t>
      </w:r>
    </w:p>
    <w:p w14:paraId="425533DD" w14:textId="77777777" w:rsidR="004170E6" w:rsidRDefault="004170E6" w:rsidP="004170E6">
      <w:pPr>
        <w:rPr>
          <w:bCs/>
          <w:szCs w:val="22"/>
        </w:rPr>
      </w:pPr>
    </w:p>
    <w:p w14:paraId="59B37CA6" w14:textId="77777777" w:rsidR="004170E6" w:rsidRDefault="004170E6" w:rsidP="004170E6">
      <w:pPr>
        <w:rPr>
          <w:bCs/>
          <w:szCs w:val="22"/>
        </w:rPr>
      </w:pPr>
      <w:r w:rsidRPr="00FF466C">
        <w:rPr>
          <w:bCs/>
          <w:szCs w:val="22"/>
          <w:highlight w:val="green"/>
          <w:u w:val="single"/>
        </w:rPr>
        <w:t>Proposed Resolution:</w:t>
      </w:r>
    </w:p>
    <w:p w14:paraId="55C1E490" w14:textId="77777777" w:rsidR="004170E6" w:rsidRDefault="004170E6" w:rsidP="004170E6">
      <w:pPr>
        <w:rPr>
          <w:bCs/>
          <w:szCs w:val="22"/>
        </w:rPr>
      </w:pPr>
    </w:p>
    <w:p w14:paraId="0A6A569C" w14:textId="77777777" w:rsidR="004170E6" w:rsidRPr="00675F01" w:rsidRDefault="004170E6" w:rsidP="004170E6">
      <w:pPr>
        <w:rPr>
          <w:bCs/>
          <w:szCs w:val="22"/>
        </w:rPr>
      </w:pPr>
      <w:r>
        <w:rPr>
          <w:bCs/>
          <w:szCs w:val="22"/>
        </w:rPr>
        <w:lastRenderedPageBreak/>
        <w:t>Revised.  Change each “Remaining BI field” (singular) in the cited paragraph to “Handover Remaining BI field”.</w:t>
      </w:r>
    </w:p>
    <w:p w14:paraId="2C896089" w14:textId="77777777" w:rsidR="004170E6" w:rsidRPr="00354B32" w:rsidRDefault="004170E6" w:rsidP="004170E6">
      <w:pPr>
        <w:rPr>
          <w:bCs/>
          <w:szCs w:val="22"/>
        </w:rPr>
      </w:pPr>
    </w:p>
    <w:p w14:paraId="259DAF93" w14:textId="77777777" w:rsidR="00FE40B3"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05194F4E" w14:textId="77777777" w:rsidTr="00F878A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65651B"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E49A52"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0109A4"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DBA7DB"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DC336C7"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FC8B038" w14:textId="77777777" w:rsidTr="00F878A1">
        <w:trPr>
          <w:trHeight w:val="1020"/>
        </w:trPr>
        <w:tc>
          <w:tcPr>
            <w:tcW w:w="738" w:type="dxa"/>
            <w:hideMark/>
          </w:tcPr>
          <w:p w14:paraId="3704231A" w14:textId="77777777" w:rsidR="00FE40B3" w:rsidRPr="00DE7477" w:rsidRDefault="00FE40B3" w:rsidP="00F878A1">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34C36607" w14:textId="77777777" w:rsidR="00FE40B3" w:rsidRPr="00DE7477" w:rsidRDefault="00FE40B3" w:rsidP="00F878A1">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472DDC41" w14:textId="77777777" w:rsidR="00FE40B3" w:rsidRPr="00DE7477" w:rsidRDefault="00FE40B3" w:rsidP="00F878A1">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45678EEB" w14:textId="77777777" w:rsidR="00FE40B3" w:rsidRPr="00DE7477" w:rsidRDefault="00FE40B3" w:rsidP="00F878A1">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30E29707" w14:textId="77777777" w:rsidR="00FE40B3" w:rsidRPr="00DE7477" w:rsidRDefault="00FE40B3" w:rsidP="00F878A1">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511D5BE3" w14:textId="77777777" w:rsidR="00FE40B3" w:rsidRDefault="00FE40B3" w:rsidP="00FE40B3">
      <w:pPr>
        <w:rPr>
          <w:bCs/>
          <w:szCs w:val="22"/>
        </w:rPr>
      </w:pPr>
    </w:p>
    <w:p w14:paraId="6E5B03EE" w14:textId="77777777" w:rsidR="00FE40B3" w:rsidRDefault="00FE40B3" w:rsidP="00FE40B3">
      <w:pPr>
        <w:rPr>
          <w:bCs/>
          <w:szCs w:val="22"/>
        </w:rPr>
      </w:pPr>
      <w:r>
        <w:rPr>
          <w:bCs/>
          <w:szCs w:val="22"/>
          <w:u w:val="single"/>
        </w:rPr>
        <w:t>Discussion:</w:t>
      </w:r>
    </w:p>
    <w:p w14:paraId="34B2B3F4" w14:textId="77777777" w:rsidR="00FE40B3" w:rsidRDefault="00FE40B3" w:rsidP="00FE40B3">
      <w:pPr>
        <w:rPr>
          <w:bCs/>
          <w:szCs w:val="22"/>
        </w:rPr>
      </w:pPr>
    </w:p>
    <w:p w14:paraId="46AE6019" w14:textId="77777777" w:rsidR="00FE40B3" w:rsidRDefault="00FE40B3" w:rsidP="00FE40B3">
      <w:pPr>
        <w:rPr>
          <w:bCs/>
          <w:szCs w:val="22"/>
        </w:rPr>
      </w:pPr>
      <w:r>
        <w:rPr>
          <w:bCs/>
          <w:szCs w:val="22"/>
        </w:rPr>
        <w:t xml:space="preserve">The first paragraph of the subclause: </w:t>
      </w:r>
    </w:p>
    <w:p w14:paraId="2AA96B5C"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6AE62938" wp14:editId="1AC826B5">
            <wp:extent cx="64008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0" cy="561975"/>
                    </a:xfrm>
                    <a:prstGeom prst="rect">
                      <a:avLst/>
                    </a:prstGeom>
                    <a:noFill/>
                    <a:ln>
                      <a:noFill/>
                    </a:ln>
                  </pic:spPr>
                </pic:pic>
              </a:graphicData>
            </a:graphic>
          </wp:inline>
        </w:drawing>
      </w:r>
    </w:p>
    <w:p w14:paraId="40887ED1" w14:textId="77777777" w:rsidR="00FE40B3" w:rsidRDefault="00FE40B3" w:rsidP="00FE40B3">
      <w:pPr>
        <w:rPr>
          <w:bCs/>
          <w:szCs w:val="22"/>
        </w:rPr>
      </w:pPr>
    </w:p>
    <w:p w14:paraId="4F75DBF6" w14:textId="77777777" w:rsidR="00FE40B3" w:rsidRDefault="00FE40B3" w:rsidP="00FE40B3">
      <w:pPr>
        <w:rPr>
          <w:bCs/>
          <w:szCs w:val="22"/>
        </w:rPr>
      </w:pPr>
      <w:r>
        <w:rPr>
          <w:bCs/>
          <w:szCs w:val="22"/>
        </w:rPr>
        <w:t>And, the cited sentence:</w:t>
      </w:r>
    </w:p>
    <w:p w14:paraId="77844381"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0B81ADD2" wp14:editId="08F61062">
            <wp:extent cx="640080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0" cy="571500"/>
                    </a:xfrm>
                    <a:prstGeom prst="rect">
                      <a:avLst/>
                    </a:prstGeom>
                    <a:noFill/>
                    <a:ln>
                      <a:noFill/>
                    </a:ln>
                  </pic:spPr>
                </pic:pic>
              </a:graphicData>
            </a:graphic>
          </wp:inline>
        </w:drawing>
      </w:r>
    </w:p>
    <w:p w14:paraId="281EB595" w14:textId="77777777" w:rsidR="00FE40B3" w:rsidRDefault="00FE40B3" w:rsidP="00FE40B3">
      <w:pPr>
        <w:rPr>
          <w:bCs/>
          <w:szCs w:val="22"/>
        </w:rPr>
      </w:pPr>
    </w:p>
    <w:p w14:paraId="3D28E993" w14:textId="77777777" w:rsidR="00FE40B3" w:rsidRDefault="00FE40B3" w:rsidP="00FE40B3">
      <w:pPr>
        <w:rPr>
          <w:bCs/>
          <w:szCs w:val="22"/>
        </w:rPr>
      </w:pPr>
      <w:r>
        <w:rPr>
          <w:bCs/>
          <w:szCs w:val="22"/>
        </w:rPr>
        <w:t>The sentence at line 55 is a duplicate of the start of the subclause.  Further, the text between these two paragraphs is discussing the default values of the variables, and how a STA can request admission control and how the variables are updated.  So, introducing the concept of the variables in the latter paragraph does not fit the flow of the subclause.</w:t>
      </w:r>
    </w:p>
    <w:p w14:paraId="65957B13" w14:textId="77777777" w:rsidR="00FE40B3" w:rsidRDefault="00FE40B3" w:rsidP="00FE40B3">
      <w:pPr>
        <w:rPr>
          <w:bCs/>
          <w:szCs w:val="22"/>
        </w:rPr>
      </w:pPr>
    </w:p>
    <w:p w14:paraId="329F7D77" w14:textId="77777777" w:rsidR="00FE40B3" w:rsidRDefault="00FE40B3" w:rsidP="00FE40B3">
      <w:pPr>
        <w:rPr>
          <w:bCs/>
          <w:szCs w:val="22"/>
        </w:rPr>
      </w:pPr>
      <w:r>
        <w:rPr>
          <w:bCs/>
          <w:szCs w:val="22"/>
        </w:rPr>
        <w:t>Agree with the commenter, the cited sentence is out-of-place and not needed.</w:t>
      </w:r>
    </w:p>
    <w:p w14:paraId="2B9D17D9" w14:textId="77777777" w:rsidR="00FE40B3" w:rsidRDefault="00FE40B3" w:rsidP="00FE40B3">
      <w:pPr>
        <w:rPr>
          <w:bCs/>
          <w:szCs w:val="22"/>
        </w:rPr>
      </w:pPr>
    </w:p>
    <w:p w14:paraId="44A89C99" w14:textId="77777777" w:rsidR="00FE40B3" w:rsidRDefault="00FE40B3" w:rsidP="00FE40B3">
      <w:pPr>
        <w:rPr>
          <w:bCs/>
          <w:szCs w:val="22"/>
        </w:rPr>
      </w:pPr>
      <w:r w:rsidRPr="009517C5">
        <w:rPr>
          <w:bCs/>
          <w:szCs w:val="22"/>
          <w:highlight w:val="green"/>
          <w:u w:val="single"/>
        </w:rPr>
        <w:t>Proposed Resolution</w:t>
      </w:r>
    </w:p>
    <w:p w14:paraId="138C7F56" w14:textId="77777777" w:rsidR="00FE40B3" w:rsidRDefault="00FE40B3" w:rsidP="00FE40B3">
      <w:pPr>
        <w:rPr>
          <w:bCs/>
          <w:szCs w:val="22"/>
        </w:rPr>
      </w:pPr>
    </w:p>
    <w:p w14:paraId="0FFDD359" w14:textId="77777777" w:rsidR="00FE40B3" w:rsidRPr="00A463AB" w:rsidRDefault="00FE40B3" w:rsidP="00FE40B3">
      <w:pPr>
        <w:rPr>
          <w:bCs/>
          <w:szCs w:val="22"/>
        </w:rPr>
      </w:pPr>
      <w:r>
        <w:rPr>
          <w:bCs/>
          <w:szCs w:val="22"/>
        </w:rPr>
        <w:t>Accepted.</w:t>
      </w:r>
    </w:p>
    <w:p w14:paraId="17A1AD4A" w14:textId="77777777" w:rsidR="00FE40B3" w:rsidRPr="006F0B75" w:rsidRDefault="00FE40B3" w:rsidP="00FE40B3">
      <w:pPr>
        <w:rPr>
          <w:bCs/>
          <w:szCs w:val="22"/>
        </w:rPr>
      </w:pPr>
    </w:p>
    <w:p w14:paraId="3081ACF3"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67F58A17" w14:textId="77777777" w:rsidTr="00F878A1">
        <w:trPr>
          <w:trHeight w:val="524"/>
        </w:trPr>
        <w:tc>
          <w:tcPr>
            <w:tcW w:w="738" w:type="dxa"/>
            <w:tcBorders>
              <w:top w:val="single" w:sz="4" w:space="0" w:color="auto"/>
              <w:left w:val="single" w:sz="4" w:space="0" w:color="auto"/>
              <w:bottom w:val="single" w:sz="4" w:space="0" w:color="auto"/>
              <w:right w:val="single" w:sz="4" w:space="0" w:color="auto"/>
            </w:tcBorders>
            <w:hideMark/>
          </w:tcPr>
          <w:p w14:paraId="79D4C189"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211AE1C"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B51666D"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CD33FFB"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4A7EF5"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0B67AFF9" w14:textId="77777777" w:rsidTr="00F878A1">
        <w:trPr>
          <w:trHeight w:val="1275"/>
        </w:trPr>
        <w:tc>
          <w:tcPr>
            <w:tcW w:w="738" w:type="dxa"/>
            <w:hideMark/>
          </w:tcPr>
          <w:p w14:paraId="51BF95C2" w14:textId="77777777" w:rsidR="00FE40B3" w:rsidRPr="00DE7477" w:rsidRDefault="00FE40B3" w:rsidP="00F878A1">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3DE1018D" w14:textId="77777777" w:rsidR="00FE40B3" w:rsidRPr="00DE7477" w:rsidRDefault="00FE40B3" w:rsidP="00F878A1">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7C056266" w14:textId="77777777" w:rsidR="00FE40B3" w:rsidRPr="00DE7477" w:rsidRDefault="00FE40B3" w:rsidP="00F878A1">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59CDDA2" w14:textId="77777777" w:rsidR="00FE40B3" w:rsidRPr="00DE7477" w:rsidRDefault="00FE40B3" w:rsidP="00F878A1">
            <w:pPr>
              <w:rPr>
                <w:rFonts w:ascii="Arial" w:eastAsia="Times New Roman" w:hAnsi="Arial" w:cs="Arial"/>
                <w:sz w:val="20"/>
                <w:lang w:val="en-US"/>
              </w:rPr>
            </w:pPr>
            <w:r w:rsidRPr="00DE7477">
              <w:rPr>
                <w:rFonts w:ascii="Arial" w:eastAsia="Times New Roman" w:hAnsi="Arial" w:cs="Arial"/>
                <w:sz w:val="20"/>
                <w:lang w:val="en-US"/>
              </w:rPr>
              <w:t xml:space="preserve">"STA needs transmit training".  This is a protocol for interoperability, so I think it is better to </w:t>
            </w:r>
            <w:proofErr w:type="gramStart"/>
            <w:r w:rsidRPr="00DE7477">
              <w:rPr>
                <w:rFonts w:ascii="Arial" w:eastAsia="Times New Roman" w:hAnsi="Arial" w:cs="Arial"/>
                <w:sz w:val="20"/>
                <w:lang w:val="en-US"/>
              </w:rPr>
              <w:t>say</w:t>
            </w:r>
            <w:proofErr w:type="gramEnd"/>
            <w:r w:rsidRPr="00DE7477">
              <w:rPr>
                <w:rFonts w:ascii="Arial" w:eastAsia="Times New Roman" w:hAnsi="Arial" w:cs="Arial"/>
                <w:sz w:val="20"/>
                <w:lang w:val="en-US"/>
              </w:rPr>
              <w:t xml:space="preserve"> "STA requests transmit training".</w:t>
            </w:r>
          </w:p>
        </w:tc>
        <w:tc>
          <w:tcPr>
            <w:tcW w:w="3600" w:type="dxa"/>
            <w:hideMark/>
          </w:tcPr>
          <w:p w14:paraId="1DEF965A" w14:textId="77777777" w:rsidR="00FE40B3" w:rsidRPr="00DE7477" w:rsidRDefault="00FE40B3" w:rsidP="00F878A1">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bl>
    <w:p w14:paraId="23D69C8E" w14:textId="77777777" w:rsidR="00FE40B3" w:rsidRDefault="00FE40B3" w:rsidP="00FE40B3">
      <w:pPr>
        <w:rPr>
          <w:bCs/>
          <w:szCs w:val="22"/>
        </w:rPr>
      </w:pPr>
    </w:p>
    <w:p w14:paraId="7B40B6CB" w14:textId="77777777" w:rsidR="00FE40B3" w:rsidRDefault="00FE40B3" w:rsidP="00FE40B3">
      <w:pPr>
        <w:rPr>
          <w:bCs/>
          <w:szCs w:val="22"/>
        </w:rPr>
      </w:pPr>
      <w:r>
        <w:rPr>
          <w:bCs/>
          <w:szCs w:val="22"/>
          <w:u w:val="single"/>
        </w:rPr>
        <w:t>Discussion:</w:t>
      </w:r>
    </w:p>
    <w:p w14:paraId="7CB18753" w14:textId="77777777" w:rsidR="00FE40B3" w:rsidRDefault="00FE40B3" w:rsidP="00FE40B3">
      <w:pPr>
        <w:rPr>
          <w:bCs/>
          <w:szCs w:val="22"/>
        </w:rPr>
      </w:pPr>
    </w:p>
    <w:p w14:paraId="41A1657A"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62DF30D4" wp14:editId="27611BD2">
            <wp:extent cx="6400800" cy="21526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0800" cy="2152650"/>
                    </a:xfrm>
                    <a:prstGeom prst="rect">
                      <a:avLst/>
                    </a:prstGeom>
                    <a:noFill/>
                    <a:ln>
                      <a:noFill/>
                    </a:ln>
                  </pic:spPr>
                </pic:pic>
              </a:graphicData>
            </a:graphic>
          </wp:inline>
        </w:drawing>
      </w:r>
    </w:p>
    <w:p w14:paraId="67BEC991" w14:textId="77777777" w:rsidR="00FE40B3" w:rsidRDefault="00FE40B3" w:rsidP="00FE40B3">
      <w:pPr>
        <w:rPr>
          <w:bCs/>
          <w:szCs w:val="22"/>
        </w:rPr>
      </w:pPr>
    </w:p>
    <w:p w14:paraId="1D47AE1F"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537502DB" wp14:editId="4AFB74E8">
            <wp:extent cx="640080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00800" cy="419100"/>
                    </a:xfrm>
                    <a:prstGeom prst="rect">
                      <a:avLst/>
                    </a:prstGeom>
                    <a:noFill/>
                    <a:ln>
                      <a:noFill/>
                    </a:ln>
                  </pic:spPr>
                </pic:pic>
              </a:graphicData>
            </a:graphic>
          </wp:inline>
        </w:drawing>
      </w:r>
    </w:p>
    <w:p w14:paraId="61EFAB0F" w14:textId="77777777" w:rsidR="00FE40B3" w:rsidRDefault="00FE40B3" w:rsidP="00FE40B3">
      <w:pPr>
        <w:rPr>
          <w:bCs/>
          <w:szCs w:val="22"/>
        </w:rPr>
      </w:pPr>
    </w:p>
    <w:p w14:paraId="42824972" w14:textId="77777777" w:rsidR="00FE40B3" w:rsidRDefault="00FE40B3" w:rsidP="00FE40B3">
      <w:pPr>
        <w:rPr>
          <w:bCs/>
          <w:szCs w:val="22"/>
        </w:rPr>
      </w:pPr>
      <w:r>
        <w:rPr>
          <w:bCs/>
          <w:szCs w:val="22"/>
        </w:rPr>
        <w:t>The field in question is in the BRP Request frame, as part of the bean refinement protocol.  This field/bit indicates the that request includes a request for transmit training.</w:t>
      </w:r>
    </w:p>
    <w:p w14:paraId="1B4882F1" w14:textId="77777777" w:rsidR="00FE40B3" w:rsidRDefault="00FE40B3" w:rsidP="00FE40B3">
      <w:pPr>
        <w:rPr>
          <w:bCs/>
          <w:szCs w:val="22"/>
        </w:rPr>
      </w:pPr>
    </w:p>
    <w:p w14:paraId="47D419F0" w14:textId="77777777" w:rsidR="00FE40B3" w:rsidRDefault="00FE40B3" w:rsidP="00FE40B3">
      <w:pPr>
        <w:rPr>
          <w:bCs/>
          <w:szCs w:val="22"/>
        </w:rPr>
      </w:pPr>
      <w:r>
        <w:rPr>
          <w:bCs/>
          <w:szCs w:val="22"/>
        </w:rPr>
        <w:t>The previous paragraph covers a request for receive training:</w:t>
      </w:r>
    </w:p>
    <w:p w14:paraId="2EF3E37B" w14:textId="77777777" w:rsidR="00FE40B3" w:rsidRDefault="00FE40B3" w:rsidP="00FE40B3">
      <w:pPr>
        <w:rPr>
          <w:bCs/>
          <w:szCs w:val="22"/>
        </w:rPr>
      </w:pPr>
    </w:p>
    <w:p w14:paraId="5D6AB09C"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2BC0D0F5" wp14:editId="1F1D1754">
            <wp:extent cx="6400800" cy="1085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61064316" w14:textId="77777777" w:rsidR="00FE40B3" w:rsidRDefault="00FE40B3" w:rsidP="00FE40B3">
      <w:pPr>
        <w:rPr>
          <w:bCs/>
          <w:szCs w:val="22"/>
        </w:rPr>
      </w:pPr>
    </w:p>
    <w:p w14:paraId="48488AD8" w14:textId="77777777" w:rsidR="00FE40B3" w:rsidRDefault="00FE40B3" w:rsidP="00FE40B3">
      <w:pPr>
        <w:rPr>
          <w:bCs/>
          <w:szCs w:val="22"/>
        </w:rPr>
      </w:pPr>
      <w:proofErr w:type="gramStart"/>
      <w:r>
        <w:rPr>
          <w:bCs/>
          <w:szCs w:val="22"/>
        </w:rPr>
        <w:t>Both of these</w:t>
      </w:r>
      <w:proofErr w:type="gramEnd"/>
      <w:r>
        <w:rPr>
          <w:bCs/>
          <w:szCs w:val="22"/>
        </w:rPr>
        <w:t xml:space="preserve"> are probably better phrased as the transmitter “requests” either/both transmit or receive training.</w:t>
      </w:r>
    </w:p>
    <w:p w14:paraId="220350DE" w14:textId="77777777" w:rsidR="00FE40B3" w:rsidRDefault="00FE40B3" w:rsidP="00FE40B3">
      <w:pPr>
        <w:rPr>
          <w:bCs/>
          <w:szCs w:val="22"/>
        </w:rPr>
      </w:pPr>
    </w:p>
    <w:p w14:paraId="74422AAA" w14:textId="77777777" w:rsidR="00FE40B3" w:rsidRDefault="00FE40B3" w:rsidP="00FE40B3">
      <w:pPr>
        <w:rPr>
          <w:bCs/>
          <w:szCs w:val="22"/>
        </w:rPr>
      </w:pPr>
      <w:r w:rsidRPr="00BD434F">
        <w:rPr>
          <w:bCs/>
          <w:szCs w:val="22"/>
          <w:highlight w:val="green"/>
          <w:u w:val="single"/>
        </w:rPr>
        <w:t>Proposed Resolution:</w:t>
      </w:r>
    </w:p>
    <w:p w14:paraId="296BA9AE" w14:textId="77777777" w:rsidR="00FE40B3" w:rsidRDefault="00FE40B3" w:rsidP="00FE40B3">
      <w:pPr>
        <w:rPr>
          <w:bCs/>
          <w:szCs w:val="22"/>
        </w:rPr>
      </w:pPr>
    </w:p>
    <w:p w14:paraId="22593DAC" w14:textId="77777777" w:rsidR="00FE40B3" w:rsidRDefault="00FE40B3" w:rsidP="00FE40B3">
      <w:pPr>
        <w:rPr>
          <w:bCs/>
          <w:szCs w:val="22"/>
        </w:rPr>
      </w:pPr>
      <w:r>
        <w:rPr>
          <w:bCs/>
          <w:szCs w:val="22"/>
        </w:rPr>
        <w:t xml:space="preserve">Revised. </w:t>
      </w:r>
    </w:p>
    <w:p w14:paraId="549FB192" w14:textId="77777777" w:rsidR="00FE40B3" w:rsidRDefault="00FE40B3" w:rsidP="00FE40B3">
      <w:pPr>
        <w:rPr>
          <w:bCs/>
          <w:szCs w:val="22"/>
        </w:rPr>
      </w:pPr>
    </w:p>
    <w:p w14:paraId="0D6C0FD3" w14:textId="77777777" w:rsidR="00FE40B3" w:rsidRDefault="00FE40B3" w:rsidP="00FE40B3">
      <w:pPr>
        <w:rPr>
          <w:bCs/>
          <w:szCs w:val="22"/>
        </w:rPr>
      </w:pPr>
      <w:r>
        <w:rPr>
          <w:bCs/>
          <w:szCs w:val="22"/>
        </w:rPr>
        <w:t>At 1503.49, replace “needs” with “requests”.</w:t>
      </w:r>
    </w:p>
    <w:p w14:paraId="05A7C6B5" w14:textId="77777777" w:rsidR="00FE40B3" w:rsidRDefault="00FE40B3" w:rsidP="00FE40B3">
      <w:pPr>
        <w:rPr>
          <w:bCs/>
          <w:szCs w:val="22"/>
        </w:rPr>
      </w:pPr>
    </w:p>
    <w:p w14:paraId="107EB1F3" w14:textId="77777777" w:rsidR="00FE40B3" w:rsidRPr="00210A9C" w:rsidRDefault="00FE40B3" w:rsidP="00FE40B3">
      <w:pPr>
        <w:rPr>
          <w:bCs/>
          <w:szCs w:val="22"/>
        </w:rPr>
      </w:pPr>
      <w:r>
        <w:rPr>
          <w:bCs/>
          <w:szCs w:val="22"/>
        </w:rPr>
        <w:t>At 1503.44, replace “need” with “request”.</w:t>
      </w:r>
    </w:p>
    <w:p w14:paraId="677D607C" w14:textId="77777777" w:rsidR="00FE40B3" w:rsidRPr="00411247" w:rsidRDefault="00FE40B3" w:rsidP="00FE40B3">
      <w:pPr>
        <w:rPr>
          <w:bCs/>
          <w:szCs w:val="22"/>
        </w:rPr>
      </w:pPr>
    </w:p>
    <w:p w14:paraId="4FEB7181"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2947F3C6" w14:textId="77777777" w:rsidTr="00F878A1">
        <w:trPr>
          <w:trHeight w:val="524"/>
        </w:trPr>
        <w:tc>
          <w:tcPr>
            <w:tcW w:w="738" w:type="dxa"/>
            <w:tcBorders>
              <w:top w:val="single" w:sz="4" w:space="0" w:color="auto"/>
              <w:left w:val="single" w:sz="4" w:space="0" w:color="auto"/>
              <w:bottom w:val="single" w:sz="4" w:space="0" w:color="auto"/>
              <w:right w:val="single" w:sz="4" w:space="0" w:color="auto"/>
            </w:tcBorders>
            <w:hideMark/>
          </w:tcPr>
          <w:p w14:paraId="166E3064"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432D98"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38DBB6"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51B780"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F96FF0"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C93D975" w14:textId="77777777" w:rsidTr="00F878A1">
        <w:trPr>
          <w:trHeight w:val="2040"/>
        </w:trPr>
        <w:tc>
          <w:tcPr>
            <w:tcW w:w="738" w:type="dxa"/>
            <w:hideMark/>
          </w:tcPr>
          <w:p w14:paraId="485FC580" w14:textId="77777777" w:rsidR="00FE40B3" w:rsidRPr="00DE7477" w:rsidRDefault="00FE40B3" w:rsidP="00F878A1">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1D289FC9" w14:textId="77777777" w:rsidR="00FE40B3" w:rsidRPr="00DE7477" w:rsidRDefault="00FE40B3" w:rsidP="00F878A1">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3A86A528" w14:textId="77777777" w:rsidR="00FE40B3" w:rsidRPr="00DE7477" w:rsidRDefault="00FE40B3" w:rsidP="00F878A1">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5A7ABFC7" w14:textId="77777777" w:rsidR="00FE40B3" w:rsidRPr="00DE7477" w:rsidRDefault="00FE40B3" w:rsidP="00F878A1">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21C23BD" w14:textId="77777777" w:rsidR="00FE40B3" w:rsidRPr="00DE7477" w:rsidRDefault="00FE40B3" w:rsidP="00F878A1">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bl>
    <w:p w14:paraId="4F0A4880" w14:textId="77777777" w:rsidR="00FE40B3" w:rsidRDefault="00FE40B3" w:rsidP="00FE40B3">
      <w:pPr>
        <w:rPr>
          <w:bCs/>
          <w:szCs w:val="22"/>
        </w:rPr>
      </w:pPr>
    </w:p>
    <w:p w14:paraId="588C3F06" w14:textId="77777777" w:rsidR="00FE40B3" w:rsidRDefault="00FE40B3" w:rsidP="00FE40B3">
      <w:pPr>
        <w:rPr>
          <w:bCs/>
          <w:szCs w:val="22"/>
        </w:rPr>
      </w:pPr>
      <w:r>
        <w:rPr>
          <w:bCs/>
          <w:szCs w:val="22"/>
          <w:u w:val="single"/>
        </w:rPr>
        <w:t>Discussion:</w:t>
      </w:r>
    </w:p>
    <w:p w14:paraId="175AB1EF" w14:textId="77777777" w:rsidR="00FE40B3" w:rsidRDefault="00FE40B3" w:rsidP="00FE40B3">
      <w:pPr>
        <w:rPr>
          <w:bCs/>
          <w:szCs w:val="22"/>
        </w:rPr>
      </w:pPr>
    </w:p>
    <w:p w14:paraId="0D68CEC1" w14:textId="77777777" w:rsidR="00FE40B3" w:rsidRDefault="00FE40B3" w:rsidP="00FE40B3">
      <w:pPr>
        <w:rPr>
          <w:bCs/>
          <w:szCs w:val="22"/>
        </w:rPr>
      </w:pPr>
      <w:r w:rsidRPr="00210A9C">
        <w:rPr>
          <w:bCs/>
          <w:noProof/>
          <w:szCs w:val="22"/>
          <w:bdr w:val="single" w:sz="8" w:space="0" w:color="auto" w:shadow="1"/>
        </w:rPr>
        <w:drawing>
          <wp:inline distT="0" distB="0" distL="0" distR="0" wp14:anchorId="3A14C091" wp14:editId="492C465A">
            <wp:extent cx="6400800" cy="1085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08D08D0C" w14:textId="77777777" w:rsidR="00FE40B3" w:rsidRDefault="00FE40B3" w:rsidP="00FE40B3">
      <w:pPr>
        <w:rPr>
          <w:bCs/>
          <w:szCs w:val="22"/>
        </w:rPr>
      </w:pPr>
    </w:p>
    <w:p w14:paraId="43BFAB0C" w14:textId="77777777" w:rsidR="00FE40B3" w:rsidRDefault="00FE40B3" w:rsidP="00FE40B3">
      <w:pPr>
        <w:rPr>
          <w:bCs/>
          <w:szCs w:val="22"/>
        </w:rPr>
      </w:pPr>
      <w:r>
        <w:rPr>
          <w:bCs/>
          <w:szCs w:val="22"/>
        </w:rPr>
        <w:t xml:space="preserve">Agree, the rewording is a bit </w:t>
      </w:r>
      <w:proofErr w:type="gramStart"/>
      <w:r>
        <w:rPr>
          <w:bCs/>
          <w:szCs w:val="22"/>
        </w:rPr>
        <w:t>more clear</w:t>
      </w:r>
      <w:proofErr w:type="gramEnd"/>
      <w:r>
        <w:rPr>
          <w:bCs/>
          <w:szCs w:val="22"/>
        </w:rPr>
        <w:t>.</w:t>
      </w:r>
    </w:p>
    <w:p w14:paraId="2B11D336" w14:textId="77777777" w:rsidR="00FE40B3" w:rsidRDefault="00FE40B3" w:rsidP="00FE40B3">
      <w:pPr>
        <w:rPr>
          <w:bCs/>
          <w:szCs w:val="22"/>
        </w:rPr>
      </w:pPr>
    </w:p>
    <w:p w14:paraId="65E08F03" w14:textId="77777777" w:rsidR="00FE40B3" w:rsidRDefault="00FE40B3" w:rsidP="00FE40B3">
      <w:pPr>
        <w:rPr>
          <w:bCs/>
          <w:szCs w:val="22"/>
        </w:rPr>
      </w:pPr>
      <w:r>
        <w:rPr>
          <w:bCs/>
          <w:szCs w:val="22"/>
        </w:rPr>
        <w:t>Some additional editorial rewording has been suggested.</w:t>
      </w:r>
    </w:p>
    <w:p w14:paraId="72DB6278" w14:textId="77777777" w:rsidR="00FE40B3" w:rsidRDefault="00FE40B3" w:rsidP="00FE40B3">
      <w:pPr>
        <w:rPr>
          <w:bCs/>
          <w:szCs w:val="22"/>
        </w:rPr>
      </w:pPr>
    </w:p>
    <w:p w14:paraId="655D8383" w14:textId="77777777" w:rsidR="00FE40B3" w:rsidRDefault="00FE40B3" w:rsidP="00FE40B3">
      <w:pPr>
        <w:rPr>
          <w:bCs/>
          <w:szCs w:val="22"/>
        </w:rPr>
      </w:pPr>
      <w:r w:rsidRPr="00925E53">
        <w:rPr>
          <w:bCs/>
          <w:szCs w:val="22"/>
          <w:highlight w:val="green"/>
          <w:u w:val="single"/>
        </w:rPr>
        <w:t>Proposed Resolution:</w:t>
      </w:r>
    </w:p>
    <w:p w14:paraId="4F8B2469" w14:textId="77777777" w:rsidR="00FE40B3" w:rsidRDefault="00FE40B3" w:rsidP="00FE40B3">
      <w:pPr>
        <w:rPr>
          <w:bCs/>
          <w:szCs w:val="22"/>
        </w:rPr>
      </w:pPr>
    </w:p>
    <w:p w14:paraId="2800B899" w14:textId="77777777" w:rsidR="00FE40B3" w:rsidRPr="008468FA" w:rsidRDefault="00FE40B3" w:rsidP="00FE40B3">
      <w:pPr>
        <w:rPr>
          <w:bCs/>
          <w:szCs w:val="22"/>
        </w:rPr>
      </w:pPr>
      <w:r>
        <w:rPr>
          <w:bCs/>
          <w:szCs w:val="22"/>
        </w:rPr>
        <w:t xml:space="preserve">Revised.  </w:t>
      </w:r>
      <w:r w:rsidRPr="00DE7477">
        <w:rPr>
          <w:rFonts w:ascii="Arial" w:eastAsia="Times New Roman" w:hAnsi="Arial" w:cs="Arial"/>
          <w:sz w:val="20"/>
          <w:lang w:val="en-US"/>
        </w:rPr>
        <w:t xml:space="preserve">Reword to "The L-RX field </w:t>
      </w:r>
      <w:r>
        <w:rPr>
          <w:rFonts w:ascii="Arial" w:eastAsia="Times New Roman" w:hAnsi="Arial" w:cs="Arial"/>
          <w:sz w:val="20"/>
          <w:lang w:val="en-US"/>
        </w:rPr>
        <w:t>contains</w:t>
      </w:r>
      <w:r w:rsidRPr="00DE7477">
        <w:rPr>
          <w:rFonts w:ascii="Arial" w:eastAsia="Times New Roman" w:hAnsi="Arial" w:cs="Arial"/>
          <w:sz w:val="20"/>
          <w:lang w:val="en-US"/>
        </w:rPr>
        <w:t xml:space="preserve"> an unsigned integer </w:t>
      </w:r>
      <w:r>
        <w:rPr>
          <w:rFonts w:ascii="Arial" w:eastAsia="Times New Roman" w:hAnsi="Arial" w:cs="Arial"/>
          <w:sz w:val="20"/>
          <w:lang w:val="en-US"/>
        </w:rPr>
        <w:t>in the</w:t>
      </w:r>
      <w:r w:rsidRPr="00DE7477">
        <w:rPr>
          <w:rFonts w:ascii="Arial" w:eastAsia="Times New Roman" w:hAnsi="Arial" w:cs="Arial"/>
          <w:sz w:val="20"/>
          <w:lang w:val="en-US"/>
        </w:rPr>
        <w:t xml:space="preserve"> range 0 to 16. Values outside this range are reserved. The number of requested TRN-R subfields is equal to the value of the L-RX subfield multiplied by 4."</w:t>
      </w:r>
    </w:p>
    <w:p w14:paraId="3EB68100" w14:textId="77777777" w:rsidR="00FE40B3" w:rsidRPr="00605743" w:rsidRDefault="00FE40B3" w:rsidP="00FE40B3">
      <w:pPr>
        <w:rPr>
          <w:bCs/>
          <w:szCs w:val="22"/>
        </w:rPr>
      </w:pPr>
    </w:p>
    <w:p w14:paraId="7A7FB869"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346F01C9" w14:textId="77777777" w:rsidTr="00F878A1">
        <w:trPr>
          <w:trHeight w:val="524"/>
        </w:trPr>
        <w:tc>
          <w:tcPr>
            <w:tcW w:w="738" w:type="dxa"/>
            <w:tcBorders>
              <w:top w:val="single" w:sz="4" w:space="0" w:color="auto"/>
              <w:left w:val="single" w:sz="4" w:space="0" w:color="auto"/>
              <w:bottom w:val="single" w:sz="4" w:space="0" w:color="auto"/>
              <w:right w:val="single" w:sz="4" w:space="0" w:color="auto"/>
            </w:tcBorders>
            <w:hideMark/>
          </w:tcPr>
          <w:p w14:paraId="10D28511"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7478675"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DFE39EE"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012A03"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B5AB06" w14:textId="77777777" w:rsidR="00FE40B3" w:rsidRDefault="00FE40B3"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4F103E68" w14:textId="77777777" w:rsidTr="00F878A1">
        <w:trPr>
          <w:trHeight w:val="1275"/>
        </w:trPr>
        <w:tc>
          <w:tcPr>
            <w:tcW w:w="738" w:type="dxa"/>
            <w:hideMark/>
          </w:tcPr>
          <w:p w14:paraId="21A4587C" w14:textId="77777777" w:rsidR="00FE40B3" w:rsidRPr="00DE7477" w:rsidRDefault="00FE40B3" w:rsidP="00F878A1">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38E34611" w14:textId="77777777" w:rsidR="00FE40B3" w:rsidRPr="00DE7477" w:rsidRDefault="00FE40B3" w:rsidP="00F878A1">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0203DCC9" w14:textId="77777777" w:rsidR="00FE40B3" w:rsidRPr="00DE7477" w:rsidRDefault="00FE40B3" w:rsidP="00F878A1">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6939BFFE" w14:textId="77777777" w:rsidR="00FE40B3" w:rsidRPr="00DE7477" w:rsidRDefault="00FE40B3" w:rsidP="00F878A1">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67875D39" w14:textId="77777777" w:rsidR="00FE40B3" w:rsidRPr="00DE7477" w:rsidRDefault="00FE40B3" w:rsidP="00F878A1">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3D36E86F" w14:textId="77777777" w:rsidR="00FE40B3" w:rsidRDefault="00FE40B3" w:rsidP="00FE40B3">
      <w:pPr>
        <w:rPr>
          <w:bCs/>
          <w:szCs w:val="22"/>
        </w:rPr>
      </w:pPr>
    </w:p>
    <w:p w14:paraId="7E7FBD31" w14:textId="77777777" w:rsidR="00FE40B3" w:rsidRDefault="00FE40B3" w:rsidP="00FE40B3">
      <w:pPr>
        <w:rPr>
          <w:bCs/>
          <w:szCs w:val="22"/>
        </w:rPr>
      </w:pPr>
      <w:r>
        <w:rPr>
          <w:bCs/>
          <w:szCs w:val="22"/>
          <w:u w:val="single"/>
        </w:rPr>
        <w:t>Discussion:</w:t>
      </w:r>
    </w:p>
    <w:p w14:paraId="0589FCF6" w14:textId="77777777" w:rsidR="00FE40B3" w:rsidRDefault="00FE40B3" w:rsidP="00FE40B3">
      <w:pPr>
        <w:rPr>
          <w:bCs/>
          <w:szCs w:val="22"/>
        </w:rPr>
      </w:pPr>
    </w:p>
    <w:p w14:paraId="19BA1C19" w14:textId="77777777" w:rsidR="00FE40B3" w:rsidRDefault="00FE40B3" w:rsidP="00FE40B3">
      <w:pPr>
        <w:rPr>
          <w:bCs/>
          <w:noProof/>
          <w:szCs w:val="22"/>
          <w:bdr w:val="single" w:sz="8" w:space="0" w:color="auto" w:shadow="1"/>
        </w:rPr>
      </w:pPr>
      <w:r w:rsidRPr="00CD3EA1">
        <w:rPr>
          <w:bCs/>
          <w:noProof/>
          <w:szCs w:val="22"/>
          <w:bdr w:val="single" w:sz="8" w:space="0" w:color="auto" w:shadow="1"/>
        </w:rPr>
        <w:drawing>
          <wp:inline distT="0" distB="0" distL="0" distR="0" wp14:anchorId="4293D611" wp14:editId="3C882F2E">
            <wp:extent cx="6400800" cy="3238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13D49D70" w14:textId="77777777" w:rsidR="00FE40B3" w:rsidRDefault="00FE40B3" w:rsidP="00FE40B3">
      <w:pPr>
        <w:rPr>
          <w:bCs/>
          <w:noProof/>
          <w:szCs w:val="22"/>
          <w:bdr w:val="single" w:sz="8" w:space="0" w:color="auto" w:shadow="1"/>
        </w:rPr>
      </w:pPr>
    </w:p>
    <w:p w14:paraId="5EA8878F" w14:textId="77777777" w:rsidR="00FE40B3" w:rsidRPr="007B5D11" w:rsidRDefault="00FE40B3" w:rsidP="00FE40B3">
      <w:pPr>
        <w:rPr>
          <w:bCs/>
          <w:szCs w:val="22"/>
        </w:rPr>
      </w:pPr>
      <w:r w:rsidRPr="007B5D11">
        <w:rPr>
          <w:bCs/>
          <w:szCs w:val="22"/>
        </w:rPr>
        <w:t xml:space="preserve">The Information </w:t>
      </w:r>
      <w:r>
        <w:rPr>
          <w:bCs/>
          <w:szCs w:val="22"/>
        </w:rPr>
        <w:t xml:space="preserve">Response frame is part of the Peer Service Discovery facility.  </w:t>
      </w:r>
    </w:p>
    <w:p w14:paraId="026569CC" w14:textId="77777777" w:rsidR="00FE40B3" w:rsidRDefault="00FE40B3" w:rsidP="00FE40B3">
      <w:pPr>
        <w:rPr>
          <w:bCs/>
          <w:noProof/>
          <w:szCs w:val="22"/>
          <w:bdr w:val="single" w:sz="8" w:space="0" w:color="auto" w:shadow="1"/>
        </w:rPr>
      </w:pPr>
    </w:p>
    <w:p w14:paraId="0798595B" w14:textId="77777777" w:rsidR="00FE40B3"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4F86CBDB" wp14:editId="014769BA">
            <wp:extent cx="6400800" cy="13144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00800" cy="1314450"/>
                    </a:xfrm>
                    <a:prstGeom prst="rect">
                      <a:avLst/>
                    </a:prstGeom>
                    <a:noFill/>
                    <a:ln>
                      <a:noFill/>
                    </a:ln>
                  </pic:spPr>
                </pic:pic>
              </a:graphicData>
            </a:graphic>
          </wp:inline>
        </w:drawing>
      </w:r>
    </w:p>
    <w:p w14:paraId="7AA8ABE8" w14:textId="77777777" w:rsidR="00FE40B3" w:rsidRDefault="00FE40B3" w:rsidP="00FE40B3">
      <w:pPr>
        <w:rPr>
          <w:bCs/>
          <w:noProof/>
          <w:szCs w:val="22"/>
          <w:bdr w:val="single" w:sz="8" w:space="0" w:color="auto" w:shadow="1"/>
        </w:rPr>
      </w:pPr>
    </w:p>
    <w:p w14:paraId="33D7EECA" w14:textId="77777777" w:rsidR="00FE40B3" w:rsidRPr="007B5D11" w:rsidRDefault="00FE40B3" w:rsidP="00FE40B3">
      <w:pPr>
        <w:rPr>
          <w:bCs/>
          <w:szCs w:val="22"/>
        </w:rPr>
      </w:pPr>
      <w:r w:rsidRPr="007B5D11">
        <w:rPr>
          <w:bCs/>
          <w:szCs w:val="22"/>
        </w:rPr>
        <w:t>And is an Action frame:</w:t>
      </w:r>
    </w:p>
    <w:p w14:paraId="7DF08E53" w14:textId="77777777" w:rsidR="00FE40B3" w:rsidRDefault="00FE40B3" w:rsidP="00FE40B3">
      <w:pPr>
        <w:rPr>
          <w:bCs/>
          <w:noProof/>
          <w:szCs w:val="22"/>
          <w:bdr w:val="single" w:sz="8" w:space="0" w:color="auto" w:shadow="1"/>
        </w:rPr>
      </w:pPr>
    </w:p>
    <w:p w14:paraId="10910948" w14:textId="77777777" w:rsidR="00FE40B3" w:rsidRPr="00CD3EA1"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2BAFBDE4" wp14:editId="1014ABF3">
            <wp:extent cx="6400800" cy="6953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71DBDD7" w14:textId="77777777" w:rsidR="00FE40B3" w:rsidRDefault="00FE40B3" w:rsidP="00FE40B3">
      <w:pPr>
        <w:rPr>
          <w:bCs/>
          <w:szCs w:val="22"/>
        </w:rPr>
      </w:pPr>
    </w:p>
    <w:p w14:paraId="3B089ACD" w14:textId="77777777" w:rsidR="00FE40B3" w:rsidRDefault="00FE40B3" w:rsidP="00FE40B3">
      <w:pPr>
        <w:rPr>
          <w:bCs/>
          <w:szCs w:val="22"/>
        </w:rPr>
      </w:pPr>
      <w:r>
        <w:rPr>
          <w:bCs/>
          <w:szCs w:val="22"/>
        </w:rPr>
        <w:t>Action frames do have a Vendor-specific IE, by default:</w:t>
      </w:r>
    </w:p>
    <w:p w14:paraId="54277F11" w14:textId="77777777" w:rsidR="00FE40B3" w:rsidRDefault="00FE40B3" w:rsidP="00FE40B3">
      <w:pPr>
        <w:rPr>
          <w:bCs/>
          <w:szCs w:val="22"/>
        </w:rPr>
      </w:pPr>
    </w:p>
    <w:p w14:paraId="0A428BCA" w14:textId="77777777" w:rsidR="00FE40B3" w:rsidRPr="007B5D11" w:rsidRDefault="00FE40B3" w:rsidP="00FE40B3">
      <w:pPr>
        <w:rPr>
          <w:bCs/>
          <w:noProof/>
          <w:szCs w:val="22"/>
          <w:bdr w:val="single" w:sz="8" w:space="0" w:color="auto" w:shadow="1"/>
        </w:rPr>
      </w:pPr>
      <w:r w:rsidRPr="007B5D11">
        <w:rPr>
          <w:bCs/>
          <w:noProof/>
          <w:szCs w:val="22"/>
          <w:bdr w:val="single" w:sz="8" w:space="0" w:color="auto" w:shadow="1"/>
        </w:rPr>
        <w:lastRenderedPageBreak/>
        <w:drawing>
          <wp:inline distT="0" distB="0" distL="0" distR="0" wp14:anchorId="04153946" wp14:editId="3D42DFCD">
            <wp:extent cx="6400800" cy="3291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400800" cy="3291840"/>
                    </a:xfrm>
                    <a:prstGeom prst="rect">
                      <a:avLst/>
                    </a:prstGeom>
                    <a:noFill/>
                    <a:ln>
                      <a:noFill/>
                    </a:ln>
                  </pic:spPr>
                </pic:pic>
              </a:graphicData>
            </a:graphic>
          </wp:inline>
        </w:drawing>
      </w:r>
    </w:p>
    <w:p w14:paraId="35F98B57" w14:textId="77777777" w:rsidR="00FE40B3" w:rsidRDefault="00FE40B3" w:rsidP="00FE40B3">
      <w:pPr>
        <w:rPr>
          <w:bCs/>
          <w:szCs w:val="22"/>
        </w:rPr>
      </w:pPr>
    </w:p>
    <w:p w14:paraId="416362F8" w14:textId="77777777" w:rsidR="00FE40B3" w:rsidRDefault="00FE40B3" w:rsidP="00FE40B3">
      <w:pPr>
        <w:rPr>
          <w:bCs/>
          <w:szCs w:val="22"/>
        </w:rPr>
      </w:pPr>
      <w:r>
        <w:rPr>
          <w:bCs/>
          <w:szCs w:val="22"/>
        </w:rPr>
        <w:t>The sentence does appear to be redundant.</w:t>
      </w:r>
    </w:p>
    <w:p w14:paraId="1CD8A02F" w14:textId="77777777" w:rsidR="00FE40B3" w:rsidRDefault="00FE40B3" w:rsidP="00FE40B3">
      <w:pPr>
        <w:rPr>
          <w:bCs/>
          <w:szCs w:val="22"/>
        </w:rPr>
      </w:pPr>
    </w:p>
    <w:p w14:paraId="3D85E79E" w14:textId="77777777" w:rsidR="00FE40B3" w:rsidRDefault="00FE40B3" w:rsidP="00FE40B3">
      <w:pPr>
        <w:rPr>
          <w:bCs/>
          <w:szCs w:val="22"/>
        </w:rPr>
      </w:pPr>
      <w:r w:rsidRPr="00925E53">
        <w:rPr>
          <w:bCs/>
          <w:szCs w:val="22"/>
          <w:highlight w:val="green"/>
          <w:u w:val="single"/>
        </w:rPr>
        <w:t>Proposed Resolution:</w:t>
      </w:r>
    </w:p>
    <w:p w14:paraId="5513693F" w14:textId="77777777" w:rsidR="00FE40B3" w:rsidRDefault="00FE40B3" w:rsidP="00FE40B3">
      <w:pPr>
        <w:rPr>
          <w:bCs/>
          <w:szCs w:val="22"/>
        </w:rPr>
      </w:pPr>
    </w:p>
    <w:p w14:paraId="64B96F59" w14:textId="77777777" w:rsidR="00FE40B3" w:rsidRPr="009E63D3" w:rsidRDefault="00FE40B3" w:rsidP="00FE40B3">
      <w:pPr>
        <w:rPr>
          <w:bCs/>
          <w:szCs w:val="22"/>
        </w:rPr>
      </w:pPr>
      <w:r>
        <w:rPr>
          <w:bCs/>
          <w:szCs w:val="22"/>
        </w:rPr>
        <w:t>Accepted.</w:t>
      </w:r>
    </w:p>
    <w:p w14:paraId="38F1A4E4" w14:textId="77777777" w:rsidR="00FE40B3" w:rsidRPr="003A0F99" w:rsidRDefault="00FE40B3" w:rsidP="00FE40B3">
      <w:pPr>
        <w:rPr>
          <w:bCs/>
          <w:szCs w:val="22"/>
        </w:rPr>
      </w:pPr>
    </w:p>
    <w:p w14:paraId="7ECFCCA7" w14:textId="77777777" w:rsidR="00F8175E"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8175E" w14:paraId="79AAB309" w14:textId="77777777" w:rsidTr="00F878A1">
        <w:trPr>
          <w:trHeight w:val="524"/>
        </w:trPr>
        <w:tc>
          <w:tcPr>
            <w:tcW w:w="738" w:type="dxa"/>
            <w:tcBorders>
              <w:top w:val="single" w:sz="4" w:space="0" w:color="auto"/>
              <w:left w:val="single" w:sz="4" w:space="0" w:color="auto"/>
              <w:bottom w:val="single" w:sz="4" w:space="0" w:color="auto"/>
              <w:right w:val="single" w:sz="4" w:space="0" w:color="auto"/>
            </w:tcBorders>
            <w:hideMark/>
          </w:tcPr>
          <w:p w14:paraId="04EB2499" w14:textId="77777777" w:rsidR="00F8175E" w:rsidRDefault="00F8175E"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BE7B3DC" w14:textId="77777777" w:rsidR="00F8175E" w:rsidRDefault="00F8175E"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EBD431" w14:textId="77777777" w:rsidR="00F8175E" w:rsidRDefault="00F8175E"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382A66" w14:textId="77777777" w:rsidR="00F8175E" w:rsidRDefault="00F8175E"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BF79A7" w14:textId="77777777" w:rsidR="00F8175E" w:rsidRDefault="00F8175E"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8175E" w:rsidRPr="00DE7477" w14:paraId="437DE9A1" w14:textId="77777777" w:rsidTr="00F878A1">
        <w:trPr>
          <w:trHeight w:val="1020"/>
        </w:trPr>
        <w:tc>
          <w:tcPr>
            <w:tcW w:w="738" w:type="dxa"/>
            <w:hideMark/>
          </w:tcPr>
          <w:p w14:paraId="24A36964" w14:textId="77777777" w:rsidR="00F8175E" w:rsidRPr="00DE7477" w:rsidRDefault="00F8175E" w:rsidP="00F878A1">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2C0EE464" w14:textId="77777777" w:rsidR="00F8175E" w:rsidRPr="00DE7477" w:rsidRDefault="00F8175E" w:rsidP="00F878A1">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525C999B" w14:textId="77777777" w:rsidR="00F8175E" w:rsidRPr="00DE7477" w:rsidRDefault="00F8175E" w:rsidP="00F878A1">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457DC1E0" w14:textId="77777777" w:rsidR="00F8175E" w:rsidRPr="00DE7477" w:rsidRDefault="00F8175E" w:rsidP="00F878A1">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4837DCE" w14:textId="77777777" w:rsidR="00F8175E" w:rsidRPr="00DE7477" w:rsidRDefault="00F8175E" w:rsidP="00F878A1">
            <w:pPr>
              <w:rPr>
                <w:rFonts w:ascii="Arial" w:eastAsia="Times New Roman" w:hAnsi="Arial" w:cs="Arial"/>
                <w:sz w:val="20"/>
                <w:lang w:val="en-US"/>
              </w:rPr>
            </w:pPr>
            <w:r w:rsidRPr="00DE7477">
              <w:rPr>
                <w:rFonts w:ascii="Arial" w:eastAsia="Times New Roman" w:hAnsi="Arial" w:cs="Arial"/>
                <w:sz w:val="20"/>
                <w:lang w:val="en-US"/>
              </w:rPr>
              <w:t>Delete "(55)" at 1121.31</w:t>
            </w:r>
          </w:p>
        </w:tc>
      </w:tr>
    </w:tbl>
    <w:p w14:paraId="50789C41" w14:textId="77777777" w:rsidR="00F8175E" w:rsidRDefault="00F8175E" w:rsidP="00F8175E">
      <w:pPr>
        <w:rPr>
          <w:bCs/>
          <w:szCs w:val="22"/>
        </w:rPr>
      </w:pPr>
    </w:p>
    <w:p w14:paraId="3E0F507E" w14:textId="77777777" w:rsidR="00F8175E" w:rsidRDefault="00F8175E" w:rsidP="00F8175E">
      <w:pPr>
        <w:rPr>
          <w:bCs/>
          <w:szCs w:val="22"/>
        </w:rPr>
      </w:pPr>
      <w:r>
        <w:rPr>
          <w:bCs/>
          <w:szCs w:val="22"/>
          <w:u w:val="single"/>
        </w:rPr>
        <w:t>Discussion:</w:t>
      </w:r>
    </w:p>
    <w:p w14:paraId="6C8FB44F" w14:textId="77777777" w:rsidR="00F8175E" w:rsidRDefault="00F8175E" w:rsidP="00F8175E">
      <w:pPr>
        <w:rPr>
          <w:bCs/>
          <w:szCs w:val="22"/>
        </w:rPr>
      </w:pPr>
    </w:p>
    <w:p w14:paraId="60051FED" w14:textId="77777777" w:rsidR="00F8175E" w:rsidRPr="009A4BA2" w:rsidRDefault="00F8175E" w:rsidP="00F8175E">
      <w:pPr>
        <w:rPr>
          <w:bCs/>
          <w:noProof/>
          <w:szCs w:val="22"/>
          <w:bdr w:val="single" w:sz="8" w:space="0" w:color="auto" w:shadow="1"/>
        </w:rPr>
      </w:pPr>
      <w:r w:rsidRPr="009A4BA2">
        <w:rPr>
          <w:bCs/>
          <w:noProof/>
          <w:szCs w:val="22"/>
          <w:bdr w:val="single" w:sz="8" w:space="0" w:color="auto" w:shadow="1"/>
        </w:rPr>
        <w:drawing>
          <wp:inline distT="0" distB="0" distL="0" distR="0" wp14:anchorId="4C469B90" wp14:editId="4BCAC8EA">
            <wp:extent cx="6400800" cy="21050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a:ln>
                      <a:noFill/>
                    </a:ln>
                  </pic:spPr>
                </pic:pic>
              </a:graphicData>
            </a:graphic>
          </wp:inline>
        </w:drawing>
      </w:r>
    </w:p>
    <w:p w14:paraId="3FA6B039" w14:textId="77777777" w:rsidR="00F8175E" w:rsidRDefault="00F8175E" w:rsidP="00F8175E">
      <w:pPr>
        <w:rPr>
          <w:bCs/>
          <w:szCs w:val="22"/>
        </w:rPr>
      </w:pPr>
    </w:p>
    <w:p w14:paraId="78C34E79" w14:textId="77777777" w:rsidR="00F8175E" w:rsidRDefault="00F8175E" w:rsidP="00F8175E">
      <w:pPr>
        <w:rPr>
          <w:bCs/>
          <w:szCs w:val="22"/>
        </w:rPr>
      </w:pPr>
      <w:r>
        <w:rPr>
          <w:bCs/>
          <w:szCs w:val="22"/>
        </w:rPr>
        <w:t xml:space="preserve">This is a field in the TSPEC element.  The element format is clearly labelled with the length of each field, so the total length is already clear.  Agree, the “(55)” is unnecessary and not the usual </w:t>
      </w:r>
      <w:proofErr w:type="gramStart"/>
      <w:r>
        <w:rPr>
          <w:bCs/>
          <w:szCs w:val="22"/>
        </w:rPr>
        <w:t>style, and</w:t>
      </w:r>
      <w:proofErr w:type="gramEnd"/>
      <w:r>
        <w:rPr>
          <w:bCs/>
          <w:szCs w:val="22"/>
        </w:rPr>
        <w:t xml:space="preserve"> can be in error.</w:t>
      </w:r>
    </w:p>
    <w:p w14:paraId="77A67B01" w14:textId="77777777" w:rsidR="00F8175E" w:rsidRDefault="00F8175E" w:rsidP="00F8175E">
      <w:pPr>
        <w:rPr>
          <w:bCs/>
          <w:szCs w:val="22"/>
        </w:rPr>
      </w:pPr>
    </w:p>
    <w:p w14:paraId="48C9C9BA" w14:textId="77777777" w:rsidR="00F8175E" w:rsidRDefault="00F8175E" w:rsidP="00F8175E">
      <w:pPr>
        <w:rPr>
          <w:bCs/>
          <w:szCs w:val="22"/>
        </w:rPr>
      </w:pPr>
      <w:r w:rsidRPr="00DA7CB3">
        <w:rPr>
          <w:bCs/>
          <w:szCs w:val="22"/>
          <w:highlight w:val="green"/>
          <w:u w:val="single"/>
        </w:rPr>
        <w:t>Proposed Resolution:</w:t>
      </w:r>
    </w:p>
    <w:p w14:paraId="004CC1DC" w14:textId="77777777" w:rsidR="00F8175E" w:rsidRDefault="00F8175E" w:rsidP="00F8175E">
      <w:pPr>
        <w:rPr>
          <w:bCs/>
          <w:szCs w:val="22"/>
        </w:rPr>
      </w:pPr>
    </w:p>
    <w:p w14:paraId="1BB5CDDF" w14:textId="77777777" w:rsidR="00F8175E" w:rsidRPr="009A4BA2" w:rsidRDefault="00F8175E" w:rsidP="00F8175E">
      <w:pPr>
        <w:rPr>
          <w:bCs/>
          <w:szCs w:val="22"/>
        </w:rPr>
      </w:pPr>
      <w:r>
        <w:rPr>
          <w:bCs/>
          <w:szCs w:val="22"/>
        </w:rPr>
        <w:t>Revised.  Delete “(55)” as proposed.  Also, similarly in Figures 9-169, 9-292, 9-293, 9-330, 9-331, 9-332, 9-334.</w:t>
      </w:r>
    </w:p>
    <w:p w14:paraId="28A7994A" w14:textId="77777777" w:rsidR="00F8175E" w:rsidRPr="009B2623" w:rsidRDefault="00F8175E" w:rsidP="00F8175E">
      <w:pPr>
        <w:rPr>
          <w:bCs/>
          <w:szCs w:val="22"/>
        </w:rPr>
      </w:pPr>
    </w:p>
    <w:p w14:paraId="3387903E" w14:textId="77777777" w:rsidR="00F7178B" w:rsidRDefault="00F8175E" w:rsidP="00F8175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55A1F78B" w14:textId="77777777" w:rsidTr="00F878A1">
        <w:trPr>
          <w:trHeight w:val="524"/>
        </w:trPr>
        <w:tc>
          <w:tcPr>
            <w:tcW w:w="738" w:type="dxa"/>
            <w:tcBorders>
              <w:top w:val="single" w:sz="4" w:space="0" w:color="auto"/>
              <w:left w:val="single" w:sz="4" w:space="0" w:color="auto"/>
              <w:bottom w:val="single" w:sz="4" w:space="0" w:color="auto"/>
              <w:right w:val="single" w:sz="4" w:space="0" w:color="auto"/>
            </w:tcBorders>
            <w:hideMark/>
          </w:tcPr>
          <w:p w14:paraId="72B5635A" w14:textId="77777777" w:rsidR="00F7178B" w:rsidRDefault="00F7178B"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162D1" w14:textId="77777777" w:rsidR="00F7178B" w:rsidRDefault="00F7178B"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728ADCA" w14:textId="77777777" w:rsidR="00F7178B" w:rsidRDefault="00F7178B"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E9FEB43" w14:textId="77777777" w:rsidR="00F7178B" w:rsidRDefault="00F7178B"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112AC1" w14:textId="77777777" w:rsidR="00F7178B" w:rsidRDefault="00F7178B"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761FAD3F" w14:textId="77777777" w:rsidTr="00F878A1">
        <w:trPr>
          <w:trHeight w:val="2684"/>
        </w:trPr>
        <w:tc>
          <w:tcPr>
            <w:tcW w:w="738" w:type="dxa"/>
            <w:hideMark/>
          </w:tcPr>
          <w:p w14:paraId="41A269A3" w14:textId="77777777" w:rsidR="00F7178B" w:rsidRPr="00DE7477" w:rsidRDefault="00F7178B" w:rsidP="00F878A1">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EBB5966" w14:textId="77777777" w:rsidR="00F7178B" w:rsidRPr="00DE7477" w:rsidRDefault="00F7178B" w:rsidP="00F878A1">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446166F6" w14:textId="77777777" w:rsidR="00F7178B" w:rsidRPr="00DE7477" w:rsidRDefault="00F7178B" w:rsidP="00F878A1">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67B7BB17" w14:textId="77777777" w:rsidR="00F7178B" w:rsidRPr="00DE7477" w:rsidRDefault="00F7178B" w:rsidP="00F878A1">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w:t>
            </w:r>
            <w:proofErr w:type="gramStart"/>
            <w:r w:rsidRPr="00DE7477">
              <w:rPr>
                <w:rFonts w:ascii="Arial" w:eastAsia="Times New Roman" w:hAnsi="Arial" w:cs="Arial"/>
                <w:sz w:val="20"/>
                <w:lang w:val="en-US"/>
              </w:rPr>
              <w:t>2110)Higher</w:t>
            </w:r>
            <w:proofErr w:type="gramEnd"/>
            <w:r w:rsidRPr="00DE7477">
              <w:rPr>
                <w:rFonts w:ascii="Arial" w:eastAsia="Times New Roman" w:hAnsi="Arial" w:cs="Arial"/>
                <w:sz w:val="20"/>
                <w:lang w:val="en-US"/>
              </w:rPr>
              <w:t xml:space="preserve"> Layer Stream ID element is defined in 9.4.2.124 (Higher Layer Stream ID element).</w:t>
            </w:r>
            <w:r w:rsidRPr="00DE7477">
              <w:rPr>
                <w:rFonts w:ascii="Arial" w:eastAsia="Times New Roman" w:hAnsi="Arial" w:cs="Arial"/>
                <w:sz w:val="20"/>
                <w:lang w:val="en-US"/>
              </w:rPr>
              <w:br/>
              <w:t xml:space="preserve">The Status Code field is defined in 9.4.1.9 (Status Code field)." is too vague.  Needs to refer to specific contents.  </w:t>
            </w:r>
            <w:proofErr w:type="gramStart"/>
            <w:r w:rsidRPr="00DE7477">
              <w:rPr>
                <w:rFonts w:ascii="Arial" w:eastAsia="Times New Roman" w:hAnsi="Arial" w:cs="Arial"/>
                <w:sz w:val="20"/>
                <w:lang w:val="en-US"/>
              </w:rPr>
              <w:t>Similarly</w:t>
            </w:r>
            <w:proofErr w:type="gramEnd"/>
            <w:r w:rsidRPr="00DE7477">
              <w:rPr>
                <w:rFonts w:ascii="Arial" w:eastAsia="Times New Roman" w:hAnsi="Arial" w:cs="Arial"/>
                <w:sz w:val="20"/>
                <w:lang w:val="en-US"/>
              </w:rPr>
              <w:t xml:space="preserve"> in other locations in 9.6.3</w:t>
            </w:r>
          </w:p>
        </w:tc>
        <w:tc>
          <w:tcPr>
            <w:tcW w:w="3600" w:type="dxa"/>
            <w:hideMark/>
          </w:tcPr>
          <w:p w14:paraId="0E914563" w14:textId="77777777" w:rsidR="00F7178B" w:rsidRPr="00DE7477" w:rsidRDefault="00F7178B" w:rsidP="00F878A1">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bl>
    <w:p w14:paraId="38463243" w14:textId="77777777" w:rsidR="00F7178B" w:rsidRDefault="00F7178B" w:rsidP="00F7178B">
      <w:pPr>
        <w:rPr>
          <w:bCs/>
          <w:szCs w:val="22"/>
        </w:rPr>
      </w:pPr>
    </w:p>
    <w:p w14:paraId="78030F3A" w14:textId="77777777" w:rsidR="00F7178B" w:rsidRDefault="00F7178B" w:rsidP="00F7178B">
      <w:pPr>
        <w:rPr>
          <w:bCs/>
          <w:szCs w:val="22"/>
        </w:rPr>
      </w:pPr>
      <w:r>
        <w:rPr>
          <w:bCs/>
          <w:szCs w:val="22"/>
          <w:u w:val="single"/>
        </w:rPr>
        <w:t>Discussion:</w:t>
      </w:r>
    </w:p>
    <w:p w14:paraId="286C0A93" w14:textId="77777777" w:rsidR="00F7178B" w:rsidRDefault="00F7178B" w:rsidP="00F7178B">
      <w:pPr>
        <w:rPr>
          <w:bCs/>
          <w:szCs w:val="22"/>
        </w:rPr>
      </w:pPr>
    </w:p>
    <w:p w14:paraId="53DE6F76" w14:textId="77777777" w:rsidR="00F7178B" w:rsidRPr="001C4B7F" w:rsidRDefault="00F7178B" w:rsidP="00F7178B">
      <w:pPr>
        <w:rPr>
          <w:bCs/>
          <w:noProof/>
          <w:szCs w:val="22"/>
          <w:bdr w:val="single" w:sz="8" w:space="0" w:color="auto" w:shadow="1"/>
        </w:rPr>
      </w:pPr>
      <w:r w:rsidRPr="001C4B7F">
        <w:rPr>
          <w:bCs/>
          <w:noProof/>
          <w:szCs w:val="22"/>
          <w:bdr w:val="single" w:sz="8" w:space="0" w:color="auto" w:shadow="1"/>
        </w:rPr>
        <w:drawing>
          <wp:inline distT="0" distB="0" distL="0" distR="0" wp14:anchorId="2711472C" wp14:editId="5CE42B97">
            <wp:extent cx="6400800" cy="31146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3114675"/>
                    </a:xfrm>
                    <a:prstGeom prst="rect">
                      <a:avLst/>
                    </a:prstGeom>
                    <a:noFill/>
                    <a:ln>
                      <a:noFill/>
                    </a:ln>
                  </pic:spPr>
                </pic:pic>
              </a:graphicData>
            </a:graphic>
          </wp:inline>
        </w:drawing>
      </w:r>
    </w:p>
    <w:p w14:paraId="1766D557" w14:textId="77777777" w:rsidR="00F7178B" w:rsidRDefault="00F7178B" w:rsidP="00F7178B">
      <w:pPr>
        <w:rPr>
          <w:bCs/>
          <w:szCs w:val="22"/>
        </w:rPr>
      </w:pPr>
    </w:p>
    <w:p w14:paraId="5F132B6B" w14:textId="77777777" w:rsidR="00F7178B" w:rsidRDefault="00F7178B" w:rsidP="00F7178B">
      <w:pPr>
        <w:rPr>
          <w:bCs/>
          <w:szCs w:val="22"/>
        </w:rPr>
      </w:pPr>
      <w:r>
        <w:rPr>
          <w:bCs/>
          <w:szCs w:val="22"/>
        </w:rPr>
        <w:t xml:space="preserve">This comment is to clean up the wording of the descriptions for the fields of the ADDTS Reserve Response action frame.  </w:t>
      </w:r>
    </w:p>
    <w:p w14:paraId="7D758647" w14:textId="77777777" w:rsidR="00F7178B" w:rsidRDefault="00F7178B" w:rsidP="00F7178B">
      <w:pPr>
        <w:rPr>
          <w:bCs/>
          <w:szCs w:val="22"/>
        </w:rPr>
      </w:pPr>
    </w:p>
    <w:p w14:paraId="20AD4CE7" w14:textId="77777777" w:rsidR="00F7178B" w:rsidRDefault="00F7178B" w:rsidP="00F7178B">
      <w:pPr>
        <w:rPr>
          <w:bCs/>
          <w:szCs w:val="22"/>
        </w:rPr>
      </w:pPr>
      <w:r>
        <w:rPr>
          <w:bCs/>
          <w:szCs w:val="22"/>
        </w:rPr>
        <w:t xml:space="preserve">The QoS Action field is used to differentiate </w:t>
      </w:r>
      <w:proofErr w:type="gramStart"/>
      <w:r>
        <w:rPr>
          <w:bCs/>
          <w:szCs w:val="22"/>
        </w:rPr>
        <w:t>the  “</w:t>
      </w:r>
      <w:proofErr w:type="gramEnd"/>
      <w:r>
        <w:rPr>
          <w:bCs/>
          <w:szCs w:val="22"/>
        </w:rPr>
        <w:t>QoS” type Action frames, per the Table 9-346 in 9.6.3.1.  The other QoS Action frames don’t have the “representing …” verbiage.  For consistency, it can be removed, as unnecessary, as requested by the commenter.</w:t>
      </w:r>
    </w:p>
    <w:p w14:paraId="336BFE2E" w14:textId="77777777" w:rsidR="00F7178B" w:rsidRDefault="00F7178B" w:rsidP="00F7178B">
      <w:pPr>
        <w:rPr>
          <w:bCs/>
          <w:szCs w:val="22"/>
        </w:rPr>
      </w:pPr>
    </w:p>
    <w:p w14:paraId="5102F065" w14:textId="77777777" w:rsidR="00F7178B" w:rsidRDefault="00F7178B" w:rsidP="00F7178B">
      <w:pPr>
        <w:rPr>
          <w:bCs/>
          <w:szCs w:val="22"/>
        </w:rPr>
      </w:pPr>
      <w:r>
        <w:rPr>
          <w:bCs/>
          <w:szCs w:val="22"/>
        </w:rPr>
        <w:t>The ADDTS Reserve Request frame (previous subclause, 9.6.3.7) says this:</w:t>
      </w:r>
    </w:p>
    <w:p w14:paraId="78CD29AE" w14:textId="77777777" w:rsidR="00F7178B" w:rsidRDefault="00F7178B" w:rsidP="00F7178B">
      <w:pPr>
        <w:rPr>
          <w:bCs/>
          <w:szCs w:val="22"/>
        </w:rPr>
      </w:pPr>
    </w:p>
    <w:p w14:paraId="71C4F3FD" w14:textId="77777777" w:rsidR="00F7178B" w:rsidRPr="00813159" w:rsidRDefault="00F7178B" w:rsidP="00F7178B">
      <w:pPr>
        <w:rPr>
          <w:bCs/>
          <w:noProof/>
          <w:szCs w:val="22"/>
          <w:bdr w:val="single" w:sz="8" w:space="0" w:color="auto" w:shadow="1"/>
        </w:rPr>
      </w:pPr>
      <w:r w:rsidRPr="00813159">
        <w:rPr>
          <w:bCs/>
          <w:noProof/>
          <w:szCs w:val="22"/>
          <w:bdr w:val="single" w:sz="8" w:space="0" w:color="auto" w:shadow="1"/>
        </w:rPr>
        <w:drawing>
          <wp:inline distT="0" distB="0" distL="0" distR="0" wp14:anchorId="38691A12" wp14:editId="3319F2B1">
            <wp:extent cx="6400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2BD133D0" w14:textId="77777777" w:rsidR="00F7178B" w:rsidRDefault="00F7178B" w:rsidP="00F7178B">
      <w:pPr>
        <w:rPr>
          <w:bCs/>
          <w:szCs w:val="22"/>
        </w:rPr>
      </w:pPr>
    </w:p>
    <w:p w14:paraId="13BD72A1" w14:textId="77777777" w:rsidR="00F7178B" w:rsidRDefault="00F7178B" w:rsidP="00F7178B">
      <w:pPr>
        <w:rPr>
          <w:bCs/>
          <w:szCs w:val="22"/>
        </w:rPr>
      </w:pPr>
      <w:r>
        <w:rPr>
          <w:bCs/>
          <w:szCs w:val="22"/>
        </w:rPr>
        <w:t>Similar, but slightly different from the Response version, but still unnecessary.</w:t>
      </w:r>
    </w:p>
    <w:p w14:paraId="65E34993" w14:textId="77777777" w:rsidR="00F7178B" w:rsidRDefault="00F7178B" w:rsidP="00F7178B">
      <w:pPr>
        <w:rPr>
          <w:bCs/>
          <w:szCs w:val="22"/>
        </w:rPr>
      </w:pPr>
    </w:p>
    <w:p w14:paraId="5B8A8A5B" w14:textId="77777777" w:rsidR="00F7178B" w:rsidRDefault="00F7178B" w:rsidP="00F7178B">
      <w:pPr>
        <w:rPr>
          <w:bCs/>
          <w:szCs w:val="22"/>
        </w:rPr>
      </w:pPr>
      <w:r>
        <w:rPr>
          <w:bCs/>
          <w:szCs w:val="22"/>
        </w:rPr>
        <w:t>The Higher Layer Stream ID should be referred to as a “field”, with a reference that it contains an element as defined in 9.4.2.124.  Again, agree with the commenter’s proposed change.</w:t>
      </w:r>
    </w:p>
    <w:p w14:paraId="6CEAABDC" w14:textId="77777777" w:rsidR="00F7178B" w:rsidRDefault="00F7178B" w:rsidP="00F7178B">
      <w:pPr>
        <w:rPr>
          <w:bCs/>
          <w:szCs w:val="22"/>
        </w:rPr>
      </w:pPr>
    </w:p>
    <w:p w14:paraId="01CFF8DB" w14:textId="77777777" w:rsidR="00F7178B" w:rsidRDefault="00F7178B" w:rsidP="00F7178B">
      <w:pPr>
        <w:rPr>
          <w:bCs/>
          <w:szCs w:val="22"/>
        </w:rPr>
      </w:pPr>
      <w:r>
        <w:rPr>
          <w:bCs/>
          <w:szCs w:val="22"/>
        </w:rPr>
        <w:lastRenderedPageBreak/>
        <w:t xml:space="preserve">The comment references the Status Code field in the </w:t>
      </w:r>
      <w:proofErr w:type="gramStart"/>
      <w:r>
        <w:rPr>
          <w:bCs/>
          <w:szCs w:val="22"/>
        </w:rPr>
        <w:t>comment, but</w:t>
      </w:r>
      <w:proofErr w:type="gramEnd"/>
      <w:r>
        <w:rPr>
          <w:bCs/>
          <w:szCs w:val="22"/>
        </w:rPr>
        <w:t xml:space="preserve"> leaves it out of the proposed change (which implies it would deleted).  This appears to be in error.</w:t>
      </w:r>
    </w:p>
    <w:p w14:paraId="228AAC9F" w14:textId="77777777" w:rsidR="00F7178B" w:rsidRDefault="00F7178B" w:rsidP="00F7178B">
      <w:pPr>
        <w:rPr>
          <w:bCs/>
          <w:szCs w:val="22"/>
        </w:rPr>
      </w:pPr>
    </w:p>
    <w:p w14:paraId="3D0D190B" w14:textId="77777777" w:rsidR="00F7178B" w:rsidRDefault="00F7178B" w:rsidP="00F7178B">
      <w:pPr>
        <w:rPr>
          <w:bCs/>
          <w:szCs w:val="22"/>
        </w:rPr>
      </w:pPr>
      <w:r w:rsidRPr="00FC1544">
        <w:rPr>
          <w:bCs/>
          <w:szCs w:val="22"/>
          <w:highlight w:val="green"/>
          <w:u w:val="single"/>
        </w:rPr>
        <w:t>Proposed Resolution:</w:t>
      </w:r>
    </w:p>
    <w:p w14:paraId="3A869E34" w14:textId="77777777" w:rsidR="00F7178B" w:rsidRDefault="00F7178B" w:rsidP="00F7178B">
      <w:pPr>
        <w:rPr>
          <w:bCs/>
          <w:szCs w:val="22"/>
        </w:rPr>
      </w:pPr>
    </w:p>
    <w:p w14:paraId="596FF73F" w14:textId="77777777" w:rsidR="00F7178B" w:rsidRDefault="00F7178B" w:rsidP="00F7178B">
      <w:pPr>
        <w:autoSpaceDE w:val="0"/>
        <w:autoSpaceDN w:val="0"/>
        <w:adjustRightInd w:val="0"/>
        <w:rPr>
          <w:bCs/>
          <w:szCs w:val="22"/>
        </w:rPr>
      </w:pPr>
      <w:r>
        <w:rPr>
          <w:bCs/>
          <w:szCs w:val="22"/>
        </w:rPr>
        <w:t xml:space="preserve">Revised.  At the cited location, replace </w:t>
      </w:r>
    </w:p>
    <w:p w14:paraId="376D1B3B" w14:textId="77777777" w:rsidR="00F7178B" w:rsidRPr="00F8584F" w:rsidRDefault="00F7178B" w:rsidP="00F7178B">
      <w:pPr>
        <w:autoSpaceDE w:val="0"/>
        <w:autoSpaceDN w:val="0"/>
        <w:adjustRightInd w:val="0"/>
        <w:rPr>
          <w:bCs/>
          <w:szCs w:val="22"/>
        </w:rPr>
      </w:pPr>
      <w:r>
        <w:rPr>
          <w:bCs/>
          <w:szCs w:val="22"/>
        </w:rPr>
        <w:t>“</w:t>
      </w:r>
      <w:r w:rsidRPr="00F8584F">
        <w:rPr>
          <w:bCs/>
          <w:szCs w:val="22"/>
        </w:rPr>
        <w:t>The QoS Action field is defined in 9.6.3.1 (General). representing ADDTS Reserve Response.</w:t>
      </w:r>
    </w:p>
    <w:p w14:paraId="6FBA7D1F" w14:textId="77777777" w:rsidR="00F7178B" w:rsidRDefault="00F7178B" w:rsidP="00F7178B">
      <w:pPr>
        <w:rPr>
          <w:bCs/>
          <w:szCs w:val="22"/>
        </w:rPr>
      </w:pPr>
      <w:r w:rsidRPr="00F8584F">
        <w:rPr>
          <w:bCs/>
          <w:szCs w:val="22"/>
        </w:rPr>
        <w:t>The Higher Layer Stream ID element is defined in 9.4.2.124 (Higher Layer Stream ID element).</w:t>
      </w:r>
      <w:r>
        <w:rPr>
          <w:bCs/>
          <w:szCs w:val="22"/>
        </w:rPr>
        <w:t>”</w:t>
      </w:r>
    </w:p>
    <w:p w14:paraId="605F1488" w14:textId="77777777" w:rsidR="00F7178B" w:rsidRDefault="00F7178B" w:rsidP="00F7178B">
      <w:pPr>
        <w:autoSpaceDE w:val="0"/>
        <w:autoSpaceDN w:val="0"/>
        <w:adjustRightInd w:val="0"/>
        <w:rPr>
          <w:bCs/>
          <w:szCs w:val="22"/>
        </w:rPr>
      </w:pPr>
      <w:r>
        <w:rPr>
          <w:bCs/>
          <w:szCs w:val="22"/>
        </w:rPr>
        <w:t>with</w:t>
      </w:r>
    </w:p>
    <w:p w14:paraId="3AA3926D" w14:textId="77777777" w:rsidR="00F7178B" w:rsidRDefault="00F7178B" w:rsidP="00F7178B">
      <w:pPr>
        <w:rPr>
          <w:bCs/>
          <w:szCs w:val="22"/>
        </w:rPr>
      </w:pPr>
      <w:r>
        <w:rPr>
          <w:bCs/>
          <w:szCs w:val="22"/>
        </w:rPr>
        <w:t>“T</w:t>
      </w:r>
      <w:r w:rsidRPr="00F8584F">
        <w:rPr>
          <w:bCs/>
          <w:szCs w:val="22"/>
        </w:rPr>
        <w:t>he QoS Action field is defined in 9.6.3.1</w:t>
      </w:r>
      <w:r>
        <w:rPr>
          <w:bCs/>
          <w:szCs w:val="22"/>
        </w:rPr>
        <w:t xml:space="preserve"> (General)</w:t>
      </w:r>
      <w:r w:rsidRPr="00F8584F">
        <w:rPr>
          <w:bCs/>
          <w:szCs w:val="22"/>
        </w:rPr>
        <w:t>.</w:t>
      </w:r>
    </w:p>
    <w:p w14:paraId="30354474" w14:textId="77777777" w:rsidR="00F7178B" w:rsidRDefault="00F7178B" w:rsidP="00F7178B">
      <w:pPr>
        <w:rPr>
          <w:bCs/>
          <w:szCs w:val="22"/>
        </w:rPr>
      </w:pPr>
      <w:r w:rsidRPr="00F8584F">
        <w:rPr>
          <w:bCs/>
          <w:szCs w:val="22"/>
        </w:rPr>
        <w:t>The Higher Layer Stream ID field contains a Higher Layer Stream ID element (see 9.4.2.124</w:t>
      </w:r>
      <w:r>
        <w:rPr>
          <w:bCs/>
          <w:szCs w:val="22"/>
        </w:rPr>
        <w:t xml:space="preserve"> (Higher Layer Stream ID element)</w:t>
      </w:r>
      <w:r w:rsidRPr="00F8584F">
        <w:rPr>
          <w:bCs/>
          <w:szCs w:val="22"/>
        </w:rPr>
        <w:t>)."</w:t>
      </w:r>
    </w:p>
    <w:p w14:paraId="068FDC5A" w14:textId="77777777" w:rsidR="00F7178B" w:rsidRDefault="00F7178B" w:rsidP="00F7178B">
      <w:pPr>
        <w:rPr>
          <w:bCs/>
          <w:szCs w:val="22"/>
        </w:rPr>
      </w:pPr>
    </w:p>
    <w:p w14:paraId="580523BD" w14:textId="77777777" w:rsidR="00F7178B" w:rsidRDefault="00F7178B" w:rsidP="00F7178B">
      <w:pPr>
        <w:rPr>
          <w:bCs/>
          <w:szCs w:val="22"/>
        </w:rPr>
      </w:pPr>
      <w:r>
        <w:rPr>
          <w:bCs/>
          <w:szCs w:val="22"/>
        </w:rPr>
        <w:t>In subclause 9.6.3.7, replace</w:t>
      </w:r>
    </w:p>
    <w:p w14:paraId="5838E898" w14:textId="77777777" w:rsidR="00F7178B" w:rsidRDefault="00F7178B" w:rsidP="00F7178B">
      <w:pPr>
        <w:rPr>
          <w:bCs/>
          <w:szCs w:val="22"/>
        </w:rPr>
      </w:pPr>
      <w:r>
        <w:rPr>
          <w:bCs/>
          <w:szCs w:val="22"/>
        </w:rPr>
        <w:t>“</w:t>
      </w:r>
      <w:r w:rsidRPr="00D4173E">
        <w:rPr>
          <w:bCs/>
          <w:szCs w:val="22"/>
        </w:rPr>
        <w:t>The QoS Action field is defined in 9.6.3.1 (General). ADDTS Reserve Request.</w:t>
      </w:r>
      <w:r>
        <w:rPr>
          <w:bCs/>
          <w:szCs w:val="22"/>
        </w:rPr>
        <w:t>”</w:t>
      </w:r>
    </w:p>
    <w:p w14:paraId="1A3FEE61" w14:textId="77777777" w:rsidR="00F7178B" w:rsidRDefault="00F7178B" w:rsidP="00F7178B">
      <w:pPr>
        <w:rPr>
          <w:bCs/>
          <w:szCs w:val="22"/>
        </w:rPr>
      </w:pPr>
      <w:r>
        <w:rPr>
          <w:bCs/>
          <w:szCs w:val="22"/>
        </w:rPr>
        <w:t>with</w:t>
      </w:r>
    </w:p>
    <w:p w14:paraId="21A8CCF1" w14:textId="77777777" w:rsidR="00F7178B" w:rsidRPr="00F8584F" w:rsidRDefault="00F7178B" w:rsidP="00F7178B">
      <w:pPr>
        <w:rPr>
          <w:bCs/>
          <w:szCs w:val="22"/>
        </w:rPr>
      </w:pPr>
      <w:r>
        <w:rPr>
          <w:bCs/>
          <w:szCs w:val="22"/>
        </w:rPr>
        <w:t>“</w:t>
      </w:r>
      <w:r w:rsidRPr="00D4173E">
        <w:rPr>
          <w:bCs/>
          <w:szCs w:val="22"/>
        </w:rPr>
        <w:t>The QoS Action field is defined in 9.6.3.1 (General).</w:t>
      </w:r>
      <w:r>
        <w:rPr>
          <w:bCs/>
          <w:szCs w:val="22"/>
        </w:rPr>
        <w:t>”</w:t>
      </w:r>
    </w:p>
    <w:p w14:paraId="63CAFAE3" w14:textId="77777777" w:rsidR="00F7178B" w:rsidRPr="004C36AD" w:rsidRDefault="00F7178B" w:rsidP="00F7178B">
      <w:pPr>
        <w:rPr>
          <w:bCs/>
          <w:szCs w:val="22"/>
        </w:rPr>
      </w:pPr>
    </w:p>
    <w:p w14:paraId="7D07BF49" w14:textId="77777777" w:rsidR="00F7178B"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16D06D7F" w14:textId="77777777" w:rsidTr="00F878A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425825" w14:textId="77777777" w:rsidR="00F7178B" w:rsidRDefault="00F7178B"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3C4A66" w14:textId="77777777" w:rsidR="00F7178B" w:rsidRDefault="00F7178B"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4FF056B" w14:textId="77777777" w:rsidR="00F7178B" w:rsidRDefault="00F7178B"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67FB5F5" w14:textId="77777777" w:rsidR="00F7178B" w:rsidRDefault="00F7178B"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C745AE8" w14:textId="77777777" w:rsidR="00F7178B" w:rsidRDefault="00F7178B" w:rsidP="00F878A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3B8B8ABA" w14:textId="77777777" w:rsidTr="00F878A1">
        <w:trPr>
          <w:trHeight w:val="1020"/>
        </w:trPr>
        <w:tc>
          <w:tcPr>
            <w:tcW w:w="738" w:type="dxa"/>
            <w:hideMark/>
          </w:tcPr>
          <w:p w14:paraId="55055450" w14:textId="77777777" w:rsidR="00F7178B" w:rsidRPr="00DE7477" w:rsidRDefault="00F7178B" w:rsidP="00F878A1">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48805D39" w14:textId="77777777" w:rsidR="00F7178B" w:rsidRPr="00DE7477" w:rsidRDefault="00F7178B" w:rsidP="00F878A1">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7F853D94" w14:textId="77777777" w:rsidR="00F7178B" w:rsidRPr="00DE7477" w:rsidRDefault="00F7178B" w:rsidP="00F878A1">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359849DB" w14:textId="77777777" w:rsidR="00F7178B" w:rsidRPr="00DE7477" w:rsidRDefault="00F7178B" w:rsidP="00F878A1">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2E563066" w14:textId="77777777" w:rsidR="00F7178B" w:rsidRPr="00DE7477" w:rsidRDefault="00F7178B" w:rsidP="00F878A1">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7355DAF5" w14:textId="77777777" w:rsidR="00F7178B" w:rsidRDefault="00F7178B" w:rsidP="00F7178B">
      <w:pPr>
        <w:rPr>
          <w:bCs/>
          <w:szCs w:val="22"/>
        </w:rPr>
      </w:pPr>
    </w:p>
    <w:p w14:paraId="3FBDDD98" w14:textId="77777777" w:rsidR="00F7178B" w:rsidRDefault="00F7178B" w:rsidP="00F7178B">
      <w:pPr>
        <w:rPr>
          <w:bCs/>
          <w:szCs w:val="22"/>
        </w:rPr>
      </w:pPr>
      <w:r>
        <w:rPr>
          <w:bCs/>
          <w:szCs w:val="22"/>
          <w:u w:val="single"/>
        </w:rPr>
        <w:t>Discussion:</w:t>
      </w:r>
    </w:p>
    <w:p w14:paraId="71EADBF8" w14:textId="77777777" w:rsidR="00F7178B" w:rsidRDefault="00F7178B" w:rsidP="00F7178B">
      <w:pPr>
        <w:rPr>
          <w:bCs/>
          <w:szCs w:val="22"/>
        </w:rPr>
      </w:pPr>
    </w:p>
    <w:p w14:paraId="5A05AB6F" w14:textId="77777777" w:rsidR="00F7178B" w:rsidRPr="0007349C" w:rsidRDefault="00F7178B" w:rsidP="00F7178B">
      <w:pPr>
        <w:rPr>
          <w:bCs/>
          <w:noProof/>
          <w:szCs w:val="22"/>
          <w:bdr w:val="single" w:sz="8" w:space="0" w:color="auto" w:shadow="1"/>
        </w:rPr>
      </w:pPr>
      <w:r w:rsidRPr="0007349C">
        <w:rPr>
          <w:bCs/>
          <w:noProof/>
          <w:szCs w:val="22"/>
          <w:bdr w:val="single" w:sz="8" w:space="0" w:color="auto" w:shadow="1"/>
        </w:rPr>
        <w:drawing>
          <wp:inline distT="0" distB="0" distL="0" distR="0" wp14:anchorId="05803517" wp14:editId="22815D18">
            <wp:extent cx="6400800" cy="3181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3181350"/>
                    </a:xfrm>
                    <a:prstGeom prst="rect">
                      <a:avLst/>
                    </a:prstGeom>
                    <a:noFill/>
                    <a:ln>
                      <a:noFill/>
                    </a:ln>
                  </pic:spPr>
                </pic:pic>
              </a:graphicData>
            </a:graphic>
          </wp:inline>
        </w:drawing>
      </w:r>
    </w:p>
    <w:p w14:paraId="268EA25C" w14:textId="77777777" w:rsidR="00F7178B" w:rsidRDefault="00F7178B" w:rsidP="00F7178B">
      <w:pPr>
        <w:rPr>
          <w:bCs/>
          <w:szCs w:val="22"/>
        </w:rPr>
      </w:pPr>
    </w:p>
    <w:p w14:paraId="48F75F84" w14:textId="77777777" w:rsidR="00F7178B" w:rsidRDefault="00F7178B" w:rsidP="00F7178B">
      <w:pPr>
        <w:rPr>
          <w:bCs/>
          <w:szCs w:val="22"/>
        </w:rPr>
      </w:pPr>
      <w:r>
        <w:rPr>
          <w:bCs/>
          <w:szCs w:val="22"/>
        </w:rPr>
        <w:t>Note, the correct subclause reference is 10.2.3.2 (not 10.1).</w:t>
      </w:r>
    </w:p>
    <w:p w14:paraId="5518185A" w14:textId="77777777" w:rsidR="00F7178B" w:rsidRDefault="00F7178B" w:rsidP="00F7178B">
      <w:pPr>
        <w:rPr>
          <w:bCs/>
          <w:szCs w:val="22"/>
        </w:rPr>
      </w:pPr>
    </w:p>
    <w:p w14:paraId="186B26E4" w14:textId="77777777" w:rsidR="00F7178B" w:rsidRDefault="00F7178B" w:rsidP="00F7178B">
      <w:pPr>
        <w:rPr>
          <w:bCs/>
          <w:szCs w:val="22"/>
        </w:rPr>
      </w:pPr>
      <w:r>
        <w:rPr>
          <w:bCs/>
          <w:szCs w:val="22"/>
        </w:rPr>
        <w:t>Note, the Designation column was previously marked as “(Informative)”, but that was removed as part of the MEC changes.</w:t>
      </w:r>
    </w:p>
    <w:p w14:paraId="61BFA569" w14:textId="77777777" w:rsidR="00F7178B" w:rsidRDefault="00F7178B" w:rsidP="00F7178B">
      <w:pPr>
        <w:rPr>
          <w:bCs/>
          <w:szCs w:val="22"/>
        </w:rPr>
      </w:pPr>
    </w:p>
    <w:p w14:paraId="103989E9" w14:textId="77777777" w:rsidR="00F7178B" w:rsidRDefault="00F7178B" w:rsidP="00F7178B">
      <w:pPr>
        <w:rPr>
          <w:bCs/>
          <w:szCs w:val="22"/>
        </w:rPr>
      </w:pPr>
      <w:r>
        <w:rPr>
          <w:bCs/>
          <w:szCs w:val="22"/>
        </w:rPr>
        <w:t>Agree that this column is not required, for any of uses in the Standard.  However, it is helpful to a reader who is not familiar with the abbreviations (BK, BE, VI, VO).  The mapping to commonly used concepts, even if only as broadly accurate, is helpful to understanding the priority concepts in 802.11.</w:t>
      </w:r>
    </w:p>
    <w:p w14:paraId="0A6C5E2E" w14:textId="77777777" w:rsidR="00F7178B" w:rsidRDefault="00F7178B" w:rsidP="00F7178B">
      <w:pPr>
        <w:rPr>
          <w:bCs/>
          <w:szCs w:val="22"/>
        </w:rPr>
      </w:pPr>
    </w:p>
    <w:p w14:paraId="7A65B677" w14:textId="77777777" w:rsidR="00F7178B" w:rsidRDefault="00F7178B" w:rsidP="00F7178B">
      <w:pPr>
        <w:rPr>
          <w:bCs/>
          <w:szCs w:val="22"/>
        </w:rPr>
      </w:pPr>
      <w:r w:rsidRPr="001136B9">
        <w:rPr>
          <w:bCs/>
          <w:szCs w:val="22"/>
          <w:highlight w:val="green"/>
          <w:u w:val="single"/>
        </w:rPr>
        <w:t>Proposed Resolution:</w:t>
      </w:r>
    </w:p>
    <w:p w14:paraId="2B15F66E" w14:textId="77777777" w:rsidR="00F7178B" w:rsidRDefault="00F7178B" w:rsidP="00F7178B">
      <w:pPr>
        <w:rPr>
          <w:bCs/>
          <w:szCs w:val="22"/>
        </w:rPr>
      </w:pPr>
    </w:p>
    <w:p w14:paraId="049BB5E7" w14:textId="77777777" w:rsidR="00F7178B" w:rsidRDefault="00F7178B" w:rsidP="00F7178B">
      <w:pPr>
        <w:rPr>
          <w:bCs/>
          <w:szCs w:val="22"/>
        </w:rPr>
      </w:pPr>
      <w:r>
        <w:rPr>
          <w:bCs/>
          <w:szCs w:val="22"/>
        </w:rPr>
        <w:t>Revised.   While unused elsewhere in the Standard, the Designation column is helpful to a reader trying to become familiar with the 802.11 QoS prioritization mechanism and its purposes.</w:t>
      </w:r>
    </w:p>
    <w:p w14:paraId="649E0D85" w14:textId="77777777" w:rsidR="00F7178B" w:rsidRDefault="00F7178B" w:rsidP="00F7178B">
      <w:pPr>
        <w:rPr>
          <w:bCs/>
          <w:szCs w:val="22"/>
        </w:rPr>
      </w:pPr>
    </w:p>
    <w:p w14:paraId="1E79A6C6" w14:textId="77777777" w:rsidR="00F7178B" w:rsidRPr="001C3744" w:rsidRDefault="00F7178B" w:rsidP="00F7178B">
      <w:pPr>
        <w:rPr>
          <w:bCs/>
          <w:szCs w:val="22"/>
        </w:rPr>
      </w:pPr>
      <w:proofErr w:type="spellStart"/>
      <w:r>
        <w:rPr>
          <w:bCs/>
          <w:szCs w:val="22"/>
        </w:rPr>
        <w:t>REVmd</w:t>
      </w:r>
      <w:proofErr w:type="spellEnd"/>
      <w:r>
        <w:rPr>
          <w:bCs/>
          <w:szCs w:val="22"/>
        </w:rPr>
        <w:t xml:space="preserve"> Editor: Add a NOTE at the bottom of Table 10-1, “NOTE—The Designation column is an indication of general usage and guidance.  Actual uses of each UP are implementation specific.”</w:t>
      </w:r>
    </w:p>
    <w:p w14:paraId="3BFFAC48" w14:textId="77777777" w:rsidR="00F7178B" w:rsidRPr="00483F66" w:rsidRDefault="00F7178B" w:rsidP="00F7178B">
      <w:pPr>
        <w:rPr>
          <w:bCs/>
          <w:szCs w:val="22"/>
        </w:rPr>
      </w:pPr>
    </w:p>
    <w:p w14:paraId="01F951F8" w14:textId="5A812264" w:rsidR="004170E6" w:rsidRDefault="00F7178B" w:rsidP="00F7178B">
      <w:pPr>
        <w:rPr>
          <w:bCs/>
          <w:szCs w:val="22"/>
        </w:rPr>
      </w:pPr>
      <w:r>
        <w:rPr>
          <w:bCs/>
          <w:szCs w:val="22"/>
        </w:rPr>
        <w:br w:type="page"/>
      </w:r>
    </w:p>
    <w:p w14:paraId="78BD676B" w14:textId="3300039E" w:rsidR="002C154C" w:rsidRDefault="002C154C" w:rsidP="00B700E1"/>
    <w:sectPr w:rsidR="002C154C" w:rsidSect="009E579C">
      <w:headerReference w:type="default" r:id="rId169"/>
      <w:footerReference w:type="default" r:id="rId170"/>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Hamilton, Mark" w:date="2020-06-09T09:58:00Z" w:initials="HM">
    <w:p w14:paraId="342291DA" w14:textId="77777777" w:rsidR="004C5428" w:rsidRDefault="004C5428">
      <w:pPr>
        <w:pStyle w:val="CommentText"/>
      </w:pPr>
      <w:r>
        <w:rPr>
          <w:rStyle w:val="CommentReference"/>
        </w:rPr>
        <w:annotationRef/>
      </w:r>
      <w:r>
        <w:t>Mark R comments:</w:t>
      </w:r>
    </w:p>
    <w:p w14:paraId="2D422320" w14:textId="77777777" w:rsidR="004C5428" w:rsidRDefault="004C5428" w:rsidP="00695C06">
      <w:pPr>
        <w:pStyle w:val="CommentText"/>
      </w:pPr>
      <w:r>
        <w:t xml:space="preserve">This is incredibly </w:t>
      </w:r>
      <w:proofErr w:type="gramStart"/>
      <w:r>
        <w:t>confusing</w:t>
      </w:r>
      <w:proofErr w:type="gramEnd"/>
      <w:r>
        <w:t xml:space="preserve"> and the rot must be stopped now.  If I missed some figures with this problem (e.g. F9-8/9-9) then those should be fixed too.  The Sequence Number field is a 12-bit field, so it cannot have a b15!</w:t>
      </w:r>
    </w:p>
    <w:p w14:paraId="5D4A4EAD" w14:textId="77777777" w:rsidR="004C5428" w:rsidRDefault="004C5428" w:rsidP="00695C06">
      <w:pPr>
        <w:pStyle w:val="CommentText"/>
      </w:pPr>
    </w:p>
    <w:p w14:paraId="6FC060CA" w14:textId="06B92AB4" w:rsidR="004C5428" w:rsidRDefault="004C5428" w:rsidP="00695C06">
      <w:pPr>
        <w:pStyle w:val="CommentText"/>
      </w:pPr>
      <w:r>
        <w:t xml:space="preserve">If you want to stick to the numbering from &gt;0, then the caption has to be something like “Bits in the </w:t>
      </w:r>
      <w:proofErr w:type="gramStart"/>
      <w:r>
        <w:t>xxx field</w:t>
      </w:r>
      <w:proofErr w:type="gramEnd"/>
      <w:r>
        <w:t xml:space="preserve"> corresponding to the </w:t>
      </w:r>
      <w:proofErr w:type="spellStart"/>
      <w:r>
        <w:t>yyy</w:t>
      </w:r>
      <w:proofErr w:type="spellEnd"/>
      <w:r>
        <w:t xml:space="preserve"> subfield”</w:t>
      </w:r>
    </w:p>
  </w:comment>
  <w:comment w:id="4" w:author="Mark Rison" w:date="2020-02-17T16:36:00Z" w:initials="MR">
    <w:p w14:paraId="3DE650A7" w14:textId="77777777" w:rsidR="004C5428" w:rsidRDefault="004C5428" w:rsidP="00F040EF">
      <w:pPr>
        <w:pStyle w:val="CommentText"/>
      </w:pPr>
      <w:r>
        <w:rPr>
          <w:rStyle w:val="CommentReference"/>
        </w:rPr>
        <w:annotationRef/>
      </w:r>
      <w:r>
        <w:t>Consider changing to “at”</w:t>
      </w:r>
    </w:p>
  </w:comment>
  <w:comment w:id="5" w:author="Graham Smith" w:date="2020-02-20T15:43:00Z" w:initials="GS">
    <w:p w14:paraId="47B0E1D2" w14:textId="77777777" w:rsidR="004C5428" w:rsidRDefault="004C5428" w:rsidP="00F040EF">
      <w:pPr>
        <w:pStyle w:val="CommentText"/>
      </w:pPr>
      <w:r>
        <w:rPr>
          <w:rStyle w:val="CommentReference"/>
        </w:rPr>
        <w:annotationRef/>
      </w:r>
      <w:r>
        <w:t>Mark H is not sure about “a value of”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C060CA" w15:done="0"/>
  <w15:commentEx w15:paraId="3DE650A7" w15:done="0"/>
  <w15:commentEx w15:paraId="47B0E1D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C060CA" w16cid:durableId="2289DBE1"/>
  <w16cid:commentId w16cid:paraId="3DE650A7" w16cid:durableId="22791356"/>
  <w16cid:commentId w16cid:paraId="47B0E1D2" w16cid:durableId="227913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8F21E" w14:textId="77777777" w:rsidR="007D105C" w:rsidRDefault="007D105C">
      <w:r>
        <w:separator/>
      </w:r>
    </w:p>
  </w:endnote>
  <w:endnote w:type="continuationSeparator" w:id="0">
    <w:p w14:paraId="0FCAA941" w14:textId="77777777" w:rsidR="007D105C" w:rsidRDefault="007D1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3267805" w:rsidR="004C5428" w:rsidRDefault="004C5428"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4C5428" w:rsidRDefault="004C54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963AA" w14:textId="77777777" w:rsidR="007D105C" w:rsidRDefault="007D105C">
      <w:r>
        <w:separator/>
      </w:r>
    </w:p>
  </w:footnote>
  <w:footnote w:type="continuationSeparator" w:id="0">
    <w:p w14:paraId="24CEBB2D" w14:textId="77777777" w:rsidR="007D105C" w:rsidRDefault="007D105C">
      <w:r>
        <w:continuationSeparator/>
      </w:r>
    </w:p>
  </w:footnote>
  <w:footnote w:id="1">
    <w:p w14:paraId="67D4163F" w14:textId="77777777" w:rsidR="004C5428" w:rsidRDefault="004C5428"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0368E023" w:rsidR="004C5428" w:rsidRDefault="004C5428" w:rsidP="005942A6">
    <w:pPr>
      <w:pStyle w:val="Header"/>
      <w:tabs>
        <w:tab w:val="clear" w:pos="6480"/>
        <w:tab w:val="center" w:pos="4680"/>
        <w:tab w:val="right" w:pos="9360"/>
      </w:tabs>
    </w:pPr>
    <w:r>
      <w:t>June 2020</w:t>
    </w:r>
    <w:r>
      <w:tab/>
    </w:r>
    <w:r>
      <w:tab/>
    </w:r>
    <w:fldSimple w:instr=" TITLE  \* MERGEFORMAT ">
      <w:r w:rsidR="00826CD2">
        <w:t>doc.: IEEE 802.11-20/0338r8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31A3C"/>
    <w:multiLevelType w:val="hybridMultilevel"/>
    <w:tmpl w:val="2E143D0E"/>
    <w:lvl w:ilvl="0" w:tplc="F25E9254">
      <w:start w:val="1"/>
      <w:numFmt w:val="decimal"/>
      <w:lvlText w:val="%1)"/>
      <w:lvlJc w:val="left"/>
      <w:pPr>
        <w:ind w:left="720" w:hanging="360"/>
      </w:pPr>
      <w:rPr>
        <w:rFonts w:ascii="Arial" w:eastAsia="Times New Roman"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EF45A8"/>
    <w:multiLevelType w:val="hybridMultilevel"/>
    <w:tmpl w:val="1682F59A"/>
    <w:lvl w:ilvl="0" w:tplc="151C11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0"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FC00FF"/>
    <w:multiLevelType w:val="hybridMultilevel"/>
    <w:tmpl w:val="7234C5A4"/>
    <w:lvl w:ilvl="0" w:tplc="69F67A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5"/>
  </w:num>
  <w:num w:numId="2">
    <w:abstractNumId w:val="13"/>
  </w:num>
  <w:num w:numId="3">
    <w:abstractNumId w:val="19"/>
  </w:num>
  <w:num w:numId="4">
    <w:abstractNumId w:val="3"/>
  </w:num>
  <w:num w:numId="5">
    <w:abstractNumId w:val="41"/>
  </w:num>
  <w:num w:numId="6">
    <w:abstractNumId w:val="40"/>
  </w:num>
  <w:num w:numId="7">
    <w:abstractNumId w:val="7"/>
  </w:num>
  <w:num w:numId="8">
    <w:abstractNumId w:val="14"/>
  </w:num>
  <w:num w:numId="9">
    <w:abstractNumId w:val="18"/>
  </w:num>
  <w:num w:numId="10">
    <w:abstractNumId w:val="24"/>
  </w:num>
  <w:num w:numId="11">
    <w:abstractNumId w:val="46"/>
  </w:num>
  <w:num w:numId="12">
    <w:abstractNumId w:val="26"/>
  </w:num>
  <w:num w:numId="13">
    <w:abstractNumId w:val="9"/>
  </w:num>
  <w:num w:numId="14">
    <w:abstractNumId w:val="33"/>
  </w:num>
  <w:num w:numId="15">
    <w:abstractNumId w:val="8"/>
  </w:num>
  <w:num w:numId="16">
    <w:abstractNumId w:val="0"/>
  </w:num>
  <w:num w:numId="17">
    <w:abstractNumId w:val="37"/>
  </w:num>
  <w:num w:numId="18">
    <w:abstractNumId w:val="23"/>
  </w:num>
  <w:num w:numId="19">
    <w:abstractNumId w:val="39"/>
  </w:num>
  <w:num w:numId="20">
    <w:abstractNumId w:val="4"/>
  </w:num>
  <w:num w:numId="21">
    <w:abstractNumId w:val="1"/>
  </w:num>
  <w:num w:numId="22">
    <w:abstractNumId w:val="27"/>
  </w:num>
  <w:num w:numId="23">
    <w:abstractNumId w:val="6"/>
  </w:num>
  <w:num w:numId="24">
    <w:abstractNumId w:val="16"/>
  </w:num>
  <w:num w:numId="25">
    <w:abstractNumId w:val="34"/>
  </w:num>
  <w:num w:numId="26">
    <w:abstractNumId w:val="28"/>
  </w:num>
  <w:num w:numId="27">
    <w:abstractNumId w:val="15"/>
  </w:num>
  <w:num w:numId="28">
    <w:abstractNumId w:val="42"/>
  </w:num>
  <w:num w:numId="29">
    <w:abstractNumId w:val="43"/>
  </w:num>
  <w:num w:numId="30">
    <w:abstractNumId w:val="30"/>
  </w:num>
  <w:num w:numId="31">
    <w:abstractNumId w:val="32"/>
  </w:num>
  <w:num w:numId="32">
    <w:abstractNumId w:val="20"/>
  </w:num>
  <w:num w:numId="33">
    <w:abstractNumId w:val="44"/>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31"/>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47"/>
  </w:num>
  <w:num w:numId="44">
    <w:abstractNumId w:val="25"/>
  </w:num>
  <w:num w:numId="45">
    <w:abstractNumId w:val="35"/>
  </w:num>
  <w:num w:numId="46">
    <w:abstractNumId w:val="22"/>
  </w:num>
  <w:num w:numId="47">
    <w:abstractNumId w:val="21"/>
  </w:num>
  <w:num w:numId="48">
    <w:abstractNumId w:val="3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AD" w15:userId="S::Mark.Hamilton@arris.com::dbc9b3ad-d18e-4358-8462-64805d530d41"/>
  </w15:person>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3409"/>
    <w:rsid w:val="00016F04"/>
    <w:rsid w:val="00017769"/>
    <w:rsid w:val="00017925"/>
    <w:rsid w:val="00020D5F"/>
    <w:rsid w:val="000214BB"/>
    <w:rsid w:val="00022C73"/>
    <w:rsid w:val="000231A8"/>
    <w:rsid w:val="00023E74"/>
    <w:rsid w:val="00025050"/>
    <w:rsid w:val="00025487"/>
    <w:rsid w:val="000265DF"/>
    <w:rsid w:val="00026723"/>
    <w:rsid w:val="0002699A"/>
    <w:rsid w:val="00026FE0"/>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A6D"/>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49C"/>
    <w:rsid w:val="00073640"/>
    <w:rsid w:val="00073783"/>
    <w:rsid w:val="00073824"/>
    <w:rsid w:val="000738BE"/>
    <w:rsid w:val="00073DF6"/>
    <w:rsid w:val="0007496E"/>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4E"/>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5E9A"/>
    <w:rsid w:val="000A618E"/>
    <w:rsid w:val="000A64DF"/>
    <w:rsid w:val="000A6653"/>
    <w:rsid w:val="000A6728"/>
    <w:rsid w:val="000A7069"/>
    <w:rsid w:val="000A7983"/>
    <w:rsid w:val="000B236F"/>
    <w:rsid w:val="000B2985"/>
    <w:rsid w:val="000B2A39"/>
    <w:rsid w:val="000B5131"/>
    <w:rsid w:val="000B520C"/>
    <w:rsid w:val="000B535F"/>
    <w:rsid w:val="000B57A8"/>
    <w:rsid w:val="000B5C4C"/>
    <w:rsid w:val="000B7C86"/>
    <w:rsid w:val="000C0F6F"/>
    <w:rsid w:val="000C1613"/>
    <w:rsid w:val="000C372E"/>
    <w:rsid w:val="000C3891"/>
    <w:rsid w:val="000C5BCC"/>
    <w:rsid w:val="000C6E75"/>
    <w:rsid w:val="000D077C"/>
    <w:rsid w:val="000D1BF3"/>
    <w:rsid w:val="000D1E62"/>
    <w:rsid w:val="000D1E8B"/>
    <w:rsid w:val="000D2589"/>
    <w:rsid w:val="000D2B26"/>
    <w:rsid w:val="000D2D95"/>
    <w:rsid w:val="000D3071"/>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1C0A"/>
    <w:rsid w:val="000E25C2"/>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9FD"/>
    <w:rsid w:val="000F547F"/>
    <w:rsid w:val="000F5627"/>
    <w:rsid w:val="000F5E0A"/>
    <w:rsid w:val="000F66F3"/>
    <w:rsid w:val="000F6D95"/>
    <w:rsid w:val="000F7195"/>
    <w:rsid w:val="000F7FBD"/>
    <w:rsid w:val="00100FD4"/>
    <w:rsid w:val="00101081"/>
    <w:rsid w:val="00101D3C"/>
    <w:rsid w:val="00101FEA"/>
    <w:rsid w:val="0010262C"/>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6B9"/>
    <w:rsid w:val="00113AB9"/>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50AE1"/>
    <w:rsid w:val="00151761"/>
    <w:rsid w:val="001518B7"/>
    <w:rsid w:val="001524C1"/>
    <w:rsid w:val="00152FA9"/>
    <w:rsid w:val="00152FF4"/>
    <w:rsid w:val="00153184"/>
    <w:rsid w:val="00153996"/>
    <w:rsid w:val="00153C61"/>
    <w:rsid w:val="00154396"/>
    <w:rsid w:val="001546E8"/>
    <w:rsid w:val="00155148"/>
    <w:rsid w:val="001553FB"/>
    <w:rsid w:val="0015600E"/>
    <w:rsid w:val="001561C6"/>
    <w:rsid w:val="0015622B"/>
    <w:rsid w:val="0015786B"/>
    <w:rsid w:val="00157BE1"/>
    <w:rsid w:val="001612F0"/>
    <w:rsid w:val="001631EA"/>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2BBF"/>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960"/>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4FD5"/>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B7D57"/>
    <w:rsid w:val="001C0731"/>
    <w:rsid w:val="001C12A6"/>
    <w:rsid w:val="001C1344"/>
    <w:rsid w:val="001C16A0"/>
    <w:rsid w:val="001C243C"/>
    <w:rsid w:val="001C36D5"/>
    <w:rsid w:val="001C3744"/>
    <w:rsid w:val="001C390E"/>
    <w:rsid w:val="001C43BB"/>
    <w:rsid w:val="001C4A87"/>
    <w:rsid w:val="001C4B7F"/>
    <w:rsid w:val="001C6846"/>
    <w:rsid w:val="001C71B1"/>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319"/>
    <w:rsid w:val="00210462"/>
    <w:rsid w:val="00210A9C"/>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06E"/>
    <w:rsid w:val="00240372"/>
    <w:rsid w:val="0024042F"/>
    <w:rsid w:val="00242DC7"/>
    <w:rsid w:val="00243F76"/>
    <w:rsid w:val="002452B4"/>
    <w:rsid w:val="00245FCE"/>
    <w:rsid w:val="002468AD"/>
    <w:rsid w:val="00247124"/>
    <w:rsid w:val="0024726B"/>
    <w:rsid w:val="00247ECB"/>
    <w:rsid w:val="00252C37"/>
    <w:rsid w:val="002533D1"/>
    <w:rsid w:val="00254702"/>
    <w:rsid w:val="0025530E"/>
    <w:rsid w:val="0025536B"/>
    <w:rsid w:val="002558FF"/>
    <w:rsid w:val="00255BCA"/>
    <w:rsid w:val="00256B72"/>
    <w:rsid w:val="00256E50"/>
    <w:rsid w:val="00257727"/>
    <w:rsid w:val="00257CD4"/>
    <w:rsid w:val="002600B6"/>
    <w:rsid w:val="00260223"/>
    <w:rsid w:val="00260B6B"/>
    <w:rsid w:val="00260ED3"/>
    <w:rsid w:val="00260FFF"/>
    <w:rsid w:val="0026101F"/>
    <w:rsid w:val="00261EB2"/>
    <w:rsid w:val="00262C8E"/>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3AB0"/>
    <w:rsid w:val="002850F5"/>
    <w:rsid w:val="0028626F"/>
    <w:rsid w:val="002864E8"/>
    <w:rsid w:val="0028659D"/>
    <w:rsid w:val="002865C2"/>
    <w:rsid w:val="002866A4"/>
    <w:rsid w:val="00287932"/>
    <w:rsid w:val="0029020B"/>
    <w:rsid w:val="002912F6"/>
    <w:rsid w:val="0029241F"/>
    <w:rsid w:val="00294526"/>
    <w:rsid w:val="002946AD"/>
    <w:rsid w:val="00295BFC"/>
    <w:rsid w:val="00295E06"/>
    <w:rsid w:val="002960C1"/>
    <w:rsid w:val="002976D8"/>
    <w:rsid w:val="00297F97"/>
    <w:rsid w:val="002A0621"/>
    <w:rsid w:val="002A0A4A"/>
    <w:rsid w:val="002A23E9"/>
    <w:rsid w:val="002A3058"/>
    <w:rsid w:val="002A3D66"/>
    <w:rsid w:val="002A4AF5"/>
    <w:rsid w:val="002A5845"/>
    <w:rsid w:val="002A5872"/>
    <w:rsid w:val="002A64AB"/>
    <w:rsid w:val="002A690B"/>
    <w:rsid w:val="002A778A"/>
    <w:rsid w:val="002B1492"/>
    <w:rsid w:val="002B1BB2"/>
    <w:rsid w:val="002B1C16"/>
    <w:rsid w:val="002B1EDD"/>
    <w:rsid w:val="002B2D6F"/>
    <w:rsid w:val="002B2F4D"/>
    <w:rsid w:val="002B328F"/>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27E2"/>
    <w:rsid w:val="002D3669"/>
    <w:rsid w:val="002D3E7C"/>
    <w:rsid w:val="002D3ED9"/>
    <w:rsid w:val="002D44BE"/>
    <w:rsid w:val="002D477A"/>
    <w:rsid w:val="002D4C7D"/>
    <w:rsid w:val="002D4DCB"/>
    <w:rsid w:val="002D6819"/>
    <w:rsid w:val="002D7F02"/>
    <w:rsid w:val="002E0292"/>
    <w:rsid w:val="002E0570"/>
    <w:rsid w:val="002E06F0"/>
    <w:rsid w:val="002E08E8"/>
    <w:rsid w:val="002E3B38"/>
    <w:rsid w:val="002E3CBC"/>
    <w:rsid w:val="002E4744"/>
    <w:rsid w:val="002E4AAF"/>
    <w:rsid w:val="002E55E7"/>
    <w:rsid w:val="002E5A09"/>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3C"/>
    <w:rsid w:val="003436A8"/>
    <w:rsid w:val="00343D18"/>
    <w:rsid w:val="0034412B"/>
    <w:rsid w:val="00344D5A"/>
    <w:rsid w:val="00346828"/>
    <w:rsid w:val="00346A6C"/>
    <w:rsid w:val="003479FD"/>
    <w:rsid w:val="003507C5"/>
    <w:rsid w:val="00351580"/>
    <w:rsid w:val="00351C11"/>
    <w:rsid w:val="00351CD7"/>
    <w:rsid w:val="00352422"/>
    <w:rsid w:val="003534BC"/>
    <w:rsid w:val="00353941"/>
    <w:rsid w:val="00353B91"/>
    <w:rsid w:val="00354453"/>
    <w:rsid w:val="00354A85"/>
    <w:rsid w:val="00354B32"/>
    <w:rsid w:val="003550D2"/>
    <w:rsid w:val="00356E66"/>
    <w:rsid w:val="00361F5B"/>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73F3"/>
    <w:rsid w:val="003905E1"/>
    <w:rsid w:val="003909D1"/>
    <w:rsid w:val="00391686"/>
    <w:rsid w:val="00391AEC"/>
    <w:rsid w:val="0039273E"/>
    <w:rsid w:val="00392802"/>
    <w:rsid w:val="00393367"/>
    <w:rsid w:val="003933C7"/>
    <w:rsid w:val="00393F3A"/>
    <w:rsid w:val="00394949"/>
    <w:rsid w:val="00395110"/>
    <w:rsid w:val="00395876"/>
    <w:rsid w:val="00397784"/>
    <w:rsid w:val="003979D0"/>
    <w:rsid w:val="00397CBC"/>
    <w:rsid w:val="003A03AA"/>
    <w:rsid w:val="003A0B8B"/>
    <w:rsid w:val="003A0E1B"/>
    <w:rsid w:val="003A0F99"/>
    <w:rsid w:val="003A15E1"/>
    <w:rsid w:val="003A1FC7"/>
    <w:rsid w:val="003A283A"/>
    <w:rsid w:val="003A2A87"/>
    <w:rsid w:val="003A2CAF"/>
    <w:rsid w:val="003A3EF9"/>
    <w:rsid w:val="003A44DE"/>
    <w:rsid w:val="003A54C3"/>
    <w:rsid w:val="003A5854"/>
    <w:rsid w:val="003A5A41"/>
    <w:rsid w:val="003A5BE3"/>
    <w:rsid w:val="003A62F2"/>
    <w:rsid w:val="003A738C"/>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4C5"/>
    <w:rsid w:val="003C374B"/>
    <w:rsid w:val="003C40EE"/>
    <w:rsid w:val="003C40FD"/>
    <w:rsid w:val="003C497D"/>
    <w:rsid w:val="003C5230"/>
    <w:rsid w:val="003C6372"/>
    <w:rsid w:val="003C63B2"/>
    <w:rsid w:val="003C6EC6"/>
    <w:rsid w:val="003C7F5B"/>
    <w:rsid w:val="003D0632"/>
    <w:rsid w:val="003D1A5C"/>
    <w:rsid w:val="003D2E47"/>
    <w:rsid w:val="003D472A"/>
    <w:rsid w:val="003D472D"/>
    <w:rsid w:val="003D47D5"/>
    <w:rsid w:val="003D4DE9"/>
    <w:rsid w:val="003D5563"/>
    <w:rsid w:val="003D5CFD"/>
    <w:rsid w:val="003D5EB5"/>
    <w:rsid w:val="003D6689"/>
    <w:rsid w:val="003D673E"/>
    <w:rsid w:val="003D7157"/>
    <w:rsid w:val="003D74D3"/>
    <w:rsid w:val="003D75CA"/>
    <w:rsid w:val="003D7E24"/>
    <w:rsid w:val="003E02CE"/>
    <w:rsid w:val="003E0DBA"/>
    <w:rsid w:val="003E0EAE"/>
    <w:rsid w:val="003E16DE"/>
    <w:rsid w:val="003E1D9A"/>
    <w:rsid w:val="003E20C9"/>
    <w:rsid w:val="003E20CC"/>
    <w:rsid w:val="003E259D"/>
    <w:rsid w:val="003E3194"/>
    <w:rsid w:val="003E34D8"/>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033"/>
    <w:rsid w:val="003F6908"/>
    <w:rsid w:val="003F75B5"/>
    <w:rsid w:val="00400164"/>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47"/>
    <w:rsid w:val="004112C7"/>
    <w:rsid w:val="00412EEC"/>
    <w:rsid w:val="004130CB"/>
    <w:rsid w:val="004148A5"/>
    <w:rsid w:val="00414A40"/>
    <w:rsid w:val="00415270"/>
    <w:rsid w:val="004156FF"/>
    <w:rsid w:val="00415E63"/>
    <w:rsid w:val="004170E6"/>
    <w:rsid w:val="00417B6E"/>
    <w:rsid w:val="00420432"/>
    <w:rsid w:val="004212B3"/>
    <w:rsid w:val="00421B3E"/>
    <w:rsid w:val="00422A2B"/>
    <w:rsid w:val="00422AF3"/>
    <w:rsid w:val="00422F30"/>
    <w:rsid w:val="00423051"/>
    <w:rsid w:val="004245ED"/>
    <w:rsid w:val="004248A8"/>
    <w:rsid w:val="004248F3"/>
    <w:rsid w:val="00425342"/>
    <w:rsid w:val="0042668A"/>
    <w:rsid w:val="00426736"/>
    <w:rsid w:val="00426CE9"/>
    <w:rsid w:val="00426E42"/>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5853"/>
    <w:rsid w:val="004665D6"/>
    <w:rsid w:val="004674CF"/>
    <w:rsid w:val="00467855"/>
    <w:rsid w:val="00467DD3"/>
    <w:rsid w:val="00470699"/>
    <w:rsid w:val="00471347"/>
    <w:rsid w:val="004738C6"/>
    <w:rsid w:val="00474AC2"/>
    <w:rsid w:val="00474BC6"/>
    <w:rsid w:val="00475771"/>
    <w:rsid w:val="0047587F"/>
    <w:rsid w:val="004759E5"/>
    <w:rsid w:val="004765AA"/>
    <w:rsid w:val="0047682B"/>
    <w:rsid w:val="00477843"/>
    <w:rsid w:val="00480551"/>
    <w:rsid w:val="0048074F"/>
    <w:rsid w:val="00481958"/>
    <w:rsid w:val="00481A27"/>
    <w:rsid w:val="00481DE9"/>
    <w:rsid w:val="00482476"/>
    <w:rsid w:val="00483ECF"/>
    <w:rsid w:val="00483F66"/>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814"/>
    <w:rsid w:val="004A6CE9"/>
    <w:rsid w:val="004A7807"/>
    <w:rsid w:val="004A7A5B"/>
    <w:rsid w:val="004A7E1B"/>
    <w:rsid w:val="004A7FAC"/>
    <w:rsid w:val="004B064B"/>
    <w:rsid w:val="004B0889"/>
    <w:rsid w:val="004B1139"/>
    <w:rsid w:val="004B223E"/>
    <w:rsid w:val="004B24BC"/>
    <w:rsid w:val="004B2702"/>
    <w:rsid w:val="004B49CA"/>
    <w:rsid w:val="004B518B"/>
    <w:rsid w:val="004B5982"/>
    <w:rsid w:val="004B5EB2"/>
    <w:rsid w:val="004B62A3"/>
    <w:rsid w:val="004B6694"/>
    <w:rsid w:val="004B6AB6"/>
    <w:rsid w:val="004B6BD8"/>
    <w:rsid w:val="004B7DA2"/>
    <w:rsid w:val="004C0C52"/>
    <w:rsid w:val="004C1A63"/>
    <w:rsid w:val="004C25F1"/>
    <w:rsid w:val="004C2773"/>
    <w:rsid w:val="004C2CFE"/>
    <w:rsid w:val="004C2D16"/>
    <w:rsid w:val="004C2DB8"/>
    <w:rsid w:val="004C3650"/>
    <w:rsid w:val="004C36AD"/>
    <w:rsid w:val="004C3A22"/>
    <w:rsid w:val="004C3BCB"/>
    <w:rsid w:val="004C4644"/>
    <w:rsid w:val="004C4C3F"/>
    <w:rsid w:val="004C5428"/>
    <w:rsid w:val="004C6C0E"/>
    <w:rsid w:val="004C77DB"/>
    <w:rsid w:val="004D025F"/>
    <w:rsid w:val="004D02A8"/>
    <w:rsid w:val="004D0823"/>
    <w:rsid w:val="004D0E28"/>
    <w:rsid w:val="004D1D56"/>
    <w:rsid w:val="004D2310"/>
    <w:rsid w:val="004D24F2"/>
    <w:rsid w:val="004D296B"/>
    <w:rsid w:val="004D35B8"/>
    <w:rsid w:val="004D3E12"/>
    <w:rsid w:val="004D4E94"/>
    <w:rsid w:val="004D540D"/>
    <w:rsid w:val="004D64AC"/>
    <w:rsid w:val="004D6887"/>
    <w:rsid w:val="004D78CC"/>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20F9"/>
    <w:rsid w:val="0050227F"/>
    <w:rsid w:val="00503BFC"/>
    <w:rsid w:val="005049C3"/>
    <w:rsid w:val="0050594E"/>
    <w:rsid w:val="00505AE4"/>
    <w:rsid w:val="00506833"/>
    <w:rsid w:val="00506F4A"/>
    <w:rsid w:val="00507CE8"/>
    <w:rsid w:val="00510EB3"/>
    <w:rsid w:val="00511C50"/>
    <w:rsid w:val="00512470"/>
    <w:rsid w:val="00513352"/>
    <w:rsid w:val="0051352E"/>
    <w:rsid w:val="0051424C"/>
    <w:rsid w:val="005147D4"/>
    <w:rsid w:val="0051526B"/>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9C4"/>
    <w:rsid w:val="00534E07"/>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5E29"/>
    <w:rsid w:val="00576862"/>
    <w:rsid w:val="00576C16"/>
    <w:rsid w:val="00576DE9"/>
    <w:rsid w:val="00576E41"/>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1B9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5D40"/>
    <w:rsid w:val="005F73CB"/>
    <w:rsid w:val="005F750F"/>
    <w:rsid w:val="005F752F"/>
    <w:rsid w:val="006001A6"/>
    <w:rsid w:val="00600735"/>
    <w:rsid w:val="0060078B"/>
    <w:rsid w:val="00601E6A"/>
    <w:rsid w:val="00601FAD"/>
    <w:rsid w:val="00601FED"/>
    <w:rsid w:val="006020E1"/>
    <w:rsid w:val="0060231B"/>
    <w:rsid w:val="00602B39"/>
    <w:rsid w:val="006031A0"/>
    <w:rsid w:val="00603D1B"/>
    <w:rsid w:val="006041D6"/>
    <w:rsid w:val="006047E1"/>
    <w:rsid w:val="00605743"/>
    <w:rsid w:val="00605868"/>
    <w:rsid w:val="00606166"/>
    <w:rsid w:val="00610ADF"/>
    <w:rsid w:val="00610AF1"/>
    <w:rsid w:val="00610E62"/>
    <w:rsid w:val="00610F71"/>
    <w:rsid w:val="00612A2A"/>
    <w:rsid w:val="0061343E"/>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27C61"/>
    <w:rsid w:val="00627D9A"/>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328"/>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8EE"/>
    <w:rsid w:val="00647C0F"/>
    <w:rsid w:val="00647FC6"/>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5A7"/>
    <w:rsid w:val="00661941"/>
    <w:rsid w:val="00661AF4"/>
    <w:rsid w:val="00662059"/>
    <w:rsid w:val="0066224A"/>
    <w:rsid w:val="00662DB5"/>
    <w:rsid w:val="00663DF7"/>
    <w:rsid w:val="00663F12"/>
    <w:rsid w:val="00664079"/>
    <w:rsid w:val="006648CD"/>
    <w:rsid w:val="00664F48"/>
    <w:rsid w:val="00665FA0"/>
    <w:rsid w:val="00666A07"/>
    <w:rsid w:val="00666A21"/>
    <w:rsid w:val="00666DDA"/>
    <w:rsid w:val="0066762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75F01"/>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5C06"/>
    <w:rsid w:val="00696254"/>
    <w:rsid w:val="0069798C"/>
    <w:rsid w:val="006A12B0"/>
    <w:rsid w:val="006A139D"/>
    <w:rsid w:val="006A1429"/>
    <w:rsid w:val="006A19A1"/>
    <w:rsid w:val="006A1BE2"/>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5A78"/>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B75"/>
    <w:rsid w:val="006F0F82"/>
    <w:rsid w:val="006F1894"/>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3157"/>
    <w:rsid w:val="00743953"/>
    <w:rsid w:val="00743E42"/>
    <w:rsid w:val="00744782"/>
    <w:rsid w:val="00744AA5"/>
    <w:rsid w:val="00745423"/>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E6E"/>
    <w:rsid w:val="00756227"/>
    <w:rsid w:val="007569C1"/>
    <w:rsid w:val="007571A0"/>
    <w:rsid w:val="00757BB7"/>
    <w:rsid w:val="00757D45"/>
    <w:rsid w:val="007607C8"/>
    <w:rsid w:val="00760E1E"/>
    <w:rsid w:val="00760FD8"/>
    <w:rsid w:val="007611DF"/>
    <w:rsid w:val="00761653"/>
    <w:rsid w:val="0076175F"/>
    <w:rsid w:val="00762B54"/>
    <w:rsid w:val="00763B19"/>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430"/>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4329"/>
    <w:rsid w:val="00794DCE"/>
    <w:rsid w:val="00795BB3"/>
    <w:rsid w:val="00795C65"/>
    <w:rsid w:val="0079721C"/>
    <w:rsid w:val="00797D5C"/>
    <w:rsid w:val="007A02C8"/>
    <w:rsid w:val="007A0F4C"/>
    <w:rsid w:val="007A15C8"/>
    <w:rsid w:val="007A24D5"/>
    <w:rsid w:val="007A2824"/>
    <w:rsid w:val="007A29A7"/>
    <w:rsid w:val="007A2FAF"/>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4C46"/>
    <w:rsid w:val="007B5C46"/>
    <w:rsid w:val="007B5D11"/>
    <w:rsid w:val="007B667F"/>
    <w:rsid w:val="007B66AB"/>
    <w:rsid w:val="007B6CCA"/>
    <w:rsid w:val="007C000C"/>
    <w:rsid w:val="007C0DFA"/>
    <w:rsid w:val="007C142A"/>
    <w:rsid w:val="007C1D02"/>
    <w:rsid w:val="007C2845"/>
    <w:rsid w:val="007C2CEF"/>
    <w:rsid w:val="007C34ED"/>
    <w:rsid w:val="007C45CA"/>
    <w:rsid w:val="007C561B"/>
    <w:rsid w:val="007C5878"/>
    <w:rsid w:val="007C5893"/>
    <w:rsid w:val="007C5EA4"/>
    <w:rsid w:val="007C643C"/>
    <w:rsid w:val="007C69B8"/>
    <w:rsid w:val="007C6FDF"/>
    <w:rsid w:val="007D0007"/>
    <w:rsid w:val="007D03E1"/>
    <w:rsid w:val="007D0B9B"/>
    <w:rsid w:val="007D105C"/>
    <w:rsid w:val="007D13F2"/>
    <w:rsid w:val="007D28E2"/>
    <w:rsid w:val="007D2C82"/>
    <w:rsid w:val="007D30D4"/>
    <w:rsid w:val="007D49A1"/>
    <w:rsid w:val="007D4B62"/>
    <w:rsid w:val="007D4C55"/>
    <w:rsid w:val="007D4EAD"/>
    <w:rsid w:val="007D58CD"/>
    <w:rsid w:val="007D620F"/>
    <w:rsid w:val="007E0074"/>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159"/>
    <w:rsid w:val="00813655"/>
    <w:rsid w:val="0081371F"/>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CD2"/>
    <w:rsid w:val="00826EC2"/>
    <w:rsid w:val="008275BF"/>
    <w:rsid w:val="008277B3"/>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8FA"/>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6B8B"/>
    <w:rsid w:val="0087707D"/>
    <w:rsid w:val="0088017E"/>
    <w:rsid w:val="00880A5C"/>
    <w:rsid w:val="00881054"/>
    <w:rsid w:val="00881431"/>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124D"/>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57B6"/>
    <w:rsid w:val="009170A9"/>
    <w:rsid w:val="009170F3"/>
    <w:rsid w:val="00917A6E"/>
    <w:rsid w:val="00917B11"/>
    <w:rsid w:val="009201CF"/>
    <w:rsid w:val="00920DF8"/>
    <w:rsid w:val="009211B2"/>
    <w:rsid w:val="00921781"/>
    <w:rsid w:val="00921A65"/>
    <w:rsid w:val="009224C1"/>
    <w:rsid w:val="0092263A"/>
    <w:rsid w:val="00925482"/>
    <w:rsid w:val="009257CB"/>
    <w:rsid w:val="00925E53"/>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B72"/>
    <w:rsid w:val="00950D9E"/>
    <w:rsid w:val="009517C5"/>
    <w:rsid w:val="009519A2"/>
    <w:rsid w:val="00951B52"/>
    <w:rsid w:val="009525B2"/>
    <w:rsid w:val="00954254"/>
    <w:rsid w:val="00954AA1"/>
    <w:rsid w:val="00955325"/>
    <w:rsid w:val="00956112"/>
    <w:rsid w:val="0095614C"/>
    <w:rsid w:val="00956FFF"/>
    <w:rsid w:val="00957611"/>
    <w:rsid w:val="00957CA5"/>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9A6"/>
    <w:rsid w:val="00980B01"/>
    <w:rsid w:val="00980C43"/>
    <w:rsid w:val="00980F1D"/>
    <w:rsid w:val="00981B20"/>
    <w:rsid w:val="00983905"/>
    <w:rsid w:val="00984254"/>
    <w:rsid w:val="00984D91"/>
    <w:rsid w:val="009865BA"/>
    <w:rsid w:val="00986655"/>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4F8"/>
    <w:rsid w:val="009A477C"/>
    <w:rsid w:val="009A4BA2"/>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623"/>
    <w:rsid w:val="009B2AB8"/>
    <w:rsid w:val="009B5A7E"/>
    <w:rsid w:val="009B773A"/>
    <w:rsid w:val="009B787B"/>
    <w:rsid w:val="009C0632"/>
    <w:rsid w:val="009C29FF"/>
    <w:rsid w:val="009C2BD5"/>
    <w:rsid w:val="009C529F"/>
    <w:rsid w:val="009C56F1"/>
    <w:rsid w:val="009C57A1"/>
    <w:rsid w:val="009C5B00"/>
    <w:rsid w:val="009C63FE"/>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E0320"/>
    <w:rsid w:val="009E1118"/>
    <w:rsid w:val="009E2D17"/>
    <w:rsid w:val="009E4004"/>
    <w:rsid w:val="009E4007"/>
    <w:rsid w:val="009E431E"/>
    <w:rsid w:val="009E5030"/>
    <w:rsid w:val="009E579C"/>
    <w:rsid w:val="009E5A6D"/>
    <w:rsid w:val="009E5AF6"/>
    <w:rsid w:val="009E5B38"/>
    <w:rsid w:val="009E63D3"/>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069"/>
    <w:rsid w:val="00A02922"/>
    <w:rsid w:val="00A02EF5"/>
    <w:rsid w:val="00A0395C"/>
    <w:rsid w:val="00A03B0E"/>
    <w:rsid w:val="00A03B46"/>
    <w:rsid w:val="00A03DDC"/>
    <w:rsid w:val="00A03F66"/>
    <w:rsid w:val="00A03FA4"/>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099"/>
    <w:rsid w:val="00A27DE8"/>
    <w:rsid w:val="00A27E54"/>
    <w:rsid w:val="00A30407"/>
    <w:rsid w:val="00A31612"/>
    <w:rsid w:val="00A317B8"/>
    <w:rsid w:val="00A31B9C"/>
    <w:rsid w:val="00A320B7"/>
    <w:rsid w:val="00A341D5"/>
    <w:rsid w:val="00A352D0"/>
    <w:rsid w:val="00A3546A"/>
    <w:rsid w:val="00A35DC9"/>
    <w:rsid w:val="00A36020"/>
    <w:rsid w:val="00A36CAB"/>
    <w:rsid w:val="00A37D56"/>
    <w:rsid w:val="00A4172F"/>
    <w:rsid w:val="00A4210E"/>
    <w:rsid w:val="00A43389"/>
    <w:rsid w:val="00A43B6B"/>
    <w:rsid w:val="00A441EC"/>
    <w:rsid w:val="00A448FA"/>
    <w:rsid w:val="00A44FC5"/>
    <w:rsid w:val="00A450AF"/>
    <w:rsid w:val="00A451A3"/>
    <w:rsid w:val="00A453BB"/>
    <w:rsid w:val="00A45D69"/>
    <w:rsid w:val="00A463AB"/>
    <w:rsid w:val="00A5079E"/>
    <w:rsid w:val="00A5119E"/>
    <w:rsid w:val="00A5213B"/>
    <w:rsid w:val="00A52CFF"/>
    <w:rsid w:val="00A52DC2"/>
    <w:rsid w:val="00A53960"/>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3218"/>
    <w:rsid w:val="00A64508"/>
    <w:rsid w:val="00A64741"/>
    <w:rsid w:val="00A64916"/>
    <w:rsid w:val="00A64B25"/>
    <w:rsid w:val="00A64DAE"/>
    <w:rsid w:val="00A65B45"/>
    <w:rsid w:val="00A66785"/>
    <w:rsid w:val="00A66941"/>
    <w:rsid w:val="00A70F57"/>
    <w:rsid w:val="00A721E3"/>
    <w:rsid w:val="00A732B7"/>
    <w:rsid w:val="00A73663"/>
    <w:rsid w:val="00A75AD1"/>
    <w:rsid w:val="00A760BC"/>
    <w:rsid w:val="00A76B79"/>
    <w:rsid w:val="00A76C52"/>
    <w:rsid w:val="00A76D83"/>
    <w:rsid w:val="00A77188"/>
    <w:rsid w:val="00A774A4"/>
    <w:rsid w:val="00A803EC"/>
    <w:rsid w:val="00A80A0D"/>
    <w:rsid w:val="00A81026"/>
    <w:rsid w:val="00A8144C"/>
    <w:rsid w:val="00A81601"/>
    <w:rsid w:val="00A8244E"/>
    <w:rsid w:val="00A82545"/>
    <w:rsid w:val="00A8342D"/>
    <w:rsid w:val="00A836BE"/>
    <w:rsid w:val="00A83747"/>
    <w:rsid w:val="00A83CB6"/>
    <w:rsid w:val="00A84233"/>
    <w:rsid w:val="00A846F2"/>
    <w:rsid w:val="00A847C7"/>
    <w:rsid w:val="00A84979"/>
    <w:rsid w:val="00A85C86"/>
    <w:rsid w:val="00A8780A"/>
    <w:rsid w:val="00A87E33"/>
    <w:rsid w:val="00A87F65"/>
    <w:rsid w:val="00A90297"/>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1D99"/>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AC8"/>
    <w:rsid w:val="00AD1BC5"/>
    <w:rsid w:val="00AD1CE4"/>
    <w:rsid w:val="00AD1E6B"/>
    <w:rsid w:val="00AD276B"/>
    <w:rsid w:val="00AD2E82"/>
    <w:rsid w:val="00AD4178"/>
    <w:rsid w:val="00AD4706"/>
    <w:rsid w:val="00AD4BDE"/>
    <w:rsid w:val="00AD4C7C"/>
    <w:rsid w:val="00AD5339"/>
    <w:rsid w:val="00AD5A2A"/>
    <w:rsid w:val="00AD614F"/>
    <w:rsid w:val="00AD6C92"/>
    <w:rsid w:val="00AD74CA"/>
    <w:rsid w:val="00AD7E80"/>
    <w:rsid w:val="00AE05E3"/>
    <w:rsid w:val="00AE12E3"/>
    <w:rsid w:val="00AE133D"/>
    <w:rsid w:val="00AE40D3"/>
    <w:rsid w:val="00AE4C41"/>
    <w:rsid w:val="00AE5FF3"/>
    <w:rsid w:val="00AE611A"/>
    <w:rsid w:val="00AE7318"/>
    <w:rsid w:val="00AE7C3B"/>
    <w:rsid w:val="00AF0D4F"/>
    <w:rsid w:val="00AF14DE"/>
    <w:rsid w:val="00AF17E4"/>
    <w:rsid w:val="00AF2FB7"/>
    <w:rsid w:val="00AF41E3"/>
    <w:rsid w:val="00AF614A"/>
    <w:rsid w:val="00B0066D"/>
    <w:rsid w:val="00B0132E"/>
    <w:rsid w:val="00B0144C"/>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0D41"/>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207E"/>
    <w:rsid w:val="00B434B2"/>
    <w:rsid w:val="00B435A0"/>
    <w:rsid w:val="00B44896"/>
    <w:rsid w:val="00B459B8"/>
    <w:rsid w:val="00B46AA0"/>
    <w:rsid w:val="00B47DA9"/>
    <w:rsid w:val="00B5008E"/>
    <w:rsid w:val="00B5023E"/>
    <w:rsid w:val="00B50964"/>
    <w:rsid w:val="00B509E4"/>
    <w:rsid w:val="00B511C1"/>
    <w:rsid w:val="00B517FE"/>
    <w:rsid w:val="00B51A39"/>
    <w:rsid w:val="00B527CC"/>
    <w:rsid w:val="00B5334C"/>
    <w:rsid w:val="00B53573"/>
    <w:rsid w:val="00B56746"/>
    <w:rsid w:val="00B57758"/>
    <w:rsid w:val="00B57A3C"/>
    <w:rsid w:val="00B6043D"/>
    <w:rsid w:val="00B61874"/>
    <w:rsid w:val="00B6249C"/>
    <w:rsid w:val="00B624B8"/>
    <w:rsid w:val="00B62B56"/>
    <w:rsid w:val="00B6320F"/>
    <w:rsid w:val="00B635C0"/>
    <w:rsid w:val="00B63666"/>
    <w:rsid w:val="00B63751"/>
    <w:rsid w:val="00B64417"/>
    <w:rsid w:val="00B648AB"/>
    <w:rsid w:val="00B66045"/>
    <w:rsid w:val="00B674FD"/>
    <w:rsid w:val="00B6765C"/>
    <w:rsid w:val="00B700E1"/>
    <w:rsid w:val="00B70501"/>
    <w:rsid w:val="00B71846"/>
    <w:rsid w:val="00B71980"/>
    <w:rsid w:val="00B72685"/>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133A"/>
    <w:rsid w:val="00B9145F"/>
    <w:rsid w:val="00B921FA"/>
    <w:rsid w:val="00B925C8"/>
    <w:rsid w:val="00B93718"/>
    <w:rsid w:val="00B93960"/>
    <w:rsid w:val="00B93D2D"/>
    <w:rsid w:val="00B95072"/>
    <w:rsid w:val="00B97127"/>
    <w:rsid w:val="00B9761B"/>
    <w:rsid w:val="00B97D88"/>
    <w:rsid w:val="00BA0B73"/>
    <w:rsid w:val="00BA107A"/>
    <w:rsid w:val="00BA1BA2"/>
    <w:rsid w:val="00BA1DA3"/>
    <w:rsid w:val="00BA2853"/>
    <w:rsid w:val="00BA318F"/>
    <w:rsid w:val="00BA31EC"/>
    <w:rsid w:val="00BA377B"/>
    <w:rsid w:val="00BA3DF9"/>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4F67"/>
    <w:rsid w:val="00BC63F8"/>
    <w:rsid w:val="00BC6DF6"/>
    <w:rsid w:val="00BC7255"/>
    <w:rsid w:val="00BD18E6"/>
    <w:rsid w:val="00BD193D"/>
    <w:rsid w:val="00BD1DD9"/>
    <w:rsid w:val="00BD30FA"/>
    <w:rsid w:val="00BD32E4"/>
    <w:rsid w:val="00BD35DF"/>
    <w:rsid w:val="00BD3DB3"/>
    <w:rsid w:val="00BD40C4"/>
    <w:rsid w:val="00BD434F"/>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733A"/>
    <w:rsid w:val="00C203E7"/>
    <w:rsid w:val="00C211EC"/>
    <w:rsid w:val="00C21833"/>
    <w:rsid w:val="00C21E62"/>
    <w:rsid w:val="00C21FA7"/>
    <w:rsid w:val="00C2206E"/>
    <w:rsid w:val="00C22656"/>
    <w:rsid w:val="00C2274F"/>
    <w:rsid w:val="00C22A9A"/>
    <w:rsid w:val="00C22CED"/>
    <w:rsid w:val="00C22EB9"/>
    <w:rsid w:val="00C22F48"/>
    <w:rsid w:val="00C23334"/>
    <w:rsid w:val="00C234FD"/>
    <w:rsid w:val="00C23F38"/>
    <w:rsid w:val="00C24888"/>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0C4"/>
    <w:rsid w:val="00C61625"/>
    <w:rsid w:val="00C617FA"/>
    <w:rsid w:val="00C61AFE"/>
    <w:rsid w:val="00C63E5B"/>
    <w:rsid w:val="00C64688"/>
    <w:rsid w:val="00C64A9B"/>
    <w:rsid w:val="00C65757"/>
    <w:rsid w:val="00C6589E"/>
    <w:rsid w:val="00C66127"/>
    <w:rsid w:val="00C662D4"/>
    <w:rsid w:val="00C665D4"/>
    <w:rsid w:val="00C67A30"/>
    <w:rsid w:val="00C67A47"/>
    <w:rsid w:val="00C706A0"/>
    <w:rsid w:val="00C70E4A"/>
    <w:rsid w:val="00C715E8"/>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8F5"/>
    <w:rsid w:val="00C85CA5"/>
    <w:rsid w:val="00C85EE8"/>
    <w:rsid w:val="00C86DD3"/>
    <w:rsid w:val="00C86FE3"/>
    <w:rsid w:val="00C87C7A"/>
    <w:rsid w:val="00C9091F"/>
    <w:rsid w:val="00C90CCC"/>
    <w:rsid w:val="00C91ADC"/>
    <w:rsid w:val="00C91CA7"/>
    <w:rsid w:val="00C92101"/>
    <w:rsid w:val="00C922E8"/>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3EA1"/>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38B7"/>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4B8"/>
    <w:rsid w:val="00D15BC5"/>
    <w:rsid w:val="00D15E09"/>
    <w:rsid w:val="00D163D7"/>
    <w:rsid w:val="00D16679"/>
    <w:rsid w:val="00D16896"/>
    <w:rsid w:val="00D16CC8"/>
    <w:rsid w:val="00D1704B"/>
    <w:rsid w:val="00D178E0"/>
    <w:rsid w:val="00D17C5D"/>
    <w:rsid w:val="00D203F9"/>
    <w:rsid w:val="00D207F1"/>
    <w:rsid w:val="00D20A98"/>
    <w:rsid w:val="00D21377"/>
    <w:rsid w:val="00D2233B"/>
    <w:rsid w:val="00D2261E"/>
    <w:rsid w:val="00D2281F"/>
    <w:rsid w:val="00D22A1B"/>
    <w:rsid w:val="00D234BC"/>
    <w:rsid w:val="00D2486D"/>
    <w:rsid w:val="00D25FAB"/>
    <w:rsid w:val="00D2688A"/>
    <w:rsid w:val="00D27F97"/>
    <w:rsid w:val="00D31DB8"/>
    <w:rsid w:val="00D3207C"/>
    <w:rsid w:val="00D32A24"/>
    <w:rsid w:val="00D349C4"/>
    <w:rsid w:val="00D34B28"/>
    <w:rsid w:val="00D35BBF"/>
    <w:rsid w:val="00D35F5C"/>
    <w:rsid w:val="00D3624F"/>
    <w:rsid w:val="00D4173E"/>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6D14"/>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8AF"/>
    <w:rsid w:val="00DA7CB3"/>
    <w:rsid w:val="00DA7F0C"/>
    <w:rsid w:val="00DB0232"/>
    <w:rsid w:val="00DB0E6A"/>
    <w:rsid w:val="00DB19EC"/>
    <w:rsid w:val="00DB1DB7"/>
    <w:rsid w:val="00DB1F4C"/>
    <w:rsid w:val="00DB1FF9"/>
    <w:rsid w:val="00DB3E66"/>
    <w:rsid w:val="00DB53AC"/>
    <w:rsid w:val="00DB5439"/>
    <w:rsid w:val="00DB63FC"/>
    <w:rsid w:val="00DB7A82"/>
    <w:rsid w:val="00DC0730"/>
    <w:rsid w:val="00DC106A"/>
    <w:rsid w:val="00DC43BC"/>
    <w:rsid w:val="00DC5469"/>
    <w:rsid w:val="00DC5A7B"/>
    <w:rsid w:val="00DD0E8F"/>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AFE"/>
    <w:rsid w:val="00DE4EDB"/>
    <w:rsid w:val="00DE500F"/>
    <w:rsid w:val="00DE57D7"/>
    <w:rsid w:val="00DE5BEC"/>
    <w:rsid w:val="00DE7477"/>
    <w:rsid w:val="00DE754E"/>
    <w:rsid w:val="00DF0854"/>
    <w:rsid w:val="00DF2556"/>
    <w:rsid w:val="00DF3117"/>
    <w:rsid w:val="00DF6158"/>
    <w:rsid w:val="00DF6BA6"/>
    <w:rsid w:val="00DF6D1B"/>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3CE8"/>
    <w:rsid w:val="00E24110"/>
    <w:rsid w:val="00E24FB8"/>
    <w:rsid w:val="00E25439"/>
    <w:rsid w:val="00E25F76"/>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37A3"/>
    <w:rsid w:val="00E4542D"/>
    <w:rsid w:val="00E464A5"/>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256C"/>
    <w:rsid w:val="00E72680"/>
    <w:rsid w:val="00E73030"/>
    <w:rsid w:val="00E735A6"/>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48DB"/>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2A5C"/>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290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58EC"/>
    <w:rsid w:val="00ED6140"/>
    <w:rsid w:val="00ED6DD1"/>
    <w:rsid w:val="00ED7604"/>
    <w:rsid w:val="00ED7827"/>
    <w:rsid w:val="00EE4699"/>
    <w:rsid w:val="00EE4A6E"/>
    <w:rsid w:val="00EE4CD1"/>
    <w:rsid w:val="00EE723A"/>
    <w:rsid w:val="00EE75C5"/>
    <w:rsid w:val="00EE7DB5"/>
    <w:rsid w:val="00EF032C"/>
    <w:rsid w:val="00EF174C"/>
    <w:rsid w:val="00EF3968"/>
    <w:rsid w:val="00EF4D4B"/>
    <w:rsid w:val="00EF6040"/>
    <w:rsid w:val="00EF77D2"/>
    <w:rsid w:val="00EF78E4"/>
    <w:rsid w:val="00EF7C2D"/>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4DB"/>
    <w:rsid w:val="00F51A61"/>
    <w:rsid w:val="00F526FD"/>
    <w:rsid w:val="00F52CE3"/>
    <w:rsid w:val="00F52E36"/>
    <w:rsid w:val="00F53F01"/>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A3"/>
    <w:rsid w:val="00F70BEE"/>
    <w:rsid w:val="00F70BF8"/>
    <w:rsid w:val="00F70C97"/>
    <w:rsid w:val="00F711E6"/>
    <w:rsid w:val="00F7174B"/>
    <w:rsid w:val="00F7178B"/>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75E"/>
    <w:rsid w:val="00F818F9"/>
    <w:rsid w:val="00F82418"/>
    <w:rsid w:val="00F825F1"/>
    <w:rsid w:val="00F83357"/>
    <w:rsid w:val="00F83F21"/>
    <w:rsid w:val="00F84867"/>
    <w:rsid w:val="00F84B84"/>
    <w:rsid w:val="00F84FEE"/>
    <w:rsid w:val="00F8584F"/>
    <w:rsid w:val="00F86361"/>
    <w:rsid w:val="00F87190"/>
    <w:rsid w:val="00F87A43"/>
    <w:rsid w:val="00F90616"/>
    <w:rsid w:val="00F91205"/>
    <w:rsid w:val="00F91A08"/>
    <w:rsid w:val="00F921A2"/>
    <w:rsid w:val="00F950C1"/>
    <w:rsid w:val="00F95411"/>
    <w:rsid w:val="00F96DC6"/>
    <w:rsid w:val="00F974CC"/>
    <w:rsid w:val="00F97A6D"/>
    <w:rsid w:val="00F97DAC"/>
    <w:rsid w:val="00F97DB5"/>
    <w:rsid w:val="00FA01C2"/>
    <w:rsid w:val="00FA0FC6"/>
    <w:rsid w:val="00FA10B0"/>
    <w:rsid w:val="00FA16A9"/>
    <w:rsid w:val="00FA27AC"/>
    <w:rsid w:val="00FA3C03"/>
    <w:rsid w:val="00FA4281"/>
    <w:rsid w:val="00FA4357"/>
    <w:rsid w:val="00FA4841"/>
    <w:rsid w:val="00FA48E5"/>
    <w:rsid w:val="00FA4DD5"/>
    <w:rsid w:val="00FA572F"/>
    <w:rsid w:val="00FA5A18"/>
    <w:rsid w:val="00FA6A6D"/>
    <w:rsid w:val="00FA6DE2"/>
    <w:rsid w:val="00FA7157"/>
    <w:rsid w:val="00FA76F2"/>
    <w:rsid w:val="00FB04C7"/>
    <w:rsid w:val="00FB2AB1"/>
    <w:rsid w:val="00FB30AA"/>
    <w:rsid w:val="00FB6318"/>
    <w:rsid w:val="00FB6677"/>
    <w:rsid w:val="00FB727F"/>
    <w:rsid w:val="00FB7604"/>
    <w:rsid w:val="00FB7B64"/>
    <w:rsid w:val="00FB7D80"/>
    <w:rsid w:val="00FC086A"/>
    <w:rsid w:val="00FC1224"/>
    <w:rsid w:val="00FC154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A5A"/>
    <w:rsid w:val="00FD7BDE"/>
    <w:rsid w:val="00FD7E80"/>
    <w:rsid w:val="00FE0FF0"/>
    <w:rsid w:val="00FE16E3"/>
    <w:rsid w:val="00FE1960"/>
    <w:rsid w:val="00FE2287"/>
    <w:rsid w:val="00FE3184"/>
    <w:rsid w:val="00FE40B3"/>
    <w:rsid w:val="00FE50E5"/>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466C"/>
    <w:rsid w:val="00FF51CD"/>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0006039">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0666255">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310682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5.xml"/><Relationship Id="rId117" Type="http://schemas.openxmlformats.org/officeDocument/2006/relationships/image" Target="media/image88.png"/><Relationship Id="rId21" Type="http://schemas.openxmlformats.org/officeDocument/2006/relationships/customXml" Target="ink/ink3.xml"/><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customXml" Target="ink/ink13.xml"/><Relationship Id="rId89" Type="http://schemas.openxmlformats.org/officeDocument/2006/relationships/image" Target="media/image64.png"/><Relationship Id="rId112" Type="http://schemas.openxmlformats.org/officeDocument/2006/relationships/image" Target="media/image83.png"/><Relationship Id="rId133" Type="http://schemas.openxmlformats.org/officeDocument/2006/relationships/image" Target="media/image104.png"/><Relationship Id="rId138" Type="http://schemas.openxmlformats.org/officeDocument/2006/relationships/image" Target="media/image109.png"/><Relationship Id="rId154" Type="http://schemas.openxmlformats.org/officeDocument/2006/relationships/image" Target="media/image125.png"/><Relationship Id="rId159" Type="http://schemas.openxmlformats.org/officeDocument/2006/relationships/image" Target="media/image130.png"/><Relationship Id="rId170"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79.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1.png"/><Relationship Id="rId53" Type="http://schemas.openxmlformats.org/officeDocument/2006/relationships/image" Target="media/image35.png"/><Relationship Id="rId58" Type="http://schemas.openxmlformats.org/officeDocument/2006/relationships/customXml" Target="ink/ink9.xml"/><Relationship Id="rId74" Type="http://schemas.openxmlformats.org/officeDocument/2006/relationships/image" Target="media/image52.png"/><Relationship Id="rId79" Type="http://schemas.openxmlformats.org/officeDocument/2006/relationships/customXml" Target="ink/ink12.xml"/><Relationship Id="rId102" Type="http://schemas.openxmlformats.org/officeDocument/2006/relationships/image" Target="media/image75.png"/><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5.png"/><Relationship Id="rId149"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69.png"/><Relationship Id="rId160" Type="http://schemas.openxmlformats.org/officeDocument/2006/relationships/image" Target="media/image131.png"/><Relationship Id="rId165" Type="http://schemas.openxmlformats.org/officeDocument/2006/relationships/image" Target="media/image136.png"/><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png"/><Relationship Id="rId139" Type="http://schemas.openxmlformats.org/officeDocument/2006/relationships/image" Target="media/image110.png"/><Relationship Id="rId80" Type="http://schemas.openxmlformats.org/officeDocument/2006/relationships/image" Target="media/image57.png"/><Relationship Id="rId85" Type="http://schemas.openxmlformats.org/officeDocument/2006/relationships/image" Target="media/image61.png"/><Relationship Id="rId150" Type="http://schemas.openxmlformats.org/officeDocument/2006/relationships/image" Target="media/image121.png"/><Relationship Id="rId155" Type="http://schemas.openxmlformats.org/officeDocument/2006/relationships/image" Target="media/image126.png"/><Relationship Id="rId171"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customXml" Target="ink/ink1.xml"/><Relationship Id="rId33" Type="http://schemas.openxmlformats.org/officeDocument/2006/relationships/image" Target="media/image20.png"/><Relationship Id="rId38" Type="http://schemas.openxmlformats.org/officeDocument/2006/relationships/image" Target="media/image22.png"/><Relationship Id="rId59" Type="http://schemas.openxmlformats.org/officeDocument/2006/relationships/image" Target="media/image39.png"/><Relationship Id="rId103" Type="http://schemas.openxmlformats.org/officeDocument/2006/relationships/image" Target="media/image76.png"/><Relationship Id="rId108" Type="http://schemas.openxmlformats.org/officeDocument/2006/relationships/customXml" Target="ink/ink18.xml"/><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36.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6.png"/><Relationship Id="rId96" Type="http://schemas.openxmlformats.org/officeDocument/2006/relationships/customXml" Target="ink/ink16.xml"/><Relationship Id="rId140" Type="http://schemas.openxmlformats.org/officeDocument/2006/relationships/image" Target="media/image111.png"/><Relationship Id="rId145" Type="http://schemas.openxmlformats.org/officeDocument/2006/relationships/image" Target="media/image116.png"/><Relationship Id="rId161" Type="http://schemas.openxmlformats.org/officeDocument/2006/relationships/image" Target="media/image132.png"/><Relationship Id="rId166"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customXml" Target="ink/ink6.xml"/><Relationship Id="rId36" Type="http://schemas.microsoft.com/office/2016/09/relationships/commentsIds" Target="commentsIds.xml"/><Relationship Id="rId49" Type="http://schemas.openxmlformats.org/officeDocument/2006/relationships/image" Target="media/image32.png"/><Relationship Id="rId57" Type="http://schemas.openxmlformats.org/officeDocument/2006/relationships/image" Target="media/image38.png"/><Relationship Id="rId106" Type="http://schemas.openxmlformats.org/officeDocument/2006/relationships/customXml" Target="ink/ink17.xml"/><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8.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hyperlink" Target="https://mentor.ieee.org/802.11/dcn/09/11-09-1063-01-000m-lb149-ma-unitdata-rejection-of-un-admitted-traffic.doc" TargetMode="External"/><Relationship Id="rId52" Type="http://schemas.openxmlformats.org/officeDocument/2006/relationships/customXml" Target="ink/ink7.xml"/><Relationship Id="rId60" Type="http://schemas.openxmlformats.org/officeDocument/2006/relationships/customXml" Target="ink/ink10.xml"/><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8.png"/><Relationship Id="rId86" Type="http://schemas.openxmlformats.org/officeDocument/2006/relationships/customXml" Target="ink/ink14.xml"/><Relationship Id="rId94" Type="http://schemas.openxmlformats.org/officeDocument/2006/relationships/image" Target="media/image68.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3.png"/><Relationship Id="rId130" Type="http://schemas.openxmlformats.org/officeDocument/2006/relationships/image" Target="media/image101.png"/><Relationship Id="rId135" Type="http://schemas.openxmlformats.org/officeDocument/2006/relationships/image" Target="media/image106.png"/><Relationship Id="rId143" Type="http://schemas.openxmlformats.org/officeDocument/2006/relationships/image" Target="media/image114.png"/><Relationship Id="rId148" Type="http://schemas.openxmlformats.org/officeDocument/2006/relationships/image" Target="media/image119.png"/><Relationship Id="rId151" Type="http://schemas.openxmlformats.org/officeDocument/2006/relationships/image" Target="media/image122.png"/><Relationship Id="rId156" Type="http://schemas.openxmlformats.org/officeDocument/2006/relationships/image" Target="media/image127.png"/><Relationship Id="rId164" Type="http://schemas.openxmlformats.org/officeDocument/2006/relationships/image" Target="media/image135.png"/><Relationship Id="rId16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72" Type="http://schemas.microsoft.com/office/2011/relationships/people" Target="people.xm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3.png"/><Relationship Id="rId109" Type="http://schemas.openxmlformats.org/officeDocument/2006/relationships/image" Target="media/image80.png"/><Relationship Id="rId34" Type="http://schemas.openxmlformats.org/officeDocument/2006/relationships/comments" Target="comments.xml"/><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2.png"/><Relationship Id="rId146" Type="http://schemas.openxmlformats.org/officeDocument/2006/relationships/image" Target="media/image117.png"/><Relationship Id="rId167"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7.png"/><Relationship Id="rId162" Type="http://schemas.openxmlformats.org/officeDocument/2006/relationships/image" Target="media/image133.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customXml" Target="ink/ink4.xml"/><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4.png"/><Relationship Id="rId87" Type="http://schemas.openxmlformats.org/officeDocument/2006/relationships/image" Target="media/image62.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7.png"/><Relationship Id="rId157" Type="http://schemas.openxmlformats.org/officeDocument/2006/relationships/image" Target="media/image128.png"/><Relationship Id="rId61" Type="http://schemas.openxmlformats.org/officeDocument/2006/relationships/image" Target="media/image40.png"/><Relationship Id="rId82" Type="http://schemas.openxmlformats.org/officeDocument/2006/relationships/image" Target="media/image59.png"/><Relationship Id="rId152" Type="http://schemas.openxmlformats.org/officeDocument/2006/relationships/image" Target="media/image123.png"/><Relationship Id="rId173" Type="http://schemas.openxmlformats.org/officeDocument/2006/relationships/theme" Target="theme/theme1.xml"/><Relationship Id="rId19" Type="http://schemas.openxmlformats.org/officeDocument/2006/relationships/customXml" Target="ink/ink2.xml"/><Relationship Id="rId14" Type="http://schemas.openxmlformats.org/officeDocument/2006/relationships/image" Target="media/image7.png"/><Relationship Id="rId30" Type="http://schemas.openxmlformats.org/officeDocument/2006/relationships/image" Target="media/image17.png"/><Relationship Id="rId35" Type="http://schemas.microsoft.com/office/2011/relationships/commentsExtended" Target="commentsExtended.xml"/><Relationship Id="rId56" Type="http://schemas.openxmlformats.org/officeDocument/2006/relationships/customXml" Target="ink/ink8.xml"/><Relationship Id="rId77" Type="http://schemas.openxmlformats.org/officeDocument/2006/relationships/image" Target="media/image55.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39.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0.png"/><Relationship Id="rId93" Type="http://schemas.openxmlformats.org/officeDocument/2006/relationships/customXml" Target="ink/ink15.xml"/><Relationship Id="rId98" Type="http://schemas.openxmlformats.org/officeDocument/2006/relationships/image" Target="media/image71.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29.png"/><Relationship Id="rId67" Type="http://schemas.openxmlformats.org/officeDocument/2006/relationships/image" Target="media/image45.png"/><Relationship Id="rId116" Type="http://schemas.openxmlformats.org/officeDocument/2006/relationships/image" Target="media/image87.png"/><Relationship Id="rId137" Type="http://schemas.openxmlformats.org/officeDocument/2006/relationships/image" Target="media/image108.png"/><Relationship Id="rId158" Type="http://schemas.openxmlformats.org/officeDocument/2006/relationships/image" Target="media/image129.png"/><Relationship Id="rId20" Type="http://schemas.openxmlformats.org/officeDocument/2006/relationships/image" Target="media/image11.png"/><Relationship Id="rId41" Type="http://schemas.openxmlformats.org/officeDocument/2006/relationships/image" Target="media/image25.png"/><Relationship Id="rId62" Type="http://schemas.openxmlformats.org/officeDocument/2006/relationships/customXml" Target="ink/ink11.xml"/><Relationship Id="rId83" Type="http://schemas.openxmlformats.org/officeDocument/2006/relationships/image" Target="media/image60.png"/><Relationship Id="rId88" Type="http://schemas.openxmlformats.org/officeDocument/2006/relationships/image" Target="media/image63.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4.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3.7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1,'2'2,"-1"0,1 0,-1 0,1-1,0 1,0 0,0-1,0 1,0-1,0 0,0 0,1 0,-1 0,0 0,1 0,-1 0,0-1,1 1,1-1,2 2,127 32,1-6,2-6,26-4,33 7,-15-7,2-7,52-9,-186-2,0-2,0-3,19-4,7-6,-57 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0.3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1,'716'0,"-681"2,-1 1,0 2,0 2,4 2,2 0,0-1,23 0,59 6,-65-7,1-2,7-2,279 8,51 20,-275-25,29-5,82 2,-139 3,378 15,2310-22,-2378-20,-334 16,-57 4,1 0,0 0,0-1,-1 0,1-1,-1-1,0 1,0-2,0 0,0 0,-1-1,0 0,1-1,-5 3,1 0,0 0,1 1,-1 0,0 0,1 1,0 0,-1 1,1-1,5 1,85-1,-58 2,1564 0,-672 3,1265-3,-2171 1,1 2,0 1,-1 1,9 4,61 11,182 4,0-12,16-12,82 3,-345-1,-1 2,0 1,7 2,55 9,149 1,185-14,-254-4,1791-1,-1952 1,1 0,-1-1,1 0,-1-1,1 0,-1-1,0 0,2-3,44-13,-37 15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08.30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28,'129'2,"-29"1,69-9,-98-6,-51 7,0 1,0 2,7-1,342 4,-349 0,0 1,0 1,13 4,51 5,-9-5,0 3,55 16,-38-7,43 1,-66-13,36 4,68-3,58-7,158-4,-235-10,-71 4,41 4,-40 3,-42 0,1 2,0 1,-1 3,1 1,39 11,-22-3,0-2,1-3,0-3,19-1,60 4,86 4,111-12,-123-2,-152-2,1-2,-1-3,43-13,-43 9,1 2,0 2,50 1,-38 7,-6 0,39 6,-25 6,-46-4,0-3,5-1,786 0,-420-5,-333-3,0-2,0-4,71-20,-75 14,0 3,1 3,0 4,35 2,512-13,-93 10,-326 10,-177-2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58.5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0 157,'162'-3,"0"-6,15-10,174-13,-203 21,-39 4,-22 2,7-5,119-16,-173 21,0 3,1 1,-1 3,0 0,19 6,88 4,169-12,57 2,-268 5,38 12,-52-6,-1-4,22-4,24-5,236 0,154-28,57-21,49 42,-360 10,524-3,-740 2,42 8,27 2,816-7,-510-7,1839 2,-2242-2,1-1,-1-2,1 0,-1-2,9-5,17-3,-40 12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48.1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0 242,'1234'0,"-1187"-3,0-2,0-2,31-10,-47 10,34-8,-34 7,0 1,1 1,25 0,-18 5,-15 1,-1 0,0-2,0 0,0-2,-1 0,1-2,-1 0,14-7,-17 5,1 0,1 2,-1 0,1 1,0 1,0 1,4 1,44-1,39 4,-32 0,1683 2,-1662-7,17-6,-8 1,3 4,763 19,-48 1,2118-17,-1655 3,-1226-1,0-3,-1-3,56-12,-16 3,-1 4,1 5,1 4,36 6,-1-1,1454-2,-894-1,-693 0,34-1,0 1,-1 2,1 2,-1 1,0 2,21 7,-31-7,-1-1,1-2,1 0,24 0,111-4,-81-1,-13 1,432-6,-321-4,136-26,-215 22,0 3,86 3,80 10,-229-1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38.0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0 134,'818'0,"-792"-2,0 0,0-2,7-2,-5 1,1 0,19 1,14 3,4 0,1-3,20-5,-52 3,89-13,86-28,-123 31,-63 14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219EE1-BD2F-467B-9348-C546D6261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545</TotalTime>
  <Pages>104</Pages>
  <Words>14656</Words>
  <Characters>83543</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doc.: IEEE 802.11-19/0551r19</vt:lpstr>
    </vt:vector>
  </TitlesOfParts>
  <Company>Some Company</Company>
  <LinksUpToDate>false</LinksUpToDate>
  <CharactersWithSpaces>98003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802.11-20/0338r8</dc:title>
  <dc:subject>Submission</dc:subject>
  <dc:creator>mark.hamilton@commscope.com</dc:creator>
  <cp:keywords>June 2020</cp:keywords>
  <cp:lastModifiedBy>Hamilton, Mark</cp:lastModifiedBy>
  <cp:revision>19</cp:revision>
  <cp:lastPrinted>1901-01-01T04:00:00Z</cp:lastPrinted>
  <dcterms:created xsi:type="dcterms:W3CDTF">2020-06-09T16:52:00Z</dcterms:created>
  <dcterms:modified xsi:type="dcterms:W3CDTF">2020-06-13T05:10:00Z</dcterms:modified>
</cp:coreProperties>
</file>