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7B94A33C" w:rsidR="00CA09B2" w:rsidRDefault="00CA09B2" w:rsidP="008B7A4F">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w:t>
            </w:r>
            <w:r w:rsidR="00790B07">
              <w:rPr>
                <w:b w:val="0"/>
                <w:sz w:val="20"/>
              </w:rPr>
              <w:t>07-</w:t>
            </w:r>
            <w:r w:rsidR="008B7A4F">
              <w:rPr>
                <w:b w:val="0"/>
                <w:sz w:val="20"/>
              </w:rPr>
              <w:t>23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762413" w:rsidRDefault="00762413">
                            <w:pPr>
                              <w:pStyle w:val="T1"/>
                              <w:spacing w:after="120"/>
                            </w:pPr>
                            <w:r>
                              <w:t>Abstract</w:t>
                            </w:r>
                          </w:p>
                          <w:p w14:paraId="4C4DB0CB" w14:textId="5F0F2AB0" w:rsidR="00762413" w:rsidRDefault="00762413" w:rsidP="0030417D">
                            <w:r>
                              <w:t xml:space="preserve">This submission proposes resolutions for CIDs </w:t>
                            </w:r>
                            <w:r w:rsidRPr="00FF6C2D">
                              <w:rPr>
                                <w:strike/>
                              </w:rPr>
                              <w:t>4177</w:t>
                            </w:r>
                            <w:r>
                              <w:t xml:space="preserve">, </w:t>
                            </w:r>
                            <w:r w:rsidRPr="00FF6C2D">
                              <w:rPr>
                                <w:strike/>
                              </w:rPr>
                              <w:t>4189</w:t>
                            </w:r>
                            <w:r>
                              <w:t xml:space="preserve">, </w:t>
                            </w:r>
                            <w:r w:rsidRPr="00B05A3F">
                              <w:rPr>
                                <w:strike/>
                              </w:rPr>
                              <w:t>4325</w:t>
                            </w:r>
                            <w:r>
                              <w:t xml:space="preserve">, 4436, </w:t>
                            </w:r>
                            <w:r w:rsidRPr="00FF6C2D">
                              <w:rPr>
                                <w:strike/>
                              </w:rPr>
                              <w:t>4438</w:t>
                            </w:r>
                            <w:r>
                              <w:t xml:space="preserve">, </w:t>
                            </w:r>
                            <w:r w:rsidRPr="00FF6C2D">
                              <w:rPr>
                                <w:strike/>
                              </w:rPr>
                              <w:t>4439</w:t>
                            </w:r>
                            <w:r>
                              <w:t>, 4445,</w:t>
                            </w:r>
                          </w:p>
                          <w:p w14:paraId="63E58524" w14:textId="531F1174" w:rsidR="00762413" w:rsidRDefault="00762413" w:rsidP="0030417D">
                            <w:r w:rsidRPr="00B05A3F">
                              <w:rPr>
                                <w:strike/>
                              </w:rPr>
                              <w:t>4462</w:t>
                            </w:r>
                            <w:r>
                              <w:t xml:space="preserve">, </w:t>
                            </w:r>
                            <w:r w:rsidRPr="00B05A3F">
                              <w:rPr>
                                <w:strike/>
                              </w:rPr>
                              <w:t>4582</w:t>
                            </w:r>
                            <w:r>
                              <w:t xml:space="preserve">, </w:t>
                            </w:r>
                            <w:r w:rsidRPr="00B05A3F">
                              <w:rPr>
                                <w:strike/>
                              </w:rPr>
                              <w:t>4682,</w:t>
                            </w:r>
                            <w:r>
                              <w:t xml:space="preserve"> </w:t>
                            </w:r>
                            <w:r w:rsidRPr="00B05A3F">
                              <w:rPr>
                                <w:strike/>
                              </w:rPr>
                              <w:t>4683</w:t>
                            </w:r>
                            <w:r>
                              <w:t xml:space="preserve">, 4694, 4719, 4720, </w:t>
                            </w:r>
                          </w:p>
                          <w:p w14:paraId="2CDDC6B1" w14:textId="77777777" w:rsidR="00762413" w:rsidRDefault="00762413" w:rsidP="0030417D"/>
                          <w:p w14:paraId="792E16FD" w14:textId="77777777" w:rsidR="00762413" w:rsidRDefault="00762413" w:rsidP="006832AA">
                            <w:pPr>
                              <w:jc w:val="both"/>
                            </w:pPr>
                            <w:r w:rsidRPr="007E75AC">
                              <w:rPr>
                                <w:highlight w:val="green"/>
                              </w:rPr>
                              <w:t>Green</w:t>
                            </w:r>
                            <w:r>
                              <w:t xml:space="preserve"> indicates material agreed to in the group, </w:t>
                            </w:r>
                          </w:p>
                          <w:p w14:paraId="2199A832" w14:textId="77777777" w:rsidR="00762413" w:rsidRDefault="00762413" w:rsidP="006832AA">
                            <w:pPr>
                              <w:jc w:val="both"/>
                            </w:pPr>
                            <w:r w:rsidRPr="007E75AC">
                              <w:rPr>
                                <w:highlight w:val="yellow"/>
                              </w:rPr>
                              <w:t>yellow</w:t>
                            </w:r>
                            <w:r>
                              <w:t xml:space="preserve"> material to be discussed, red material rejected by the group and </w:t>
                            </w:r>
                          </w:p>
                          <w:p w14:paraId="1FFD25BF" w14:textId="77777777" w:rsidR="00762413" w:rsidRDefault="00762413" w:rsidP="006832AA">
                            <w:pPr>
                              <w:jc w:val="both"/>
                            </w:pPr>
                            <w:r w:rsidRPr="007E75AC">
                              <w:rPr>
                                <w:highlight w:val="magenta"/>
                              </w:rPr>
                              <w:t>cyan</w:t>
                            </w:r>
                            <w:r>
                              <w:t xml:space="preserve"> material not to be overlooked.  </w:t>
                            </w:r>
                          </w:p>
                          <w:p w14:paraId="3A97AE21" w14:textId="77777777" w:rsidR="00762413" w:rsidRDefault="00762413" w:rsidP="006832AA">
                            <w:pPr>
                              <w:jc w:val="both"/>
                            </w:pPr>
                          </w:p>
                          <w:p w14:paraId="1A5E8037" w14:textId="730EA66F" w:rsidR="00762413" w:rsidRDefault="00762413" w:rsidP="006832AA">
                            <w:pPr>
                              <w:jc w:val="both"/>
                            </w:pPr>
                            <w:r>
                              <w:t>The “Final” view should be selected in Word.</w:t>
                            </w:r>
                          </w:p>
                          <w:p w14:paraId="1413DE79" w14:textId="2374B927" w:rsidR="00762413" w:rsidRDefault="00762413" w:rsidP="006832AA">
                            <w:pPr>
                              <w:jc w:val="both"/>
                            </w:pPr>
                          </w:p>
                          <w:p w14:paraId="366971AF" w14:textId="6D49B472" w:rsidR="00762413" w:rsidRDefault="00762413" w:rsidP="006832AA">
                            <w:pPr>
                              <w:jc w:val="both"/>
                            </w:pPr>
                            <w:r>
                              <w:t>REV 1 – Responses added in CID 4683 on the term RTT.</w:t>
                            </w:r>
                          </w:p>
                          <w:p w14:paraId="3F9C75DF" w14:textId="6146FE01" w:rsidR="00762413" w:rsidRDefault="00762413" w:rsidP="006832AA">
                            <w:pPr>
                              <w:jc w:val="both"/>
                            </w:pPr>
                            <w:r>
                              <w:t xml:space="preserve">REV 2 -  Changes after Mark </w:t>
                            </w:r>
                            <w:proofErr w:type="spellStart"/>
                            <w:r>
                              <w:t>Rs</w:t>
                            </w:r>
                            <w:proofErr w:type="spellEnd"/>
                            <w:r>
                              <w:t xml:space="preserve"> comments</w:t>
                            </w:r>
                          </w:p>
                          <w:p w14:paraId="7B8B52C9" w14:textId="09F5C506" w:rsidR="00762413" w:rsidRDefault="00762413" w:rsidP="006832AA">
                            <w:pPr>
                              <w:jc w:val="both"/>
                            </w:pPr>
                          </w:p>
                          <w:p w14:paraId="34942D0E" w14:textId="338D823C" w:rsidR="00762413" w:rsidRDefault="00762413" w:rsidP="006832AA">
                            <w:pPr>
                              <w:jc w:val="both"/>
                            </w:pPr>
                            <w:r>
                              <w:t>REV 7 CID 4693 edits</w:t>
                            </w:r>
                          </w:p>
                          <w:p w14:paraId="56C9FE3A" w14:textId="3B3921BB" w:rsidR="00762413" w:rsidRDefault="00762413" w:rsidP="006832AA">
                            <w:pPr>
                              <w:jc w:val="both"/>
                            </w:pPr>
                            <w:r>
                              <w:t>REV 8- CID 4694 additions</w:t>
                            </w:r>
                          </w:p>
                          <w:p w14:paraId="19CFE04C" w14:textId="4C54AEF4" w:rsidR="00762413" w:rsidRDefault="00762413" w:rsidP="006832AA">
                            <w:pPr>
                              <w:jc w:val="both"/>
                            </w:pPr>
                            <w:r>
                              <w:t>REV 9 – Changes to CID 4694</w:t>
                            </w:r>
                          </w:p>
                          <w:p w14:paraId="67C89936" w14:textId="3DD3F71E" w:rsidR="00762413" w:rsidRDefault="00762413" w:rsidP="006832AA">
                            <w:pPr>
                              <w:jc w:val="both"/>
                            </w:pPr>
                            <w:r>
                              <w:t>REV 10 –Edits to CID 4694</w:t>
                            </w:r>
                          </w:p>
                          <w:p w14:paraId="07BC02A8" w14:textId="335964F4" w:rsidR="00762413" w:rsidRPr="00BE292F" w:rsidRDefault="00762413" w:rsidP="006832AA">
                            <w:pPr>
                              <w:jc w:val="both"/>
                            </w:pPr>
                            <w:r>
                              <w:t>REV 11 – still messing about with CID 4694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762413" w:rsidRDefault="00762413">
                      <w:pPr>
                        <w:pStyle w:val="T1"/>
                        <w:spacing w:after="120"/>
                      </w:pPr>
                      <w:r>
                        <w:t>Abstract</w:t>
                      </w:r>
                    </w:p>
                    <w:p w14:paraId="4C4DB0CB" w14:textId="5F0F2AB0" w:rsidR="00762413" w:rsidRDefault="00762413" w:rsidP="0030417D">
                      <w:r>
                        <w:t xml:space="preserve">This submission proposes resolutions for CIDs </w:t>
                      </w:r>
                      <w:r w:rsidRPr="00FF6C2D">
                        <w:rPr>
                          <w:strike/>
                        </w:rPr>
                        <w:t>4177</w:t>
                      </w:r>
                      <w:r>
                        <w:t xml:space="preserve">, </w:t>
                      </w:r>
                      <w:r w:rsidRPr="00FF6C2D">
                        <w:rPr>
                          <w:strike/>
                        </w:rPr>
                        <w:t>4189</w:t>
                      </w:r>
                      <w:r>
                        <w:t xml:space="preserve">, </w:t>
                      </w:r>
                      <w:r w:rsidRPr="00B05A3F">
                        <w:rPr>
                          <w:strike/>
                        </w:rPr>
                        <w:t>4325</w:t>
                      </w:r>
                      <w:r>
                        <w:t xml:space="preserve">, 4436, </w:t>
                      </w:r>
                      <w:r w:rsidRPr="00FF6C2D">
                        <w:rPr>
                          <w:strike/>
                        </w:rPr>
                        <w:t>4438</w:t>
                      </w:r>
                      <w:r>
                        <w:t xml:space="preserve">, </w:t>
                      </w:r>
                      <w:r w:rsidRPr="00FF6C2D">
                        <w:rPr>
                          <w:strike/>
                        </w:rPr>
                        <w:t>4439</w:t>
                      </w:r>
                      <w:r>
                        <w:t>, 4445,</w:t>
                      </w:r>
                    </w:p>
                    <w:p w14:paraId="63E58524" w14:textId="531F1174" w:rsidR="00762413" w:rsidRDefault="00762413" w:rsidP="0030417D">
                      <w:r w:rsidRPr="00B05A3F">
                        <w:rPr>
                          <w:strike/>
                        </w:rPr>
                        <w:t>4462</w:t>
                      </w:r>
                      <w:r>
                        <w:t xml:space="preserve">, </w:t>
                      </w:r>
                      <w:r w:rsidRPr="00B05A3F">
                        <w:rPr>
                          <w:strike/>
                        </w:rPr>
                        <w:t>4582</w:t>
                      </w:r>
                      <w:r>
                        <w:t xml:space="preserve">, </w:t>
                      </w:r>
                      <w:r w:rsidRPr="00B05A3F">
                        <w:rPr>
                          <w:strike/>
                        </w:rPr>
                        <w:t>4682,</w:t>
                      </w:r>
                      <w:r>
                        <w:t xml:space="preserve"> </w:t>
                      </w:r>
                      <w:r w:rsidRPr="00B05A3F">
                        <w:rPr>
                          <w:strike/>
                        </w:rPr>
                        <w:t>4683</w:t>
                      </w:r>
                      <w:r>
                        <w:t xml:space="preserve">, 4694, 4719, 4720, </w:t>
                      </w:r>
                    </w:p>
                    <w:p w14:paraId="2CDDC6B1" w14:textId="77777777" w:rsidR="00762413" w:rsidRDefault="00762413" w:rsidP="0030417D"/>
                    <w:p w14:paraId="792E16FD" w14:textId="77777777" w:rsidR="00762413" w:rsidRDefault="00762413" w:rsidP="006832AA">
                      <w:pPr>
                        <w:jc w:val="both"/>
                      </w:pPr>
                      <w:r w:rsidRPr="007E75AC">
                        <w:rPr>
                          <w:highlight w:val="green"/>
                        </w:rPr>
                        <w:t>Green</w:t>
                      </w:r>
                      <w:r>
                        <w:t xml:space="preserve"> indicates material agreed to in the group, </w:t>
                      </w:r>
                    </w:p>
                    <w:p w14:paraId="2199A832" w14:textId="77777777" w:rsidR="00762413" w:rsidRDefault="00762413" w:rsidP="006832AA">
                      <w:pPr>
                        <w:jc w:val="both"/>
                      </w:pPr>
                      <w:r w:rsidRPr="007E75AC">
                        <w:rPr>
                          <w:highlight w:val="yellow"/>
                        </w:rPr>
                        <w:t>yellow</w:t>
                      </w:r>
                      <w:r>
                        <w:t xml:space="preserve"> material to be discussed, red material rejected by the group and </w:t>
                      </w:r>
                    </w:p>
                    <w:p w14:paraId="1FFD25BF" w14:textId="77777777" w:rsidR="00762413" w:rsidRDefault="00762413" w:rsidP="006832AA">
                      <w:pPr>
                        <w:jc w:val="both"/>
                      </w:pPr>
                      <w:r w:rsidRPr="007E75AC">
                        <w:rPr>
                          <w:highlight w:val="magenta"/>
                        </w:rPr>
                        <w:t>cyan</w:t>
                      </w:r>
                      <w:r>
                        <w:t xml:space="preserve"> material not to be overlooked.  </w:t>
                      </w:r>
                    </w:p>
                    <w:p w14:paraId="3A97AE21" w14:textId="77777777" w:rsidR="00762413" w:rsidRDefault="00762413" w:rsidP="006832AA">
                      <w:pPr>
                        <w:jc w:val="both"/>
                      </w:pPr>
                    </w:p>
                    <w:p w14:paraId="1A5E8037" w14:textId="730EA66F" w:rsidR="00762413" w:rsidRDefault="00762413" w:rsidP="006832AA">
                      <w:pPr>
                        <w:jc w:val="both"/>
                      </w:pPr>
                      <w:r>
                        <w:t>The “Final” view should be selected in Word.</w:t>
                      </w:r>
                    </w:p>
                    <w:p w14:paraId="1413DE79" w14:textId="2374B927" w:rsidR="00762413" w:rsidRDefault="00762413" w:rsidP="006832AA">
                      <w:pPr>
                        <w:jc w:val="both"/>
                      </w:pPr>
                    </w:p>
                    <w:p w14:paraId="366971AF" w14:textId="6D49B472" w:rsidR="00762413" w:rsidRDefault="00762413" w:rsidP="006832AA">
                      <w:pPr>
                        <w:jc w:val="both"/>
                      </w:pPr>
                      <w:r>
                        <w:t>REV 1 – Responses added in CID 4683 on the term RTT.</w:t>
                      </w:r>
                    </w:p>
                    <w:p w14:paraId="3F9C75DF" w14:textId="6146FE01" w:rsidR="00762413" w:rsidRDefault="00762413" w:rsidP="006832AA">
                      <w:pPr>
                        <w:jc w:val="both"/>
                      </w:pPr>
                      <w:r>
                        <w:t xml:space="preserve">REV 2 -  Changes after Mark </w:t>
                      </w:r>
                      <w:proofErr w:type="spellStart"/>
                      <w:r>
                        <w:t>Rs</w:t>
                      </w:r>
                      <w:proofErr w:type="spellEnd"/>
                      <w:r>
                        <w:t xml:space="preserve"> comments</w:t>
                      </w:r>
                    </w:p>
                    <w:p w14:paraId="7B8B52C9" w14:textId="09F5C506" w:rsidR="00762413" w:rsidRDefault="00762413" w:rsidP="006832AA">
                      <w:pPr>
                        <w:jc w:val="both"/>
                      </w:pPr>
                    </w:p>
                    <w:p w14:paraId="34942D0E" w14:textId="338D823C" w:rsidR="00762413" w:rsidRDefault="00762413" w:rsidP="006832AA">
                      <w:pPr>
                        <w:jc w:val="both"/>
                      </w:pPr>
                      <w:r>
                        <w:t>REV 7 CID 4693 edits</w:t>
                      </w:r>
                    </w:p>
                    <w:p w14:paraId="56C9FE3A" w14:textId="3B3921BB" w:rsidR="00762413" w:rsidRDefault="00762413" w:rsidP="006832AA">
                      <w:pPr>
                        <w:jc w:val="both"/>
                      </w:pPr>
                      <w:r>
                        <w:t>REV 8- CID 4694 additions</w:t>
                      </w:r>
                    </w:p>
                    <w:p w14:paraId="19CFE04C" w14:textId="4C54AEF4" w:rsidR="00762413" w:rsidRDefault="00762413" w:rsidP="006832AA">
                      <w:pPr>
                        <w:jc w:val="both"/>
                      </w:pPr>
                      <w:r>
                        <w:t>REV 9 – Changes to CID 4694</w:t>
                      </w:r>
                    </w:p>
                    <w:p w14:paraId="67C89936" w14:textId="3DD3F71E" w:rsidR="00762413" w:rsidRDefault="00762413" w:rsidP="006832AA">
                      <w:pPr>
                        <w:jc w:val="both"/>
                      </w:pPr>
                      <w:r>
                        <w:t>REV 10 –Edits to CID 4694</w:t>
                      </w:r>
                    </w:p>
                    <w:p w14:paraId="07BC02A8" w14:textId="335964F4" w:rsidR="00762413" w:rsidRPr="00BE292F" w:rsidRDefault="00762413" w:rsidP="006832AA">
                      <w:pPr>
                        <w:jc w:val="both"/>
                      </w:pPr>
                      <w:r>
                        <w:t>REV 11 – still messing about with CID 4694</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sidRPr="00793BFE">
        <w:rPr>
          <w:sz w:val="24"/>
          <w:szCs w:val="18"/>
          <w:highlight w:val="green"/>
          <w:lang w:val="en-US" w:eastAsia="ja-JP" w:bidi="he-IL"/>
        </w:rPr>
        <w:t>REVISED</w:t>
      </w:r>
    </w:p>
    <w:p w14:paraId="2BD34104" w14:textId="3C96441C" w:rsidR="00D92251" w:rsidRDefault="00E52DD4" w:rsidP="00370721">
      <w:pPr>
        <w:autoSpaceDE w:val="0"/>
        <w:autoSpaceDN w:val="0"/>
        <w:adjustRightInd w:val="0"/>
        <w:rPr>
          <w:sz w:val="24"/>
          <w:szCs w:val="18"/>
          <w:lang w:val="en-US" w:eastAsia="ja-JP" w:bidi="he-IL"/>
        </w:rPr>
      </w:pPr>
      <w:r>
        <w:rPr>
          <w:sz w:val="24"/>
          <w:szCs w:val="18"/>
          <w:lang w:val="en-US" w:eastAsia="ja-JP" w:bidi="he-IL"/>
        </w:rPr>
        <w:t>Basically</w:t>
      </w:r>
      <w:r w:rsidR="00D92251">
        <w:rPr>
          <w:sz w:val="24"/>
          <w:szCs w:val="18"/>
          <w:lang w:val="en-US" w:eastAsia="ja-JP" w:bidi="he-IL"/>
        </w:rPr>
        <w:t xml:space="preserve"> Accept, but</w:t>
      </w:r>
      <w:r>
        <w:rPr>
          <w:sz w:val="24"/>
          <w:szCs w:val="18"/>
          <w:lang w:val="en-US" w:eastAsia="ja-JP" w:bidi="he-IL"/>
        </w:rPr>
        <w:t xml:space="preserve"> added page and line references and added “frame” after Beacon at 10.40.4</w:t>
      </w:r>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proofErr w:type="gramStart"/>
      <w:r>
        <w:rPr>
          <w:rFonts w:eastAsia="TimesNewRoman"/>
          <w:sz w:val="24"/>
          <w:szCs w:val="24"/>
          <w:lang w:val="en-US" w:eastAsia="ja-JP"/>
        </w:rPr>
        <w:t xml:space="preserve"> </w:t>
      </w:r>
      <w:r w:rsidRPr="00E60A46">
        <w:rPr>
          <w:rFonts w:eastAsia="TimesNewRoman"/>
          <w:sz w:val="24"/>
          <w:szCs w:val="24"/>
          <w:lang w:val="en-US" w:eastAsia="ja-JP"/>
        </w:rPr>
        <w:t xml:space="preserve">  “</w:t>
      </w:r>
      <w:proofErr w:type="gramEnd"/>
      <w:r w:rsidRPr="00E60A46">
        <w:rPr>
          <w:rFonts w:eastAsia="TimesNewRoman"/>
          <w:sz w:val="24"/>
          <w:szCs w:val="24"/>
          <w:lang w:val="en-US" w:eastAsia="ja-JP"/>
        </w:rPr>
        <w:t xml:space="preserve">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3E3EBF98"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0"/>
            <w:r>
              <w:rPr>
                <w:rFonts w:ascii="Arial" w:hAnsi="Arial" w:cs="Arial"/>
                <w:sz w:val="20"/>
              </w:rPr>
              <w:t>"the 4-octet Short SSID" to "the short SSID" in 9.6.7.36</w:t>
            </w:r>
            <w:commentRangeEnd w:id="0"/>
            <w:r w:rsidR="004444F8">
              <w:rPr>
                <w:rStyle w:val="CommentReference"/>
              </w:rPr>
              <w:commentReference w:id="0"/>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43B0183E" w:rsidR="00E073EB" w:rsidRDefault="00E52DD4" w:rsidP="00822D7E">
      <w:pPr>
        <w:autoSpaceDE w:val="0"/>
        <w:autoSpaceDN w:val="0"/>
        <w:adjustRightInd w:val="0"/>
        <w:rPr>
          <w:rFonts w:ascii="TimesNewRomanPSMT" w:hAnsi="TimesNewRomanPSMT" w:cs="TimesNewRomanPSMT"/>
          <w:sz w:val="24"/>
          <w:lang w:val="en-US" w:eastAsia="ja-JP"/>
        </w:rPr>
      </w:pPr>
      <w:r w:rsidRPr="00793BFE">
        <w:rPr>
          <w:rFonts w:ascii="TimesNewRomanPSMT" w:hAnsi="TimesNewRomanPSMT" w:cs="TimesNewRomanPSMT"/>
          <w:sz w:val="24"/>
          <w:highlight w:val="green"/>
          <w:lang w:val="en-US" w:eastAsia="ja-JP"/>
        </w:rPr>
        <w:t>ACCEPT</w:t>
      </w:r>
    </w:p>
    <w:p w14:paraId="2ACAD62E" w14:textId="19C1E117" w:rsidR="00E073EB" w:rsidRDefault="00E073EB" w:rsidP="00822D7E">
      <w:pPr>
        <w:autoSpaceDE w:val="0"/>
        <w:autoSpaceDN w:val="0"/>
        <w:adjustRightInd w:val="0"/>
        <w:rPr>
          <w:rFonts w:ascii="TimesNewRomanPSMT" w:hAnsi="TimesNewRomanPSMT" w:cs="TimesNewRomanPSMT"/>
          <w:sz w:val="24"/>
          <w:lang w:val="en-US" w:eastAsia="ja-JP"/>
        </w:rPr>
      </w:pPr>
    </w:p>
    <w:p w14:paraId="3DE4DC3D" w14:textId="5C2CBC1F" w:rsidR="00E52DD4"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For Editor:</w:t>
      </w: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proofErr w:type="spellStart"/>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hort</w:t>
      </w:r>
      <w:proofErr w:type="spellEnd"/>
      <w:r w:rsidRPr="002B36E4">
        <w:rPr>
          <w:rFonts w:eastAsia="TimesNewRoman"/>
          <w:sz w:val="24"/>
          <w:szCs w:val="24"/>
          <w:lang w:val="en-US" w:eastAsia="ja-JP"/>
        </w:rPr>
        <w:t xml:space="preserve">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75397E86" w14:textId="4B1722FB" w:rsidR="00483081" w:rsidRDefault="004211BC" w:rsidP="00917E7C">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w:t>
      </w:r>
      <w:r w:rsidR="00483081">
        <w:rPr>
          <w:rFonts w:eastAsia="TimesNewRoman"/>
          <w:sz w:val="24"/>
          <w:szCs w:val="24"/>
          <w:lang w:val="en-US" w:eastAsia="ja-JP"/>
        </w:rPr>
        <w:t>2</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483081">
        <w:rPr>
          <w:rFonts w:eastAsia="TimesNewRoman"/>
          <w:sz w:val="24"/>
          <w:szCs w:val="24"/>
          <w:lang w:val="en-US" w:eastAsia="ja-JP"/>
        </w:rPr>
        <w:t>Replace “Calculating the Short-SSID” with “Calculating the short SSID”</w:t>
      </w:r>
    </w:p>
    <w:p w14:paraId="176884C7" w14:textId="77777777" w:rsidR="00483081" w:rsidRDefault="00483081" w:rsidP="00917E7C">
      <w:pPr>
        <w:autoSpaceDE w:val="0"/>
        <w:autoSpaceDN w:val="0"/>
        <w:adjustRightInd w:val="0"/>
        <w:rPr>
          <w:rFonts w:eastAsia="TimesNewRoman"/>
          <w:sz w:val="24"/>
          <w:szCs w:val="24"/>
          <w:lang w:val="en-US" w:eastAsia="ja-JP"/>
        </w:rPr>
      </w:pPr>
    </w:p>
    <w:p w14:paraId="36D056E2" w14:textId="49A14CBC" w:rsidR="00917E7C" w:rsidRDefault="00483081" w:rsidP="00917E7C">
      <w:pPr>
        <w:autoSpaceDE w:val="0"/>
        <w:autoSpaceDN w:val="0"/>
        <w:adjustRightInd w:val="0"/>
        <w:rPr>
          <w:rFonts w:ascii="TimesNewRoman" w:eastAsia="TimesNewRoman" w:cs="TimesNewRoman"/>
          <w:color w:val="000000"/>
          <w:sz w:val="20"/>
          <w:lang w:val="en-US" w:eastAsia="ja-JP"/>
        </w:rPr>
      </w:pPr>
      <w:r>
        <w:rPr>
          <w:rFonts w:eastAsia="TimesNewRoman"/>
          <w:sz w:val="24"/>
          <w:szCs w:val="24"/>
          <w:lang w:val="en-US" w:eastAsia="ja-JP"/>
        </w:rPr>
        <w:t>P1360L</w:t>
      </w:r>
      <w:proofErr w:type="gramStart"/>
      <w:r>
        <w:rPr>
          <w:rFonts w:eastAsia="TimesNewRoman"/>
          <w:sz w:val="24"/>
          <w:szCs w:val="24"/>
          <w:lang w:val="en-US" w:eastAsia="ja-JP"/>
        </w:rPr>
        <w:t xml:space="preserve">14  </w:t>
      </w:r>
      <w:r w:rsidR="00917E7C" w:rsidRPr="00917E7C">
        <w:rPr>
          <w:rFonts w:eastAsia="TimesNewRoman"/>
          <w:sz w:val="24"/>
          <w:szCs w:val="24"/>
          <w:lang w:val="en-US" w:eastAsia="ja-JP"/>
        </w:rPr>
        <w:t>“</w:t>
      </w:r>
      <w:proofErr w:type="gramEnd"/>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 xml:space="preserve">9.6.7.36 </w:t>
      </w:r>
      <w:proofErr w:type="gramStart"/>
      <w:r w:rsidRPr="00E073EB">
        <w:rPr>
          <w:rFonts w:eastAsia="TimesNewRoman"/>
          <w:sz w:val="24"/>
          <w:szCs w:val="24"/>
          <w:lang w:val="en-US" w:eastAsia="ja-JP"/>
        </w:rPr>
        <w:t xml:space="preserve">   “</w:t>
      </w:r>
      <w:proofErr w:type="gramEnd"/>
      <w:r w:rsidRPr="00E073EB">
        <w:rPr>
          <w:rFonts w:eastAsia="TimesNewRoman"/>
          <w:sz w:val="24"/>
          <w:szCs w:val="24"/>
          <w:lang w:val="en-US" w:eastAsia="ja-JP"/>
        </w:rPr>
        <w:t>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 xml:space="preserve">9.6.7.36 </w:t>
      </w:r>
      <w:proofErr w:type="gramStart"/>
      <w:r>
        <w:rPr>
          <w:rFonts w:eastAsia="TimesNewRoman"/>
          <w:sz w:val="24"/>
          <w:szCs w:val="24"/>
          <w:lang w:val="en-US" w:eastAsia="ja-JP"/>
        </w:rPr>
        <w:t xml:space="preserve">   “</w:t>
      </w:r>
      <w:proofErr w:type="gramEnd"/>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The format of the </w:t>
      </w:r>
      <w:proofErr w:type="spellStart"/>
      <w:r w:rsidRPr="00D42D1D">
        <w:rPr>
          <w:rFonts w:eastAsia="TimesNewRoman"/>
          <w:sz w:val="24"/>
          <w:lang w:val="en-US" w:eastAsia="ja-JP"/>
        </w:rPr>
        <w:t>QoS</w:t>
      </w:r>
      <w:proofErr w:type="spellEnd"/>
      <w:r w:rsidRPr="00D42D1D">
        <w:rPr>
          <w:rFonts w:eastAsia="TimesNewRoman"/>
          <w:sz w:val="24"/>
          <w:lang w:val="en-US" w:eastAsia="ja-JP"/>
        </w:rPr>
        <w:t xml:space="preserve"> Info field is defined in 9.4.1.17 (</w:t>
      </w:r>
      <w:proofErr w:type="spellStart"/>
      <w:r w:rsidRPr="00D42D1D">
        <w:rPr>
          <w:rFonts w:eastAsia="TimesNewRoman"/>
          <w:sz w:val="24"/>
          <w:lang w:val="en-US" w:eastAsia="ja-JP"/>
        </w:rPr>
        <w:t>QoS</w:t>
      </w:r>
      <w:proofErr w:type="spellEnd"/>
      <w:r w:rsidRPr="00D42D1D">
        <w:rPr>
          <w:rFonts w:eastAsia="TimesNewRoman"/>
          <w:sz w:val="24"/>
          <w:lang w:val="en-US" w:eastAsia="ja-JP"/>
        </w:rPr>
        <w:t xml:space="preserve"> Info field). The </w:t>
      </w:r>
      <w:proofErr w:type="spellStart"/>
      <w:r w:rsidRPr="00D42D1D">
        <w:rPr>
          <w:rFonts w:eastAsia="TimesNewRoman"/>
          <w:sz w:val="24"/>
          <w:lang w:val="en-US" w:eastAsia="ja-JP"/>
        </w:rPr>
        <w:t>QoS</w:t>
      </w:r>
      <w:proofErr w:type="spellEnd"/>
      <w:r w:rsidRPr="00D42D1D">
        <w:rPr>
          <w:rFonts w:eastAsia="TimesNewRoman"/>
          <w:sz w:val="24"/>
          <w:lang w:val="en-US" w:eastAsia="ja-JP"/>
        </w:rPr>
        <w:t xml:space="preserve">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1"/>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w:t>
      </w:r>
      <w:proofErr w:type="spellStart"/>
      <w:r w:rsidRPr="00D42D1D">
        <w:rPr>
          <w:rFonts w:eastAsia="TimesNewRoman"/>
          <w:b/>
          <w:sz w:val="24"/>
          <w:lang w:val="en-US" w:eastAsia="ja-JP"/>
        </w:rPr>
        <w:t>AC_xx</w:t>
      </w:r>
      <w:proofErr w:type="spellEnd"/>
      <w:r w:rsidRPr="00D42D1D">
        <w:rPr>
          <w:rFonts w:eastAsia="TimesNewRoman"/>
          <w:b/>
          <w:sz w:val="24"/>
          <w:lang w:val="en-US" w:eastAsia="ja-JP"/>
        </w:rPr>
        <w:t xml:space="preserve">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1"/>
      <w:r w:rsidR="005D5585">
        <w:rPr>
          <w:rStyle w:val="CommentReference"/>
        </w:rPr>
        <w:commentReference w:id="1"/>
      </w:r>
    </w:p>
    <w:p w14:paraId="6787015B" w14:textId="15CA51B8" w:rsidR="003F044A" w:rsidRDefault="003F044A" w:rsidP="003F044A">
      <w:pPr>
        <w:autoSpaceDE w:val="0"/>
        <w:autoSpaceDN w:val="0"/>
        <w:adjustRightInd w:val="0"/>
        <w:rPr>
          <w:sz w:val="24"/>
          <w:szCs w:val="18"/>
          <w:lang w:val="en-US" w:eastAsia="ja-JP" w:bidi="he-IL"/>
        </w:rPr>
      </w:pPr>
    </w:p>
    <w:p w14:paraId="0DADB293" w14:textId="000F74B9"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6BFD9447" w14:textId="339A05BA" w:rsidR="00E52DD4" w:rsidRDefault="00E52DD4" w:rsidP="003F044A">
      <w:pPr>
        <w:autoSpaceDE w:val="0"/>
        <w:autoSpaceDN w:val="0"/>
        <w:adjustRightInd w:val="0"/>
        <w:rPr>
          <w:sz w:val="24"/>
          <w:szCs w:val="18"/>
          <w:lang w:val="en-US" w:eastAsia="ja-JP" w:bidi="he-IL"/>
        </w:rPr>
      </w:pPr>
    </w:p>
    <w:p w14:paraId="5740F1AC" w14:textId="77777777" w:rsidR="00793BFE" w:rsidRDefault="00E52DD4" w:rsidP="003F044A">
      <w:pPr>
        <w:autoSpaceDE w:val="0"/>
        <w:autoSpaceDN w:val="0"/>
        <w:adjustRightInd w:val="0"/>
        <w:rPr>
          <w:sz w:val="24"/>
          <w:szCs w:val="18"/>
          <w:lang w:val="en-US" w:eastAsia="ja-JP" w:bidi="he-IL"/>
        </w:rPr>
      </w:pPr>
      <w:r w:rsidRPr="00E52DD4">
        <w:rPr>
          <w:sz w:val="24"/>
          <w:szCs w:val="18"/>
          <w:highlight w:val="yellow"/>
          <w:lang w:val="en-US" w:eastAsia="ja-JP" w:bidi="he-IL"/>
        </w:rPr>
        <w:t xml:space="preserve">Discussion about whether use of EDCA </w:t>
      </w:r>
      <w:proofErr w:type="spellStart"/>
      <w:r w:rsidRPr="00E52DD4">
        <w:rPr>
          <w:sz w:val="24"/>
          <w:szCs w:val="18"/>
          <w:highlight w:val="yellow"/>
          <w:lang w:val="en-US" w:eastAsia="ja-JP" w:bidi="he-IL"/>
        </w:rPr>
        <w:t>Paramenters</w:t>
      </w:r>
      <w:proofErr w:type="spellEnd"/>
      <w:r w:rsidRPr="00E52DD4">
        <w:rPr>
          <w:sz w:val="24"/>
          <w:szCs w:val="18"/>
          <w:highlight w:val="yellow"/>
          <w:lang w:val="en-US" w:eastAsia="ja-JP" w:bidi="he-IL"/>
        </w:rPr>
        <w:t xml:space="preserve"> as per </w:t>
      </w:r>
      <w:proofErr w:type="spellStart"/>
      <w:r w:rsidRPr="00E52DD4">
        <w:rPr>
          <w:sz w:val="24"/>
          <w:szCs w:val="18"/>
          <w:highlight w:val="yellow"/>
          <w:lang w:val="en-US" w:eastAsia="ja-JP" w:bidi="he-IL"/>
        </w:rPr>
        <w:t>commentor</w:t>
      </w:r>
      <w:proofErr w:type="spellEnd"/>
      <w:r w:rsidRPr="00E52DD4">
        <w:rPr>
          <w:sz w:val="24"/>
          <w:szCs w:val="18"/>
          <w:highlight w:val="yellow"/>
          <w:lang w:val="en-US" w:eastAsia="ja-JP" w:bidi="he-IL"/>
        </w:rPr>
        <w:t xml:space="preserve"> is OK as a change in the update EDCA Info field would also trigger an increment in the </w:t>
      </w:r>
      <w:proofErr w:type="spellStart"/>
      <w:r w:rsidRPr="00E52DD4">
        <w:rPr>
          <w:sz w:val="24"/>
          <w:szCs w:val="18"/>
          <w:highlight w:val="yellow"/>
          <w:lang w:val="en-US" w:eastAsia="ja-JP" w:bidi="he-IL"/>
        </w:rPr>
        <w:t>QoS</w:t>
      </w:r>
      <w:proofErr w:type="spellEnd"/>
      <w:r w:rsidRPr="00E52DD4">
        <w:rPr>
          <w:sz w:val="24"/>
          <w:szCs w:val="18"/>
          <w:highlight w:val="yellow"/>
          <w:lang w:val="en-US" w:eastAsia="ja-JP" w:bidi="he-IL"/>
        </w:rPr>
        <w:t xml:space="preserve"> Info field.</w:t>
      </w:r>
    </w:p>
    <w:p w14:paraId="36DA7CD9" w14:textId="227F075E" w:rsidR="00E52DD4" w:rsidRPr="00C107D1" w:rsidRDefault="00793BFE" w:rsidP="003F044A">
      <w:pPr>
        <w:autoSpaceDE w:val="0"/>
        <w:autoSpaceDN w:val="0"/>
        <w:adjustRightInd w:val="0"/>
        <w:rPr>
          <w:sz w:val="24"/>
          <w:szCs w:val="18"/>
          <w:highlight w:val="yellow"/>
          <w:lang w:val="en-US" w:eastAsia="ja-JP" w:bidi="he-IL"/>
        </w:rPr>
      </w:pPr>
      <w:r w:rsidRPr="00C107D1">
        <w:rPr>
          <w:sz w:val="24"/>
          <w:szCs w:val="18"/>
          <w:highlight w:val="yellow"/>
          <w:lang w:val="en-US" w:eastAsia="ja-JP" w:bidi="he-IL"/>
        </w:rPr>
        <w:t xml:space="preserve">Difference between what the EDCA </w:t>
      </w:r>
      <w:proofErr w:type="spellStart"/>
      <w:r w:rsidRPr="00C107D1">
        <w:rPr>
          <w:sz w:val="24"/>
          <w:szCs w:val="18"/>
          <w:highlight w:val="yellow"/>
          <w:lang w:val="en-US" w:eastAsia="ja-JP" w:bidi="he-IL"/>
        </w:rPr>
        <w:t>paramters</w:t>
      </w:r>
      <w:proofErr w:type="spellEnd"/>
      <w:r w:rsidRPr="00C107D1">
        <w:rPr>
          <w:sz w:val="24"/>
          <w:szCs w:val="18"/>
          <w:highlight w:val="yellow"/>
          <w:lang w:val="en-US" w:eastAsia="ja-JP" w:bidi="he-IL"/>
        </w:rPr>
        <w:t xml:space="preserve"> are and what the STA is using.</w:t>
      </w:r>
      <w:r w:rsidR="002B6B5D" w:rsidRPr="00C107D1">
        <w:rPr>
          <w:sz w:val="24"/>
          <w:szCs w:val="18"/>
          <w:highlight w:val="yellow"/>
          <w:lang w:val="en-US" w:eastAsia="ja-JP" w:bidi="he-IL"/>
        </w:rPr>
        <w:t xml:space="preserve">  </w:t>
      </w:r>
    </w:p>
    <w:p w14:paraId="6F4C7D95" w14:textId="4DC0D533" w:rsidR="00E52DD4" w:rsidRDefault="00C107D1" w:rsidP="003F044A">
      <w:pPr>
        <w:autoSpaceDE w:val="0"/>
        <w:autoSpaceDN w:val="0"/>
        <w:adjustRightInd w:val="0"/>
        <w:rPr>
          <w:sz w:val="24"/>
          <w:szCs w:val="18"/>
          <w:lang w:val="en-US" w:eastAsia="ja-JP" w:bidi="he-IL"/>
        </w:rPr>
      </w:pPr>
      <w:r w:rsidRPr="00C107D1">
        <w:rPr>
          <w:sz w:val="24"/>
          <w:szCs w:val="18"/>
          <w:highlight w:val="yellow"/>
          <w:lang w:val="en-US" w:eastAsia="ja-JP" w:bidi="he-IL"/>
        </w:rPr>
        <w:t>Mark H wants to work further.</w:t>
      </w:r>
      <w:r>
        <w:rPr>
          <w:sz w:val="24"/>
          <w:szCs w:val="18"/>
          <w:lang w:val="en-US" w:eastAsia="ja-JP" w:bidi="he-IL"/>
        </w:rPr>
        <w:t xml:space="preserve">  </w:t>
      </w:r>
      <w:r w:rsidRPr="00C107D1">
        <w:rPr>
          <w:sz w:val="24"/>
          <w:szCs w:val="18"/>
          <w:highlight w:val="yellow"/>
          <w:lang w:val="en-US" w:eastAsia="ja-JP" w:bidi="he-IL"/>
        </w:rPr>
        <w:t>Allocated to Mark H</w:t>
      </w:r>
    </w:p>
    <w:p w14:paraId="4DAF626B" w14:textId="77777777" w:rsidR="00C107D1" w:rsidRDefault="00C107D1" w:rsidP="003F044A">
      <w:pPr>
        <w:autoSpaceDE w:val="0"/>
        <w:autoSpaceDN w:val="0"/>
        <w:adjustRightInd w:val="0"/>
        <w:rPr>
          <w:sz w:val="24"/>
          <w:szCs w:val="18"/>
          <w:lang w:val="en-US" w:eastAsia="ja-JP" w:bidi="he-IL"/>
        </w:rPr>
      </w:pPr>
    </w:p>
    <w:p w14:paraId="6BC2CD72" w14:textId="650227DB" w:rsidR="002B6B5D" w:rsidRPr="002B6B5D" w:rsidRDefault="002B6B5D" w:rsidP="003F044A">
      <w:pPr>
        <w:autoSpaceDE w:val="0"/>
        <w:autoSpaceDN w:val="0"/>
        <w:adjustRightInd w:val="0"/>
        <w:rPr>
          <w:sz w:val="24"/>
          <w:szCs w:val="18"/>
          <w:u w:val="single"/>
          <w:lang w:val="en-US" w:eastAsia="ja-JP" w:bidi="he-IL"/>
        </w:rPr>
      </w:pPr>
      <w:r w:rsidRPr="002B6B5D">
        <w:rPr>
          <w:sz w:val="24"/>
          <w:szCs w:val="18"/>
          <w:u w:val="single"/>
          <w:lang w:val="en-US" w:eastAsia="ja-JP" w:bidi="he-IL"/>
        </w:rPr>
        <w:t>Resolution:</w:t>
      </w:r>
    </w:p>
    <w:p w14:paraId="0811BCC4" w14:textId="04A2F041" w:rsidR="002E768B" w:rsidRDefault="002B6B5D" w:rsidP="003F044A">
      <w:pPr>
        <w:autoSpaceDE w:val="0"/>
        <w:autoSpaceDN w:val="0"/>
        <w:adjustRightInd w:val="0"/>
        <w:rPr>
          <w:sz w:val="24"/>
          <w:szCs w:val="18"/>
          <w:lang w:val="en-US" w:eastAsia="ja-JP" w:bidi="he-IL"/>
        </w:rPr>
      </w:pPr>
      <w:r>
        <w:rPr>
          <w:sz w:val="24"/>
          <w:szCs w:val="18"/>
          <w:lang w:val="en-US" w:eastAsia="ja-JP" w:bidi="he-IL"/>
        </w:rPr>
        <w:t>ACCEPT</w:t>
      </w:r>
    </w:p>
    <w:p w14:paraId="79E7A7AE" w14:textId="7FE6FFEA" w:rsidR="002B6B5D" w:rsidRDefault="002B6B5D" w:rsidP="003F044A">
      <w:pPr>
        <w:autoSpaceDE w:val="0"/>
        <w:autoSpaceDN w:val="0"/>
        <w:adjustRightInd w:val="0"/>
        <w:rPr>
          <w:sz w:val="24"/>
          <w:szCs w:val="18"/>
          <w:lang w:val="en-US" w:eastAsia="ja-JP" w:bidi="he-IL"/>
        </w:rPr>
      </w:pPr>
    </w:p>
    <w:p w14:paraId="5BF4C3F2" w14:textId="162E74E6" w:rsidR="002B6B5D" w:rsidRDefault="002B6B5D" w:rsidP="003F044A">
      <w:pPr>
        <w:autoSpaceDE w:val="0"/>
        <w:autoSpaceDN w:val="0"/>
        <w:adjustRightInd w:val="0"/>
        <w:rPr>
          <w:sz w:val="24"/>
          <w:szCs w:val="18"/>
          <w:lang w:val="en-US" w:eastAsia="ja-JP" w:bidi="he-IL"/>
        </w:rPr>
      </w:pPr>
      <w:r>
        <w:rPr>
          <w:sz w:val="24"/>
          <w:szCs w:val="18"/>
          <w:lang w:val="en-US" w:eastAsia="ja-JP" w:bidi="he-IL"/>
        </w:rPr>
        <w:t>So as to aid the Editor:</w:t>
      </w:r>
    </w:p>
    <w:p w14:paraId="2F4148F4" w14:textId="4D8C775D"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3D34906"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r w:rsidR="00E52DD4">
        <w:rPr>
          <w:rFonts w:eastAsia="TimesNewRoman"/>
          <w:sz w:val="24"/>
          <w:lang w:val="en-US" w:eastAsia="ja-JP"/>
        </w:rPr>
        <w:t>EDCA parameters</w:t>
      </w:r>
      <w:r w:rsidRPr="00D42D1D">
        <w:rPr>
          <w:rFonts w:eastAsia="TimesNewRoman"/>
          <w:sz w:val="24"/>
          <w:lang w:val="en-US" w:eastAsia="ja-JP"/>
        </w:rPr>
        <w:t xml:space="preserve"> change.” </w:t>
      </w:r>
    </w:p>
    <w:p w14:paraId="6D02DAD7" w14:textId="1F2BC0F0" w:rsidR="00D42D1D" w:rsidRDefault="00D42D1D" w:rsidP="00D42D1D">
      <w:pPr>
        <w:autoSpaceDE w:val="0"/>
        <w:autoSpaceDN w:val="0"/>
        <w:adjustRightInd w:val="0"/>
        <w:rPr>
          <w:rFonts w:eastAsia="TimesNewRoman"/>
          <w:sz w:val="24"/>
          <w:lang w:val="en-US" w:eastAsia="ja-JP"/>
        </w:rPr>
      </w:pP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lastRenderedPageBreak/>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9ECA4F3"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following a change in </w:t>
      </w:r>
      <w:r w:rsidR="00E52DD4">
        <w:rPr>
          <w:rFonts w:eastAsia="TimesNewRoman"/>
          <w:szCs w:val="22"/>
          <w:lang w:val="en-US" w:eastAsia="ja-JP"/>
        </w:rPr>
        <w:t>EDCA parameters</w:t>
      </w:r>
      <w:r w:rsidRPr="00D42D1D">
        <w:rPr>
          <w:rFonts w:eastAsia="TimesNewRoman"/>
          <w:szCs w:val="22"/>
          <w:lang w:val="en-US" w:eastAsia="ja-JP"/>
        </w:rPr>
        <w:t>,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551416C"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E52DD4">
        <w:rPr>
          <w:rFonts w:eastAsia="TimesNewRoman"/>
          <w:sz w:val="24"/>
          <w:szCs w:val="24"/>
          <w:lang w:val="en-US" w:eastAsia="ja-JP"/>
        </w:rPr>
        <w:t>any of the EDCA parameters change</w:t>
      </w:r>
      <w:r w:rsidR="002E768B" w:rsidRPr="002E768B">
        <w:rPr>
          <w:rFonts w:eastAsia="TimesNewRoman"/>
          <w:sz w:val="24"/>
          <w:szCs w:val="24"/>
          <w:lang w:val="en-US" w:eastAsia="ja-JP"/>
        </w:rPr>
        <w:t>.”</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proofErr w:type="gramStart"/>
      <w:r w:rsidRPr="002E768B">
        <w:rPr>
          <w:rFonts w:eastAsia="TimesNewRoman"/>
          <w:sz w:val="24"/>
          <w:szCs w:val="24"/>
          <w:lang w:val="en-US" w:eastAsia="ja-JP"/>
        </w:rPr>
        <w:t xml:space="preserve">24  </w:t>
      </w:r>
      <w:r>
        <w:rPr>
          <w:rFonts w:eastAsia="TimesNewRoman"/>
          <w:sz w:val="24"/>
          <w:szCs w:val="24"/>
          <w:lang w:val="en-US" w:eastAsia="ja-JP"/>
        </w:rPr>
        <w:tab/>
      </w:r>
      <w:proofErr w:type="gramEnd"/>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A983ED8"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 xml:space="preserve">“It is recommended that admission control not be required for the access categories AC_BE and AC_BK. The ACM subfield for these categories should be set to 0. The values of the </w:t>
      </w:r>
      <w:r w:rsidR="002B6B5D">
        <w:rPr>
          <w:rFonts w:eastAsia="TimesNewRoman"/>
          <w:sz w:val="24"/>
          <w:szCs w:val="24"/>
          <w:lang w:val="en-US" w:eastAsia="ja-JP"/>
        </w:rPr>
        <w:t>EDCA parameters</w:t>
      </w:r>
      <w:r w:rsidRPr="002E768B">
        <w:rPr>
          <w:rFonts w:eastAsia="TimesNewRoman"/>
          <w:sz w:val="24"/>
          <w:szCs w:val="24"/>
          <w:lang w:val="en-US" w:eastAsia="ja-JP"/>
        </w:rPr>
        <w:t xml:space="preserve">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2E26FA3" w14:textId="209DC3EF" w:rsidR="002B6B5D" w:rsidRPr="002E768B" w:rsidRDefault="002B6B5D" w:rsidP="002B6B5D">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r>
        <w:rPr>
          <w:rFonts w:eastAsia="TimesNewRoman"/>
          <w:sz w:val="24"/>
          <w:szCs w:val="24"/>
          <w:lang w:val="en-US" w:eastAsia="ja-JP"/>
        </w:rPr>
        <w:t>EDCA</w:t>
      </w:r>
      <w:r w:rsidRPr="002E768B">
        <w:rPr>
          <w:rFonts w:eastAsia="TimesNewRoman"/>
          <w:sz w:val="24"/>
          <w:szCs w:val="24"/>
          <w:lang w:val="en-US" w:eastAsia="ja-JP"/>
        </w:rPr>
        <w:t xml:space="preserve"> parameters chosen by the AP should further account for any unadmitted traffic in AC_VO and AC_VI that might be reserved for users of a particular SSPN.”</w:t>
      </w:r>
    </w:p>
    <w:p w14:paraId="455301A9" w14:textId="4F8F2DF2"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 xml:space="preserve">If we are keeping non-HT immediate block </w:t>
            </w:r>
            <w:proofErr w:type="spellStart"/>
            <w:r>
              <w:rPr>
                <w:rFonts w:ascii="Arial" w:hAnsi="Arial" w:cs="Arial"/>
                <w:sz w:val="20"/>
              </w:rPr>
              <w:t>ack</w:t>
            </w:r>
            <w:proofErr w:type="spellEnd"/>
            <w:r>
              <w:rPr>
                <w:rFonts w:ascii="Arial" w:hAnsi="Arial" w:cs="Arial"/>
                <w:sz w:val="20"/>
              </w:rPr>
              <w:t xml:space="preserve">, we need to also cover HT-immediate block </w:t>
            </w:r>
            <w:proofErr w:type="spellStart"/>
            <w:r>
              <w:rPr>
                <w:rFonts w:ascii="Arial" w:hAnsi="Arial" w:cs="Arial"/>
                <w:sz w:val="20"/>
              </w:rPr>
              <w:t>ack</w:t>
            </w:r>
            <w:proofErr w:type="spellEnd"/>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 xml:space="preserve">Change 917.1 from "The Block </w:t>
            </w:r>
            <w:proofErr w:type="spellStart"/>
            <w:r>
              <w:rPr>
                <w:rFonts w:ascii="Arial" w:hAnsi="Arial" w:cs="Arial"/>
                <w:sz w:val="20"/>
              </w:rPr>
              <w:t>Ack</w:t>
            </w:r>
            <w:proofErr w:type="spellEnd"/>
            <w:r>
              <w:rPr>
                <w:rFonts w:ascii="Arial" w:hAnsi="Arial" w:cs="Arial"/>
                <w:sz w:val="20"/>
              </w:rPr>
              <w:t xml:space="preserve"> Policy subfield is set to 1 for immediate block </w:t>
            </w:r>
            <w:proofErr w:type="spellStart"/>
            <w:r>
              <w:rPr>
                <w:rFonts w:ascii="Arial" w:hAnsi="Arial" w:cs="Arial"/>
                <w:sz w:val="20"/>
              </w:rPr>
              <w:t>ack</w:t>
            </w:r>
            <w:proofErr w:type="spellEnd"/>
            <w:r>
              <w:rPr>
                <w:rFonts w:ascii="Arial" w:hAnsi="Arial" w:cs="Arial"/>
                <w:sz w:val="20"/>
              </w:rPr>
              <w:t xml:space="preserve">" to "The Block </w:t>
            </w:r>
            <w:proofErr w:type="spellStart"/>
            <w:r>
              <w:rPr>
                <w:rFonts w:ascii="Arial" w:hAnsi="Arial" w:cs="Arial"/>
                <w:sz w:val="20"/>
              </w:rPr>
              <w:t>Ack</w:t>
            </w:r>
            <w:proofErr w:type="spellEnd"/>
            <w:r>
              <w:rPr>
                <w:rFonts w:ascii="Arial" w:hAnsi="Arial" w:cs="Arial"/>
                <w:sz w:val="20"/>
              </w:rPr>
              <w:t xml:space="preserve"> Policy subfield is set to 1 for immediate or HT-immediate block </w:t>
            </w:r>
            <w:proofErr w:type="spellStart"/>
            <w:r>
              <w:rPr>
                <w:rFonts w:ascii="Arial" w:hAnsi="Arial" w:cs="Arial"/>
                <w:sz w:val="20"/>
              </w:rPr>
              <w:t>ack</w:t>
            </w:r>
            <w:proofErr w:type="spellEnd"/>
            <w:r>
              <w:rPr>
                <w:rFonts w:ascii="Arial" w:hAnsi="Arial" w:cs="Arial"/>
                <w:sz w:val="20"/>
              </w:rPr>
              <w:t xml:space="preserve">". At 1874.57 change "There are two types of block </w:t>
            </w:r>
            <w:proofErr w:type="spellStart"/>
            <w:r>
              <w:rPr>
                <w:rFonts w:ascii="Arial" w:hAnsi="Arial" w:cs="Arial"/>
                <w:sz w:val="20"/>
              </w:rPr>
              <w:t>ack</w:t>
            </w:r>
            <w:proofErr w:type="spellEnd"/>
            <w:r>
              <w:rPr>
                <w:rFonts w:ascii="Arial" w:hAnsi="Arial" w:cs="Arial"/>
                <w:sz w:val="20"/>
              </w:rPr>
              <w:t xml:space="preserve"> mechanisms: immediate and (#</w:t>
            </w:r>
            <w:proofErr w:type="gramStart"/>
            <w:r>
              <w:rPr>
                <w:rFonts w:ascii="Arial" w:hAnsi="Arial" w:cs="Arial"/>
                <w:sz w:val="20"/>
              </w:rPr>
              <w:t>2289)HT</w:t>
            </w:r>
            <w:proofErr w:type="gramEnd"/>
            <w:r>
              <w:rPr>
                <w:rFonts w:ascii="Arial" w:hAnsi="Arial" w:cs="Arial"/>
                <w:sz w:val="20"/>
              </w:rPr>
              <w:t xml:space="preserve">-delayed. Immediate block" to "There are three types of block </w:t>
            </w:r>
            <w:proofErr w:type="spellStart"/>
            <w:r>
              <w:rPr>
                <w:rFonts w:ascii="Arial" w:hAnsi="Arial" w:cs="Arial"/>
                <w:sz w:val="20"/>
              </w:rPr>
              <w:t>ack</w:t>
            </w:r>
            <w:proofErr w:type="spellEnd"/>
            <w:r>
              <w:rPr>
                <w:rFonts w:ascii="Arial" w:hAnsi="Arial" w:cs="Arial"/>
                <w:sz w:val="20"/>
              </w:rPr>
              <w:t xml:space="preserve"> mechanisms: immediate, HT-immediate and (#</w:t>
            </w:r>
            <w:proofErr w:type="gramStart"/>
            <w:r>
              <w:rPr>
                <w:rFonts w:ascii="Arial" w:hAnsi="Arial" w:cs="Arial"/>
                <w:sz w:val="20"/>
              </w:rPr>
              <w:t>2289)HT</w:t>
            </w:r>
            <w:proofErr w:type="gramEnd"/>
            <w:r>
              <w:rPr>
                <w:rFonts w:ascii="Arial" w:hAnsi="Arial" w:cs="Arial"/>
                <w:sz w:val="20"/>
              </w:rPr>
              <w:t xml:space="preserve">-delayed. Immediate and HT-immediate block".  At 2266.55 change "immediate" to "HT-immediate".  At 4404.22 change "HT-delayed or immediate block </w:t>
            </w:r>
            <w:proofErr w:type="spellStart"/>
            <w:r>
              <w:rPr>
                <w:rFonts w:ascii="Arial" w:hAnsi="Arial" w:cs="Arial"/>
                <w:sz w:val="20"/>
              </w:rPr>
              <w:t>ack</w:t>
            </w:r>
            <w:proofErr w:type="spellEnd"/>
            <w:r>
              <w:rPr>
                <w:rFonts w:ascii="Arial" w:hAnsi="Arial" w:cs="Arial"/>
                <w:sz w:val="20"/>
              </w:rPr>
              <w:t xml:space="preserve"> policy" to "HT-delayed, HT-immediate or immediate block </w:t>
            </w:r>
            <w:proofErr w:type="spellStart"/>
            <w:r>
              <w:rPr>
                <w:rFonts w:ascii="Arial" w:hAnsi="Arial" w:cs="Arial"/>
                <w:sz w:val="20"/>
              </w:rPr>
              <w:t>ack</w:t>
            </w:r>
            <w:proofErr w:type="spellEnd"/>
            <w:r>
              <w:rPr>
                <w:rFonts w:ascii="Arial" w:hAnsi="Arial" w:cs="Arial"/>
                <w:sz w:val="20"/>
              </w:rPr>
              <w:t xml:space="preserve"> policy"</w:t>
            </w:r>
          </w:p>
          <w:p w14:paraId="2EB66BBD" w14:textId="3C9B8F29" w:rsidR="00F62DE1" w:rsidRPr="00F03583" w:rsidRDefault="00F62DE1" w:rsidP="00F62DE1"/>
        </w:tc>
      </w:tr>
    </w:tbl>
    <w:p w14:paraId="29701E66" w14:textId="0A8BC9FD"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 xml:space="preserve">There are no implementations of HT-delayed BA.  HT-delayed BA is not useful, as it impairs throughput.  Note: hypothetical use of HT-delayed BA by amendments to 802.11-202x is not relevant to </w:t>
            </w:r>
            <w:proofErr w:type="spellStart"/>
            <w:r>
              <w:rPr>
                <w:rFonts w:ascii="Arial" w:hAnsi="Arial" w:cs="Arial"/>
                <w:sz w:val="20"/>
              </w:rPr>
              <w:t>REVmd</w:t>
            </w:r>
            <w:proofErr w:type="spellEnd"/>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 xml:space="preserve">There are no implementations of HT-delayed BA.  HT-delayed BA is not useful, as it impairs throughput.  Note: hypothetical use of HT-delayed BA by amendments to 802.11-202x is not relevant to </w:t>
            </w:r>
            <w:proofErr w:type="spellStart"/>
            <w:r>
              <w:rPr>
                <w:rFonts w:ascii="Arial" w:hAnsi="Arial" w:cs="Arial"/>
                <w:sz w:val="20"/>
              </w:rPr>
              <w:t>REVmd</w:t>
            </w:r>
            <w:proofErr w:type="spellEnd"/>
          </w:p>
        </w:tc>
        <w:tc>
          <w:tcPr>
            <w:tcW w:w="2332" w:type="dxa"/>
          </w:tcPr>
          <w:p w14:paraId="5C014751" w14:textId="77777777" w:rsidR="00C23FDB" w:rsidRPr="00F03583" w:rsidRDefault="00C23FDB" w:rsidP="00200114">
            <w:r>
              <w:rPr>
                <w:rFonts w:ascii="Arial" w:hAnsi="Arial" w:cs="Arial"/>
                <w:sz w:val="20"/>
              </w:rPr>
              <w:t xml:space="preserve">Delete 10.25.7 HT-delayed block </w:t>
            </w:r>
            <w:proofErr w:type="spellStart"/>
            <w:r>
              <w:rPr>
                <w:rFonts w:ascii="Arial" w:hAnsi="Arial" w:cs="Arial"/>
                <w:sz w:val="20"/>
              </w:rPr>
              <w:t>ack</w:t>
            </w:r>
            <w:proofErr w:type="spellEnd"/>
            <w:r>
              <w:rPr>
                <w:rFonts w:ascii="Arial" w:hAnsi="Arial" w:cs="Arial"/>
                <w:sz w:val="20"/>
              </w:rPr>
              <w:t xml:space="preserve">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 xml:space="preserve">"For </w:t>
            </w:r>
            <w:proofErr w:type="spellStart"/>
            <w:r>
              <w:rPr>
                <w:rFonts w:ascii="Arial" w:hAnsi="Arial" w:cs="Arial"/>
                <w:sz w:val="20"/>
              </w:rPr>
              <w:t>nonmesh</w:t>
            </w:r>
            <w:proofErr w:type="spellEnd"/>
            <w:r>
              <w:rPr>
                <w:rFonts w:ascii="Arial" w:hAnsi="Arial" w:cs="Arial"/>
                <w:sz w:val="20"/>
              </w:rPr>
              <w:t xml:space="preserve">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 xml:space="preserve">Change to "For </w:t>
            </w:r>
            <w:proofErr w:type="spellStart"/>
            <w:r>
              <w:rPr>
                <w:rFonts w:ascii="Arial" w:hAnsi="Arial" w:cs="Arial"/>
                <w:sz w:val="20"/>
              </w:rPr>
              <w:t>nonmesh</w:t>
            </w:r>
            <w:proofErr w:type="spellEnd"/>
            <w:r>
              <w:rPr>
                <w:rFonts w:ascii="Arial" w:hAnsi="Arial" w:cs="Arial"/>
                <w:sz w:val="20"/>
              </w:rPr>
              <w:t xml:space="preserve">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w:t>
      </w:r>
      <w:proofErr w:type="spellStart"/>
      <w:r w:rsidRPr="00CF7D9F">
        <w:rPr>
          <w:rFonts w:eastAsia="TimesNewRoman"/>
          <w:color w:val="000000"/>
          <w:sz w:val="24"/>
          <w:szCs w:val="24"/>
          <w:lang w:val="en-US" w:eastAsia="ja-JP"/>
        </w:rPr>
        <w:t>nonmesh</w:t>
      </w:r>
      <w:proofErr w:type="spellEnd"/>
      <w:r w:rsidRPr="00CF7D9F">
        <w:rPr>
          <w:rFonts w:eastAsia="TimesNewRoman"/>
          <w:color w:val="000000"/>
          <w:sz w:val="24"/>
          <w:szCs w:val="24"/>
          <w:lang w:val="en-US" w:eastAsia="ja-JP"/>
        </w:rPr>
        <w:t xml:space="preserve">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w:t>
      </w:r>
      <w:proofErr w:type="gramStart"/>
      <w:r w:rsidRPr="00CF7D9F">
        <w:rPr>
          <w:rFonts w:eastAsia="TimesNewRoman"/>
          <w:color w:val="218B21"/>
          <w:sz w:val="24"/>
          <w:szCs w:val="24"/>
          <w:lang w:val="en-US" w:eastAsia="ja-JP"/>
        </w:rPr>
        <w:t>2)</w:t>
      </w:r>
      <w:r w:rsidRPr="00CF7D9F">
        <w:rPr>
          <w:rFonts w:eastAsia="TimesNewRoman"/>
          <w:color w:val="000000"/>
          <w:sz w:val="24"/>
          <w:szCs w:val="24"/>
          <w:lang w:val="en-US" w:eastAsia="ja-JP"/>
        </w:rPr>
        <w:t>A</w:t>
      </w:r>
      <w:proofErr w:type="gramEnd"/>
      <w:r w:rsidRPr="00CF7D9F">
        <w:rPr>
          <w:rFonts w:eastAsia="TimesNewRoman"/>
          <w:color w:val="000000"/>
          <w:sz w:val="24"/>
          <w:szCs w:val="24"/>
          <w:lang w:val="en-US" w:eastAsia="ja-JP"/>
        </w:rPr>
        <w:t xml:space="preserve">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 xml:space="preserve">"For </w:t>
      </w:r>
      <w:proofErr w:type="spellStart"/>
      <w:r w:rsidRPr="00CF7D9F">
        <w:rPr>
          <w:sz w:val="24"/>
          <w:szCs w:val="24"/>
        </w:rPr>
        <w:t>nonmesh</w:t>
      </w:r>
      <w:proofErr w:type="spellEnd"/>
      <w:r w:rsidRPr="00CF7D9F">
        <w:rPr>
          <w:sz w:val="24"/>
          <w:szCs w:val="24"/>
        </w:rPr>
        <w:t xml:space="preserve">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EB315D">
        <w:rPr>
          <w:sz w:val="24"/>
          <w:szCs w:val="24"/>
          <w:highlight w:val="yellow"/>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w:t>
      </w:r>
      <w:proofErr w:type="spellStart"/>
      <w:r w:rsidRPr="00CF7D9F">
        <w:rPr>
          <w:rFonts w:eastAsia="TimesNewRoman"/>
          <w:color w:val="000000"/>
          <w:sz w:val="24"/>
          <w:szCs w:val="24"/>
          <w:lang w:val="en-US" w:eastAsia="ja-JP"/>
        </w:rPr>
        <w:t>nonmesh</w:t>
      </w:r>
      <w:proofErr w:type="spellEnd"/>
      <w:r w:rsidRPr="00CF7D9F">
        <w:rPr>
          <w:rFonts w:eastAsia="TimesNewRoman"/>
          <w:color w:val="000000"/>
          <w:sz w:val="24"/>
          <w:szCs w:val="24"/>
          <w:lang w:val="en-US" w:eastAsia="ja-JP"/>
        </w:rPr>
        <w:t xml:space="preserve">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w:t>
      </w:r>
      <w:proofErr w:type="gramStart"/>
      <w:r w:rsidRPr="00CF7D9F">
        <w:rPr>
          <w:rFonts w:eastAsia="TimesNewRoman"/>
          <w:color w:val="218B21"/>
          <w:sz w:val="24"/>
          <w:szCs w:val="24"/>
          <w:lang w:val="en-US" w:eastAsia="ja-JP"/>
        </w:rPr>
        <w:t>2)</w:t>
      </w:r>
      <w:r w:rsidRPr="00CF7D9F">
        <w:rPr>
          <w:rFonts w:eastAsia="TimesNewRoman"/>
          <w:color w:val="000000"/>
          <w:sz w:val="24"/>
          <w:szCs w:val="24"/>
          <w:lang w:val="en-US" w:eastAsia="ja-JP"/>
        </w:rPr>
        <w:t>A</w:t>
      </w:r>
      <w:proofErr w:type="gramEnd"/>
      <w:r w:rsidRPr="00CF7D9F">
        <w:rPr>
          <w:rFonts w:eastAsia="TimesNewRoman"/>
          <w:color w:val="000000"/>
          <w:sz w:val="24"/>
          <w:szCs w:val="24"/>
          <w:lang w:val="en-US" w:eastAsia="ja-JP"/>
        </w:rPr>
        <w:t xml:space="preserve">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w:t>
      </w:r>
      <w:proofErr w:type="spellStart"/>
      <w:r w:rsidRPr="00CF7D9F">
        <w:rPr>
          <w:sz w:val="24"/>
          <w:szCs w:val="24"/>
        </w:rPr>
        <w:t>nonmesh</w:t>
      </w:r>
      <w:proofErr w:type="spellEnd"/>
      <w:r w:rsidRPr="00CF7D9F">
        <w:rPr>
          <w:sz w:val="24"/>
          <w:szCs w:val="24"/>
        </w:rPr>
        <w:t xml:space="preserve"> STAs, the Channel Switch Count field is set to the number of TBTTs until the STA sending the Channel Switch Announcement element switches to the new channel. (MDR2)A value of 1 indicates that the switch occurs </w:t>
      </w:r>
      <w:commentRangeStart w:id="2"/>
      <w:commentRangeStart w:id="3"/>
      <w:r w:rsidRPr="00CF7D9F">
        <w:rPr>
          <w:sz w:val="24"/>
          <w:szCs w:val="24"/>
        </w:rPr>
        <w:t xml:space="preserve">immediately before </w:t>
      </w:r>
      <w:commentRangeEnd w:id="2"/>
      <w:r w:rsidR="00643097">
        <w:rPr>
          <w:rStyle w:val="CommentReference"/>
        </w:rPr>
        <w:commentReference w:id="2"/>
      </w:r>
      <w:commentRangeEnd w:id="3"/>
      <w:r w:rsidR="00B05A3F">
        <w:rPr>
          <w:rStyle w:val="CommentReference"/>
        </w:rPr>
        <w:commentReference w:id="3"/>
      </w:r>
      <w:r w:rsidRPr="00CF7D9F">
        <w:rPr>
          <w:sz w:val="24"/>
          <w:szCs w:val="24"/>
        </w:rPr>
        <w:t xml:space="preserve">the next TBTT and a </w:t>
      </w:r>
      <w:commentRangeStart w:id="4"/>
      <w:commentRangeStart w:id="5"/>
      <w:r w:rsidRPr="00CF7D9F">
        <w:rPr>
          <w:sz w:val="24"/>
          <w:szCs w:val="24"/>
        </w:rPr>
        <w:t xml:space="preserve">value of 0 </w:t>
      </w:r>
      <w:commentRangeEnd w:id="4"/>
      <w:r w:rsidR="00E52DD4">
        <w:rPr>
          <w:rStyle w:val="CommentReference"/>
        </w:rPr>
        <w:commentReference w:id="4"/>
      </w:r>
      <w:commentRangeEnd w:id="5"/>
      <w:r w:rsidR="00B05A3F">
        <w:rPr>
          <w:rStyle w:val="CommentReference"/>
        </w:rPr>
        <w:commentReference w:id="5"/>
      </w:r>
      <w:r w:rsidRPr="00CF7D9F">
        <w:rPr>
          <w:sz w:val="24"/>
          <w:szCs w:val="24"/>
        </w:rPr>
        <w:t>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w:t>
            </w:r>
            <w:proofErr w:type="spellStart"/>
            <w:r>
              <w:rPr>
                <w:rFonts w:ascii="Arial" w:hAnsi="Arial" w:cs="Arial"/>
                <w:sz w:val="20"/>
              </w:rPr>
              <w:t>UNITDATA.request</w:t>
            </w:r>
            <w:proofErr w:type="spellEnd"/>
            <w:r>
              <w:rPr>
                <w:rFonts w:ascii="Arial" w:hAnsi="Arial" w:cs="Arial"/>
                <w:sz w:val="20"/>
              </w:rPr>
              <w:t xml:space="preserve">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7C05571D" w:rsidR="008E3058"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73EBDCA8" w14:textId="49618ABA"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Discussion</w:t>
      </w:r>
      <w:r>
        <w:rPr>
          <w:sz w:val="24"/>
          <w:szCs w:val="24"/>
          <w:highlight w:val="yellow"/>
          <w:lang w:val="en-US" w:eastAsia="ja-JP" w:bidi="he-IL"/>
        </w:rPr>
        <w:t xml:space="preserve"> - </w:t>
      </w:r>
      <w:r w:rsidRPr="00EB315D">
        <w:rPr>
          <w:sz w:val="24"/>
          <w:szCs w:val="24"/>
          <w:highlight w:val="yellow"/>
          <w:lang w:val="en-US" w:eastAsia="ja-JP" w:bidi="he-IL"/>
        </w:rPr>
        <w:t>Figure 5-1 seems to indicate that A-MSDUs are buffered.  Need to sort this out first.</w:t>
      </w:r>
    </w:p>
    <w:p w14:paraId="625A4118" w14:textId="77777777"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Resolution has been written assuming that they are not</w:t>
      </w:r>
    </w:p>
    <w:p w14:paraId="3E13F0D7" w14:textId="1337E35F" w:rsidR="00EB315D" w:rsidRPr="006E0F3A"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Assigned to Mark Hamilton</w:t>
      </w:r>
      <w:r>
        <w:rPr>
          <w:sz w:val="24"/>
          <w:szCs w:val="24"/>
          <w:lang w:val="en-US" w:eastAsia="ja-JP" w:bidi="he-IL"/>
        </w:rPr>
        <w:t>.</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6"/>
      <w:r>
        <w:rPr>
          <w:sz w:val="24"/>
          <w:szCs w:val="18"/>
          <w:lang w:val="en-US" w:eastAsia="ja-JP" w:bidi="he-IL"/>
        </w:rPr>
        <w:t xml:space="preserve">At </w:t>
      </w:r>
      <w:r w:rsidR="006E0F3A">
        <w:rPr>
          <w:sz w:val="24"/>
          <w:szCs w:val="18"/>
          <w:lang w:val="en-US" w:eastAsia="ja-JP" w:bidi="he-IL"/>
        </w:rPr>
        <w:t>P789L58</w:t>
      </w:r>
      <w:commentRangeEnd w:id="6"/>
      <w:r w:rsidR="00BE5327">
        <w:rPr>
          <w:rStyle w:val="CommentReference"/>
        </w:rPr>
        <w:commentReference w:id="6"/>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The Queue Size subfield is set to the total size, rounded up to the nearest multiple of 256 octets and expressed in units of 256 octets, of all MSDUs and A-MSDUs buffered at the STA (excluding the MSDU or A-MSDU of the present </w:t>
      </w:r>
      <w:proofErr w:type="spellStart"/>
      <w:r w:rsidRPr="00917E7C">
        <w:rPr>
          <w:rFonts w:eastAsia="TimesNewRoman"/>
          <w:sz w:val="24"/>
          <w:szCs w:val="24"/>
          <w:lang w:val="en-US" w:eastAsia="ja-JP"/>
        </w:rPr>
        <w:t>QoS</w:t>
      </w:r>
      <w:proofErr w:type="spellEnd"/>
      <w:r w:rsidRPr="00917E7C">
        <w:rPr>
          <w:rFonts w:eastAsia="TimesNewRoman"/>
          <w:sz w:val="24"/>
          <w:szCs w:val="24"/>
          <w:lang w:val="en-US" w:eastAsia="ja-JP"/>
        </w:rPr>
        <w:t xml:space="preserve">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 xml:space="preserve">(s) contained, in part of wholly, in the present </w:t>
      </w:r>
      <w:proofErr w:type="spellStart"/>
      <w:r>
        <w:rPr>
          <w:rFonts w:eastAsia="TimesNewRoman"/>
          <w:sz w:val="24"/>
          <w:szCs w:val="24"/>
          <w:lang w:val="en-US" w:eastAsia="ja-JP"/>
        </w:rPr>
        <w:t>QoS</w:t>
      </w:r>
      <w:proofErr w:type="spellEnd"/>
      <w:r>
        <w:rPr>
          <w:rFonts w:eastAsia="TimesNewRoman"/>
          <w:sz w:val="24"/>
          <w:szCs w:val="24"/>
          <w:lang w:val="en-US" w:eastAsia="ja-JP"/>
        </w:rPr>
        <w:t xml:space="preserve">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lastRenderedPageBreak/>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proofErr w:type="spellStart"/>
      <w:r w:rsidR="008E3058" w:rsidRPr="00682958">
        <w:rPr>
          <w:rFonts w:eastAsia="TimesNewRoman"/>
          <w:sz w:val="24"/>
          <w:lang w:val="en-US" w:eastAsia="ja-JP"/>
        </w:rPr>
        <w:t>QoS</w:t>
      </w:r>
      <w:proofErr w:type="spellEnd"/>
      <w:r w:rsidR="008E3058" w:rsidRPr="00682958">
        <w:rPr>
          <w:rFonts w:eastAsia="TimesNewRoman"/>
          <w:sz w:val="24"/>
          <w:lang w:val="en-US" w:eastAsia="ja-JP"/>
        </w:rPr>
        <w:t xml:space="preserve">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w:t>
      </w:r>
      <w:proofErr w:type="spellStart"/>
      <w:r w:rsidR="008E3058" w:rsidRPr="00682958">
        <w:rPr>
          <w:rFonts w:eastAsia="TimesNewRoman"/>
          <w:sz w:val="24"/>
          <w:lang w:val="en-US" w:eastAsia="ja-JP"/>
        </w:rPr>
        <w:t>QoS</w:t>
      </w:r>
      <w:proofErr w:type="spellEnd"/>
      <w:r w:rsidR="008E3058" w:rsidRPr="00682958">
        <w:rPr>
          <w:rFonts w:eastAsia="TimesNewRoman"/>
          <w:sz w:val="24"/>
          <w:lang w:val="en-US" w:eastAsia="ja-JP"/>
        </w:rPr>
        <w:t xml:space="preserve">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w:t>
      </w:r>
      <w:proofErr w:type="spellStart"/>
      <w:r w:rsidRPr="00682958">
        <w:rPr>
          <w:rFonts w:eastAsia="TimesNewRoman"/>
          <w:sz w:val="24"/>
          <w:lang w:val="en-US" w:eastAsia="ja-JP"/>
        </w:rPr>
        <w:t>QoS</w:t>
      </w:r>
      <w:proofErr w:type="spellEnd"/>
      <w:r w:rsidRPr="00682958">
        <w:rPr>
          <w:rFonts w:eastAsia="TimesNewRoman"/>
          <w:sz w:val="24"/>
          <w:lang w:val="en-US" w:eastAsia="ja-JP"/>
        </w:rPr>
        <w:t xml:space="preserve">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w:t>
      </w:r>
      <w:proofErr w:type="spellStart"/>
      <w:r w:rsidRPr="00682958">
        <w:rPr>
          <w:rFonts w:eastAsia="TimesNewRoman"/>
          <w:sz w:val="24"/>
          <w:lang w:val="en-US" w:eastAsia="ja-JP"/>
        </w:rPr>
        <w:t>QoS</w:t>
      </w:r>
      <w:proofErr w:type="spellEnd"/>
      <w:r w:rsidRPr="00682958">
        <w:rPr>
          <w:rFonts w:eastAsia="TimesNewRoman"/>
          <w:sz w:val="24"/>
          <w:lang w:val="en-US" w:eastAsia="ja-JP"/>
        </w:rPr>
        <w:t xml:space="preserve">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buffered at the </w:t>
      </w:r>
      <w:proofErr w:type="spellStart"/>
      <w:r w:rsidRPr="00682958">
        <w:rPr>
          <w:rFonts w:eastAsia="TimesNewRoman"/>
          <w:sz w:val="24"/>
          <w:lang w:val="en-US" w:eastAsia="ja-JP"/>
        </w:rPr>
        <w:t>QoS</w:t>
      </w:r>
      <w:proofErr w:type="spellEnd"/>
      <w:r w:rsidRPr="00682958">
        <w:rPr>
          <w:rFonts w:eastAsia="TimesNewRoman"/>
          <w:sz w:val="24"/>
          <w:lang w:val="en-US" w:eastAsia="ja-JP"/>
        </w:rPr>
        <w:t xml:space="preserve"> AP (</w:t>
      </w:r>
      <w:r w:rsidRPr="00917E7C">
        <w:rPr>
          <w:rFonts w:eastAsia="TimesNewRoman"/>
          <w:sz w:val="24"/>
          <w:szCs w:val="24"/>
          <w:lang w:val="en-US" w:eastAsia="ja-JP"/>
        </w:rPr>
        <w:t>excluding the MSDU</w:t>
      </w:r>
      <w:r>
        <w:rPr>
          <w:rFonts w:eastAsia="TimesNewRoman"/>
          <w:sz w:val="24"/>
          <w:szCs w:val="24"/>
          <w:lang w:val="en-US" w:eastAsia="ja-JP"/>
        </w:rPr>
        <w:t xml:space="preserve">(s) contained, in part of wholly, in the present </w:t>
      </w:r>
      <w:proofErr w:type="spellStart"/>
      <w:r>
        <w:rPr>
          <w:rFonts w:eastAsia="TimesNewRoman"/>
          <w:sz w:val="24"/>
          <w:szCs w:val="24"/>
          <w:lang w:val="en-US" w:eastAsia="ja-JP"/>
        </w:rPr>
        <w:t>QoS</w:t>
      </w:r>
      <w:proofErr w:type="spellEnd"/>
      <w:r>
        <w:rPr>
          <w:rFonts w:eastAsia="TimesNewRoman"/>
          <w:sz w:val="24"/>
          <w:szCs w:val="24"/>
          <w:lang w:val="en-US" w:eastAsia="ja-JP"/>
        </w:rPr>
        <w:t xml:space="preserve">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0CD5391A" w14:textId="77777777" w:rsidR="00936BA3" w:rsidRDefault="00936BA3" w:rsidP="00200114">
      <w:pPr>
        <w:autoSpaceDE w:val="0"/>
        <w:autoSpaceDN w:val="0"/>
        <w:adjustRightInd w:val="0"/>
        <w:rPr>
          <w:sz w:val="24"/>
          <w:szCs w:val="18"/>
          <w:lang w:val="en-US" w:eastAsia="ja-JP"/>
        </w:rPr>
      </w:pPr>
    </w:p>
    <w:p w14:paraId="5C98A152" w14:textId="27F9BF7B" w:rsidR="00936BA3" w:rsidRDefault="00936BA3" w:rsidP="00200114">
      <w:pPr>
        <w:autoSpaceDE w:val="0"/>
        <w:autoSpaceDN w:val="0"/>
        <w:adjustRightInd w:val="0"/>
        <w:rPr>
          <w:sz w:val="24"/>
          <w:szCs w:val="18"/>
          <w:lang w:val="en-US" w:eastAsia="ja-JP"/>
        </w:rPr>
      </w:pPr>
      <w:r w:rsidRPr="00936BA3">
        <w:rPr>
          <w:sz w:val="24"/>
          <w:szCs w:val="18"/>
          <w:highlight w:val="yellow"/>
          <w:lang w:val="en-US" w:eastAsia="ja-JP"/>
        </w:rPr>
        <w:t>Assigned back t</w:t>
      </w:r>
      <w:r>
        <w:rPr>
          <w:sz w:val="24"/>
          <w:szCs w:val="18"/>
          <w:highlight w:val="yellow"/>
          <w:lang w:val="en-US" w:eastAsia="ja-JP"/>
        </w:rPr>
        <w:t>o</w:t>
      </w:r>
      <w:r w:rsidRPr="00936BA3">
        <w:rPr>
          <w:sz w:val="24"/>
          <w:szCs w:val="18"/>
          <w:highlight w:val="yellow"/>
          <w:lang w:val="en-US" w:eastAsia="ja-JP"/>
        </w:rPr>
        <w:t xml:space="preserve"> Mark Rison.</w:t>
      </w:r>
    </w:p>
    <w:p w14:paraId="18FBF6FD" w14:textId="77777777" w:rsidR="00936BA3" w:rsidRDefault="00936BA3" w:rsidP="00200114">
      <w:pPr>
        <w:autoSpaceDE w:val="0"/>
        <w:autoSpaceDN w:val="0"/>
        <w:adjustRightInd w:val="0"/>
        <w:rPr>
          <w:sz w:val="24"/>
          <w:szCs w:val="18"/>
          <w:lang w:val="en-US" w:eastAsia="ja-JP"/>
        </w:rPr>
      </w:pPr>
    </w:p>
    <w:p w14:paraId="2A290561" w14:textId="237D4CE7"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7"/>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7"/>
      <w:r w:rsidR="00F44038">
        <w:rPr>
          <w:rStyle w:val="CommentReference"/>
        </w:rPr>
        <w:commentReference w:id="7"/>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8"/>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8"/>
      <w:r w:rsidR="00F44038">
        <w:rPr>
          <w:rStyle w:val="CommentReference"/>
        </w:rPr>
        <w:commentReference w:id="8"/>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9"/>
      <w:r w:rsidRPr="00B570DA">
        <w:rPr>
          <w:rFonts w:eastAsia="TimesNewRoman"/>
          <w:sz w:val="24"/>
          <w:lang w:val="en-US" w:eastAsia="ja-JP"/>
        </w:rPr>
        <w:t>MSDU</w:t>
      </w:r>
      <w:commentRangeEnd w:id="9"/>
      <w:r w:rsidR="00F44038">
        <w:rPr>
          <w:rStyle w:val="CommentReference"/>
        </w:rPr>
        <w:commentReference w:id="9"/>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w:t>
      </w:r>
      <w:proofErr w:type="gramStart"/>
      <w:r>
        <w:rPr>
          <w:rFonts w:eastAsia="TimesNewRoman"/>
          <w:sz w:val="24"/>
          <w:lang w:val="en-US" w:eastAsia="ja-JP"/>
        </w:rPr>
        <w:t>so</w:t>
      </w:r>
      <w:proofErr w:type="gramEnd"/>
      <w:r>
        <w:rPr>
          <w:rFonts w:eastAsia="TimesNewRoman"/>
          <w:sz w:val="24"/>
          <w:lang w:val="en-US" w:eastAsia="ja-JP"/>
        </w:rPr>
        <w:t xml:space="preserve">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 xml:space="preserve">The </w:t>
      </w:r>
      <w:proofErr w:type="spellStart"/>
      <w:r w:rsidRPr="00B570DA">
        <w:rPr>
          <w:sz w:val="24"/>
          <w:szCs w:val="18"/>
          <w:lang w:val="en-US" w:eastAsia="ja-JP"/>
        </w:rPr>
        <w:t>MaxTransmitMSDULifetime</w:t>
      </w:r>
      <w:proofErr w:type="spellEnd"/>
      <w:r w:rsidRPr="00B570DA">
        <w:rPr>
          <w:sz w:val="24"/>
          <w:szCs w:val="18"/>
          <w:lang w:val="en-US" w:eastAsia="ja-JP"/>
        </w:rPr>
        <w:t xml:space="preserv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 xml:space="preserve">The RTT as defined and used is not an RTT, it's a </w:t>
            </w:r>
            <w:proofErr w:type="spellStart"/>
            <w:r>
              <w:rPr>
                <w:rFonts w:ascii="Arial" w:hAnsi="Arial" w:cs="Arial"/>
                <w:sz w:val="20"/>
              </w:rPr>
              <w:t>ToF</w:t>
            </w:r>
            <w:proofErr w:type="spellEnd"/>
            <w:r>
              <w:rPr>
                <w:rFonts w:ascii="Arial" w:hAnsi="Arial" w:cs="Arial"/>
                <w:sz w:val="20"/>
              </w:rPr>
              <w:t>. It has been argued that the term RTT is (</w:t>
            </w:r>
            <w:proofErr w:type="spellStart"/>
            <w:r>
              <w:rPr>
                <w:rFonts w:ascii="Arial" w:hAnsi="Arial" w:cs="Arial"/>
                <w:sz w:val="20"/>
              </w:rPr>
              <w:t>mis</w:t>
            </w:r>
            <w:proofErr w:type="spellEnd"/>
            <w:r>
              <w:rPr>
                <w:rFonts w:ascii="Arial" w:hAnsi="Arial" w:cs="Arial"/>
                <w:sz w:val="20"/>
              </w:rPr>
              <w:t>)used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w:t>
            </w:r>
            <w:proofErr w:type="spellStart"/>
            <w:r>
              <w:rPr>
                <w:rFonts w:ascii="Arial" w:hAnsi="Arial" w:cs="Arial"/>
                <w:sz w:val="20"/>
              </w:rPr>
              <w:t>ToF</w:t>
            </w:r>
            <w:proofErr w:type="spellEnd"/>
            <w:r>
              <w:rPr>
                <w:rFonts w:ascii="Arial" w:hAnsi="Arial" w:cs="Arial"/>
                <w:sz w:val="20"/>
              </w:rPr>
              <w:t xml:space="preserve">" and "round trip time" to "time of flight" throughout.  Change "an RTT" to "a </w:t>
            </w:r>
            <w:proofErr w:type="spellStart"/>
            <w:r>
              <w:rPr>
                <w:rFonts w:ascii="Arial" w:hAnsi="Arial" w:cs="Arial"/>
                <w:sz w:val="20"/>
              </w:rPr>
              <w:t>ToF</w:t>
            </w:r>
            <w:proofErr w:type="spellEnd"/>
            <w:r>
              <w:rPr>
                <w:rFonts w:ascii="Arial" w:hAnsi="Arial" w:cs="Arial"/>
                <w:sz w:val="20"/>
              </w:rPr>
              <w:t>"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 xml:space="preserve">RTT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A</w:t>
      </w:r>
      <w:proofErr w:type="spellEnd"/>
      <w:r w:rsidRPr="00813E91">
        <w:rPr>
          <w:sz w:val="24"/>
          <w:szCs w:val="18"/>
          <w:lang w:val="en-US" w:eastAsia="ja-JP" w:bidi="he-IL"/>
        </w:rPr>
        <w:t xml:space="preserve">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D</w:t>
      </w:r>
      <w:proofErr w:type="spellEnd"/>
      <w:proofErr w:type="gramStart"/>
      <w:r w:rsidRPr="00813E91">
        <w:rPr>
          <w:sz w:val="24"/>
          <w:szCs w:val="18"/>
          <w:lang w:val="en-US" w:eastAsia="ja-JP" w:bidi="he-IL"/>
        </w:rPr>
        <w:t xml:space="preserve">   (</w:t>
      </w:r>
      <w:proofErr w:type="gramEnd"/>
      <w:r w:rsidRPr="00813E91">
        <w:rPr>
          <w:sz w:val="24"/>
          <w:szCs w:val="18"/>
          <w:lang w:val="en-US" w:eastAsia="ja-JP" w:bidi="he-IL"/>
        </w:rPr>
        <w:t>time of arrival - time of departure)</w:t>
      </w:r>
    </w:p>
    <w:p w14:paraId="5248E174" w14:textId="74992501" w:rsidR="00813E91" w:rsidRDefault="00813E91" w:rsidP="00F62DE1">
      <w:pPr>
        <w:autoSpaceDE w:val="0"/>
        <w:autoSpaceDN w:val="0"/>
        <w:adjustRightInd w:val="0"/>
        <w:rPr>
          <w:sz w:val="24"/>
          <w:szCs w:val="18"/>
          <w:lang w:val="en-US" w:eastAsia="ja-JP" w:bidi="he-IL"/>
        </w:rPr>
      </w:pP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w:t>
      </w:r>
      <w:proofErr w:type="spellEnd"/>
      <w:r w:rsidRPr="00813E91">
        <w:rPr>
          <w:sz w:val="24"/>
          <w:szCs w:val="18"/>
          <w:lang w:val="en-US" w:eastAsia="ja-JP" w:bidi="he-IL"/>
        </w:rPr>
        <w:t xml:space="preserve">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w:t>
      </w:r>
      <w:proofErr w:type="spellEnd"/>
      <w:r w:rsidRPr="00813E91">
        <w:rPr>
          <w:sz w:val="24"/>
          <w:szCs w:val="18"/>
          <w:lang w:val="en-US" w:eastAsia="ja-JP" w:bidi="he-IL"/>
        </w:rPr>
        <w:t xml:space="preserve">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A</w:t>
      </w:r>
      <w:proofErr w:type="spellEnd"/>
      <w:r w:rsidRPr="00813E91">
        <w:rPr>
          <w:sz w:val="24"/>
          <w:szCs w:val="18"/>
          <w:lang w:val="en-US" w:eastAsia="ja-JP" w:bidi="he-IL"/>
        </w:rPr>
        <w:t xml:space="preserve">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D</w:t>
      </w:r>
      <w:proofErr w:type="spellEnd"/>
      <w:r w:rsidRPr="00813E91">
        <w:rPr>
          <w:sz w:val="24"/>
          <w:szCs w:val="18"/>
          <w:lang w:val="en-US" w:eastAsia="ja-JP" w:bidi="he-IL"/>
        </w:rPr>
        <w:t xml:space="preserve">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w:t>
      </w:r>
      <w:proofErr w:type="spellStart"/>
      <w:r w:rsidR="00876C9B">
        <w:rPr>
          <w:rFonts w:eastAsia="TimesNewRoman"/>
          <w:sz w:val="24"/>
          <w:lang w:val="en-US" w:eastAsia="ja-JP"/>
        </w:rPr>
        <w:t>timng</w:t>
      </w:r>
      <w:proofErr w:type="spellEnd"/>
      <w:r w:rsidR="00876C9B">
        <w:rPr>
          <w:rFonts w:eastAsia="TimesNewRoman"/>
          <w:sz w:val="24"/>
          <w:lang w:val="en-US" w:eastAsia="ja-JP"/>
        </w:rPr>
        <w:t xml:space="preserve"> measurement </w:t>
      </w:r>
      <w:r>
        <w:rPr>
          <w:rFonts w:eastAsia="TimesNewRoman"/>
          <w:sz w:val="24"/>
          <w:lang w:val="en-US" w:eastAsia="ja-JP"/>
        </w:rPr>
        <w:t xml:space="preserve">does and </w:t>
      </w:r>
      <w:r w:rsidR="00876C9B">
        <w:rPr>
          <w:rFonts w:eastAsia="TimesNewRoman"/>
          <w:sz w:val="24"/>
          <w:lang w:val="en-US" w:eastAsia="ja-JP"/>
        </w:rPr>
        <w:t xml:space="preserve">wants to measure </w:t>
      </w:r>
      <w:proofErr w:type="spellStart"/>
      <w:r w:rsidR="00876C9B">
        <w:rPr>
          <w:rFonts w:eastAsia="TimesNewRoman"/>
          <w:sz w:val="24"/>
          <w:lang w:val="en-US" w:eastAsia="ja-JP"/>
        </w:rPr>
        <w:t>T</w:t>
      </w:r>
      <w:r>
        <w:rPr>
          <w:rFonts w:eastAsia="TimesNewRoman"/>
          <w:sz w:val="24"/>
          <w:lang w:val="en-US" w:eastAsia="ja-JP"/>
        </w:rPr>
        <w:t>o</w:t>
      </w:r>
      <w:r w:rsidR="00876C9B">
        <w:rPr>
          <w:rFonts w:eastAsia="TimesNewRoman"/>
          <w:sz w:val="24"/>
          <w:lang w:val="en-US" w:eastAsia="ja-JP"/>
        </w:rPr>
        <w:t>F</w:t>
      </w:r>
      <w:proofErr w:type="spellEnd"/>
      <w:r w:rsidR="00876C9B">
        <w:rPr>
          <w:rFonts w:eastAsia="TimesNewRoman"/>
          <w:sz w:val="24"/>
          <w:lang w:val="en-US" w:eastAsia="ja-JP"/>
        </w:rPr>
        <w:t xml:space="preserve">.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 xml:space="preserve">Here it should use </w:t>
      </w:r>
      <w:proofErr w:type="spellStart"/>
      <w:r>
        <w:rPr>
          <w:sz w:val="24"/>
          <w:szCs w:val="16"/>
          <w:lang w:val="en-US" w:eastAsia="ja-JP"/>
        </w:rPr>
        <w:t>T</w:t>
      </w:r>
      <w:r w:rsidR="000A1CFB">
        <w:rPr>
          <w:sz w:val="24"/>
          <w:szCs w:val="16"/>
          <w:lang w:val="en-US" w:eastAsia="ja-JP"/>
        </w:rPr>
        <w:t>o</w:t>
      </w:r>
      <w:r>
        <w:rPr>
          <w:sz w:val="24"/>
          <w:szCs w:val="16"/>
          <w:lang w:val="en-US" w:eastAsia="ja-JP"/>
        </w:rPr>
        <w:t>F</w:t>
      </w:r>
      <w:proofErr w:type="spellEnd"/>
      <w:r>
        <w:rPr>
          <w:sz w:val="24"/>
          <w:szCs w:val="16"/>
          <w:lang w:val="en-US" w:eastAsia="ja-JP"/>
        </w:rPr>
        <w:t xml:space="preserve"> so as to agree with Equation 11-</w:t>
      </w:r>
      <w:proofErr w:type="gramStart"/>
      <w:r>
        <w:rPr>
          <w:sz w:val="24"/>
          <w:szCs w:val="16"/>
          <w:lang w:val="en-US" w:eastAsia="ja-JP"/>
        </w:rPr>
        <w:t>5 ,when</w:t>
      </w:r>
      <w:proofErr w:type="gramEnd"/>
      <w:r>
        <w:rPr>
          <w:sz w:val="24"/>
          <w:szCs w:val="16"/>
          <w:lang w:val="en-US" w:eastAsia="ja-JP"/>
        </w:rPr>
        <w:t xml:space="preserve">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w:t>
      </w:r>
      <w:proofErr w:type="spellStart"/>
      <w:r w:rsidRPr="00B40CA6">
        <w:rPr>
          <w:rFonts w:eastAsia="TimesNewRoman"/>
          <w:sz w:val="24"/>
          <w:lang w:val="fr-FR" w:eastAsia="ja-JP"/>
        </w:rPr>
        <w:t>is</w:t>
      </w:r>
      <w:proofErr w:type="spellEnd"/>
      <w:r w:rsidRPr="00B40CA6">
        <w:rPr>
          <w:rFonts w:eastAsia="TimesNewRoman"/>
          <w:sz w:val="24"/>
          <w:lang w:val="fr-FR" w:eastAsia="ja-JP"/>
        </w:rPr>
        <w:t xml:space="preserve">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w:t>
      </w:r>
      <w:proofErr w:type="gramStart"/>
      <w:r>
        <w:rPr>
          <w:rFonts w:eastAsia="TimesNewRoman"/>
          <w:sz w:val="24"/>
          <w:lang w:val="en-US" w:eastAsia="ja-JP"/>
        </w:rPr>
        <w:t>fact</w:t>
      </w:r>
      <w:proofErr w:type="gramEnd"/>
      <w:r>
        <w:rPr>
          <w:rFonts w:eastAsia="TimesNewRoman"/>
          <w:sz w:val="24"/>
          <w:lang w:val="en-US" w:eastAsia="ja-JP"/>
        </w:rPr>
        <w:t xml:space="preserve">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proofErr w:type="spellStart"/>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w:t>
      </w:r>
      <w:proofErr w:type="spellEnd"/>
      <w:r w:rsidRPr="00B40CA6">
        <w:rPr>
          <w:rFonts w:eastAsia="TimesNewRoman"/>
          <w:sz w:val="24"/>
          <w:lang w:val="fr-FR" w:eastAsia="ja-JP"/>
        </w:rPr>
        <w:t xml:space="preserve">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proofErr w:type="gramStart"/>
      <w:r w:rsidRPr="00B40CA6">
        <w:rPr>
          <w:rFonts w:eastAsia="TimesNewRoman"/>
          <w:sz w:val="24"/>
          <w:lang w:val="fr-FR" w:eastAsia="ja-JP"/>
        </w:rPr>
        <w:t>)]/</w:t>
      </w:r>
      <w:proofErr w:type="gramEnd"/>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lastRenderedPageBreak/>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w:t>
      </w:r>
      <w:proofErr w:type="spellStart"/>
      <w:r>
        <w:rPr>
          <w:rFonts w:ascii="Calibri" w:hAnsi="Calibri" w:cs="Calibri"/>
        </w:rPr>
        <w:t>TGaz</w:t>
      </w:r>
      <w:proofErr w:type="spellEnd"/>
      <w:r>
        <w:rPr>
          <w:rFonts w:ascii="Calibri" w:hAnsi="Calibri" w:cs="Calibri"/>
        </w:rPr>
        <w:t>).</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 xml:space="preserve">I recall having this discussion on a </w:t>
      </w:r>
      <w:proofErr w:type="spellStart"/>
      <w:r>
        <w:rPr>
          <w:rFonts w:ascii="Calibri" w:hAnsi="Calibri" w:cs="Calibri"/>
        </w:rPr>
        <w:t>REVmc</w:t>
      </w:r>
      <w:proofErr w:type="spellEnd"/>
      <w:r>
        <w:rPr>
          <w:rFonts w:ascii="Calibri" w:hAnsi="Calibri" w:cs="Calibri"/>
        </w:rPr>
        <w:t xml:space="preserve">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 xml:space="preserve">Having said that, as Ganesh indicated the term RTT has taken root in the context of Wi-Fi/802.11 as synonymous to TOF (Time </w:t>
      </w:r>
      <w:proofErr w:type="gramStart"/>
      <w:r>
        <w:rPr>
          <w:rFonts w:ascii="Calibri" w:hAnsi="Calibri" w:cs="Calibri"/>
        </w:rPr>
        <w:t>Of</w:t>
      </w:r>
      <w:proofErr w:type="gramEnd"/>
      <w:r>
        <w:rPr>
          <w:rFonts w:ascii="Calibri" w:hAnsi="Calibri" w:cs="Calibri"/>
        </w:rPr>
        <w:t xml:space="preserve">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 xml:space="preserve">BTW there is also the opposite comment possibly from same commenter to change all occurrences of TOF to RTT in 11az draft, so there is also the potential for intra spec inconsistency if </w:t>
      </w:r>
      <w:proofErr w:type="spellStart"/>
      <w:r>
        <w:rPr>
          <w:rFonts w:ascii="Calibri" w:hAnsi="Calibri" w:cs="Calibri"/>
        </w:rPr>
        <w:t>REVmd</w:t>
      </w:r>
      <w:proofErr w:type="spellEnd"/>
      <w:r>
        <w:rPr>
          <w:rFonts w:ascii="Calibri" w:hAnsi="Calibri" w:cs="Calibri"/>
        </w:rPr>
        <w:t xml:space="preserve">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 xml:space="preserve">Thank you Ganesh for bringing it to my attention and you Graham for all you work on digging the information out from </w:t>
      </w:r>
      <w:proofErr w:type="spellStart"/>
      <w:r>
        <w:rPr>
          <w:rFonts w:ascii="Calibri" w:hAnsi="Calibri" w:cs="Calibri"/>
        </w:rPr>
        <w:t>REVmd</w:t>
      </w:r>
      <w:proofErr w:type="spellEnd"/>
      <w:r>
        <w:rPr>
          <w:rFonts w:ascii="Calibri" w:hAnsi="Calibri" w:cs="Calibri"/>
        </w:rPr>
        <w:t>.</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w:t>
      </w:r>
      <w:proofErr w:type="spellStart"/>
      <w:r>
        <w:rPr>
          <w:rFonts w:ascii="Calibri" w:hAnsi="Calibri" w:cs="Calibri"/>
        </w:rPr>
        <w:t>REVmd</w:t>
      </w:r>
      <w:proofErr w:type="spellEnd"/>
      <w:r>
        <w:rPr>
          <w:rFonts w:ascii="Calibri" w:hAnsi="Calibri" w:cs="Calibri"/>
        </w:rPr>
        <w:t xml:space="preserve">.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proofErr w:type="spellStart"/>
      <w:r>
        <w:rPr>
          <w:rFonts w:eastAsia="TimesNewRoman"/>
          <w:sz w:val="24"/>
          <w:lang w:val="en-US" w:eastAsia="ja-JP"/>
        </w:rPr>
        <w:t>TGaz</w:t>
      </w:r>
      <w:proofErr w:type="spellEnd"/>
      <w:r>
        <w:rPr>
          <w:rFonts w:eastAsia="TimesNewRoman"/>
          <w:sz w:val="24"/>
          <w:lang w:val="en-US" w:eastAsia="ja-JP"/>
        </w:rPr>
        <w:t xml:space="preserve">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t xml:space="preserve">My personal view, (and it is not from the </w:t>
      </w:r>
      <w:proofErr w:type="spellStart"/>
      <w:r>
        <w:rPr>
          <w:rFonts w:eastAsia="TimesNewRoman"/>
          <w:sz w:val="24"/>
          <w:lang w:val="en-US" w:eastAsia="ja-JP"/>
        </w:rPr>
        <w:t>ponit</w:t>
      </w:r>
      <w:proofErr w:type="spellEnd"/>
      <w:r>
        <w:rPr>
          <w:rFonts w:eastAsia="TimesNewRoman"/>
          <w:sz w:val="24"/>
          <w:lang w:val="en-US" w:eastAsia="ja-JP"/>
        </w:rPr>
        <w:t xml:space="preserve"> of a User), is that we </w:t>
      </w:r>
      <w:proofErr w:type="spellStart"/>
      <w:r>
        <w:rPr>
          <w:rFonts w:eastAsia="TimesNewRoman"/>
          <w:sz w:val="24"/>
          <w:lang w:val="en-US" w:eastAsia="ja-JP"/>
        </w:rPr>
        <w:t>shuld</w:t>
      </w:r>
      <w:proofErr w:type="spellEnd"/>
      <w:r>
        <w:rPr>
          <w:rFonts w:eastAsia="TimesNewRoman"/>
          <w:sz w:val="24"/>
          <w:lang w:val="en-US" w:eastAsia="ja-JP"/>
        </w:rPr>
        <w:t xml:space="preserve">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w:t>
      </w:r>
      <w:proofErr w:type="spellStart"/>
      <w:r>
        <w:rPr>
          <w:rFonts w:eastAsia="TimesNewRoman"/>
          <w:sz w:val="24"/>
          <w:lang w:val="en-US" w:eastAsia="ja-JP"/>
        </w:rPr>
        <w:t>ToF</w:t>
      </w:r>
      <w:proofErr w:type="spellEnd"/>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proofErr w:type="spellStart"/>
      <w:r>
        <w:rPr>
          <w:rFonts w:eastAsia="TimesNewRoman"/>
          <w:sz w:val="24"/>
          <w:lang w:val="en-US" w:eastAsia="ja-JP"/>
        </w:rPr>
        <w:t>ToF</w:t>
      </w:r>
      <w:proofErr w:type="spellEnd"/>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proofErr w:type="spellStart"/>
      <w:r>
        <w:rPr>
          <w:sz w:val="24"/>
          <w:szCs w:val="16"/>
          <w:lang w:val="en-US" w:eastAsia="ja-JP"/>
        </w:rPr>
        <w:t>ToF</w:t>
      </w:r>
      <w:proofErr w:type="spellEnd"/>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proofErr w:type="spellStart"/>
      <w:r>
        <w:rPr>
          <w:rFonts w:eastAsia="TimesNewRoman"/>
          <w:sz w:val="24"/>
          <w:lang w:val="en-US" w:eastAsia="ja-JP"/>
        </w:rPr>
        <w:t>Chane</w:t>
      </w:r>
      <w:proofErr w:type="spellEnd"/>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w:t>
      </w:r>
      <w:proofErr w:type="spellStart"/>
      <w:r>
        <w:rPr>
          <w:rFonts w:eastAsia="TimesNewRoman"/>
          <w:sz w:val="24"/>
          <w:lang w:val="en-US" w:eastAsia="ja-JP"/>
        </w:rPr>
        <w:t>ToF</w:t>
      </w:r>
      <w:proofErr w:type="spellEnd"/>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proofErr w:type="spellStart"/>
      <w:r w:rsidRPr="00B40CA6">
        <w:rPr>
          <w:rFonts w:eastAsia="TimesNewRoman"/>
          <w:sz w:val="24"/>
          <w:lang w:val="fr-FR" w:eastAsia="ja-JP"/>
        </w:rPr>
        <w:t>ToF</w:t>
      </w:r>
      <w:proofErr w:type="spellEnd"/>
      <w:r w:rsidRPr="00B40CA6">
        <w:rPr>
          <w:rFonts w:eastAsia="TimesNewRoman"/>
          <w:sz w:val="24"/>
          <w:lang w:val="fr-FR" w:eastAsia="ja-JP"/>
        </w:rPr>
        <w:t xml:space="preserve">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proofErr w:type="gramStart"/>
      <w:r w:rsidRPr="00B40CA6">
        <w:rPr>
          <w:rFonts w:eastAsia="TimesNewRoman"/>
          <w:sz w:val="24"/>
          <w:lang w:val="fr-FR" w:eastAsia="ja-JP"/>
        </w:rPr>
        <w:t>)]/</w:t>
      </w:r>
      <w:proofErr w:type="gramEnd"/>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 xml:space="preserve">“SME at </w:t>
      </w:r>
      <w:proofErr w:type="spellStart"/>
      <w:r w:rsidRPr="00B40CA6">
        <w:rPr>
          <w:sz w:val="24"/>
          <w:szCs w:val="18"/>
          <w:lang w:val="fr-FR" w:eastAsia="ja-JP"/>
        </w:rPr>
        <w:t>receiving</w:t>
      </w:r>
      <w:proofErr w:type="spellEnd"/>
      <w:r w:rsidRPr="00B40CA6">
        <w:rPr>
          <w:sz w:val="24"/>
          <w:szCs w:val="18"/>
          <w:lang w:val="fr-FR" w:eastAsia="ja-JP"/>
        </w:rPr>
        <w:t xml:space="preserve"> STA </w:t>
      </w:r>
      <w:proofErr w:type="spellStart"/>
      <w:r w:rsidRPr="00B40CA6">
        <w:rPr>
          <w:sz w:val="24"/>
          <w:szCs w:val="18"/>
          <w:lang w:val="fr-FR" w:eastAsia="ja-JP"/>
        </w:rPr>
        <w:t>estimates</w:t>
      </w:r>
      <w:proofErr w:type="spellEnd"/>
      <w:r w:rsidRPr="00B40CA6">
        <w:rPr>
          <w:sz w:val="24"/>
          <w:szCs w:val="18"/>
          <w:lang w:val="fr-FR" w:eastAsia="ja-JP"/>
        </w:rPr>
        <w:t xml:space="preserve"> RTT as (t4-t</w:t>
      </w:r>
      <w:proofErr w:type="gramStart"/>
      <w:r w:rsidRPr="00B40CA6">
        <w:rPr>
          <w:sz w:val="24"/>
          <w:szCs w:val="18"/>
          <w:lang w:val="fr-FR" w:eastAsia="ja-JP"/>
        </w:rPr>
        <w:t>1)-(</w:t>
      </w:r>
      <w:proofErr w:type="gramEnd"/>
      <w:r w:rsidRPr="00B40CA6">
        <w:rPr>
          <w:sz w:val="24"/>
          <w:szCs w:val="18"/>
          <w:lang w:val="fr-FR" w:eastAsia="ja-JP"/>
        </w:rPr>
        <w:t>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 xml:space="preserve">“SME at </w:t>
      </w:r>
      <w:proofErr w:type="spellStart"/>
      <w:r w:rsidRPr="00B40CA6">
        <w:rPr>
          <w:sz w:val="24"/>
          <w:szCs w:val="18"/>
          <w:lang w:val="fr-FR" w:eastAsia="ja-JP"/>
        </w:rPr>
        <w:t>receiving</w:t>
      </w:r>
      <w:proofErr w:type="spellEnd"/>
      <w:r w:rsidRPr="00B40CA6">
        <w:rPr>
          <w:sz w:val="24"/>
          <w:szCs w:val="18"/>
          <w:lang w:val="fr-FR" w:eastAsia="ja-JP"/>
        </w:rPr>
        <w:t xml:space="preserve"> STA </w:t>
      </w:r>
      <w:proofErr w:type="spellStart"/>
      <w:r w:rsidRPr="00B40CA6">
        <w:rPr>
          <w:sz w:val="24"/>
          <w:szCs w:val="18"/>
          <w:lang w:val="fr-FR" w:eastAsia="ja-JP"/>
        </w:rPr>
        <w:t>estimates</w:t>
      </w:r>
      <w:proofErr w:type="spellEnd"/>
      <w:r w:rsidRPr="00B40CA6">
        <w:rPr>
          <w:sz w:val="24"/>
          <w:szCs w:val="18"/>
          <w:lang w:val="fr-FR" w:eastAsia="ja-JP"/>
        </w:rPr>
        <w:t xml:space="preserve"> </w:t>
      </w:r>
      <w:proofErr w:type="spellStart"/>
      <w:r w:rsidRPr="00B40CA6">
        <w:rPr>
          <w:sz w:val="24"/>
          <w:szCs w:val="18"/>
          <w:lang w:val="fr-FR" w:eastAsia="ja-JP"/>
        </w:rPr>
        <w:t>ToF</w:t>
      </w:r>
      <w:proofErr w:type="spellEnd"/>
      <w:r w:rsidRPr="00B40CA6">
        <w:rPr>
          <w:sz w:val="24"/>
          <w:szCs w:val="18"/>
          <w:lang w:val="fr-FR" w:eastAsia="ja-JP"/>
        </w:rPr>
        <w:t xml:space="preserve"> as [(t4-t</w:t>
      </w:r>
      <w:proofErr w:type="gramStart"/>
      <w:r w:rsidRPr="00B40CA6">
        <w:rPr>
          <w:sz w:val="24"/>
          <w:szCs w:val="18"/>
          <w:lang w:val="fr-FR" w:eastAsia="ja-JP"/>
        </w:rPr>
        <w:t>1)-(</w:t>
      </w:r>
      <w:proofErr w:type="gramEnd"/>
      <w:r w:rsidRPr="00B40CA6">
        <w:rPr>
          <w:sz w:val="24"/>
          <w:szCs w:val="18"/>
          <w:lang w:val="fr-FR" w:eastAsia="ja-JP"/>
        </w:rPr>
        <w:t>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 xml:space="preserve">"the BSS with which the STA is associated " (8x) -- STAs are associated with APs, not with </w:t>
            </w:r>
            <w:proofErr w:type="spellStart"/>
            <w:r>
              <w:rPr>
                <w:rFonts w:ascii="Arial" w:hAnsi="Arial" w:cs="Arial"/>
                <w:sz w:val="20"/>
              </w:rPr>
              <w:t>BSSes</w:t>
            </w:r>
            <w:proofErr w:type="spellEnd"/>
            <w:r>
              <w:rPr>
                <w:rFonts w:ascii="Arial" w:hAnsi="Arial" w:cs="Arial"/>
                <w:sz w:val="20"/>
              </w:rPr>
              <w:t xml:space="preserve">.  They are members of </w:t>
            </w:r>
            <w:proofErr w:type="spellStart"/>
            <w:r>
              <w:rPr>
                <w:rFonts w:ascii="Arial" w:hAnsi="Arial" w:cs="Arial"/>
                <w:sz w:val="20"/>
              </w:rPr>
              <w:t>BSSes</w:t>
            </w:r>
            <w:proofErr w:type="spellEnd"/>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BAEE0A8"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1EED3CD6"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 the comment.</w:t>
      </w:r>
    </w:p>
    <w:p w14:paraId="0E43B33D" w14:textId="77777777" w:rsidR="00436FA3" w:rsidRDefault="00436FA3" w:rsidP="00436FA3">
      <w:pPr>
        <w:autoSpaceDE w:val="0"/>
        <w:autoSpaceDN w:val="0"/>
        <w:adjustRightInd w:val="0"/>
        <w:rPr>
          <w:sz w:val="24"/>
          <w:szCs w:val="24"/>
          <w:lang w:val="en-US" w:eastAsia="ja-JP" w:bidi="he-IL"/>
        </w:rPr>
      </w:pPr>
    </w:p>
    <w:p w14:paraId="563FE84D"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Originally just looked at “BSS with which”, but this was expanded with Mark R’s help to catch similar problems.</w:t>
      </w:r>
    </w:p>
    <w:p w14:paraId="0AE83CD9" w14:textId="77777777" w:rsidR="004E1704" w:rsidRDefault="004E1704" w:rsidP="00436FA3">
      <w:pPr>
        <w:autoSpaceDE w:val="0"/>
        <w:autoSpaceDN w:val="0"/>
        <w:adjustRightInd w:val="0"/>
        <w:rPr>
          <w:sz w:val="24"/>
          <w:szCs w:val="24"/>
          <w:lang w:val="en-US" w:eastAsia="ja-JP" w:bidi="he-IL"/>
        </w:rPr>
      </w:pPr>
    </w:p>
    <w:p w14:paraId="6CBFB434" w14:textId="1C5F3105" w:rsidR="00436FA3" w:rsidRDefault="004E1704" w:rsidP="00436FA3">
      <w:pPr>
        <w:autoSpaceDE w:val="0"/>
        <w:autoSpaceDN w:val="0"/>
        <w:adjustRightInd w:val="0"/>
        <w:rPr>
          <w:sz w:val="24"/>
          <w:szCs w:val="24"/>
          <w:lang w:val="en-US" w:eastAsia="ja-JP" w:bidi="he-IL"/>
        </w:rPr>
      </w:pPr>
      <w:r>
        <w:rPr>
          <w:sz w:val="24"/>
          <w:szCs w:val="24"/>
          <w:lang w:val="en-US" w:eastAsia="ja-JP" w:bidi="he-IL"/>
        </w:rPr>
        <w:t>RULES:</w:t>
      </w:r>
    </w:p>
    <w:p w14:paraId="34CD7212" w14:textId="182A5A20" w:rsidR="004E1704" w:rsidRDefault="004E1704" w:rsidP="004E1704">
      <w:pPr>
        <w:pStyle w:val="ListParagraph"/>
        <w:numPr>
          <w:ilvl w:val="0"/>
          <w:numId w:val="35"/>
        </w:numPr>
        <w:autoSpaceDE w:val="0"/>
        <w:autoSpaceDN w:val="0"/>
        <w:adjustRightInd w:val="0"/>
        <w:rPr>
          <w:sz w:val="24"/>
          <w:szCs w:val="24"/>
          <w:lang w:val="en-US" w:eastAsia="ja-JP" w:bidi="he-IL"/>
        </w:rPr>
      </w:pPr>
      <w:r w:rsidRPr="004E1704">
        <w:rPr>
          <w:sz w:val="24"/>
          <w:szCs w:val="24"/>
          <w:lang w:val="en-US" w:eastAsia="ja-JP" w:bidi="he-IL"/>
        </w:rPr>
        <w:t>STAs are associated with APs not BSSs</w:t>
      </w:r>
    </w:p>
    <w:p w14:paraId="2BD02DBB" w14:textId="0183A34F" w:rsidR="004E1704" w:rsidRDefault="004E1704" w:rsidP="004E1704">
      <w:pPr>
        <w:pStyle w:val="ListParagraph"/>
        <w:numPr>
          <w:ilvl w:val="0"/>
          <w:numId w:val="35"/>
        </w:numPr>
        <w:autoSpaceDE w:val="0"/>
        <w:autoSpaceDN w:val="0"/>
        <w:adjustRightInd w:val="0"/>
        <w:rPr>
          <w:sz w:val="24"/>
          <w:szCs w:val="24"/>
          <w:lang w:val="en-US" w:eastAsia="ja-JP" w:bidi="he-IL"/>
        </w:rPr>
      </w:pPr>
      <w:r>
        <w:rPr>
          <w:sz w:val="24"/>
          <w:szCs w:val="24"/>
          <w:lang w:val="en-US" w:eastAsia="ja-JP" w:bidi="he-IL"/>
        </w:rPr>
        <w:t>BSSID is the ID of the BSS</w:t>
      </w:r>
    </w:p>
    <w:p w14:paraId="321CCA8B" w14:textId="1AEAD510" w:rsidR="002E7DA1" w:rsidRPr="004E1704" w:rsidRDefault="002E7DA1" w:rsidP="004E1704">
      <w:pPr>
        <w:pStyle w:val="ListParagraph"/>
        <w:numPr>
          <w:ilvl w:val="0"/>
          <w:numId w:val="35"/>
        </w:numPr>
        <w:autoSpaceDE w:val="0"/>
        <w:autoSpaceDN w:val="0"/>
        <w:adjustRightInd w:val="0"/>
        <w:rPr>
          <w:sz w:val="24"/>
          <w:szCs w:val="24"/>
          <w:lang w:val="en-US" w:eastAsia="ja-JP" w:bidi="he-IL"/>
        </w:rPr>
      </w:pPr>
      <w:r>
        <w:rPr>
          <w:sz w:val="24"/>
          <w:szCs w:val="24"/>
          <w:lang w:val="en-US" w:eastAsia="ja-JP" w:bidi="he-IL"/>
        </w:rPr>
        <w:t>STAs are members of a BSS</w:t>
      </w:r>
    </w:p>
    <w:p w14:paraId="46EA12DD" w14:textId="77777777" w:rsidR="004E1704" w:rsidRDefault="004E1704" w:rsidP="00436FA3">
      <w:pPr>
        <w:autoSpaceDE w:val="0"/>
        <w:autoSpaceDN w:val="0"/>
        <w:adjustRightInd w:val="0"/>
        <w:rPr>
          <w:sz w:val="24"/>
          <w:szCs w:val="24"/>
          <w:lang w:val="en-US" w:eastAsia="ja-JP" w:bidi="he-IL"/>
        </w:rPr>
      </w:pPr>
    </w:p>
    <w:p w14:paraId="11710DC1"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Searches include:</w:t>
      </w:r>
    </w:p>
    <w:p w14:paraId="39295717"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with which”</w:t>
      </w:r>
    </w:p>
    <w:p w14:paraId="01FEED1E"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“with which BSS”</w:t>
      </w:r>
    </w:p>
    <w:p w14:paraId="2BDB509F"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to which”</w:t>
      </w:r>
    </w:p>
    <w:p w14:paraId="17B0AA80"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“STA is associated to”</w:t>
      </w:r>
    </w:p>
    <w:p w14:paraId="6F89A698" w14:textId="77777777" w:rsidR="00436FA3" w:rsidRDefault="00436FA3" w:rsidP="00436FA3">
      <w:pPr>
        <w:autoSpaceDE w:val="0"/>
        <w:autoSpaceDN w:val="0"/>
        <w:adjustRightInd w:val="0"/>
        <w:rPr>
          <w:sz w:val="24"/>
          <w:szCs w:val="24"/>
          <w:lang w:val="en-US" w:eastAsia="ja-JP" w:bidi="he-IL"/>
        </w:rPr>
      </w:pPr>
    </w:p>
    <w:p w14:paraId="0EC91AF8" w14:textId="77777777" w:rsidR="00436FA3" w:rsidRPr="009856A5" w:rsidRDefault="00436FA3" w:rsidP="00436FA3">
      <w:pPr>
        <w:autoSpaceDE w:val="0"/>
        <w:autoSpaceDN w:val="0"/>
        <w:adjustRightInd w:val="0"/>
        <w:rPr>
          <w:sz w:val="24"/>
          <w:szCs w:val="24"/>
          <w:lang w:val="en-US" w:eastAsia="ja-JP" w:bidi="he-IL"/>
        </w:rPr>
      </w:pPr>
      <w:r>
        <w:rPr>
          <w:sz w:val="24"/>
          <w:szCs w:val="24"/>
          <w:lang w:val="en-US" w:eastAsia="ja-JP" w:bidi="he-IL"/>
        </w:rPr>
        <w:t>REVISED</w:t>
      </w:r>
    </w:p>
    <w:p w14:paraId="541C5869" w14:textId="77777777" w:rsidR="00436FA3" w:rsidRDefault="00436FA3" w:rsidP="00436FA3">
      <w:pPr>
        <w:autoSpaceDE w:val="0"/>
        <w:autoSpaceDN w:val="0"/>
        <w:adjustRightInd w:val="0"/>
        <w:rPr>
          <w:sz w:val="24"/>
          <w:szCs w:val="24"/>
          <w:lang w:val="en-US" w:eastAsia="ja-JP" w:bidi="he-IL"/>
        </w:rPr>
      </w:pPr>
    </w:p>
    <w:p w14:paraId="5E789673" w14:textId="77777777" w:rsidR="00436FA3" w:rsidRPr="005A1AF6" w:rsidRDefault="00436FA3" w:rsidP="00436FA3">
      <w:pPr>
        <w:autoSpaceDE w:val="0"/>
        <w:autoSpaceDN w:val="0"/>
        <w:adjustRightInd w:val="0"/>
        <w:rPr>
          <w:szCs w:val="22"/>
          <w:lang w:val="en-US" w:eastAsia="ja-JP" w:bidi="he-IL"/>
        </w:rPr>
      </w:pPr>
      <w:r w:rsidRPr="00762413">
        <w:rPr>
          <w:sz w:val="24"/>
          <w:szCs w:val="24"/>
          <w:highlight w:val="green"/>
          <w:lang w:val="en-US" w:eastAsia="ja-JP" w:bidi="he-IL"/>
        </w:rPr>
        <w:t>At 228.50</w:t>
      </w:r>
    </w:p>
    <w:p w14:paraId="53309F9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0B67D16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“A </w:t>
      </w:r>
      <w:proofErr w:type="spellStart"/>
      <w:r w:rsidRPr="005A1AF6">
        <w:rPr>
          <w:rFonts w:eastAsia="TimesNewRoman"/>
          <w:szCs w:val="22"/>
          <w:lang w:val="en-US" w:eastAsia="ja-JP"/>
        </w:rPr>
        <w:t>QoS</w:t>
      </w:r>
      <w:proofErr w:type="spellEnd"/>
      <w:r w:rsidRPr="005A1AF6">
        <w:rPr>
          <w:rFonts w:eastAsia="TimesNewRoman"/>
          <w:szCs w:val="22"/>
          <w:lang w:val="en-US" w:eastAsia="ja-JP"/>
        </w:rPr>
        <w:t xml:space="preserve"> STA that is a non-DMG STA might associate with a non-</w:t>
      </w:r>
      <w:proofErr w:type="spellStart"/>
      <w:r w:rsidRPr="005A1AF6">
        <w:rPr>
          <w:rFonts w:eastAsia="TimesNewRoman"/>
          <w:szCs w:val="22"/>
          <w:lang w:val="en-US" w:eastAsia="ja-JP"/>
        </w:rPr>
        <w:t>QoS</w:t>
      </w:r>
      <w:proofErr w:type="spellEnd"/>
      <w:r w:rsidRPr="005A1AF6">
        <w:rPr>
          <w:rFonts w:eastAsia="TimesNewRoman"/>
          <w:szCs w:val="22"/>
          <w:lang w:val="en-US" w:eastAsia="ja-JP"/>
        </w:rPr>
        <w:t xml:space="preserve"> access point in a non-</w:t>
      </w:r>
      <w:proofErr w:type="spellStart"/>
      <w:r w:rsidRPr="005A1AF6">
        <w:rPr>
          <w:rFonts w:eastAsia="TimesNewRoman"/>
          <w:szCs w:val="22"/>
          <w:lang w:val="en-US" w:eastAsia="ja-JP"/>
        </w:rPr>
        <w:t>QoS</w:t>
      </w:r>
      <w:proofErr w:type="spellEnd"/>
      <w:r w:rsidRPr="005A1AF6">
        <w:rPr>
          <w:rFonts w:eastAsia="TimesNewRoman"/>
          <w:szCs w:val="22"/>
          <w:lang w:val="en-US" w:eastAsia="ja-JP"/>
        </w:rPr>
        <w:t xml:space="preserve"> BSS, to provide the non-</w:t>
      </w:r>
      <w:proofErr w:type="spellStart"/>
      <w:r w:rsidRPr="005A1AF6">
        <w:rPr>
          <w:rFonts w:eastAsia="TimesNewRoman"/>
          <w:szCs w:val="22"/>
          <w:lang w:val="en-US" w:eastAsia="ja-JP"/>
        </w:rPr>
        <w:t>QoS</w:t>
      </w:r>
      <w:proofErr w:type="spellEnd"/>
      <w:r w:rsidRPr="005A1AF6">
        <w:rPr>
          <w:rFonts w:eastAsia="TimesNewRoman"/>
          <w:szCs w:val="22"/>
          <w:lang w:val="en-US" w:eastAsia="ja-JP"/>
        </w:rPr>
        <w:t xml:space="preserve"> MAC data service, for example, when there is no </w:t>
      </w:r>
      <w:proofErr w:type="spellStart"/>
      <w:r w:rsidRPr="005A1AF6">
        <w:rPr>
          <w:rFonts w:eastAsia="TimesNewRoman"/>
          <w:szCs w:val="22"/>
          <w:lang w:val="en-US" w:eastAsia="ja-JP"/>
        </w:rPr>
        <w:t>QoS</w:t>
      </w:r>
      <w:proofErr w:type="spellEnd"/>
      <w:r w:rsidRPr="005A1AF6">
        <w:rPr>
          <w:rFonts w:eastAsia="TimesNewRoman"/>
          <w:szCs w:val="22"/>
          <w:lang w:val="en-US" w:eastAsia="ja-JP"/>
        </w:rPr>
        <w:t xml:space="preserve"> BSS with which to associate”</w:t>
      </w:r>
    </w:p>
    <w:p w14:paraId="28D84870"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C5FAE2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“A </w:t>
      </w:r>
      <w:proofErr w:type="spellStart"/>
      <w:r w:rsidRPr="005A1AF6">
        <w:rPr>
          <w:rFonts w:eastAsia="TimesNewRoman"/>
          <w:szCs w:val="22"/>
          <w:lang w:val="en-US" w:eastAsia="ja-JP"/>
        </w:rPr>
        <w:t>QoS</w:t>
      </w:r>
      <w:proofErr w:type="spellEnd"/>
      <w:r w:rsidRPr="005A1AF6">
        <w:rPr>
          <w:rFonts w:eastAsia="TimesNewRoman"/>
          <w:szCs w:val="22"/>
          <w:lang w:val="en-US" w:eastAsia="ja-JP"/>
        </w:rPr>
        <w:t xml:space="preserve"> STA that is a non-DMG STA might associate with a non-</w:t>
      </w:r>
      <w:proofErr w:type="spellStart"/>
      <w:r w:rsidRPr="005A1AF6">
        <w:rPr>
          <w:rFonts w:eastAsia="TimesNewRoman"/>
          <w:szCs w:val="22"/>
          <w:lang w:val="en-US" w:eastAsia="ja-JP"/>
        </w:rPr>
        <w:t>QoS</w:t>
      </w:r>
      <w:proofErr w:type="spellEnd"/>
      <w:r w:rsidRPr="005A1AF6">
        <w:rPr>
          <w:rFonts w:eastAsia="TimesNewRoman"/>
          <w:szCs w:val="22"/>
          <w:lang w:val="en-US" w:eastAsia="ja-JP"/>
        </w:rPr>
        <w:t xml:space="preserve"> access point in a non-</w:t>
      </w:r>
      <w:proofErr w:type="spellStart"/>
      <w:r w:rsidRPr="005A1AF6">
        <w:rPr>
          <w:rFonts w:eastAsia="TimesNewRoman"/>
          <w:szCs w:val="22"/>
          <w:lang w:val="en-US" w:eastAsia="ja-JP"/>
        </w:rPr>
        <w:t>QoS</w:t>
      </w:r>
      <w:proofErr w:type="spellEnd"/>
      <w:r w:rsidRPr="005A1AF6">
        <w:rPr>
          <w:rFonts w:eastAsia="TimesNewRoman"/>
          <w:szCs w:val="22"/>
          <w:lang w:val="en-US" w:eastAsia="ja-JP"/>
        </w:rPr>
        <w:t xml:space="preserve"> BSS, to provide the non-</w:t>
      </w:r>
      <w:proofErr w:type="spellStart"/>
      <w:r w:rsidRPr="005A1AF6">
        <w:rPr>
          <w:rFonts w:eastAsia="TimesNewRoman"/>
          <w:szCs w:val="22"/>
          <w:lang w:val="en-US" w:eastAsia="ja-JP"/>
        </w:rPr>
        <w:t>QoS</w:t>
      </w:r>
      <w:proofErr w:type="spellEnd"/>
      <w:r w:rsidRPr="005A1AF6">
        <w:rPr>
          <w:rFonts w:eastAsia="TimesNewRoman"/>
          <w:szCs w:val="22"/>
          <w:lang w:val="en-US" w:eastAsia="ja-JP"/>
        </w:rPr>
        <w:t xml:space="preserve"> MAC data service, for example, when there is no </w:t>
      </w:r>
      <w:proofErr w:type="spellStart"/>
      <w:r w:rsidRPr="005A1AF6">
        <w:rPr>
          <w:rFonts w:eastAsia="TimesNewRoman"/>
          <w:szCs w:val="22"/>
          <w:lang w:val="en-US" w:eastAsia="ja-JP"/>
        </w:rPr>
        <w:t>QoS</w:t>
      </w:r>
      <w:proofErr w:type="spellEnd"/>
      <w:r w:rsidRPr="005A1AF6">
        <w:rPr>
          <w:rFonts w:eastAsia="TimesNewRoman"/>
          <w:szCs w:val="22"/>
          <w:lang w:val="en-US" w:eastAsia="ja-JP"/>
        </w:rPr>
        <w:t xml:space="preserve"> </w:t>
      </w:r>
      <w:r w:rsidRPr="005A1AF6">
        <w:rPr>
          <w:rFonts w:eastAsia="TimesNewRoman"/>
          <w:strike/>
          <w:szCs w:val="22"/>
          <w:lang w:val="en-US" w:eastAsia="ja-JP"/>
        </w:rPr>
        <w:t>BSS</w:t>
      </w:r>
      <w:r w:rsidRPr="005A1AF6">
        <w:rPr>
          <w:rFonts w:eastAsia="TimesNewRoman"/>
          <w:szCs w:val="22"/>
          <w:lang w:val="en-US" w:eastAsia="ja-JP"/>
        </w:rPr>
        <w:t xml:space="preserve"> </w:t>
      </w:r>
      <w:r w:rsidRPr="005A1AF6">
        <w:rPr>
          <w:rFonts w:eastAsia="TimesNewRoman"/>
          <w:color w:val="FF0000"/>
          <w:szCs w:val="22"/>
          <w:lang w:val="en-US" w:eastAsia="ja-JP"/>
        </w:rPr>
        <w:t xml:space="preserve">access point </w:t>
      </w:r>
      <w:r w:rsidRPr="005A1AF6">
        <w:rPr>
          <w:rFonts w:eastAsia="TimesNewRoman"/>
          <w:szCs w:val="22"/>
          <w:lang w:val="en-US" w:eastAsia="ja-JP"/>
        </w:rPr>
        <w:t>with which to associate”</w:t>
      </w:r>
    </w:p>
    <w:p w14:paraId="4DA7FFBB" w14:textId="77777777" w:rsidR="00436FA3" w:rsidRPr="005A1AF6" w:rsidRDefault="00436FA3" w:rsidP="00436FA3">
      <w:pPr>
        <w:autoSpaceDE w:val="0"/>
        <w:autoSpaceDN w:val="0"/>
        <w:adjustRightInd w:val="0"/>
        <w:rPr>
          <w:szCs w:val="22"/>
          <w:lang w:val="en-US" w:eastAsia="ja-JP" w:bidi="he-IL"/>
        </w:rPr>
      </w:pPr>
    </w:p>
    <w:p w14:paraId="410A774F"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269.17</w:t>
      </w:r>
    </w:p>
    <w:p w14:paraId="498FEB63" w14:textId="64B098CB" w:rsidR="00436FA3"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1461F1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“...with which BSS the GLK non-AP STA is associated”</w:t>
      </w:r>
    </w:p>
    <w:p w14:paraId="6A228A7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A2604E4" w14:textId="0107BF45"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 xml:space="preserve">“…with which </w:t>
      </w:r>
      <w:r w:rsidR="00F907B6">
        <w:rPr>
          <w:rFonts w:eastAsia="TimesNewRoman"/>
          <w:szCs w:val="22"/>
          <w:lang w:val="en-US" w:eastAsia="ja-JP"/>
        </w:rPr>
        <w:t>BSS</w:t>
      </w:r>
      <w:r w:rsidRPr="005A1AF6">
        <w:rPr>
          <w:rFonts w:eastAsia="TimesNewRoman"/>
          <w:szCs w:val="22"/>
          <w:lang w:val="en-US" w:eastAsia="ja-JP"/>
        </w:rPr>
        <w:t xml:space="preserve"> the GLK non-AP STA is </w:t>
      </w:r>
      <w:r w:rsidR="00F907B6">
        <w:rPr>
          <w:rFonts w:eastAsia="TimesNewRoman"/>
          <w:szCs w:val="22"/>
          <w:lang w:val="en-US" w:eastAsia="ja-JP"/>
        </w:rPr>
        <w:t>a member of</w:t>
      </w:r>
      <w:r w:rsidRPr="005A1AF6">
        <w:rPr>
          <w:rFonts w:eastAsia="TimesNewRoman"/>
          <w:szCs w:val="22"/>
          <w:lang w:val="en-US" w:eastAsia="ja-JP"/>
        </w:rPr>
        <w:t>”</w:t>
      </w:r>
    </w:p>
    <w:p w14:paraId="2F9671A0" w14:textId="77777777" w:rsidR="00436FA3" w:rsidRPr="005A1AF6" w:rsidRDefault="00436FA3" w:rsidP="00436FA3">
      <w:pPr>
        <w:autoSpaceDE w:val="0"/>
        <w:autoSpaceDN w:val="0"/>
        <w:adjustRightInd w:val="0"/>
        <w:rPr>
          <w:szCs w:val="22"/>
          <w:lang w:val="en-US" w:eastAsia="ja-JP" w:bidi="he-IL"/>
        </w:rPr>
      </w:pPr>
    </w:p>
    <w:p w14:paraId="3991D5F3"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277.14</w:t>
      </w:r>
    </w:p>
    <w:p w14:paraId="2AC9A86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154EBBE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“PAD provides a method for the STA to gather information to aid in the decision to select a BSS with which to associate”</w:t>
      </w:r>
    </w:p>
    <w:p w14:paraId="088A8A9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5F4AE1C" w14:textId="095CD08D"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“PAD provides a method for the STA to gather information to aid in the decision to select </w:t>
      </w:r>
      <w:r w:rsidR="004E1704">
        <w:rPr>
          <w:rFonts w:eastAsia="TimesNewRoman"/>
          <w:szCs w:val="22"/>
          <w:lang w:val="en-US" w:eastAsia="ja-JP"/>
        </w:rPr>
        <w:t xml:space="preserve">a </w:t>
      </w:r>
      <w:r w:rsidRPr="005A1AF6">
        <w:rPr>
          <w:rFonts w:eastAsia="TimesNewRoman"/>
          <w:szCs w:val="22"/>
          <w:lang w:val="en-US" w:eastAsia="ja-JP"/>
        </w:rPr>
        <w:t xml:space="preserve">BSS </w:t>
      </w:r>
      <w:r w:rsidR="00536684">
        <w:rPr>
          <w:rFonts w:eastAsia="TimesNewRoman"/>
          <w:szCs w:val="22"/>
          <w:lang w:val="en-US" w:eastAsia="ja-JP"/>
        </w:rPr>
        <w:t>of</w:t>
      </w:r>
      <w:r w:rsidRPr="005A1AF6">
        <w:rPr>
          <w:rFonts w:eastAsia="TimesNewRoman"/>
          <w:szCs w:val="22"/>
          <w:lang w:val="en-US" w:eastAsia="ja-JP"/>
        </w:rPr>
        <w:t xml:space="preserve"> which to be</w:t>
      </w:r>
      <w:r w:rsidR="004E1704">
        <w:rPr>
          <w:rFonts w:eastAsia="TimesNewRoman"/>
          <w:szCs w:val="22"/>
          <w:lang w:val="en-US" w:eastAsia="ja-JP"/>
        </w:rPr>
        <w:t>c</w:t>
      </w:r>
      <w:r w:rsidRPr="005A1AF6">
        <w:rPr>
          <w:rFonts w:eastAsia="TimesNewRoman"/>
          <w:szCs w:val="22"/>
          <w:lang w:val="en-US" w:eastAsia="ja-JP"/>
        </w:rPr>
        <w:t>ome a member”</w:t>
      </w:r>
    </w:p>
    <w:p w14:paraId="56C8326D" w14:textId="77777777" w:rsidR="00436FA3" w:rsidRPr="005A1AF6" w:rsidRDefault="00436FA3" w:rsidP="00436FA3">
      <w:pPr>
        <w:autoSpaceDE w:val="0"/>
        <w:autoSpaceDN w:val="0"/>
        <w:adjustRightInd w:val="0"/>
        <w:rPr>
          <w:rFonts w:eastAsia="TimesNewRoman"/>
          <w:szCs w:val="22"/>
          <w:lang w:val="en-US" w:eastAsia="ja-JP"/>
        </w:rPr>
      </w:pPr>
    </w:p>
    <w:p w14:paraId="594359A9" w14:textId="77777777" w:rsidR="00436FA3" w:rsidRPr="005A1AF6" w:rsidRDefault="00436FA3" w:rsidP="00436FA3">
      <w:pPr>
        <w:autoSpaceDE w:val="0"/>
        <w:autoSpaceDN w:val="0"/>
        <w:adjustRightInd w:val="0"/>
        <w:rPr>
          <w:rFonts w:eastAsia="TimesNewRoman"/>
          <w:szCs w:val="22"/>
          <w:lang w:val="en-US" w:eastAsia="ja-JP"/>
        </w:rPr>
      </w:pPr>
      <w:r w:rsidRPr="00762413">
        <w:rPr>
          <w:rFonts w:eastAsia="TimesNewRoman"/>
          <w:szCs w:val="22"/>
          <w:highlight w:val="green"/>
          <w:lang w:val="en-US" w:eastAsia="ja-JP"/>
        </w:rPr>
        <w:t>At 279.17</w:t>
      </w:r>
    </w:p>
    <w:p w14:paraId="07D38EF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A20B37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lastRenderedPageBreak/>
        <w:t>“It supports more informed decision making about an IEEE 802.11 infrastructure or PBSS with which to associate”</w:t>
      </w:r>
    </w:p>
    <w:p w14:paraId="33926B66"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132EE93F" w14:textId="1395B7A9"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 xml:space="preserve">It supports more informed decision making about an IEEE 802.11 infrastructure </w:t>
      </w:r>
      <w:r w:rsidR="00536684">
        <w:rPr>
          <w:rFonts w:eastAsia="TimesNewRoman"/>
          <w:szCs w:val="22"/>
          <w:lang w:val="en-US" w:eastAsia="ja-JP"/>
        </w:rPr>
        <w:t xml:space="preserve">BSS </w:t>
      </w:r>
      <w:r w:rsidRPr="005A1AF6">
        <w:rPr>
          <w:rFonts w:eastAsia="TimesNewRoman"/>
          <w:szCs w:val="22"/>
          <w:lang w:val="en-US" w:eastAsia="ja-JP"/>
        </w:rPr>
        <w:t xml:space="preserve">or PBSS </w:t>
      </w:r>
      <w:r w:rsidR="00536684">
        <w:rPr>
          <w:rFonts w:eastAsia="TimesNewRoman"/>
          <w:szCs w:val="22"/>
          <w:lang w:val="en-US" w:eastAsia="ja-JP"/>
        </w:rPr>
        <w:t xml:space="preserve">of </w:t>
      </w:r>
      <w:r w:rsidRPr="005A1AF6">
        <w:rPr>
          <w:rFonts w:eastAsia="TimesNewRoman"/>
          <w:szCs w:val="22"/>
          <w:lang w:val="en-US" w:eastAsia="ja-JP"/>
        </w:rPr>
        <w:t>which to become a member”</w:t>
      </w:r>
    </w:p>
    <w:p w14:paraId="09B6CA6A" w14:textId="77777777" w:rsidR="00436FA3" w:rsidRPr="005A1AF6" w:rsidRDefault="00436FA3" w:rsidP="00436FA3">
      <w:pPr>
        <w:autoSpaceDE w:val="0"/>
        <w:autoSpaceDN w:val="0"/>
        <w:adjustRightInd w:val="0"/>
        <w:rPr>
          <w:szCs w:val="22"/>
          <w:lang w:val="en-US" w:eastAsia="ja-JP" w:bidi="he-IL"/>
        </w:rPr>
      </w:pPr>
    </w:p>
    <w:p w14:paraId="448004A5"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1190.49</w:t>
      </w:r>
    </w:p>
    <w:p w14:paraId="7E3F1A5C"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5E3354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BSSID field is set to the BSSID of the BSS to which the TDLS initiator STA is associated”</w:t>
      </w:r>
    </w:p>
    <w:p w14:paraId="087EE5F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748148A" w14:textId="59612BDD"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“The BSSID field is set to the BSSID o</w:t>
      </w:r>
      <w:r w:rsidR="005C3ED2">
        <w:rPr>
          <w:rFonts w:eastAsia="TimesNewRoman"/>
          <w:szCs w:val="22"/>
          <w:lang w:val="en-US" w:eastAsia="ja-JP"/>
        </w:rPr>
        <w:t xml:space="preserve">f the </w:t>
      </w:r>
      <w:r w:rsidR="00536684">
        <w:rPr>
          <w:rFonts w:eastAsia="TimesNewRoman"/>
          <w:szCs w:val="22"/>
          <w:lang w:val="en-US" w:eastAsia="ja-JP"/>
        </w:rPr>
        <w:t>BSS</w:t>
      </w:r>
      <w:r w:rsidR="005C3ED2">
        <w:rPr>
          <w:rFonts w:eastAsia="TimesNewRoman"/>
          <w:szCs w:val="22"/>
          <w:lang w:val="en-US" w:eastAsia="ja-JP"/>
        </w:rPr>
        <w:t xml:space="preserve"> of </w:t>
      </w:r>
      <w:r w:rsidRPr="005A1AF6">
        <w:rPr>
          <w:rFonts w:eastAsia="TimesNewRoman"/>
          <w:szCs w:val="22"/>
          <w:lang w:val="en-US" w:eastAsia="ja-JP"/>
        </w:rPr>
        <w:t xml:space="preserve">which the TDLS initiator STA is </w:t>
      </w:r>
      <w:r w:rsidR="005C3ED2">
        <w:rPr>
          <w:rFonts w:eastAsia="TimesNewRoman"/>
          <w:szCs w:val="22"/>
          <w:lang w:val="en-US" w:eastAsia="ja-JP"/>
        </w:rPr>
        <w:t>a member</w:t>
      </w:r>
      <w:r w:rsidRPr="005A1AF6">
        <w:rPr>
          <w:rFonts w:eastAsia="TimesNewRoman"/>
          <w:szCs w:val="22"/>
          <w:lang w:val="en-US" w:eastAsia="ja-JP"/>
        </w:rPr>
        <w:t>”</w:t>
      </w:r>
    </w:p>
    <w:p w14:paraId="73489845" w14:textId="77777777" w:rsidR="00436FA3" w:rsidRPr="005A1AF6" w:rsidRDefault="00436FA3" w:rsidP="00436FA3">
      <w:pPr>
        <w:autoSpaceDE w:val="0"/>
        <w:autoSpaceDN w:val="0"/>
        <w:adjustRightInd w:val="0"/>
        <w:rPr>
          <w:szCs w:val="22"/>
          <w:lang w:val="en-US" w:eastAsia="ja-JP" w:bidi="he-IL"/>
        </w:rPr>
      </w:pPr>
    </w:p>
    <w:p w14:paraId="43067A5D"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1474.5</w:t>
      </w:r>
    </w:p>
    <w:p w14:paraId="6A911FD1"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C7E938E"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“For example, the information might be used to assist a user in selecting the appropriate BSS with which to associate</w:t>
      </w:r>
    </w:p>
    <w:p w14:paraId="7EEF875F"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To</w:t>
      </w:r>
    </w:p>
    <w:p w14:paraId="46295114" w14:textId="3BBA201B"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 xml:space="preserve">“For example, the information might be used to assist a user in selecting the appropriate BSS </w:t>
      </w:r>
      <w:r w:rsidR="00536684">
        <w:rPr>
          <w:rFonts w:eastAsia="TimesNewRoman"/>
          <w:szCs w:val="22"/>
          <w:lang w:val="en-US" w:eastAsia="ja-JP"/>
        </w:rPr>
        <w:t>of which to become a member</w:t>
      </w:r>
      <w:r w:rsidRPr="005A1AF6">
        <w:rPr>
          <w:rFonts w:eastAsia="TimesNewRoman"/>
          <w:szCs w:val="22"/>
          <w:lang w:val="en-US" w:eastAsia="ja-JP"/>
        </w:rPr>
        <w:t>”</w:t>
      </w:r>
    </w:p>
    <w:p w14:paraId="3A1858FD" w14:textId="77777777" w:rsidR="00436FA3" w:rsidRPr="005A1AF6" w:rsidRDefault="00436FA3" w:rsidP="00436FA3">
      <w:pPr>
        <w:autoSpaceDE w:val="0"/>
        <w:autoSpaceDN w:val="0"/>
        <w:adjustRightInd w:val="0"/>
        <w:rPr>
          <w:szCs w:val="22"/>
          <w:lang w:val="en-US" w:eastAsia="ja-JP" w:bidi="he-IL"/>
        </w:rPr>
      </w:pPr>
    </w:p>
    <w:p w14:paraId="531AAAE4" w14:textId="0E982003" w:rsidR="00436FA3" w:rsidRPr="005A1AF6" w:rsidRDefault="00436FA3" w:rsidP="00436FA3">
      <w:pPr>
        <w:autoSpaceDE w:val="0"/>
        <w:autoSpaceDN w:val="0"/>
        <w:adjustRightInd w:val="0"/>
        <w:rPr>
          <w:szCs w:val="22"/>
          <w:lang w:val="en-US" w:eastAsia="ja-JP" w:bidi="he-IL"/>
        </w:rPr>
      </w:pPr>
      <w:r w:rsidRPr="00F6559D">
        <w:rPr>
          <w:szCs w:val="22"/>
          <w:highlight w:val="yellow"/>
          <w:lang w:val="en-US" w:eastAsia="ja-JP" w:bidi="he-IL"/>
        </w:rPr>
        <w:t>1717.62</w:t>
      </w:r>
      <w:r w:rsidRPr="005A1AF6">
        <w:rPr>
          <w:szCs w:val="22"/>
          <w:lang w:val="en-US" w:eastAsia="ja-JP" w:bidi="he-IL"/>
        </w:rPr>
        <w:t xml:space="preserve">, </w:t>
      </w:r>
    </w:p>
    <w:p w14:paraId="0526F7E5" w14:textId="79DA0867" w:rsidR="00762413" w:rsidRDefault="00762413" w:rsidP="0076241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t>
      </w:r>
      <w:r>
        <w:rPr>
          <w:rFonts w:ascii="TimesNewRoman" w:eastAsia="TimesNewRoman" w:cs="TimesNewRoman"/>
          <w:sz w:val="20"/>
          <w:lang w:val="en-US" w:eastAsia="ja-JP"/>
        </w:rPr>
        <w:t xml:space="preserve">When communicating within a BSS, the EDCA parameters used are from the EDCA Parameter Set element </w:t>
      </w:r>
      <w:proofErr w:type="spellStart"/>
      <w:r>
        <w:rPr>
          <w:rFonts w:ascii="TimesNewRoman" w:eastAsia="TimesNewRoman" w:cs="TimesNewRoman"/>
          <w:sz w:val="20"/>
          <w:lang w:val="en-US" w:eastAsia="ja-JP"/>
        </w:rPr>
        <w:t>orfrom</w:t>
      </w:r>
      <w:proofErr w:type="spellEnd"/>
      <w:r>
        <w:rPr>
          <w:rFonts w:ascii="TimesNewRoman" w:eastAsia="TimesNewRoman" w:cs="TimesNewRoman"/>
          <w:sz w:val="20"/>
          <w:lang w:val="en-US" w:eastAsia="ja-JP"/>
        </w:rPr>
        <w:t xml:space="preserve"> the default values for the parameters when no EDCA Parameter Set element </w:t>
      </w:r>
      <w:r w:rsidRPr="00762413">
        <w:rPr>
          <w:rFonts w:ascii="TimesNewRoman" w:eastAsia="TimesNewRoman" w:cs="TimesNewRoman"/>
          <w:sz w:val="20"/>
          <w:u w:val="single"/>
          <w:lang w:val="en-US" w:eastAsia="ja-JP"/>
        </w:rPr>
        <w:t>is received from the AP of the BSS with which the STA is associated</w:t>
      </w:r>
      <w:r>
        <w:rPr>
          <w:rFonts w:ascii="TimesNewRoman" w:eastAsia="TimesNewRoman" w:cs="TimesNewRoman"/>
          <w:sz w:val="20"/>
          <w:lang w:val="en-US" w:eastAsia="ja-JP"/>
        </w:rPr>
        <w:t>”</w:t>
      </w:r>
      <w:r>
        <w:rPr>
          <w:rFonts w:ascii="TimesNewRoman" w:eastAsia="TimesNewRoman" w:cs="TimesNewRoman"/>
          <w:sz w:val="20"/>
          <w:lang w:val="en-US" w:eastAsia="ja-JP"/>
        </w:rPr>
        <w:t xml:space="preserve"> </w:t>
      </w:r>
    </w:p>
    <w:p w14:paraId="650BBE50" w14:textId="77777777" w:rsidR="00762413" w:rsidRDefault="00762413" w:rsidP="00762413">
      <w:pPr>
        <w:autoSpaceDE w:val="0"/>
        <w:autoSpaceDN w:val="0"/>
        <w:adjustRightInd w:val="0"/>
        <w:rPr>
          <w:rFonts w:ascii="TimesNewRoman" w:eastAsia="TimesNewRoman" w:cs="TimesNewRoman"/>
          <w:sz w:val="20"/>
          <w:lang w:val="en-US" w:eastAsia="ja-JP"/>
        </w:rPr>
      </w:pPr>
    </w:p>
    <w:p w14:paraId="49260689" w14:textId="56A74966" w:rsidR="00762413" w:rsidRPr="00F645C4" w:rsidRDefault="00F645C4" w:rsidP="00762413">
      <w:pPr>
        <w:autoSpaceDE w:val="0"/>
        <w:autoSpaceDN w:val="0"/>
        <w:adjustRightInd w:val="0"/>
        <w:rPr>
          <w:rFonts w:eastAsia="TimesNewRoman"/>
          <w:i/>
          <w:szCs w:val="22"/>
          <w:lang w:val="en-US" w:eastAsia="ja-JP"/>
        </w:rPr>
      </w:pPr>
      <w:r w:rsidRPr="00F645C4">
        <w:rPr>
          <w:rFonts w:ascii="TimesNewRoman" w:eastAsia="TimesNewRoman" w:cs="TimesNewRoman"/>
          <w:b/>
          <w:i/>
          <w:sz w:val="20"/>
          <w:lang w:val="en-US" w:eastAsia="ja-JP"/>
        </w:rPr>
        <w:t>Discussion</w:t>
      </w:r>
      <w:r>
        <w:rPr>
          <w:rFonts w:ascii="TimesNewRoman" w:eastAsia="TimesNewRoman" w:cs="TimesNewRoman"/>
          <w:i/>
          <w:sz w:val="20"/>
          <w:lang w:val="en-US" w:eastAsia="ja-JP"/>
        </w:rPr>
        <w:t xml:space="preserve"> -</w:t>
      </w:r>
      <w:r w:rsidR="00762413" w:rsidRPr="00F645C4">
        <w:rPr>
          <w:rFonts w:ascii="TimesNewRoman" w:eastAsia="TimesNewRoman" w:cs="TimesNewRoman"/>
          <w:i/>
          <w:sz w:val="20"/>
          <w:lang w:val="en-US" w:eastAsia="ja-JP"/>
        </w:rPr>
        <w:t xml:space="preserve">I assert that </w:t>
      </w:r>
      <w:r w:rsidR="00762413" w:rsidRPr="00F645C4">
        <w:rPr>
          <w:rFonts w:ascii="TimesNewRoman" w:eastAsia="TimesNewRoman" w:cs="TimesNewRoman"/>
          <w:i/>
          <w:sz w:val="20"/>
          <w:lang w:val="en-US" w:eastAsia="ja-JP"/>
        </w:rPr>
        <w:t>“…</w:t>
      </w:r>
      <w:r w:rsidR="00762413" w:rsidRPr="00F645C4">
        <w:rPr>
          <w:rFonts w:eastAsia="TimesNewRoman"/>
          <w:i/>
          <w:szCs w:val="22"/>
          <w:lang w:val="en-US" w:eastAsia="ja-JP"/>
        </w:rPr>
        <w:t xml:space="preserve">from the AP of the BSS of which the STA is a member” is correct and clear.  If left as is, many could/would state it is wrong as the STA cannot be associated to the BSS.  By changing to “is a member”, as a STA can never be wrongly thought of as being a member of an AP, is </w:t>
      </w:r>
      <w:proofErr w:type="spellStart"/>
      <w:r w:rsidR="00762413" w:rsidRPr="00F645C4">
        <w:rPr>
          <w:rFonts w:eastAsia="TimesNewRoman"/>
          <w:i/>
          <w:szCs w:val="22"/>
          <w:lang w:val="en-US" w:eastAsia="ja-JP"/>
        </w:rPr>
        <w:t>is</w:t>
      </w:r>
      <w:proofErr w:type="spellEnd"/>
      <w:r w:rsidR="00762413" w:rsidRPr="00F645C4">
        <w:rPr>
          <w:rFonts w:eastAsia="TimesNewRoman"/>
          <w:i/>
          <w:szCs w:val="22"/>
          <w:lang w:val="en-US" w:eastAsia="ja-JP"/>
        </w:rPr>
        <w:t xml:space="preserve"> clear and unambiguous.</w:t>
      </w:r>
    </w:p>
    <w:p w14:paraId="1D2D7C30" w14:textId="449E7F4E" w:rsidR="00762413" w:rsidRDefault="00762413" w:rsidP="00436FA3">
      <w:pPr>
        <w:autoSpaceDE w:val="0"/>
        <w:autoSpaceDN w:val="0"/>
        <w:adjustRightInd w:val="0"/>
        <w:rPr>
          <w:rFonts w:eastAsia="TimesNewRoman"/>
          <w:i/>
          <w:szCs w:val="22"/>
          <w:lang w:val="en-US" w:eastAsia="ja-JP"/>
        </w:rPr>
      </w:pPr>
      <w:r w:rsidRPr="00F645C4">
        <w:rPr>
          <w:rFonts w:eastAsia="TimesNewRoman"/>
          <w:i/>
          <w:szCs w:val="22"/>
          <w:lang w:val="en-US" w:eastAsia="ja-JP"/>
        </w:rPr>
        <w:t>Alternative is to delete “of the BSS”, but it is making the point that i</w:t>
      </w:r>
      <w:r w:rsidR="00F645C4">
        <w:rPr>
          <w:rFonts w:eastAsia="TimesNewRoman"/>
          <w:i/>
          <w:szCs w:val="22"/>
          <w:lang w:val="en-US" w:eastAsia="ja-JP"/>
        </w:rPr>
        <w:t>t</w:t>
      </w:r>
      <w:r w:rsidRPr="00F645C4">
        <w:rPr>
          <w:rFonts w:eastAsia="TimesNewRoman"/>
          <w:i/>
          <w:szCs w:val="22"/>
          <w:lang w:val="en-US" w:eastAsia="ja-JP"/>
        </w:rPr>
        <w:t xml:space="preserve"> is </w:t>
      </w:r>
      <w:r w:rsidR="00F645C4">
        <w:rPr>
          <w:rFonts w:eastAsia="TimesNewRoman"/>
          <w:i/>
          <w:szCs w:val="22"/>
          <w:lang w:val="en-US" w:eastAsia="ja-JP"/>
        </w:rPr>
        <w:t xml:space="preserve">specifically </w:t>
      </w:r>
      <w:r w:rsidRPr="00F645C4">
        <w:rPr>
          <w:rFonts w:eastAsia="TimesNewRoman"/>
          <w:i/>
          <w:szCs w:val="22"/>
          <w:lang w:val="en-US" w:eastAsia="ja-JP"/>
        </w:rPr>
        <w:t xml:space="preserve">the AP that is controlling that </w:t>
      </w:r>
      <w:proofErr w:type="gramStart"/>
      <w:r w:rsidRPr="00F645C4">
        <w:rPr>
          <w:rFonts w:eastAsia="TimesNewRoman"/>
          <w:i/>
          <w:szCs w:val="22"/>
          <w:lang w:val="en-US" w:eastAsia="ja-JP"/>
        </w:rPr>
        <w:t xml:space="preserve">BSS </w:t>
      </w:r>
      <w:r w:rsidR="00F645C4">
        <w:rPr>
          <w:rFonts w:eastAsia="TimesNewRoman"/>
          <w:i/>
          <w:szCs w:val="22"/>
          <w:lang w:val="en-US" w:eastAsia="ja-JP"/>
        </w:rPr>
        <w:t>.</w:t>
      </w:r>
      <w:proofErr w:type="gramEnd"/>
    </w:p>
    <w:p w14:paraId="0F86BEB6" w14:textId="77777777" w:rsidR="00F645C4" w:rsidRDefault="00F645C4" w:rsidP="00436FA3">
      <w:pPr>
        <w:autoSpaceDE w:val="0"/>
        <w:autoSpaceDN w:val="0"/>
        <w:adjustRightInd w:val="0"/>
        <w:rPr>
          <w:szCs w:val="22"/>
          <w:lang w:val="en-US" w:eastAsia="ja-JP" w:bidi="he-IL"/>
        </w:rPr>
      </w:pPr>
    </w:p>
    <w:p w14:paraId="411AC385" w14:textId="37BACFE9"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r w:rsidR="00F645C4">
        <w:rPr>
          <w:szCs w:val="22"/>
          <w:lang w:val="en-US" w:eastAsia="ja-JP" w:bidi="he-IL"/>
        </w:rPr>
        <w:t xml:space="preserve"> at 1717.62</w:t>
      </w:r>
    </w:p>
    <w:p w14:paraId="3ACBA53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of the BSS with which the STA is associated”.</w:t>
      </w:r>
    </w:p>
    <w:p w14:paraId="318E68BB"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To</w:t>
      </w:r>
    </w:p>
    <w:p w14:paraId="3F548C6D" w14:textId="0E8B9C14"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 “…from the AP </w:t>
      </w:r>
      <w:r w:rsidR="001664C3">
        <w:rPr>
          <w:rFonts w:eastAsia="TimesNewRoman"/>
          <w:szCs w:val="22"/>
          <w:lang w:val="en-US" w:eastAsia="ja-JP"/>
        </w:rPr>
        <w:t>of</w:t>
      </w:r>
      <w:r w:rsidRPr="005A1AF6">
        <w:rPr>
          <w:rFonts w:eastAsia="TimesNewRoman"/>
          <w:szCs w:val="22"/>
          <w:lang w:val="en-US" w:eastAsia="ja-JP"/>
        </w:rPr>
        <w:t xml:space="preserve"> </w:t>
      </w:r>
      <w:r w:rsidR="00345822">
        <w:rPr>
          <w:rFonts w:eastAsia="TimesNewRoman"/>
          <w:szCs w:val="22"/>
          <w:lang w:val="en-US" w:eastAsia="ja-JP"/>
        </w:rPr>
        <w:t xml:space="preserve">the BSS of </w:t>
      </w:r>
      <w:r w:rsidRPr="005A1AF6">
        <w:rPr>
          <w:rFonts w:eastAsia="TimesNewRoman"/>
          <w:szCs w:val="22"/>
          <w:lang w:val="en-US" w:eastAsia="ja-JP"/>
        </w:rPr>
        <w:t xml:space="preserve">which the STA is </w:t>
      </w:r>
      <w:r w:rsidR="00536684">
        <w:rPr>
          <w:rFonts w:eastAsia="TimesNewRoman"/>
          <w:szCs w:val="22"/>
          <w:lang w:val="en-US" w:eastAsia="ja-JP"/>
        </w:rPr>
        <w:t>a member</w:t>
      </w:r>
      <w:r w:rsidRPr="005A1AF6">
        <w:rPr>
          <w:rFonts w:eastAsia="TimesNewRoman"/>
          <w:szCs w:val="22"/>
          <w:lang w:val="en-US" w:eastAsia="ja-JP"/>
        </w:rPr>
        <w:t xml:space="preserve">” </w:t>
      </w:r>
    </w:p>
    <w:p w14:paraId="299BF7CF" w14:textId="77777777" w:rsidR="00436FA3" w:rsidRPr="005A1AF6" w:rsidRDefault="00436FA3" w:rsidP="00436FA3">
      <w:pPr>
        <w:autoSpaceDE w:val="0"/>
        <w:autoSpaceDN w:val="0"/>
        <w:adjustRightInd w:val="0"/>
        <w:rPr>
          <w:rFonts w:eastAsia="TimesNewRoman"/>
          <w:szCs w:val="22"/>
          <w:lang w:val="en-US" w:eastAsia="ja-JP"/>
        </w:rPr>
      </w:pPr>
    </w:p>
    <w:p w14:paraId="209A52F0" w14:textId="77777777" w:rsidR="00536684" w:rsidRPr="005A1AF6" w:rsidRDefault="00536684" w:rsidP="00536684">
      <w:pPr>
        <w:autoSpaceDE w:val="0"/>
        <w:autoSpaceDN w:val="0"/>
        <w:adjustRightInd w:val="0"/>
        <w:rPr>
          <w:szCs w:val="22"/>
          <w:lang w:val="en-US" w:eastAsia="ja-JP" w:bidi="he-IL"/>
        </w:rPr>
      </w:pPr>
    </w:p>
    <w:p w14:paraId="124AD876" w14:textId="77777777" w:rsidR="00436FA3" w:rsidRPr="005A1AF6" w:rsidRDefault="00436FA3" w:rsidP="00436FA3">
      <w:pPr>
        <w:autoSpaceDE w:val="0"/>
        <w:autoSpaceDN w:val="0"/>
        <w:adjustRightInd w:val="0"/>
        <w:rPr>
          <w:szCs w:val="22"/>
          <w:lang w:val="en-US" w:eastAsia="ja-JP" w:bidi="he-IL"/>
        </w:rPr>
      </w:pPr>
      <w:r>
        <w:rPr>
          <w:szCs w:val="22"/>
          <w:lang w:val="en-US" w:eastAsia="ja-JP" w:bidi="he-IL"/>
        </w:rPr>
        <w:t>At 1818.12, 1822.42, and 2103.</w:t>
      </w:r>
      <w:r w:rsidRPr="005A1AF6">
        <w:rPr>
          <w:szCs w:val="22"/>
          <w:lang w:val="en-US" w:eastAsia="ja-JP" w:bidi="he-IL"/>
        </w:rPr>
        <w:t>62</w:t>
      </w:r>
    </w:p>
    <w:p w14:paraId="5C5EDFA9"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EB74A7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with which the STA is associated”</w:t>
      </w:r>
    </w:p>
    <w:p w14:paraId="18B0523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To </w:t>
      </w:r>
    </w:p>
    <w:p w14:paraId="3F4E7DB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of which the STA is a member”</w:t>
      </w:r>
    </w:p>
    <w:p w14:paraId="4139B3BE" w14:textId="77777777" w:rsidR="00436FA3" w:rsidRPr="005A1AF6" w:rsidRDefault="00436FA3" w:rsidP="00436FA3">
      <w:pPr>
        <w:autoSpaceDE w:val="0"/>
        <w:autoSpaceDN w:val="0"/>
        <w:adjustRightInd w:val="0"/>
        <w:rPr>
          <w:rFonts w:eastAsia="TimesNewRoman"/>
          <w:szCs w:val="22"/>
          <w:lang w:val="en-US" w:eastAsia="ja-JP"/>
        </w:rPr>
      </w:pPr>
    </w:p>
    <w:p w14:paraId="1290C808" w14:textId="2AAE5FB6" w:rsidR="00FB5091" w:rsidRDefault="00436FA3" w:rsidP="00436FA3">
      <w:pPr>
        <w:autoSpaceDE w:val="0"/>
        <w:autoSpaceDN w:val="0"/>
        <w:adjustRightInd w:val="0"/>
        <w:rPr>
          <w:rFonts w:eastAsia="TimesNewRoman"/>
          <w:szCs w:val="22"/>
          <w:lang w:val="en-US" w:eastAsia="ja-JP"/>
        </w:rPr>
      </w:pPr>
      <w:r w:rsidRPr="00F6559D">
        <w:rPr>
          <w:rFonts w:eastAsia="TimesNewRoman"/>
          <w:szCs w:val="22"/>
          <w:highlight w:val="yellow"/>
          <w:lang w:val="en-US" w:eastAsia="ja-JP"/>
        </w:rPr>
        <w:t>1825.15,</w:t>
      </w:r>
      <w:r>
        <w:rPr>
          <w:rFonts w:eastAsia="TimesNewRoman"/>
          <w:szCs w:val="22"/>
          <w:lang w:val="en-US" w:eastAsia="ja-JP"/>
        </w:rPr>
        <w:t xml:space="preserve"> </w:t>
      </w:r>
    </w:p>
    <w:p w14:paraId="220B4C0E" w14:textId="23F8C6DC" w:rsidR="00FB5091" w:rsidRDefault="00FB5091" w:rsidP="00FB5091">
      <w:pPr>
        <w:autoSpaceDE w:val="0"/>
        <w:autoSpaceDN w:val="0"/>
        <w:adjustRightInd w:val="0"/>
        <w:rPr>
          <w:rFonts w:eastAsia="TimesNewRoman"/>
          <w:szCs w:val="22"/>
          <w:lang w:val="en-US" w:eastAsia="ja-JP"/>
        </w:rPr>
      </w:pPr>
      <w:r>
        <w:rPr>
          <w:rFonts w:ascii="TimesNewRoman" w:eastAsia="TimesNewRoman" w:cs="TimesNewRoman"/>
          <w:sz w:val="20"/>
          <w:lang w:val="en-US" w:eastAsia="ja-JP"/>
        </w:rPr>
        <w:t xml:space="preserve">If dot11OperatingClassesRequired is true and a Country element containing a Coverage Class field has been received </w:t>
      </w:r>
      <w:r w:rsidRPr="00762413">
        <w:rPr>
          <w:rFonts w:ascii="TimesNewRoman" w:eastAsia="TimesNewRoman" w:cs="TimesNewRoman"/>
          <w:sz w:val="20"/>
          <w:u w:val="single"/>
          <w:lang w:val="en-US" w:eastAsia="ja-JP"/>
        </w:rPr>
        <w:t>from the AP of the BSS with which a STA is associated</w:t>
      </w:r>
      <w:r>
        <w:rPr>
          <w:rFonts w:ascii="TimesNewRoman" w:eastAsia="TimesNewRoman" w:cs="TimesNewRoman"/>
          <w:sz w:val="20"/>
          <w:lang w:val="en-US" w:eastAsia="ja-JP"/>
        </w:rPr>
        <w:t>,</w:t>
      </w:r>
    </w:p>
    <w:p w14:paraId="76780138" w14:textId="77777777" w:rsidR="00FB5091" w:rsidRDefault="00FB5091" w:rsidP="00436FA3">
      <w:pPr>
        <w:autoSpaceDE w:val="0"/>
        <w:autoSpaceDN w:val="0"/>
        <w:adjustRightInd w:val="0"/>
        <w:rPr>
          <w:rFonts w:eastAsia="TimesNewRoman"/>
          <w:szCs w:val="22"/>
          <w:lang w:val="en-US" w:eastAsia="ja-JP"/>
        </w:rPr>
      </w:pPr>
    </w:p>
    <w:p w14:paraId="5DB146D4" w14:textId="2534D264" w:rsidR="00436FA3" w:rsidRPr="005A1AF6" w:rsidRDefault="00436FA3" w:rsidP="00436FA3">
      <w:pPr>
        <w:autoSpaceDE w:val="0"/>
        <w:autoSpaceDN w:val="0"/>
        <w:adjustRightInd w:val="0"/>
        <w:rPr>
          <w:rFonts w:eastAsia="TimesNewRoman"/>
          <w:szCs w:val="22"/>
          <w:lang w:val="en-US" w:eastAsia="ja-JP"/>
        </w:rPr>
      </w:pPr>
      <w:r w:rsidRPr="00F6559D">
        <w:rPr>
          <w:rFonts w:eastAsia="TimesNewRoman"/>
          <w:szCs w:val="22"/>
          <w:highlight w:val="yellow"/>
          <w:lang w:val="en-US" w:eastAsia="ja-JP"/>
        </w:rPr>
        <w:t>1825.38</w:t>
      </w:r>
    </w:p>
    <w:p w14:paraId="40C873A8" w14:textId="77777777" w:rsidR="00FB5091" w:rsidRPr="00762413" w:rsidRDefault="00FB5091" w:rsidP="00FB5091">
      <w:pPr>
        <w:autoSpaceDE w:val="0"/>
        <w:autoSpaceDN w:val="0"/>
        <w:adjustRightInd w:val="0"/>
        <w:rPr>
          <w:rFonts w:ascii="TimesNewRoman" w:eastAsia="TimesNewRoman" w:cs="TimesNewRoman"/>
          <w:sz w:val="20"/>
          <w:u w:val="single"/>
          <w:lang w:val="en-US" w:eastAsia="ja-JP"/>
        </w:rPr>
      </w:pPr>
      <w:r>
        <w:rPr>
          <w:rFonts w:ascii="TimesNewRoman" w:eastAsia="TimesNewRoman" w:cs="TimesNewRoman"/>
          <w:sz w:val="20"/>
          <w:lang w:val="en-US" w:eastAsia="ja-JP"/>
        </w:rPr>
        <w:t xml:space="preserve">no Country element containing a Coverage Class field has been received </w:t>
      </w:r>
      <w:r w:rsidRPr="00762413">
        <w:rPr>
          <w:rFonts w:ascii="TimesNewRoman" w:eastAsia="TimesNewRoman" w:cs="TimesNewRoman"/>
          <w:sz w:val="20"/>
          <w:u w:val="single"/>
          <w:lang w:val="en-US" w:eastAsia="ja-JP"/>
        </w:rPr>
        <w:t>from the AP of the</w:t>
      </w:r>
    </w:p>
    <w:p w14:paraId="6509C733" w14:textId="77777777" w:rsidR="00FB5091" w:rsidRDefault="00FB5091" w:rsidP="00FB5091">
      <w:pPr>
        <w:autoSpaceDE w:val="0"/>
        <w:autoSpaceDN w:val="0"/>
        <w:adjustRightInd w:val="0"/>
        <w:rPr>
          <w:rFonts w:ascii="TimesNewRoman" w:eastAsia="TimesNewRoman" w:cs="TimesNewRoman"/>
          <w:sz w:val="20"/>
          <w:lang w:val="en-US" w:eastAsia="ja-JP"/>
        </w:rPr>
      </w:pPr>
      <w:r w:rsidRPr="00762413">
        <w:rPr>
          <w:rFonts w:ascii="TimesNewRoman" w:eastAsia="TimesNewRoman" w:cs="TimesNewRoman"/>
          <w:sz w:val="20"/>
          <w:u w:val="single"/>
          <w:lang w:val="en-US" w:eastAsia="ja-JP"/>
        </w:rPr>
        <w:t>BSS with which a STA is associated,</w:t>
      </w:r>
      <w:r>
        <w:rPr>
          <w:rFonts w:ascii="TimesNewRoman" w:eastAsia="TimesNewRoman" w:cs="TimesNewRoman"/>
          <w:sz w:val="20"/>
          <w:lang w:val="en-US" w:eastAsia="ja-JP"/>
        </w:rPr>
        <w:t xml:space="preserve"> from the DO of the IBSS of which a STA is a member, or</w:t>
      </w:r>
    </w:p>
    <w:p w14:paraId="41B7E51A" w14:textId="432BE132" w:rsidR="00FB5091" w:rsidRDefault="00FB5091" w:rsidP="00FB5091">
      <w:pPr>
        <w:autoSpaceDE w:val="0"/>
        <w:autoSpaceDN w:val="0"/>
        <w:adjustRightInd w:val="0"/>
        <w:rPr>
          <w:rFonts w:eastAsia="TimesNewRoman"/>
          <w:szCs w:val="22"/>
          <w:lang w:val="en-US" w:eastAsia="ja-JP"/>
        </w:rPr>
      </w:pPr>
      <w:r>
        <w:rPr>
          <w:rFonts w:ascii="TimesNewRoman" w:eastAsia="TimesNewRoman" w:cs="TimesNewRoman"/>
          <w:sz w:val="20"/>
          <w:lang w:val="en-US" w:eastAsia="ja-JP"/>
        </w:rPr>
        <w:t>from another mesh STA in the same MBSS</w:t>
      </w:r>
    </w:p>
    <w:p w14:paraId="736F5815" w14:textId="77777777" w:rsidR="00FB5091" w:rsidRDefault="00FB5091" w:rsidP="00436FA3">
      <w:pPr>
        <w:autoSpaceDE w:val="0"/>
        <w:autoSpaceDN w:val="0"/>
        <w:adjustRightInd w:val="0"/>
        <w:rPr>
          <w:rFonts w:eastAsia="TimesNewRoman"/>
          <w:szCs w:val="22"/>
          <w:lang w:val="en-US" w:eastAsia="ja-JP"/>
        </w:rPr>
      </w:pPr>
    </w:p>
    <w:p w14:paraId="12711DF0" w14:textId="18D7FAA8" w:rsidR="00F645C4" w:rsidRPr="00F645C4" w:rsidRDefault="00F645C4" w:rsidP="00436FA3">
      <w:pPr>
        <w:autoSpaceDE w:val="0"/>
        <w:autoSpaceDN w:val="0"/>
        <w:adjustRightInd w:val="0"/>
        <w:rPr>
          <w:rFonts w:eastAsia="TimesNewRoman"/>
          <w:i/>
          <w:szCs w:val="22"/>
          <w:lang w:val="en-US" w:eastAsia="ja-JP"/>
        </w:rPr>
      </w:pPr>
      <w:r w:rsidRPr="00F645C4">
        <w:rPr>
          <w:rFonts w:eastAsia="TimesNewRoman"/>
          <w:i/>
          <w:szCs w:val="22"/>
          <w:lang w:val="en-US" w:eastAsia="ja-JP"/>
        </w:rPr>
        <w:lastRenderedPageBreak/>
        <w:t xml:space="preserve">Discussion – same points </w:t>
      </w:r>
      <w:r w:rsidR="008B7A4F">
        <w:rPr>
          <w:rFonts w:eastAsia="TimesNewRoman"/>
          <w:i/>
          <w:szCs w:val="22"/>
          <w:lang w:val="en-US" w:eastAsia="ja-JP"/>
        </w:rPr>
        <w:t>a</w:t>
      </w:r>
      <w:r w:rsidRPr="00F645C4">
        <w:rPr>
          <w:rFonts w:eastAsia="TimesNewRoman"/>
          <w:i/>
          <w:szCs w:val="22"/>
          <w:lang w:val="en-US" w:eastAsia="ja-JP"/>
        </w:rPr>
        <w:t>s previous Discussion.</w:t>
      </w:r>
      <w:r>
        <w:rPr>
          <w:rFonts w:eastAsia="TimesNewRoman"/>
          <w:i/>
          <w:szCs w:val="22"/>
          <w:lang w:val="en-US" w:eastAsia="ja-JP"/>
        </w:rPr>
        <w:t xml:space="preserve">  Stick to same format making it clear that the STA is a member of the </w:t>
      </w:r>
      <w:r w:rsidR="008B7A4F">
        <w:rPr>
          <w:rFonts w:eastAsia="TimesNewRoman"/>
          <w:i/>
          <w:szCs w:val="22"/>
          <w:lang w:val="en-US" w:eastAsia="ja-JP"/>
        </w:rPr>
        <w:t xml:space="preserve">specific </w:t>
      </w:r>
      <w:r>
        <w:rPr>
          <w:rFonts w:eastAsia="TimesNewRoman"/>
          <w:i/>
          <w:szCs w:val="22"/>
          <w:lang w:val="en-US" w:eastAsia="ja-JP"/>
        </w:rPr>
        <w:t>BSS that th</w:t>
      </w:r>
      <w:r w:rsidR="008B7A4F">
        <w:rPr>
          <w:rFonts w:eastAsia="TimesNewRoman"/>
          <w:i/>
          <w:szCs w:val="22"/>
          <w:lang w:val="en-US" w:eastAsia="ja-JP"/>
        </w:rPr>
        <w:t xml:space="preserve">at </w:t>
      </w:r>
      <w:r>
        <w:rPr>
          <w:rFonts w:eastAsia="TimesNewRoman"/>
          <w:i/>
          <w:szCs w:val="22"/>
          <w:lang w:val="en-US" w:eastAsia="ja-JP"/>
        </w:rPr>
        <w:t xml:space="preserve">AP is controlling.  </w:t>
      </w:r>
    </w:p>
    <w:p w14:paraId="1A1E3010" w14:textId="77777777" w:rsidR="00F645C4" w:rsidRDefault="00F645C4" w:rsidP="00436FA3">
      <w:pPr>
        <w:autoSpaceDE w:val="0"/>
        <w:autoSpaceDN w:val="0"/>
        <w:adjustRightInd w:val="0"/>
        <w:rPr>
          <w:rFonts w:eastAsia="TimesNewRoman"/>
          <w:szCs w:val="22"/>
          <w:lang w:val="en-US" w:eastAsia="ja-JP"/>
        </w:rPr>
      </w:pPr>
      <w:bookmarkStart w:id="10" w:name="_GoBack"/>
      <w:bookmarkEnd w:id="10"/>
    </w:p>
    <w:p w14:paraId="74F725CE" w14:textId="2D726F22"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r w:rsidR="00FB5091">
        <w:rPr>
          <w:rFonts w:eastAsia="TimesNewRoman"/>
          <w:szCs w:val="22"/>
          <w:lang w:val="en-US" w:eastAsia="ja-JP"/>
        </w:rPr>
        <w:t xml:space="preserve"> at 1825.15 and 1825.38</w:t>
      </w:r>
    </w:p>
    <w:p w14:paraId="4872342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of the BSS with which a STA is associated”</w:t>
      </w:r>
    </w:p>
    <w:p w14:paraId="6048117D"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B090B21" w14:textId="0E0D44F0" w:rsidR="00345822" w:rsidRPr="005A1AF6" w:rsidRDefault="00345822" w:rsidP="00345822">
      <w:pPr>
        <w:autoSpaceDE w:val="0"/>
        <w:autoSpaceDN w:val="0"/>
        <w:adjustRightInd w:val="0"/>
        <w:rPr>
          <w:rFonts w:eastAsia="TimesNewRoman"/>
          <w:szCs w:val="22"/>
          <w:lang w:val="en-US" w:eastAsia="ja-JP"/>
        </w:rPr>
      </w:pPr>
      <w:r>
        <w:rPr>
          <w:rFonts w:eastAsia="TimesNewRoman"/>
          <w:szCs w:val="22"/>
          <w:lang w:val="en-US" w:eastAsia="ja-JP"/>
        </w:rPr>
        <w:t>“</w:t>
      </w:r>
      <w:r w:rsidRPr="005A1AF6">
        <w:rPr>
          <w:rFonts w:eastAsia="TimesNewRoman"/>
          <w:szCs w:val="22"/>
          <w:lang w:val="en-US" w:eastAsia="ja-JP"/>
        </w:rPr>
        <w:t xml:space="preserve">from the AP </w:t>
      </w:r>
      <w:r>
        <w:rPr>
          <w:rFonts w:eastAsia="TimesNewRoman"/>
          <w:szCs w:val="22"/>
          <w:lang w:val="en-US" w:eastAsia="ja-JP"/>
        </w:rPr>
        <w:t>of</w:t>
      </w:r>
      <w:r w:rsidRPr="005A1AF6">
        <w:rPr>
          <w:rFonts w:eastAsia="TimesNewRoman"/>
          <w:szCs w:val="22"/>
          <w:lang w:val="en-US" w:eastAsia="ja-JP"/>
        </w:rPr>
        <w:t xml:space="preserve"> </w:t>
      </w:r>
      <w:r>
        <w:rPr>
          <w:rFonts w:eastAsia="TimesNewRoman"/>
          <w:szCs w:val="22"/>
          <w:lang w:val="en-US" w:eastAsia="ja-JP"/>
        </w:rPr>
        <w:t xml:space="preserve">the BSS of </w:t>
      </w:r>
      <w:r w:rsidRPr="005A1AF6">
        <w:rPr>
          <w:rFonts w:eastAsia="TimesNewRoman"/>
          <w:szCs w:val="22"/>
          <w:lang w:val="en-US" w:eastAsia="ja-JP"/>
        </w:rPr>
        <w:t xml:space="preserve">which the STA is </w:t>
      </w:r>
      <w:r>
        <w:rPr>
          <w:rFonts w:eastAsia="TimesNewRoman"/>
          <w:szCs w:val="22"/>
          <w:lang w:val="en-US" w:eastAsia="ja-JP"/>
        </w:rPr>
        <w:t>a member</w:t>
      </w:r>
      <w:r w:rsidRPr="005A1AF6">
        <w:rPr>
          <w:rFonts w:eastAsia="TimesNewRoman"/>
          <w:szCs w:val="22"/>
          <w:lang w:val="en-US" w:eastAsia="ja-JP"/>
        </w:rPr>
        <w:t xml:space="preserve">” </w:t>
      </w:r>
    </w:p>
    <w:p w14:paraId="22907A42" w14:textId="77777777" w:rsidR="00436FA3" w:rsidRPr="005A1AF6" w:rsidRDefault="00436FA3" w:rsidP="00345822">
      <w:pPr>
        <w:autoSpaceDE w:val="0"/>
        <w:autoSpaceDN w:val="0"/>
        <w:adjustRightInd w:val="0"/>
        <w:rPr>
          <w:rFonts w:eastAsia="TimesNewRoman"/>
          <w:szCs w:val="22"/>
          <w:lang w:val="en-US" w:eastAsia="ja-JP"/>
        </w:rPr>
      </w:pPr>
    </w:p>
    <w:p w14:paraId="1BAF07C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At 2103.62</w:t>
      </w:r>
    </w:p>
    <w:p w14:paraId="24CB0470"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Change</w:t>
      </w:r>
    </w:p>
    <w:p w14:paraId="1B7602AC"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with which the STA is associated”</w:t>
      </w:r>
    </w:p>
    <w:p w14:paraId="19514CF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To</w:t>
      </w:r>
    </w:p>
    <w:p w14:paraId="5F034AD8"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of which the STA is a member”</w:t>
      </w:r>
    </w:p>
    <w:p w14:paraId="1C5B1E82" w14:textId="77777777" w:rsidR="00436FA3" w:rsidRDefault="00436FA3" w:rsidP="00436FA3">
      <w:pPr>
        <w:autoSpaceDE w:val="0"/>
        <w:autoSpaceDN w:val="0"/>
        <w:adjustRightInd w:val="0"/>
        <w:rPr>
          <w:rFonts w:eastAsia="TimesNewRoman"/>
          <w:szCs w:val="22"/>
          <w:lang w:val="en-US" w:eastAsia="ja-JP"/>
        </w:rPr>
      </w:pPr>
    </w:p>
    <w:p w14:paraId="6EAE1320"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P2155L15</w:t>
      </w:r>
    </w:p>
    <w:p w14:paraId="2720B1C8" w14:textId="77777777" w:rsidR="00436FA3" w:rsidRDefault="00436FA3" w:rsidP="00436FA3">
      <w:pPr>
        <w:autoSpaceDE w:val="0"/>
        <w:autoSpaceDN w:val="0"/>
        <w:adjustRightInd w:val="0"/>
        <w:rPr>
          <w:rFonts w:eastAsia="TimesNewRoman"/>
          <w:lang w:val="en-US" w:eastAsia="ja-JP"/>
        </w:rPr>
      </w:pPr>
      <w:r>
        <w:rPr>
          <w:rFonts w:eastAsia="TimesNewRoman"/>
          <w:lang w:val="en-US" w:eastAsia="ja-JP"/>
        </w:rPr>
        <w:t>Change</w:t>
      </w:r>
    </w:p>
    <w:p w14:paraId="2C510293" w14:textId="77777777" w:rsidR="00436FA3" w:rsidRPr="000602DD" w:rsidRDefault="00436FA3" w:rsidP="00436FA3">
      <w:pPr>
        <w:autoSpaceDE w:val="0"/>
        <w:autoSpaceDN w:val="0"/>
        <w:adjustRightInd w:val="0"/>
        <w:rPr>
          <w:rFonts w:eastAsia="TimesNewRoman"/>
          <w:sz w:val="28"/>
          <w:szCs w:val="24"/>
          <w:lang w:val="en-US" w:eastAsia="ja-JP"/>
        </w:rPr>
      </w:pPr>
      <w:r>
        <w:rPr>
          <w:rFonts w:eastAsia="TimesNewRoman"/>
          <w:lang w:val="en-US" w:eastAsia="ja-JP"/>
        </w:rPr>
        <w:t>“</w:t>
      </w:r>
      <w:r w:rsidRPr="000602DD">
        <w:rPr>
          <w:rFonts w:eastAsia="TimesNewRoman"/>
          <w:lang w:val="en-US" w:eastAsia="ja-JP"/>
        </w:rPr>
        <w:t xml:space="preserve">When a STA is associated to a BSS with a </w:t>
      </w:r>
      <w:proofErr w:type="spellStart"/>
      <w:r w:rsidRPr="000602DD">
        <w:rPr>
          <w:rFonts w:eastAsia="TimesNewRoman"/>
          <w:lang w:val="en-US" w:eastAsia="ja-JP"/>
        </w:rPr>
        <w:t>nontransmitted</w:t>
      </w:r>
      <w:proofErr w:type="spellEnd"/>
      <w:r w:rsidRPr="000602DD">
        <w:rPr>
          <w:rFonts w:eastAsia="TimesNewRoman"/>
          <w:lang w:val="en-US" w:eastAsia="ja-JP"/>
        </w:rPr>
        <w:t xml:space="preserve"> BSSID, it shall use the TSF</w:t>
      </w:r>
      <w:r>
        <w:rPr>
          <w:rFonts w:eastAsia="TimesNewRoman"/>
          <w:lang w:val="en-US" w:eastAsia="ja-JP"/>
        </w:rPr>
        <w:t>”</w:t>
      </w:r>
    </w:p>
    <w:p w14:paraId="3ADC8EBB"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A5C60CB" w14:textId="77777777" w:rsidR="00436FA3" w:rsidRPr="000602DD" w:rsidRDefault="00436FA3" w:rsidP="00436FA3">
      <w:pPr>
        <w:autoSpaceDE w:val="0"/>
        <w:autoSpaceDN w:val="0"/>
        <w:adjustRightInd w:val="0"/>
        <w:rPr>
          <w:rFonts w:eastAsia="TimesNewRoman"/>
          <w:sz w:val="32"/>
          <w:szCs w:val="24"/>
          <w:lang w:val="en-US" w:eastAsia="ja-JP"/>
        </w:rPr>
      </w:pPr>
      <w:r>
        <w:rPr>
          <w:rFonts w:eastAsia="TimesNewRoman"/>
          <w:sz w:val="24"/>
          <w:lang w:val="en-US" w:eastAsia="ja-JP"/>
        </w:rPr>
        <w:t>“</w:t>
      </w:r>
      <w:r w:rsidRPr="000602DD">
        <w:rPr>
          <w:rFonts w:eastAsia="TimesNewRoman"/>
          <w:sz w:val="24"/>
          <w:lang w:val="en-US" w:eastAsia="ja-JP"/>
        </w:rPr>
        <w:t xml:space="preserve">When a STA is </w:t>
      </w:r>
      <w:r>
        <w:rPr>
          <w:rFonts w:eastAsia="TimesNewRoman"/>
          <w:sz w:val="24"/>
          <w:lang w:val="en-US" w:eastAsia="ja-JP"/>
        </w:rPr>
        <w:t>a member of</w:t>
      </w:r>
      <w:r w:rsidRPr="000602DD">
        <w:rPr>
          <w:rFonts w:eastAsia="TimesNewRoman"/>
          <w:sz w:val="24"/>
          <w:lang w:val="en-US" w:eastAsia="ja-JP"/>
        </w:rPr>
        <w:t xml:space="preserve"> a BSS with a </w:t>
      </w:r>
      <w:proofErr w:type="spellStart"/>
      <w:r w:rsidRPr="000602DD">
        <w:rPr>
          <w:rFonts w:eastAsia="TimesNewRoman"/>
          <w:sz w:val="24"/>
          <w:lang w:val="en-US" w:eastAsia="ja-JP"/>
        </w:rPr>
        <w:t>nontransmitted</w:t>
      </w:r>
      <w:proofErr w:type="spellEnd"/>
      <w:r w:rsidRPr="000602DD">
        <w:rPr>
          <w:rFonts w:eastAsia="TimesNewRoman"/>
          <w:sz w:val="24"/>
          <w:lang w:val="en-US" w:eastAsia="ja-JP"/>
        </w:rPr>
        <w:t xml:space="preserve"> BSSID, it shall use the TSF</w:t>
      </w:r>
      <w:r>
        <w:rPr>
          <w:rFonts w:eastAsia="TimesNewRoman"/>
          <w:sz w:val="24"/>
          <w:lang w:val="en-US" w:eastAsia="ja-JP"/>
        </w:rPr>
        <w:t>”</w:t>
      </w:r>
    </w:p>
    <w:p w14:paraId="04FA22D1" w14:textId="77777777" w:rsidR="00436FA3" w:rsidRDefault="00436FA3" w:rsidP="00436FA3">
      <w:pPr>
        <w:autoSpaceDE w:val="0"/>
        <w:autoSpaceDN w:val="0"/>
        <w:adjustRightInd w:val="0"/>
        <w:rPr>
          <w:rFonts w:eastAsia="TimesNewRoman"/>
          <w:szCs w:val="22"/>
          <w:lang w:val="en-US" w:eastAsia="ja-JP"/>
        </w:rPr>
      </w:pPr>
    </w:p>
    <w:p w14:paraId="0B1661F4"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2226.</w:t>
      </w:r>
      <w:r w:rsidRPr="005A1AF6">
        <w:rPr>
          <w:rFonts w:eastAsia="TimesNewRoman"/>
          <w:szCs w:val="22"/>
          <w:lang w:val="en-US" w:eastAsia="ja-JP"/>
        </w:rPr>
        <w:t>27</w:t>
      </w:r>
    </w:p>
    <w:p w14:paraId="74B87FB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507900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“BSSID field equal to the BSSID of the BSS with which STA A is associated”.</w:t>
      </w:r>
    </w:p>
    <w:p w14:paraId="6E2D379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57BA1D34" w14:textId="2673CAF2"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“BSSID field equal to the BSSID of the </w:t>
      </w:r>
      <w:r w:rsidR="00F907B6">
        <w:rPr>
          <w:rFonts w:eastAsia="TimesNewRoman"/>
          <w:szCs w:val="22"/>
          <w:lang w:val="en-US" w:eastAsia="ja-JP"/>
        </w:rPr>
        <w:t>BSS</w:t>
      </w:r>
      <w:r w:rsidRPr="005A1AF6">
        <w:rPr>
          <w:rFonts w:eastAsia="TimesNewRoman"/>
          <w:szCs w:val="22"/>
          <w:lang w:val="en-US" w:eastAsia="ja-JP"/>
        </w:rPr>
        <w:t xml:space="preserve"> </w:t>
      </w:r>
      <w:r w:rsidR="00F907B6">
        <w:rPr>
          <w:rFonts w:eastAsia="TimesNewRoman"/>
          <w:szCs w:val="22"/>
          <w:lang w:val="en-US" w:eastAsia="ja-JP"/>
        </w:rPr>
        <w:t>of</w:t>
      </w:r>
      <w:r w:rsidRPr="005A1AF6">
        <w:rPr>
          <w:rFonts w:eastAsia="TimesNewRoman"/>
          <w:szCs w:val="22"/>
          <w:lang w:val="en-US" w:eastAsia="ja-JP"/>
        </w:rPr>
        <w:t xml:space="preserve"> which STA A is </w:t>
      </w:r>
      <w:r w:rsidR="00F907B6">
        <w:rPr>
          <w:rFonts w:eastAsia="TimesNewRoman"/>
          <w:szCs w:val="22"/>
          <w:lang w:val="en-US" w:eastAsia="ja-JP"/>
        </w:rPr>
        <w:t>a member</w:t>
      </w:r>
      <w:r w:rsidRPr="005A1AF6">
        <w:rPr>
          <w:rFonts w:eastAsia="TimesNewRoman"/>
          <w:szCs w:val="22"/>
          <w:lang w:val="en-US" w:eastAsia="ja-JP"/>
        </w:rPr>
        <w:t>”.</w:t>
      </w:r>
    </w:p>
    <w:p w14:paraId="19FF3839" w14:textId="77777777" w:rsidR="00436FA3" w:rsidRPr="005A1AF6" w:rsidRDefault="00436FA3" w:rsidP="00436FA3">
      <w:pPr>
        <w:autoSpaceDE w:val="0"/>
        <w:autoSpaceDN w:val="0"/>
        <w:adjustRightInd w:val="0"/>
        <w:rPr>
          <w:rFonts w:eastAsia="TimesNewRoman"/>
          <w:szCs w:val="22"/>
          <w:lang w:val="en-US" w:eastAsia="ja-JP"/>
        </w:rPr>
      </w:pPr>
    </w:p>
    <w:p w14:paraId="6F1C9E7F"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2226.</w:t>
      </w:r>
      <w:r w:rsidRPr="005A1AF6">
        <w:rPr>
          <w:rFonts w:eastAsia="TimesNewRoman"/>
          <w:szCs w:val="22"/>
          <w:lang w:val="en-US" w:eastAsia="ja-JP"/>
        </w:rPr>
        <w:t>30</w:t>
      </w:r>
    </w:p>
    <w:p w14:paraId="37F96C64" w14:textId="3C179E06" w:rsidR="00436FA3"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71161635" w14:textId="044494A6" w:rsidR="00F645C4" w:rsidRPr="00F645C4" w:rsidRDefault="00F645C4" w:rsidP="00F645C4">
      <w:pPr>
        <w:autoSpaceDE w:val="0"/>
        <w:autoSpaceDN w:val="0"/>
        <w:adjustRightInd w:val="0"/>
        <w:rPr>
          <w:rFonts w:eastAsia="TimesNewRoman"/>
          <w:sz w:val="24"/>
          <w:szCs w:val="22"/>
          <w:lang w:val="en-US" w:eastAsia="ja-JP"/>
        </w:rPr>
      </w:pPr>
      <w:r>
        <w:rPr>
          <w:rFonts w:eastAsia="TimesNewRoman"/>
          <w:lang w:val="en-US" w:eastAsia="ja-JP"/>
        </w:rPr>
        <w:t>“</w:t>
      </w:r>
      <w:r w:rsidRPr="00F645C4">
        <w:rPr>
          <w:rFonts w:eastAsia="TimesNewRoman"/>
          <w:lang w:val="en-US" w:eastAsia="ja-JP"/>
        </w:rPr>
        <w:t>STA A receives an Information Response frame from the AP with which it is associated containing</w:t>
      </w:r>
      <w:r>
        <w:rPr>
          <w:rFonts w:eastAsia="TimesNewRoman"/>
          <w:lang w:val="en-US" w:eastAsia="ja-JP"/>
        </w:rPr>
        <w:t xml:space="preserve"> </w:t>
      </w:r>
      <w:r w:rsidRPr="00F645C4">
        <w:rPr>
          <w:rFonts w:eastAsia="TimesNewRoman"/>
          <w:lang w:val="en-US" w:eastAsia="ja-JP"/>
        </w:rPr>
        <w:t>an explicit indication that STA B is a member of the BSS with which STA A is associated</w:t>
      </w:r>
      <w:r>
        <w:rPr>
          <w:rFonts w:eastAsia="TimesNewRoman"/>
          <w:lang w:val="en-US" w:eastAsia="ja-JP"/>
        </w:rPr>
        <w:t>”</w:t>
      </w:r>
    </w:p>
    <w:p w14:paraId="41E788E5" w14:textId="3D0BD6AF" w:rsidR="00436FA3"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739566F8" w14:textId="72D36140" w:rsidR="00F645C4" w:rsidRPr="00F645C4" w:rsidRDefault="00F645C4" w:rsidP="00F645C4">
      <w:pPr>
        <w:autoSpaceDE w:val="0"/>
        <w:autoSpaceDN w:val="0"/>
        <w:adjustRightInd w:val="0"/>
        <w:rPr>
          <w:rFonts w:eastAsia="TimesNewRoman"/>
          <w:sz w:val="24"/>
          <w:szCs w:val="22"/>
          <w:lang w:val="en-US" w:eastAsia="ja-JP"/>
        </w:rPr>
      </w:pPr>
      <w:r>
        <w:rPr>
          <w:rFonts w:eastAsia="TimesNewRoman"/>
          <w:lang w:val="en-US" w:eastAsia="ja-JP"/>
        </w:rPr>
        <w:t>“</w:t>
      </w:r>
      <w:r w:rsidRPr="00F645C4">
        <w:rPr>
          <w:rFonts w:eastAsia="TimesNewRoman"/>
          <w:lang w:val="en-US" w:eastAsia="ja-JP"/>
        </w:rPr>
        <w:t>STA A receives an Information Response frame from the AP with which it is associated containing</w:t>
      </w:r>
      <w:r>
        <w:rPr>
          <w:rFonts w:eastAsia="TimesNewRoman"/>
          <w:lang w:val="en-US" w:eastAsia="ja-JP"/>
        </w:rPr>
        <w:t xml:space="preserve"> </w:t>
      </w:r>
      <w:r w:rsidRPr="00F645C4">
        <w:rPr>
          <w:rFonts w:eastAsia="TimesNewRoman"/>
          <w:lang w:val="en-US" w:eastAsia="ja-JP"/>
        </w:rPr>
        <w:t xml:space="preserve">an explicit indication that STA B is a </w:t>
      </w:r>
      <w:r w:rsidRPr="005A1AF6">
        <w:rPr>
          <w:rFonts w:eastAsia="TimesNewRoman"/>
          <w:szCs w:val="22"/>
          <w:lang w:val="en-US" w:eastAsia="ja-JP"/>
        </w:rPr>
        <w:t>member of the same BSS as STA A</w:t>
      </w:r>
      <w:r>
        <w:rPr>
          <w:rFonts w:eastAsia="TimesNewRoman"/>
          <w:lang w:val="en-US" w:eastAsia="ja-JP"/>
        </w:rPr>
        <w:t>”</w:t>
      </w:r>
    </w:p>
    <w:p w14:paraId="0A37C32E" w14:textId="77777777" w:rsidR="00F645C4" w:rsidRPr="005A1AF6" w:rsidRDefault="00F645C4" w:rsidP="00436FA3">
      <w:pPr>
        <w:autoSpaceDE w:val="0"/>
        <w:autoSpaceDN w:val="0"/>
        <w:adjustRightInd w:val="0"/>
        <w:rPr>
          <w:rFonts w:eastAsia="TimesNewRoman"/>
          <w:szCs w:val="22"/>
          <w:lang w:val="en-US" w:eastAsia="ja-JP"/>
        </w:rPr>
      </w:pPr>
    </w:p>
    <w:p w14:paraId="23B2D556" w14:textId="1996398A" w:rsidR="00436FA3" w:rsidRDefault="008B7A4F" w:rsidP="00436FA3">
      <w:pPr>
        <w:autoSpaceDE w:val="0"/>
        <w:autoSpaceDN w:val="0"/>
        <w:adjustRightInd w:val="0"/>
        <w:rPr>
          <w:rFonts w:eastAsia="TimesNewRoman"/>
          <w:szCs w:val="22"/>
          <w:lang w:val="en-US" w:eastAsia="ja-JP"/>
        </w:rPr>
      </w:pPr>
      <w:r>
        <w:rPr>
          <w:rFonts w:eastAsia="TimesNewRoman"/>
          <w:szCs w:val="22"/>
          <w:lang w:val="en-US" w:eastAsia="ja-JP"/>
        </w:rPr>
        <w:t>Possible Alternative</w:t>
      </w:r>
    </w:p>
    <w:p w14:paraId="7907D529" w14:textId="5DB9272C" w:rsidR="008B7A4F" w:rsidRPr="00F645C4" w:rsidRDefault="008B7A4F" w:rsidP="008B7A4F">
      <w:pPr>
        <w:autoSpaceDE w:val="0"/>
        <w:autoSpaceDN w:val="0"/>
        <w:adjustRightInd w:val="0"/>
        <w:rPr>
          <w:rFonts w:eastAsia="TimesNewRoman"/>
          <w:sz w:val="24"/>
          <w:szCs w:val="22"/>
          <w:lang w:val="en-US" w:eastAsia="ja-JP"/>
        </w:rPr>
      </w:pPr>
      <w:r>
        <w:rPr>
          <w:rFonts w:eastAsia="TimesNewRoman"/>
          <w:lang w:val="en-US" w:eastAsia="ja-JP"/>
        </w:rPr>
        <w:t>“</w:t>
      </w:r>
      <w:r w:rsidRPr="00F645C4">
        <w:rPr>
          <w:rFonts w:eastAsia="TimesNewRoman"/>
          <w:lang w:val="en-US" w:eastAsia="ja-JP"/>
        </w:rPr>
        <w:t>STA A receives an Information Response frame from the AP with which it is associated containing</w:t>
      </w:r>
      <w:r>
        <w:rPr>
          <w:rFonts w:eastAsia="TimesNewRoman"/>
          <w:lang w:val="en-US" w:eastAsia="ja-JP"/>
        </w:rPr>
        <w:t xml:space="preserve"> </w:t>
      </w:r>
      <w:r w:rsidRPr="00F645C4">
        <w:rPr>
          <w:rFonts w:eastAsia="TimesNewRoman"/>
          <w:lang w:val="en-US" w:eastAsia="ja-JP"/>
        </w:rPr>
        <w:t xml:space="preserve">an explicit indication that STA B is a member of the BSS </w:t>
      </w:r>
      <w:r>
        <w:rPr>
          <w:rFonts w:eastAsia="TimesNewRoman"/>
          <w:lang w:val="en-US" w:eastAsia="ja-JP"/>
        </w:rPr>
        <w:t xml:space="preserve">of </w:t>
      </w:r>
      <w:r w:rsidRPr="00F645C4">
        <w:rPr>
          <w:rFonts w:eastAsia="TimesNewRoman"/>
          <w:lang w:val="en-US" w:eastAsia="ja-JP"/>
        </w:rPr>
        <w:t xml:space="preserve">which STA A is </w:t>
      </w:r>
      <w:r>
        <w:rPr>
          <w:rFonts w:eastAsia="TimesNewRoman"/>
          <w:lang w:val="en-US" w:eastAsia="ja-JP"/>
        </w:rPr>
        <w:t>a member</w:t>
      </w:r>
      <w:r>
        <w:rPr>
          <w:rFonts w:eastAsia="TimesNewRoman"/>
          <w:lang w:val="en-US" w:eastAsia="ja-JP"/>
        </w:rPr>
        <w:t>”</w:t>
      </w:r>
    </w:p>
    <w:p w14:paraId="2D67FE0D" w14:textId="7428AE67" w:rsidR="008B7A4F" w:rsidRDefault="008B7A4F" w:rsidP="00436FA3">
      <w:pPr>
        <w:autoSpaceDE w:val="0"/>
        <w:autoSpaceDN w:val="0"/>
        <w:adjustRightInd w:val="0"/>
        <w:rPr>
          <w:rFonts w:eastAsia="TimesNewRoman"/>
          <w:szCs w:val="22"/>
          <w:lang w:val="en-US" w:eastAsia="ja-JP"/>
        </w:rPr>
      </w:pPr>
    </w:p>
    <w:p w14:paraId="57B79655" w14:textId="1499B7FA" w:rsidR="008B7A4F" w:rsidRPr="008B7A4F" w:rsidRDefault="008B7A4F" w:rsidP="00436FA3">
      <w:pPr>
        <w:autoSpaceDE w:val="0"/>
        <w:autoSpaceDN w:val="0"/>
        <w:adjustRightInd w:val="0"/>
        <w:rPr>
          <w:rFonts w:eastAsia="TimesNewRoman"/>
          <w:i/>
          <w:szCs w:val="22"/>
          <w:lang w:val="en-US" w:eastAsia="ja-JP"/>
        </w:rPr>
      </w:pPr>
      <w:r w:rsidRPr="008B7A4F">
        <w:rPr>
          <w:rFonts w:eastAsia="TimesNewRoman"/>
          <w:i/>
          <w:szCs w:val="22"/>
          <w:lang w:val="en-US" w:eastAsia="ja-JP"/>
        </w:rPr>
        <w:t xml:space="preserve">Discussion – </w:t>
      </w:r>
      <w:proofErr w:type="spellStart"/>
      <w:proofErr w:type="gramStart"/>
      <w:r w:rsidRPr="008B7A4F">
        <w:rPr>
          <w:rFonts w:eastAsia="TimesNewRoman"/>
          <w:i/>
          <w:szCs w:val="22"/>
          <w:lang w:val="en-US" w:eastAsia="ja-JP"/>
        </w:rPr>
        <w:t>prefer”member</w:t>
      </w:r>
      <w:proofErr w:type="spellEnd"/>
      <w:proofErr w:type="gramEnd"/>
      <w:r w:rsidRPr="008B7A4F">
        <w:rPr>
          <w:rFonts w:eastAsia="TimesNewRoman"/>
          <w:i/>
          <w:szCs w:val="22"/>
          <w:lang w:val="en-US" w:eastAsia="ja-JP"/>
        </w:rPr>
        <w:t xml:space="preserve"> of the same BSS as STA A” as avoids the “is a member…is a member” construction.</w:t>
      </w:r>
    </w:p>
    <w:p w14:paraId="18C27D63" w14:textId="000415E0" w:rsidR="008B7A4F" w:rsidRDefault="008B7A4F" w:rsidP="00436FA3">
      <w:pPr>
        <w:autoSpaceDE w:val="0"/>
        <w:autoSpaceDN w:val="0"/>
        <w:adjustRightInd w:val="0"/>
        <w:rPr>
          <w:rFonts w:eastAsia="TimesNewRoman"/>
          <w:szCs w:val="22"/>
          <w:lang w:val="en-US" w:eastAsia="ja-JP"/>
        </w:rPr>
      </w:pPr>
    </w:p>
    <w:p w14:paraId="7E285E4F" w14:textId="77777777" w:rsidR="008B7A4F" w:rsidRPr="005A1AF6" w:rsidRDefault="008B7A4F" w:rsidP="00436FA3">
      <w:pPr>
        <w:autoSpaceDE w:val="0"/>
        <w:autoSpaceDN w:val="0"/>
        <w:adjustRightInd w:val="0"/>
        <w:rPr>
          <w:rFonts w:eastAsia="TimesNewRoman"/>
          <w:szCs w:val="22"/>
          <w:lang w:val="en-US" w:eastAsia="ja-JP"/>
        </w:rPr>
      </w:pPr>
    </w:p>
    <w:p w14:paraId="1EAF0B5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2347.57</w:t>
      </w:r>
    </w:p>
    <w:p w14:paraId="3C533DA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07043B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to which the TDLS peer STAs are associated,”</w:t>
      </w:r>
    </w:p>
    <w:p w14:paraId="4DE1E75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6E73FE9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of which the TDLS peer STAs are members,”</w:t>
      </w:r>
    </w:p>
    <w:p w14:paraId="72FAE3D5" w14:textId="77777777" w:rsidR="00436FA3" w:rsidRPr="005A1AF6" w:rsidRDefault="00436FA3" w:rsidP="00436FA3">
      <w:pPr>
        <w:autoSpaceDE w:val="0"/>
        <w:autoSpaceDN w:val="0"/>
        <w:adjustRightInd w:val="0"/>
        <w:rPr>
          <w:rFonts w:eastAsia="TimesNewRoman"/>
          <w:szCs w:val="22"/>
          <w:lang w:val="en-US" w:eastAsia="ja-JP"/>
        </w:rPr>
      </w:pPr>
    </w:p>
    <w:p w14:paraId="1E0361A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2352.15</w:t>
      </w:r>
    </w:p>
    <w:p w14:paraId="02C7416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3125DE0C"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lastRenderedPageBreak/>
        <w:t>“The Country and Coverage Class settings on the target channel are the same as in the BSS to which both TDLS peer STAs are currently associated”</w:t>
      </w:r>
    </w:p>
    <w:p w14:paraId="14C437F9"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6A40C1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Country and Coverage Class settings on the target channel are the same as in the BSS of which both TDLS peer STAs are currently members”</w:t>
      </w:r>
    </w:p>
    <w:p w14:paraId="1E71D1BD" w14:textId="77777777" w:rsidR="00436FA3" w:rsidRDefault="00436FA3" w:rsidP="00436FA3">
      <w:pPr>
        <w:autoSpaceDE w:val="0"/>
        <w:autoSpaceDN w:val="0"/>
        <w:adjustRightInd w:val="0"/>
        <w:rPr>
          <w:rFonts w:eastAsia="TimesNewRoman"/>
          <w:sz w:val="24"/>
          <w:szCs w:val="24"/>
          <w:lang w:val="en-US" w:eastAsia="ja-JP"/>
        </w:rPr>
      </w:pPr>
    </w:p>
    <w:p w14:paraId="0F87F649"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At 2366.27</w:t>
      </w:r>
    </w:p>
    <w:p w14:paraId="6E0011F4"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13BDA9C4"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w:t>
      </w:r>
      <w:r w:rsidRPr="000602DD">
        <w:rPr>
          <w:rFonts w:eastAsia="TimesNewRoman"/>
          <w:sz w:val="24"/>
          <w:lang w:val="en-US" w:eastAsia="ja-JP"/>
        </w:rPr>
        <w:t>while the reporting STA is associated to the same BSS</w:t>
      </w:r>
      <w:r>
        <w:rPr>
          <w:rFonts w:eastAsia="TimesNewRoman"/>
          <w:sz w:val="24"/>
          <w:lang w:val="en-US" w:eastAsia="ja-JP"/>
        </w:rPr>
        <w:t>”</w:t>
      </w:r>
    </w:p>
    <w:p w14:paraId="6E267BDF"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 xml:space="preserve">To </w:t>
      </w:r>
    </w:p>
    <w:p w14:paraId="556B18A4" w14:textId="77777777" w:rsidR="00436FA3" w:rsidRPr="000602DD" w:rsidRDefault="00436FA3" w:rsidP="00436FA3">
      <w:pPr>
        <w:autoSpaceDE w:val="0"/>
        <w:autoSpaceDN w:val="0"/>
        <w:adjustRightInd w:val="0"/>
        <w:rPr>
          <w:rFonts w:eastAsia="TimesNewRoman"/>
          <w:sz w:val="40"/>
          <w:szCs w:val="24"/>
          <w:lang w:val="en-US" w:eastAsia="ja-JP"/>
        </w:rPr>
      </w:pPr>
      <w:r>
        <w:rPr>
          <w:rFonts w:eastAsia="TimesNewRoman"/>
          <w:sz w:val="24"/>
          <w:lang w:val="en-US" w:eastAsia="ja-JP"/>
        </w:rPr>
        <w:t>“</w:t>
      </w:r>
      <w:r w:rsidRPr="000602DD">
        <w:rPr>
          <w:rFonts w:eastAsia="TimesNewRoman"/>
          <w:sz w:val="24"/>
          <w:lang w:val="en-US" w:eastAsia="ja-JP"/>
        </w:rPr>
        <w:t xml:space="preserve">while the reporting STA is </w:t>
      </w:r>
      <w:r>
        <w:rPr>
          <w:rFonts w:eastAsia="TimesNewRoman"/>
          <w:sz w:val="24"/>
          <w:lang w:val="en-US" w:eastAsia="ja-JP"/>
        </w:rPr>
        <w:t>a member of</w:t>
      </w:r>
      <w:r w:rsidRPr="000602DD">
        <w:rPr>
          <w:rFonts w:eastAsia="TimesNewRoman"/>
          <w:sz w:val="24"/>
          <w:lang w:val="en-US" w:eastAsia="ja-JP"/>
        </w:rPr>
        <w:t xml:space="preserve"> the same BSS</w:t>
      </w:r>
      <w:r>
        <w:rPr>
          <w:rFonts w:eastAsia="TimesNewRoman"/>
          <w:sz w:val="24"/>
          <w:lang w:val="en-US" w:eastAsia="ja-JP"/>
        </w:rPr>
        <w:t>”</w:t>
      </w:r>
    </w:p>
    <w:p w14:paraId="089D2486" w14:textId="77777777" w:rsidR="00436FA3" w:rsidRDefault="00436FA3" w:rsidP="00436FA3">
      <w:pPr>
        <w:autoSpaceDE w:val="0"/>
        <w:autoSpaceDN w:val="0"/>
        <w:adjustRightInd w:val="0"/>
        <w:rPr>
          <w:rFonts w:eastAsia="TimesNewRoman"/>
          <w:sz w:val="24"/>
          <w:szCs w:val="24"/>
          <w:lang w:val="en-US" w:eastAsia="ja-JP"/>
        </w:rPr>
      </w:pP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 xml:space="preserve">CID 1505 </w:t>
            </w:r>
            <w:proofErr w:type="spellStart"/>
            <w:r>
              <w:rPr>
                <w:rFonts w:ascii="Arial" w:hAnsi="Arial" w:cs="Arial"/>
                <w:sz w:val="20"/>
              </w:rPr>
              <w:t>followup</w:t>
            </w:r>
            <w:proofErr w:type="spellEnd"/>
            <w:r>
              <w:rPr>
                <w:rFonts w:ascii="Arial" w:hAnsi="Arial" w:cs="Arial"/>
                <w:sz w:val="20"/>
              </w:rPr>
              <w:t>.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047C74D9" w:rsidR="0070344B" w:rsidRPr="00F03583" w:rsidRDefault="0070344B" w:rsidP="00200114">
            <w:r>
              <w:rPr>
                <w:rFonts w:ascii="Arial" w:hAnsi="Arial" w:cs="Arial"/>
                <w:sz w:val="20"/>
              </w:rPr>
              <w:t>CID 1505 follow-up.  There are still references to short/long retry count(</w:t>
            </w:r>
            <w:proofErr w:type="spellStart"/>
            <w:r>
              <w:rPr>
                <w:rFonts w:ascii="Arial" w:hAnsi="Arial" w:cs="Arial"/>
                <w:sz w:val="20"/>
              </w:rPr>
              <w:t>er</w:t>
            </w:r>
            <w:proofErr w:type="spellEnd"/>
            <w:r>
              <w:rPr>
                <w:rFonts w:ascii="Arial" w:hAnsi="Arial" w:cs="Arial"/>
                <w:sz w:val="20"/>
              </w:rPr>
              <w:t>)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w:t>
            </w:r>
            <w:r w:rsidR="00DC2111">
              <w:rPr>
                <w:rFonts w:ascii="Arial" w:hAnsi="Arial" w:cs="Arial"/>
                <w:sz w:val="20"/>
              </w:rPr>
              <w:t xml:space="preserve"> awaiting  transmission." "The SRC </w:t>
            </w:r>
            <w:proofErr w:type="gramStart"/>
            <w:r>
              <w:rPr>
                <w:rFonts w:ascii="Arial" w:hAnsi="Arial" w:cs="Arial"/>
                <w:sz w:val="20"/>
              </w:rPr>
              <w:t>for  an</w:t>
            </w:r>
            <w:proofErr w:type="gramEnd"/>
            <w:r>
              <w:rPr>
                <w:rFonts w:ascii="Arial" w:hAnsi="Arial" w:cs="Arial"/>
                <w:sz w:val="20"/>
              </w:rPr>
              <w:t>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w:t>
            </w:r>
            <w:proofErr w:type="spellStart"/>
            <w:r>
              <w:rPr>
                <w:rFonts w:ascii="Arial" w:hAnsi="Arial" w:cs="Arial"/>
                <w:sz w:val="20"/>
              </w:rPr>
              <w:t>er</w:t>
            </w:r>
            <w:proofErr w:type="spellEnd"/>
            <w:r>
              <w:rPr>
                <w:rFonts w:ascii="Arial" w:hAnsi="Arial" w:cs="Arial"/>
                <w:sz w:val="20"/>
              </w:rPr>
              <w:t>)s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84544AE" w:rsidR="0070344B" w:rsidRDefault="00DC2111">
      <w:pPr>
        <w:rPr>
          <w:rFonts w:ascii="Arial-BoldMT" w:hAnsi="Arial-BoldMT" w:cs="Arial-BoldMT"/>
          <w:sz w:val="28"/>
          <w:szCs w:val="18"/>
          <w:lang w:val="en-US" w:eastAsia="ja-JP" w:bidi="he-IL"/>
        </w:rPr>
      </w:pPr>
      <w:r w:rsidRPr="00DC2111">
        <w:rPr>
          <w:rFonts w:ascii="Arial-BoldMT" w:hAnsi="Arial-BoldMT" w:cs="Arial-BoldMT"/>
          <w:sz w:val="28"/>
          <w:szCs w:val="18"/>
          <w:highlight w:val="yellow"/>
          <w:lang w:val="en-US" w:eastAsia="ja-JP" w:bidi="he-IL"/>
        </w:rPr>
        <w:t xml:space="preserve">Do a straw poll in </w:t>
      </w:r>
      <w:proofErr w:type="gramStart"/>
      <w:r w:rsidRPr="00DC2111">
        <w:rPr>
          <w:rFonts w:ascii="Arial-BoldMT" w:hAnsi="Arial-BoldMT" w:cs="Arial-BoldMT"/>
          <w:sz w:val="28"/>
          <w:szCs w:val="18"/>
          <w:highlight w:val="yellow"/>
          <w:lang w:val="en-US" w:eastAsia="ja-JP" w:bidi="he-IL"/>
        </w:rPr>
        <w:t>March.</w:t>
      </w:r>
      <w:proofErr w:type="gramEnd"/>
    </w:p>
    <w:sectPr w:rsidR="0070344B" w:rsidSect="009E579C">
      <w:headerReference w:type="even" r:id="rId11"/>
      <w:headerReference w:type="default" r:id="rId12"/>
      <w:footerReference w:type="even" r:id="rId13"/>
      <w:footerReference w:type="default" r:id="rId14"/>
      <w:headerReference w:type="first" r:id="rId15"/>
      <w:footerReference w:type="first" r:id="rId16"/>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17T16:29:00Z" w:initials="MR">
    <w:p w14:paraId="33330358" w14:textId="1B89E9D4" w:rsidR="00762413" w:rsidRDefault="00762413">
      <w:pPr>
        <w:pStyle w:val="CommentText"/>
      </w:pPr>
      <w:r>
        <w:rPr>
          <w:rStyle w:val="CommentReference"/>
        </w:rPr>
        <w:annotationRef/>
      </w:r>
      <w:r>
        <w:t>Missed this one</w:t>
      </w:r>
    </w:p>
  </w:comment>
  <w:comment w:id="1" w:author="Mark Rison" w:date="2020-02-17T16:32:00Z" w:initials="MR">
    <w:p w14:paraId="48F77A21" w14:textId="01BE439D" w:rsidR="00762413" w:rsidRDefault="00762413">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2" w:author="Mark Rison" w:date="2020-02-17T16:36:00Z" w:initials="MR">
    <w:p w14:paraId="3F9BA139" w14:textId="38B4D6F1" w:rsidR="00762413" w:rsidRDefault="00762413">
      <w:pPr>
        <w:pStyle w:val="CommentText"/>
      </w:pPr>
      <w:r>
        <w:rPr>
          <w:rStyle w:val="CommentReference"/>
        </w:rPr>
        <w:annotationRef/>
      </w:r>
      <w:r>
        <w:t>Consider changing to “at”</w:t>
      </w:r>
    </w:p>
  </w:comment>
  <w:comment w:id="3" w:author="Graham Smith" w:date="2020-07-23T10:08:00Z" w:initials="GS">
    <w:p w14:paraId="5FEBA678" w14:textId="1F0EBDE2" w:rsidR="00B05A3F" w:rsidRDefault="00B05A3F">
      <w:pPr>
        <w:pStyle w:val="CommentText"/>
      </w:pPr>
      <w:r>
        <w:rPr>
          <w:rStyle w:val="CommentReference"/>
        </w:rPr>
        <w:annotationRef/>
      </w:r>
      <w:r>
        <w:t>“Immediately before the next TBTT” occurs 10 times.”</w:t>
      </w:r>
    </w:p>
  </w:comment>
  <w:comment w:id="4" w:author="Graham Smith" w:date="2020-02-20T15:43:00Z" w:initials="GS">
    <w:p w14:paraId="46D03ED9" w14:textId="4B8B1B0C" w:rsidR="00762413" w:rsidRDefault="00762413">
      <w:pPr>
        <w:pStyle w:val="CommentText"/>
      </w:pPr>
      <w:r>
        <w:rPr>
          <w:rStyle w:val="CommentReference"/>
        </w:rPr>
        <w:annotationRef/>
      </w:r>
      <w:r>
        <w:t>Mark H is not sure about “a value of”</w:t>
      </w:r>
    </w:p>
  </w:comment>
  <w:comment w:id="5" w:author="Graham Smith" w:date="2020-07-23T10:06:00Z" w:initials="GS">
    <w:p w14:paraId="59D7F682" w14:textId="73048A47" w:rsidR="00B05A3F" w:rsidRDefault="00B05A3F">
      <w:pPr>
        <w:pStyle w:val="CommentText"/>
      </w:pPr>
      <w:r>
        <w:rPr>
          <w:rStyle w:val="CommentReference"/>
        </w:rPr>
        <w:annotationRef/>
      </w:r>
      <w:r>
        <w:t>Alternative is to say “A setting of 1”? But there are 300 instances of “a value of”</w:t>
      </w:r>
    </w:p>
  </w:comment>
  <w:comment w:id="6" w:author="Mark Rison" w:date="2020-02-17T16:38:00Z" w:initials="MR">
    <w:p w14:paraId="29F92830" w14:textId="5C0319CC" w:rsidR="00762413" w:rsidRDefault="00762413">
      <w:pPr>
        <w:pStyle w:val="CommentText"/>
      </w:pPr>
      <w:r>
        <w:rPr>
          <w:rStyle w:val="CommentReference"/>
        </w:rPr>
        <w:annotationRef/>
      </w:r>
      <w:proofErr w:type="gramStart"/>
      <w:r>
        <w:t>Similarly</w:t>
      </w:r>
      <w:proofErr w:type="gramEnd"/>
      <w:r>
        <w:t xml:space="preserve"> on p. 790</w:t>
      </w:r>
    </w:p>
  </w:comment>
  <w:comment w:id="7" w:author="Mark Rison" w:date="2020-02-17T16:43:00Z" w:initials="MR">
    <w:p w14:paraId="23197D04" w14:textId="20695956" w:rsidR="00762413" w:rsidRDefault="00762413">
      <w:pPr>
        <w:pStyle w:val="CommentText"/>
      </w:pPr>
      <w:r>
        <w:rPr>
          <w:rStyle w:val="CommentReference"/>
        </w:rPr>
        <w:annotationRef/>
      </w:r>
      <w:r>
        <w:t>Right, so what is the maximum duration an MMPDU is retained?</w:t>
      </w:r>
    </w:p>
  </w:comment>
  <w:comment w:id="8" w:author="Mark Rison" w:date="2020-02-17T16:44:00Z" w:initials="MR">
    <w:p w14:paraId="283C7333" w14:textId="2A97304F" w:rsidR="00762413" w:rsidRDefault="00762413">
      <w:pPr>
        <w:pStyle w:val="CommentText"/>
      </w:pPr>
      <w:r>
        <w:rPr>
          <w:rStyle w:val="CommentReference"/>
        </w:rPr>
        <w:annotationRef/>
      </w:r>
      <w:proofErr w:type="spellStart"/>
      <w:r>
        <w:t>Hm</w:t>
      </w:r>
      <w:proofErr w:type="spellEnd"/>
      <w:r>
        <w:t>, I admit I’m not sure what this was about</w:t>
      </w:r>
    </w:p>
  </w:comment>
  <w:comment w:id="9" w:author="Mark Rison" w:date="2020-02-17T16:44:00Z" w:initials="MR">
    <w:p w14:paraId="0C0F81A1" w14:textId="3FB3A39E" w:rsidR="00762413" w:rsidRDefault="00762413">
      <w:pPr>
        <w:pStyle w:val="CommentText"/>
      </w:pPr>
      <w:r>
        <w:rPr>
          <w:rStyle w:val="CommentReference"/>
        </w:rPr>
        <w:annotationRef/>
      </w:r>
      <w:r>
        <w:t>I think this one could perhaps be just -&gt; “MSDU or MMPDU”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48F77A21" w15:done="0"/>
  <w15:commentEx w15:paraId="3F9BA139" w15:done="0"/>
  <w15:commentEx w15:paraId="5FEBA678" w15:paraIdParent="3F9BA139" w15:done="0"/>
  <w15:commentEx w15:paraId="46D03ED9" w15:done="0"/>
  <w15:commentEx w15:paraId="59D7F682" w15:paraIdParent="46D03ED9" w15:done="0"/>
  <w15:commentEx w15:paraId="29F92830" w15:done="0"/>
  <w15:commentEx w15:paraId="23197D04" w15:done="0"/>
  <w15:commentEx w15:paraId="283C7333" w15:done="0"/>
  <w15:commentEx w15:paraId="0C0F8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9345" w14:textId="77777777" w:rsidR="00E32D92" w:rsidRDefault="00E32D92">
      <w:r>
        <w:separator/>
      </w:r>
    </w:p>
  </w:endnote>
  <w:endnote w:type="continuationSeparator" w:id="0">
    <w:p w14:paraId="7AC935CF" w14:textId="77777777" w:rsidR="00E32D92" w:rsidRDefault="00E3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148B" w14:textId="77777777" w:rsidR="00762413" w:rsidRDefault="007624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D10C919" w:rsidR="00762413" w:rsidRDefault="00762413"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6559D">
      <w:rPr>
        <w:noProof/>
      </w:rPr>
      <w:t>17</w:t>
    </w:r>
    <w:r>
      <w:rPr>
        <w:noProof/>
      </w:rPr>
      <w:fldChar w:fldCharType="end"/>
    </w:r>
    <w:r>
      <w:tab/>
    </w:r>
    <w:fldSimple w:instr=" COMMENTS  \* MERGEFORMAT ">
      <w:r>
        <w:t>Graham SMIT</w:t>
      </w:r>
    </w:fldSimple>
    <w:r>
      <w:t>H (SR Technologies)</w:t>
    </w:r>
  </w:p>
  <w:p w14:paraId="5B8624E2" w14:textId="77777777" w:rsidR="00762413" w:rsidRDefault="0076241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F9879" w14:textId="77777777" w:rsidR="00762413" w:rsidRDefault="007624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ABB26" w14:textId="77777777" w:rsidR="00E32D92" w:rsidRDefault="00E32D92">
      <w:r>
        <w:separator/>
      </w:r>
    </w:p>
  </w:footnote>
  <w:footnote w:type="continuationSeparator" w:id="0">
    <w:p w14:paraId="7ECE4BB1" w14:textId="77777777" w:rsidR="00E32D92" w:rsidRDefault="00E32D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1159" w14:textId="77777777" w:rsidR="00762413" w:rsidRDefault="007624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4FD28143" w:rsidR="00762413" w:rsidRDefault="00762413" w:rsidP="00630AFE">
    <w:pPr>
      <w:pStyle w:val="Header"/>
      <w:tabs>
        <w:tab w:val="clear" w:pos="6480"/>
        <w:tab w:val="center" w:pos="4680"/>
        <w:tab w:val="right" w:pos="9360"/>
      </w:tabs>
    </w:pPr>
    <w:r>
      <w:t>July 2020</w:t>
    </w:r>
    <w:r>
      <w:tab/>
    </w:r>
    <w:r>
      <w:tab/>
      <w:t xml:space="preserve">   </w:t>
    </w:r>
    <w:fldSimple w:instr=" TITLE  \* MERGEFORMAT ">
      <w:r>
        <w:t>doc.: IEEE 802.11-20/</w:t>
      </w:r>
    </w:fldSimple>
    <w:r>
      <w:t>0272r11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6F54" w14:textId="77777777" w:rsidR="00762413" w:rsidRDefault="007624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34C"/>
    <w:multiLevelType w:val="hybridMultilevel"/>
    <w:tmpl w:val="F046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16"/>
  </w:num>
  <w:num w:numId="4">
    <w:abstractNumId w:val="3"/>
  </w:num>
  <w:num w:numId="5">
    <w:abstractNumId w:val="30"/>
  </w:num>
  <w:num w:numId="6">
    <w:abstractNumId w:val="29"/>
  </w:num>
  <w:num w:numId="7">
    <w:abstractNumId w:val="4"/>
  </w:num>
  <w:num w:numId="8">
    <w:abstractNumId w:val="13"/>
  </w:num>
  <w:num w:numId="9">
    <w:abstractNumId w:val="14"/>
  </w:num>
  <w:num w:numId="10">
    <w:abstractNumId w:val="19"/>
  </w:num>
  <w:num w:numId="11">
    <w:abstractNumId w:val="33"/>
  </w:num>
  <w:num w:numId="12">
    <w:abstractNumId w:val="20"/>
  </w:num>
  <w:num w:numId="13">
    <w:abstractNumId w:val="9"/>
  </w:num>
  <w:num w:numId="14">
    <w:abstractNumId w:val="23"/>
  </w:num>
  <w:num w:numId="15">
    <w:abstractNumId w:val="7"/>
  </w:num>
  <w:num w:numId="16">
    <w:abstractNumId w:val="2"/>
  </w:num>
  <w:num w:numId="17">
    <w:abstractNumId w:val="27"/>
  </w:num>
  <w:num w:numId="18">
    <w:abstractNumId w:val="18"/>
  </w:num>
  <w:num w:numId="19">
    <w:abstractNumId w:val="25"/>
  </w:num>
  <w:num w:numId="20">
    <w:abstractNumId w:val="28"/>
  </w:num>
  <w:num w:numId="21">
    <w:abstractNumId w:val="15"/>
  </w:num>
  <w:num w:numId="22">
    <w:abstractNumId w:val="0"/>
  </w:num>
  <w:num w:numId="23">
    <w:abstractNumId w:val="1"/>
  </w:num>
  <w:num w:numId="24">
    <w:abstractNumId w:val="24"/>
  </w:num>
  <w:num w:numId="25">
    <w:abstractNumId w:val="22"/>
  </w:num>
  <w:num w:numId="26">
    <w:abstractNumId w:val="21"/>
  </w:num>
  <w:num w:numId="27">
    <w:abstractNumId w:val="31"/>
  </w:num>
  <w:num w:numId="28">
    <w:abstractNumId w:val="6"/>
  </w:num>
  <w:num w:numId="29">
    <w:abstractNumId w:val="10"/>
  </w:num>
  <w:num w:numId="30">
    <w:abstractNumId w:val="11"/>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5"/>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02DD"/>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43D2"/>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4C3"/>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0C2"/>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B6B5D"/>
    <w:rsid w:val="002C0011"/>
    <w:rsid w:val="002C0809"/>
    <w:rsid w:val="002C086C"/>
    <w:rsid w:val="002C0F5B"/>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E7DA1"/>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822"/>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6FA3"/>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081"/>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1704"/>
    <w:rsid w:val="004E2A17"/>
    <w:rsid w:val="004E2D8D"/>
    <w:rsid w:val="004E2FA8"/>
    <w:rsid w:val="004E31B7"/>
    <w:rsid w:val="004E4050"/>
    <w:rsid w:val="004E449B"/>
    <w:rsid w:val="004E73C8"/>
    <w:rsid w:val="004F01FA"/>
    <w:rsid w:val="004F166D"/>
    <w:rsid w:val="004F48DA"/>
    <w:rsid w:val="004F575D"/>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6684"/>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3ED2"/>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2DFD"/>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2413"/>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07"/>
    <w:rsid w:val="00790B96"/>
    <w:rsid w:val="007912B3"/>
    <w:rsid w:val="00792B67"/>
    <w:rsid w:val="00793A5A"/>
    <w:rsid w:val="00793BFE"/>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B7A4F"/>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6BA3"/>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18E8"/>
    <w:rsid w:val="00A22B81"/>
    <w:rsid w:val="00A233ED"/>
    <w:rsid w:val="00A24D74"/>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0DF6"/>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5A3F"/>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4FB"/>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07D1"/>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4A5"/>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2E96"/>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111"/>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2D92"/>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2DD4"/>
    <w:rsid w:val="00E53823"/>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315D"/>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3B5E"/>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45C4"/>
    <w:rsid w:val="00F6559D"/>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07B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5091"/>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6C2D"/>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B0672-E1DD-4DEF-8802-F4C84E63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42</TotalTime>
  <Pages>19</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5</cp:revision>
  <cp:lastPrinted>1901-01-01T04:00:00Z</cp:lastPrinted>
  <dcterms:created xsi:type="dcterms:W3CDTF">2020-07-22T22:05:00Z</dcterms:created>
  <dcterms:modified xsi:type="dcterms:W3CDTF">2020-07-23T14:17:00Z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