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bookmarkStart w:id="0" w:name="_GoBack"/>
      <w:bookmarkEnd w:id="0"/>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BEF0613"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8419A" w:rsidRPr="00AB2462">
              <w:rPr>
                <w:b/>
                <w:noProof/>
                <w:sz w:val="28"/>
                <w:szCs w:val="28"/>
                <w:lang w:val="en-US" w:eastAsia="ko-KR"/>
              </w:rPr>
              <w:t>sounding</w:t>
            </w:r>
            <w:r w:rsidR="00D32FD4" w:rsidRPr="00AB2462">
              <w:rPr>
                <w:b/>
                <w:noProof/>
                <w:sz w:val="28"/>
                <w:szCs w:val="28"/>
                <w:lang w:val="en-US" w:eastAsia="ko-KR"/>
              </w:rPr>
              <w:t xml:space="preserve"> comments</w:t>
            </w:r>
            <w:r w:rsidR="009068E3">
              <w:rPr>
                <w:b/>
                <w:noProof/>
                <w:sz w:val="28"/>
                <w:szCs w:val="28"/>
                <w:lang w:val="en-US" w:eastAsia="ko-KR"/>
              </w:rPr>
              <w:t xml:space="preserve"> </w:t>
            </w:r>
            <w:r w:rsidR="009068E3" w:rsidRPr="00AB2462">
              <w:rPr>
                <w:b/>
                <w:noProof/>
                <w:sz w:val="28"/>
                <w:szCs w:val="28"/>
                <w:lang w:val="en-US" w:eastAsia="ko-KR"/>
              </w:rPr>
              <w:t>D</w:t>
            </w:r>
            <w:r w:rsidR="009068E3">
              <w:rPr>
                <w:b/>
                <w:noProof/>
                <w:sz w:val="28"/>
                <w:szCs w:val="28"/>
                <w:lang w:val="en-US" w:eastAsia="ko-KR"/>
              </w:rPr>
              <w:t>4</w:t>
            </w:r>
            <w:r w:rsidR="009068E3" w:rsidRPr="00AB2462">
              <w:rPr>
                <w:b/>
                <w:noProof/>
                <w:sz w:val="28"/>
                <w:szCs w:val="28"/>
                <w:lang w:val="en-US" w:eastAsia="ko-KR"/>
              </w:rPr>
              <w:t>.0</w:t>
            </w:r>
          </w:p>
        </w:tc>
      </w:tr>
      <w:tr w:rsidR="00C723BC" w:rsidRPr="00AB2462" w14:paraId="2200648E" w14:textId="77777777" w:rsidTr="009F547A">
        <w:trPr>
          <w:trHeight w:val="359"/>
          <w:jc w:val="center"/>
        </w:trPr>
        <w:tc>
          <w:tcPr>
            <w:tcW w:w="9576" w:type="dxa"/>
            <w:gridSpan w:val="5"/>
            <w:vAlign w:val="center"/>
          </w:tcPr>
          <w:p w14:paraId="0DFC456F" w14:textId="382F2B56" w:rsidR="00C723BC" w:rsidRPr="00AB2462" w:rsidRDefault="00C723BC" w:rsidP="009F547A">
            <w:pPr>
              <w:jc w:val="center"/>
              <w:rPr>
                <w:noProof/>
                <w:sz w:val="20"/>
                <w:lang w:val="en-US"/>
              </w:rPr>
            </w:pPr>
            <w:r w:rsidRPr="00AB2462">
              <w:rPr>
                <w:noProof/>
                <w:sz w:val="20"/>
                <w:lang w:val="en-US"/>
              </w:rPr>
              <w:t xml:space="preserve">Date:  </w:t>
            </w:r>
            <w:r w:rsidR="002D6108">
              <w:rPr>
                <w:noProof/>
                <w:sz w:val="20"/>
                <w:lang w:val="en-US"/>
              </w:rPr>
              <w:t>4 July 2019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67A5E09D" w:rsidR="00906E69" w:rsidRPr="00AB2462" w:rsidRDefault="00A12CCF"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18381D2D" w14:textId="5CC391F7" w:rsidR="005971A0" w:rsidRDefault="005971A0" w:rsidP="005971A0">
      <w:pPr>
        <w:pStyle w:val="ListParagraph"/>
        <w:numPr>
          <w:ilvl w:val="0"/>
          <w:numId w:val="48"/>
        </w:numPr>
        <w:ind w:leftChars="0"/>
        <w:jc w:val="left"/>
        <w:rPr>
          <w:noProof/>
          <w:lang w:val="en-US"/>
        </w:rPr>
      </w:pPr>
      <w:r w:rsidRPr="005971A0">
        <w:rPr>
          <w:noProof/>
          <w:lang w:val="en-US"/>
        </w:rPr>
        <w:t xml:space="preserve">20198 20222 20223 20224 20225 20226 20618 20675 20824 </w:t>
      </w:r>
      <w:r w:rsidR="00406295" w:rsidRPr="005971A0">
        <w:rPr>
          <w:noProof/>
          <w:lang w:val="en-US"/>
        </w:rPr>
        <w:t>20869</w:t>
      </w:r>
    </w:p>
    <w:p w14:paraId="6C799448" w14:textId="65E958CD" w:rsidR="005971A0" w:rsidRDefault="005971A0" w:rsidP="005971A0">
      <w:pPr>
        <w:pStyle w:val="ListParagraph"/>
        <w:numPr>
          <w:ilvl w:val="0"/>
          <w:numId w:val="48"/>
        </w:numPr>
        <w:ind w:leftChars="0"/>
        <w:jc w:val="left"/>
        <w:rPr>
          <w:noProof/>
          <w:lang w:val="en-US"/>
        </w:rPr>
      </w:pPr>
      <w:r w:rsidRPr="005971A0">
        <w:rPr>
          <w:noProof/>
          <w:lang w:val="en-US"/>
        </w:rPr>
        <w:t xml:space="preserve">20992 21002 21013 21014 </w:t>
      </w:r>
      <w:r w:rsidRPr="000507EC">
        <w:rPr>
          <w:noProof/>
          <w:lang w:val="en-US"/>
        </w:rPr>
        <w:t>21016</w:t>
      </w:r>
      <w:r w:rsidRPr="005971A0">
        <w:rPr>
          <w:noProof/>
          <w:lang w:val="en-US"/>
        </w:rPr>
        <w:t xml:space="preserve"> 21018 21019 21325 21326 </w:t>
      </w:r>
      <w:r w:rsidR="00406295" w:rsidRPr="005971A0">
        <w:rPr>
          <w:noProof/>
          <w:lang w:val="en-US"/>
        </w:rPr>
        <w:t>21609</w:t>
      </w:r>
    </w:p>
    <w:p w14:paraId="19D9397C" w14:textId="7F5473BF" w:rsidR="00963E57" w:rsidRDefault="005971A0" w:rsidP="005971A0">
      <w:pPr>
        <w:pStyle w:val="ListParagraph"/>
        <w:numPr>
          <w:ilvl w:val="0"/>
          <w:numId w:val="48"/>
        </w:numPr>
        <w:ind w:leftChars="0"/>
        <w:jc w:val="left"/>
        <w:rPr>
          <w:noProof/>
          <w:lang w:val="en-US"/>
        </w:rPr>
      </w:pPr>
      <w:r w:rsidRPr="005971A0">
        <w:rPr>
          <w:noProof/>
          <w:lang w:val="en-US"/>
        </w:rPr>
        <w:t>21615</w:t>
      </w:r>
    </w:p>
    <w:p w14:paraId="2F2C27F6" w14:textId="77777777" w:rsidR="00963E57" w:rsidRDefault="00963E57" w:rsidP="00963E57">
      <w:pPr>
        <w:jc w:val="left"/>
        <w:rPr>
          <w:noProof/>
          <w:lang w:val="en-US"/>
        </w:rPr>
      </w:pPr>
    </w:p>
    <w:p w14:paraId="0930F279" w14:textId="3C9159BB" w:rsidR="00DC0CA2" w:rsidRPr="00963E57" w:rsidRDefault="005E768D" w:rsidP="00963E57">
      <w:pPr>
        <w:jc w:val="left"/>
        <w:rPr>
          <w:noProof/>
          <w:lang w:val="en-US"/>
        </w:rPr>
      </w:pPr>
      <w:r w:rsidRPr="00963E57">
        <w:rPr>
          <w:noProof/>
          <w:lang w:val="en-US"/>
        </w:rPr>
        <w:br w:type="page"/>
      </w: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1B0EC0">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EF1B34" w:rsidRPr="00625189" w14:paraId="2F18C3D7" w14:textId="77777777" w:rsidTr="001B0EC0">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1C96E742"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p>
          <w:p w14:paraId="3337DDF7" w14:textId="77777777" w:rsidR="002738EA" w:rsidRDefault="002738EA" w:rsidP="00625189">
            <w:pPr>
              <w:jc w:val="left"/>
              <w:rPr>
                <w:rFonts w:ascii="Times Roman" w:eastAsia="Times New Roman" w:hAnsi="Times Roman" w:cs="Calibri"/>
                <w:color w:val="000000"/>
                <w:sz w:val="16"/>
                <w:szCs w:val="16"/>
                <w:lang w:val="en-US"/>
              </w:rPr>
            </w:pPr>
          </w:p>
          <w:p w14:paraId="300DEB70" w14:textId="002554E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or CQI feedback from an MU beamformee in an HE non-TB sounding sequence ...</w:t>
            </w:r>
          </w:p>
        </w:tc>
        <w:tc>
          <w:tcPr>
            <w:tcW w:w="3401" w:type="dxa"/>
            <w:shd w:val="clear" w:color="auto" w:fill="auto"/>
            <w:hideMark/>
          </w:tcPr>
          <w:p w14:paraId="3AE15049" w14:textId="07F1B12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1B0EC0">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3BFF447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85E338C" w14:textId="77777777" w:rsidR="002738EA" w:rsidRDefault="002738EA" w:rsidP="00625189">
            <w:pPr>
              <w:jc w:val="left"/>
              <w:rPr>
                <w:rFonts w:ascii="Times Roman" w:eastAsia="Times New Roman" w:hAnsi="Times Roman" w:cs="Calibri"/>
                <w:color w:val="000000"/>
                <w:sz w:val="16"/>
                <w:szCs w:val="16"/>
                <w:lang w:val="en-US"/>
              </w:rPr>
            </w:pPr>
          </w:p>
          <w:p w14:paraId="08323F3C" w14:textId="50EC794B"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shall not solicit partial bandwidth SU feedback in an HE non-TB sounding sequence "</w:t>
            </w:r>
          </w:p>
        </w:tc>
        <w:tc>
          <w:tcPr>
            <w:tcW w:w="3401" w:type="dxa"/>
            <w:shd w:val="clear" w:color="auto" w:fill="auto"/>
            <w:hideMark/>
          </w:tcPr>
          <w:p w14:paraId="3B7C8692" w14:textId="5E255C9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1B0EC0">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6F53D5F8"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p>
          <w:p w14:paraId="22D52012" w14:textId="77777777" w:rsidR="002738EA" w:rsidRDefault="002738EA" w:rsidP="00625189">
            <w:pPr>
              <w:jc w:val="left"/>
              <w:rPr>
                <w:rFonts w:ascii="Times Roman" w:eastAsia="Times New Roman" w:hAnsi="Times Roman" w:cs="Calibri"/>
                <w:color w:val="000000"/>
                <w:sz w:val="16"/>
                <w:szCs w:val="16"/>
                <w:lang w:val="en-US"/>
              </w:rPr>
            </w:pPr>
          </w:p>
          <w:p w14:paraId="266641B8" w14:textId="4D82B94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3A9389C0"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534377">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tc>
      </w:tr>
      <w:tr w:rsidR="00EF1B34" w:rsidRPr="00625189" w14:paraId="31E46948" w14:textId="77777777" w:rsidTr="001B0EC0">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p>
        </w:tc>
        <w:tc>
          <w:tcPr>
            <w:tcW w:w="3119" w:type="dxa"/>
            <w:shd w:val="clear" w:color="auto" w:fill="auto"/>
            <w:hideMark/>
          </w:tcPr>
          <w:p w14:paraId="05AD8B90"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p>
          <w:p w14:paraId="5754C1B1" w14:textId="77777777" w:rsidR="002738EA" w:rsidRDefault="002738EA" w:rsidP="00625189">
            <w:pPr>
              <w:jc w:val="left"/>
              <w:rPr>
                <w:rFonts w:ascii="Times Roman" w:eastAsia="Times New Roman" w:hAnsi="Times Roman" w:cs="Calibri"/>
                <w:color w:val="000000"/>
                <w:sz w:val="16"/>
                <w:szCs w:val="16"/>
                <w:lang w:val="en-US"/>
              </w:rPr>
            </w:pPr>
          </w:p>
          <w:p w14:paraId="3CFB8753" w14:textId="5E6221A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not initiate an HE non-TB sounding sequence with an HE NDP Announcement</w:t>
            </w:r>
            <w:r w:rsidR="002738E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49185A5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tc>
      </w:tr>
      <w:tr w:rsidR="00EF1B34" w:rsidRPr="00625189" w14:paraId="6429CE06" w14:textId="77777777" w:rsidTr="001B0EC0">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4731CBD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p>
          <w:p w14:paraId="71BED0E8" w14:textId="77777777" w:rsidR="002738EA" w:rsidRDefault="002738EA" w:rsidP="00625189">
            <w:pPr>
              <w:jc w:val="left"/>
              <w:rPr>
                <w:rFonts w:ascii="Times Roman" w:eastAsia="Times New Roman" w:hAnsi="Times Roman" w:cs="Calibri"/>
                <w:color w:val="000000"/>
                <w:sz w:val="16"/>
                <w:szCs w:val="16"/>
                <w:lang w:val="en-US"/>
              </w:rPr>
            </w:pPr>
          </w:p>
          <w:p w14:paraId="17516D51" w14:textId="6F2CBF39"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beamformee can optionally take the Ng, codebook size, and Nc parameters from the STA Info in NDP Announcement frame."</w:t>
            </w:r>
          </w:p>
        </w:tc>
        <w:tc>
          <w:tcPr>
            <w:tcW w:w="3401" w:type="dxa"/>
            <w:shd w:val="clear" w:color="auto" w:fill="auto"/>
            <w:hideMark/>
          </w:tcPr>
          <w:p w14:paraId="29DB7BD1" w14:textId="1803ED6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w:t>
            </w:r>
            <w:r w:rsidR="0053437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(Copy of CID 15690, 15693, which were previously rejected.)</w:t>
            </w:r>
          </w:p>
        </w:tc>
      </w:tr>
      <w:tr w:rsidR="00EF1B34" w:rsidRPr="00625189" w14:paraId="6978C68E" w14:textId="77777777" w:rsidTr="001B0EC0">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0648A5F3"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4B096AF" w14:textId="77777777" w:rsidR="002738EA" w:rsidRDefault="002738EA" w:rsidP="00625189">
            <w:pPr>
              <w:jc w:val="left"/>
              <w:rPr>
                <w:rFonts w:ascii="Times Roman" w:eastAsia="Times New Roman" w:hAnsi="Times Roman" w:cs="Calibri"/>
                <w:color w:val="000000"/>
                <w:sz w:val="16"/>
                <w:szCs w:val="16"/>
                <w:lang w:val="en-US"/>
              </w:rPr>
            </w:pPr>
          </w:p>
          <w:p w14:paraId="3612FE5D" w14:textId="3138CB25"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9B82A9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15690, 15693, which were previously rejected.)</w:t>
            </w:r>
          </w:p>
        </w:tc>
      </w:tr>
      <w:tr w:rsidR="00EF1B34" w:rsidRPr="00625189" w14:paraId="00FD81E4" w14:textId="77777777" w:rsidTr="001B0EC0">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BFD14D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This subclause is missing some of the material in the subclause on the VHT CBR field, e.g. the </w:t>
            </w:r>
          </w:p>
          <w:p w14:paraId="593B471D" w14:textId="77777777" w:rsidR="000D4474" w:rsidRDefault="000D4474" w:rsidP="00625189">
            <w:pPr>
              <w:jc w:val="left"/>
              <w:rPr>
                <w:rFonts w:ascii="Times Roman" w:eastAsia="Times New Roman" w:hAnsi="Times Roman" w:cs="Calibri"/>
                <w:color w:val="000000"/>
                <w:sz w:val="16"/>
                <w:szCs w:val="16"/>
                <w:lang w:val="en-US"/>
              </w:rPr>
            </w:pPr>
          </w:p>
          <w:p w14:paraId="4D4B548D"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"where  Na  is  the  number  of  angles  used  for  the compressed  beamforming  feedback  matrix  subfield" </w:t>
            </w:r>
          </w:p>
          <w:p w14:paraId="7A737EC0" w14:textId="77777777" w:rsidR="000D4474" w:rsidRDefault="000D4474" w:rsidP="00625189">
            <w:pPr>
              <w:jc w:val="left"/>
              <w:rPr>
                <w:rFonts w:ascii="Times Roman" w:eastAsia="Times New Roman" w:hAnsi="Times Roman" w:cs="Calibri"/>
                <w:color w:val="000000"/>
                <w:sz w:val="16"/>
                <w:szCs w:val="16"/>
                <w:lang w:val="en-US"/>
              </w:rPr>
            </w:pPr>
          </w:p>
          <w:p w14:paraId="14A0E0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(i.e. Na is not actually defined anywhere) and </w:t>
            </w:r>
          </w:p>
          <w:p w14:paraId="347DB6E8" w14:textId="77777777" w:rsidR="000D4474" w:rsidRDefault="000D4474" w:rsidP="00625189">
            <w:pPr>
              <w:jc w:val="left"/>
              <w:rPr>
                <w:rFonts w:ascii="Times Roman" w:eastAsia="Times New Roman" w:hAnsi="Times Roman" w:cs="Calibri"/>
                <w:color w:val="000000"/>
                <w:sz w:val="16"/>
                <w:szCs w:val="16"/>
                <w:lang w:val="en-US"/>
              </w:rPr>
            </w:pPr>
          </w:p>
          <w:p w14:paraId="5A711F20"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w:t>
            </w:r>
          </w:p>
          <w:p w14:paraId="390FD401" w14:textId="77777777" w:rsidR="000D4474" w:rsidRDefault="000D4474" w:rsidP="00625189">
            <w:pPr>
              <w:jc w:val="left"/>
              <w:rPr>
                <w:rFonts w:ascii="Times Roman" w:eastAsia="Times New Roman" w:hAnsi="Times Roman" w:cs="Calibri"/>
                <w:color w:val="000000"/>
                <w:sz w:val="16"/>
                <w:szCs w:val="16"/>
                <w:lang w:val="en-US"/>
              </w:rPr>
            </w:pPr>
          </w:p>
          <w:p w14:paraId="1AF6B6F4" w14:textId="259708C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(i.e. the padding is not defined - there are some SU cases where 4 zero bits need to be appended)</w:t>
            </w:r>
          </w:p>
          <w:p w14:paraId="2E3797ED" w14:textId="77777777" w:rsidR="00886BED" w:rsidRDefault="00886BED"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4F23FACD" w:rsidR="00625189" w:rsidRPr="00625189" w:rsidRDefault="003805BD"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 </w:t>
            </w:r>
          </w:p>
        </w:tc>
      </w:tr>
      <w:tr w:rsidR="00EF1B34" w:rsidRPr="00625189" w14:paraId="2A8B0182" w14:textId="77777777" w:rsidTr="001B0EC0">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36F5767A" w14:textId="77777777" w:rsidR="009F765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"In an HE Compressed Beamforming/CQI frame not carrying an HE compressed beamforming/CQI report, " </w:t>
            </w:r>
          </w:p>
          <w:p w14:paraId="79214649" w14:textId="77777777" w:rsidR="009F7655" w:rsidRDefault="009F7655" w:rsidP="00625189">
            <w:pPr>
              <w:jc w:val="left"/>
              <w:rPr>
                <w:rFonts w:ascii="Times Roman" w:eastAsia="Times New Roman" w:hAnsi="Times Roman" w:cs="Calibri"/>
                <w:color w:val="000000"/>
                <w:sz w:val="16"/>
                <w:szCs w:val="16"/>
                <w:lang w:val="en-US"/>
              </w:rPr>
            </w:pPr>
          </w:p>
          <w:p w14:paraId="65E55488" w14:textId="25CC2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not clear how this would ever happen</w:t>
            </w:r>
          </w:p>
          <w:p w14:paraId="2327A999" w14:textId="77777777" w:rsidR="00886BED" w:rsidRDefault="00886BED"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Give an explanation or xref (see VHT equivalent)</w:t>
            </w:r>
          </w:p>
        </w:tc>
        <w:tc>
          <w:tcPr>
            <w:tcW w:w="3401" w:type="dxa"/>
            <w:shd w:val="clear" w:color="auto" w:fill="auto"/>
            <w:hideMark/>
          </w:tcPr>
          <w:p w14:paraId="26A8888B" w14:textId="4764243D"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w:t>
            </w:r>
            <w:r w:rsidR="002F6F3D">
              <w:rPr>
                <w:rFonts w:ascii="Times Roman" w:eastAsia="Times New Roman" w:hAnsi="Times Roman" w:cs="Calibri"/>
                <w:color w:val="000000"/>
                <w:sz w:val="16"/>
                <w:szCs w:val="16"/>
                <w:lang w:val="en-US"/>
              </w:rPr>
              <w:t>comment does identify a technical issue in sufficient detail. The HE equivalent does not provide more detail either.</w:t>
            </w:r>
          </w:p>
        </w:tc>
      </w:tr>
      <w:tr w:rsidR="00EF1B34" w:rsidRPr="00625189" w14:paraId="594BD661" w14:textId="77777777" w:rsidTr="001B0EC0">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3B3E81B"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 xml:space="preserve">can receive in an HE sounding NDP" </w:t>
            </w:r>
          </w:p>
          <w:p w14:paraId="3C69EBB6" w14:textId="77777777" w:rsidR="000D4474" w:rsidRDefault="000D4474" w:rsidP="00625189">
            <w:pPr>
              <w:jc w:val="left"/>
              <w:rPr>
                <w:rFonts w:ascii="Times Roman" w:eastAsia="Times New Roman" w:hAnsi="Times Roman" w:cs="Calibri"/>
                <w:color w:val="000000"/>
                <w:sz w:val="16"/>
                <w:szCs w:val="16"/>
                <w:lang w:val="en-US"/>
              </w:rPr>
            </w:pPr>
          </w:p>
          <w:p w14:paraId="7BC4DF73" w14:textId="27DBF59A"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B7FA605" w14:textId="77777777" w:rsidTr="001B0EC0">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65FB782C"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17C0A1AB" w14:textId="77777777" w:rsidR="000D4474" w:rsidRDefault="000D4474" w:rsidP="00625189">
            <w:pPr>
              <w:jc w:val="left"/>
              <w:rPr>
                <w:rFonts w:ascii="Times Roman" w:eastAsia="Times New Roman" w:hAnsi="Times Roman" w:cs="Calibri"/>
                <w:color w:val="000000"/>
                <w:sz w:val="16"/>
                <w:szCs w:val="16"/>
                <w:lang w:val="en-US"/>
              </w:rPr>
            </w:pPr>
          </w:p>
          <w:p w14:paraId="48BC5B8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"one of the following conditions apply (see Table 26-4 (Settings for BW, RU Start Index, and RU End Index fields in HE NDP Announcement frame)):</w:t>
            </w:r>
          </w:p>
          <w:p w14:paraId="71AA4AD6" w14:textId="77777777" w:rsidR="000D4474" w:rsidRDefault="000D4474" w:rsidP="00625189">
            <w:pPr>
              <w:jc w:val="left"/>
              <w:rPr>
                <w:rFonts w:ascii="Times Roman" w:eastAsia="Times New Roman" w:hAnsi="Times Roman" w:cs="Calibri"/>
                <w:color w:val="000000"/>
                <w:sz w:val="16"/>
                <w:szCs w:val="16"/>
                <w:lang w:val="en-US"/>
              </w:rPr>
            </w:pPr>
          </w:p>
          <w:p w14:paraId="28997C8C"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p>
          <w:p w14:paraId="5735EAA0" w14:textId="234BCC05" w:rsidR="000D4474" w:rsidRDefault="000D4474" w:rsidP="00625189">
            <w:pPr>
              <w:jc w:val="left"/>
              <w:rPr>
                <w:rFonts w:ascii="Times Roman" w:eastAsia="Times New Roman" w:hAnsi="Times Roman" w:cs="Calibri"/>
                <w:color w:val="000000"/>
                <w:sz w:val="16"/>
                <w:szCs w:val="16"/>
                <w:lang w:val="en-US"/>
              </w:rPr>
            </w:pPr>
          </w:p>
          <w:p w14:paraId="506AA351"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r>
          </w:p>
          <w:p w14:paraId="26FD218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r>
          </w:p>
          <w:p w14:paraId="4823C20D" w14:textId="2608499F"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3B179F7A" w14:textId="3071FB6A" w:rsidR="00C7765A" w:rsidRPr="00625189" w:rsidRDefault="00625189" w:rsidP="002738EA">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RU  End  Index  subfield  in  the  Partial  BW  subfield  is  the value shown in Table 26-4 where partial bandwidth is not supported by the HE beamformer, for the bandwidth of the HE NDP Announcement frame."</w:t>
            </w:r>
          </w:p>
        </w:tc>
        <w:tc>
          <w:tcPr>
            <w:tcW w:w="3401" w:type="dxa"/>
            <w:shd w:val="clear" w:color="auto" w:fill="auto"/>
            <w:hideMark/>
          </w:tcPr>
          <w:p w14:paraId="144DE610" w14:textId="76E111BE"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Accepted</w:t>
            </w:r>
          </w:p>
        </w:tc>
      </w:tr>
      <w:tr w:rsidR="00EF1B34" w:rsidRPr="00625189" w14:paraId="775B51F5" w14:textId="77777777" w:rsidTr="001B0EC0">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7E87AE7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 this is vague, compared to the CBR fields </w:t>
            </w:r>
          </w:p>
          <w:p w14:paraId="5EC72BC1" w14:textId="77777777" w:rsidR="000D4474" w:rsidRDefault="000D4474" w:rsidP="00625189">
            <w:pPr>
              <w:jc w:val="left"/>
              <w:rPr>
                <w:rFonts w:ascii="Times Roman" w:eastAsia="Times New Roman" w:hAnsi="Times Roman" w:cs="Calibri"/>
                <w:color w:val="000000"/>
                <w:sz w:val="16"/>
                <w:szCs w:val="16"/>
                <w:lang w:val="en-US"/>
              </w:rPr>
            </w:pPr>
          </w:p>
          <w:p w14:paraId="38A1807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("for  use  by  a  transmit  beamformer  to  determine  steering matrices  Q"; </w:t>
            </w:r>
          </w:p>
          <w:p w14:paraId="2908C6A3" w14:textId="77777777" w:rsidR="000D4474" w:rsidRDefault="000D4474" w:rsidP="00625189">
            <w:pPr>
              <w:jc w:val="left"/>
              <w:rPr>
                <w:rFonts w:ascii="Times Roman" w:eastAsia="Times New Roman" w:hAnsi="Times Roman" w:cs="Calibri"/>
                <w:color w:val="000000"/>
                <w:sz w:val="16"/>
                <w:szCs w:val="16"/>
                <w:lang w:val="en-US"/>
              </w:rPr>
            </w:pPr>
          </w:p>
          <w:p w14:paraId="39FE5F61" w14:textId="26C9DBFA"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D2CAAB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7D66C44A" w14:textId="77777777" w:rsidR="000D4474" w:rsidRDefault="000D4474" w:rsidP="00625189">
            <w:pPr>
              <w:jc w:val="left"/>
              <w:rPr>
                <w:rFonts w:ascii="Times Roman" w:eastAsia="Times New Roman" w:hAnsi="Times Roman" w:cs="Calibri"/>
                <w:color w:val="000000"/>
                <w:sz w:val="16"/>
                <w:szCs w:val="16"/>
                <w:lang w:val="en-US"/>
              </w:rPr>
            </w:pPr>
          </w:p>
          <w:p w14:paraId="1730F6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7D53B126" w14:textId="77777777" w:rsidR="000D4474" w:rsidRDefault="000D4474" w:rsidP="00625189">
            <w:pPr>
              <w:jc w:val="left"/>
              <w:rPr>
                <w:rFonts w:ascii="Times Roman" w:eastAsia="Times New Roman" w:hAnsi="Times Roman" w:cs="Calibri"/>
                <w:color w:val="000000"/>
                <w:sz w:val="16"/>
                <w:szCs w:val="16"/>
                <w:lang w:val="en-US"/>
              </w:rPr>
            </w:pPr>
          </w:p>
          <w:p w14:paraId="767BA356"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to </w:t>
            </w:r>
          </w:p>
          <w:p w14:paraId="345413C0" w14:textId="77777777" w:rsidR="000D4474" w:rsidRDefault="000D4474" w:rsidP="00625189">
            <w:pPr>
              <w:jc w:val="left"/>
              <w:rPr>
                <w:rFonts w:ascii="Times Roman" w:eastAsia="Times New Roman" w:hAnsi="Times Roman" w:cs="Calibri"/>
                <w:color w:val="000000"/>
                <w:sz w:val="16"/>
                <w:szCs w:val="16"/>
                <w:lang w:val="en-US"/>
              </w:rPr>
            </w:pPr>
          </w:p>
          <w:p w14:paraId="784B786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CQI Report field contains information about the quality of the channel.  This information can be used by an AP to determine RUs to use for DL OFDMA transmissions."</w:t>
            </w:r>
          </w:p>
          <w:p w14:paraId="1702AABE" w14:textId="18866E8B" w:rsidR="000D4474" w:rsidRPr="00625189" w:rsidRDefault="000D447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C5D037A" w14:textId="630A1F31"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current description leaves open any intended usage of the CQI report, which is what was intended by the description.</w:t>
            </w:r>
          </w:p>
        </w:tc>
      </w:tr>
      <w:tr w:rsidR="00EF1B34" w:rsidRPr="00625189" w14:paraId="463A5D39" w14:textId="77777777" w:rsidTr="001B0EC0">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2DDEA865"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04F92252"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64A6510B" w14:textId="77777777" w:rsidR="00886BED" w:rsidRDefault="00886BED"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336710D2" w14:textId="019A6D57" w:rsidR="00510F66" w:rsidRDefault="00510F66" w:rsidP="00625189">
            <w:pPr>
              <w:jc w:val="left"/>
              <w:rPr>
                <w:rFonts w:ascii="Times Roman" w:eastAsia="Times New Roman" w:hAnsi="Times Roman" w:cs="Calibri"/>
                <w:color w:val="000000"/>
                <w:sz w:val="16"/>
                <w:szCs w:val="16"/>
                <w:lang w:val="en-US"/>
              </w:rPr>
            </w:pPr>
          </w:p>
          <w:p w14:paraId="1C615AA8" w14:textId="46D12917" w:rsidR="008B12EA" w:rsidRDefault="0013573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w:t>
            </w:r>
          </w:p>
          <w:p w14:paraId="6440EB31" w14:textId="77777777" w:rsidR="008B12EA" w:rsidRDefault="008B12EA" w:rsidP="00625189">
            <w:pPr>
              <w:jc w:val="left"/>
              <w:rPr>
                <w:rFonts w:ascii="Times Roman" w:eastAsia="Times New Roman" w:hAnsi="Times Roman" w:cs="Calibri"/>
                <w:color w:val="000000"/>
                <w:sz w:val="16"/>
                <w:szCs w:val="16"/>
                <w:lang w:val="en-US"/>
              </w:rPr>
            </w:pPr>
          </w:p>
          <w:p w14:paraId="6FE82B1B" w14:textId="542AFB1C" w:rsidR="00510F66" w:rsidRDefault="00510F66" w:rsidP="00510F6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357.13 change "addressed to" to "identifying"</w:t>
            </w:r>
          </w:p>
          <w:p w14:paraId="52FB193B" w14:textId="77777777" w:rsidR="00510F66" w:rsidRDefault="00510F66" w:rsidP="00625189">
            <w:pPr>
              <w:jc w:val="left"/>
              <w:rPr>
                <w:rFonts w:ascii="Times Roman" w:eastAsia="Times New Roman" w:hAnsi="Times Roman" w:cs="Calibri"/>
                <w:color w:val="000000"/>
                <w:sz w:val="16"/>
                <w:szCs w:val="16"/>
                <w:lang w:val="en-US"/>
              </w:rPr>
            </w:pPr>
          </w:p>
          <w:p w14:paraId="4A2A2D67" w14:textId="38CAB128"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357.19 change "addressed to" to "identifying"</w:t>
            </w:r>
          </w:p>
          <w:p w14:paraId="1BCB2A25" w14:textId="77777777" w:rsidR="00510F66" w:rsidRDefault="00510F66" w:rsidP="00625189">
            <w:pPr>
              <w:jc w:val="left"/>
              <w:rPr>
                <w:rFonts w:ascii="Times Roman" w:eastAsia="Times New Roman" w:hAnsi="Times Roman" w:cs="Calibri"/>
                <w:color w:val="000000"/>
                <w:sz w:val="16"/>
                <w:szCs w:val="16"/>
                <w:lang w:val="en-US"/>
              </w:rPr>
            </w:pPr>
          </w:p>
          <w:p w14:paraId="091438A9" w14:textId="4F1CB7FC" w:rsidR="00625189"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358.28 change "</w:t>
            </w:r>
            <w:r w:rsidRPr="00E7391F">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"identifies"</w:t>
            </w:r>
          </w:p>
          <w:p w14:paraId="74005856" w14:textId="77777777" w:rsidR="00E7391F" w:rsidRDefault="00E7391F" w:rsidP="00625189">
            <w:pPr>
              <w:jc w:val="left"/>
              <w:rPr>
                <w:rFonts w:ascii="Times Roman" w:eastAsia="Times New Roman" w:hAnsi="Times Roman" w:cs="Calibri"/>
                <w:color w:val="000000"/>
                <w:sz w:val="16"/>
                <w:szCs w:val="16"/>
                <w:lang w:val="en-US"/>
              </w:rPr>
            </w:pPr>
          </w:p>
          <w:p w14:paraId="55466C3B" w14:textId="2F6EFC04"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358.64 change "addressed" "identified"</w:t>
            </w:r>
          </w:p>
          <w:p w14:paraId="4FC6EDE8" w14:textId="1DA1CFED" w:rsidR="00510F66" w:rsidRDefault="00510F66" w:rsidP="00625189">
            <w:pPr>
              <w:jc w:val="left"/>
              <w:rPr>
                <w:rFonts w:ascii="Times Roman" w:eastAsia="Times New Roman" w:hAnsi="Times Roman" w:cs="Calibri"/>
                <w:color w:val="000000"/>
                <w:sz w:val="16"/>
                <w:szCs w:val="16"/>
                <w:lang w:val="en-US"/>
              </w:rPr>
            </w:pPr>
          </w:p>
          <w:p w14:paraId="63B26720" w14:textId="10383A57"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359.11 change "addressed" to "identified"</w:t>
            </w:r>
          </w:p>
          <w:p w14:paraId="335904AB" w14:textId="77777777" w:rsidR="00E7391F" w:rsidRDefault="00E7391F" w:rsidP="00625189">
            <w:pPr>
              <w:jc w:val="left"/>
              <w:rPr>
                <w:rFonts w:ascii="Times Roman" w:eastAsia="Times New Roman" w:hAnsi="Times Roman" w:cs="Calibri"/>
                <w:color w:val="000000"/>
                <w:sz w:val="16"/>
                <w:szCs w:val="16"/>
                <w:lang w:val="en-US"/>
              </w:rPr>
            </w:pPr>
          </w:p>
          <w:p w14:paraId="413443BE" w14:textId="77777777"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360.43 change "</w:t>
            </w:r>
            <w:r w:rsidRPr="00E7391F">
              <w:rPr>
                <w:rFonts w:ascii="Times Roman" w:eastAsia="Times New Roman" w:hAnsi="Times Roman" w:cs="Calibri"/>
                <w:color w:val="000000"/>
                <w:sz w:val="16"/>
                <w:szCs w:val="16"/>
                <w:lang w:val="en-US"/>
              </w:rPr>
              <w:t>are addressed to</w:t>
            </w:r>
            <w:r>
              <w:rPr>
                <w:rFonts w:ascii="Times Roman" w:eastAsia="Times New Roman" w:hAnsi="Times Roman" w:cs="Calibri"/>
                <w:color w:val="000000"/>
                <w:sz w:val="16"/>
                <w:szCs w:val="16"/>
                <w:lang w:val="en-US"/>
              </w:rPr>
              <w:t>" to "</w:t>
            </w:r>
            <w:r w:rsidR="000A7A27">
              <w:rPr>
                <w:rFonts w:ascii="Times Roman" w:eastAsia="Times New Roman" w:hAnsi="Times Roman" w:cs="Calibri"/>
                <w:color w:val="000000"/>
                <w:sz w:val="16"/>
                <w:szCs w:val="16"/>
                <w:lang w:val="en-US"/>
              </w:rPr>
              <w:t>identify</w:t>
            </w:r>
            <w:r>
              <w:rPr>
                <w:rFonts w:ascii="Times Roman" w:eastAsia="Times New Roman" w:hAnsi="Times Roman" w:cs="Calibri"/>
                <w:color w:val="000000"/>
                <w:sz w:val="16"/>
                <w:szCs w:val="16"/>
                <w:lang w:val="en-US"/>
              </w:rPr>
              <w:t>"</w:t>
            </w:r>
          </w:p>
          <w:p w14:paraId="5F273D1A" w14:textId="77777777" w:rsidR="000A7A27" w:rsidRDefault="000A7A27" w:rsidP="00625189">
            <w:pPr>
              <w:jc w:val="left"/>
              <w:rPr>
                <w:rFonts w:ascii="Times Roman" w:eastAsia="Times New Roman" w:hAnsi="Times Roman" w:cs="Calibri"/>
                <w:color w:val="000000"/>
                <w:sz w:val="16"/>
                <w:szCs w:val="16"/>
                <w:lang w:val="en-US"/>
              </w:rPr>
            </w:pPr>
          </w:p>
          <w:p w14:paraId="0504B9FC" w14:textId="77777777"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360.48 change "</w:t>
            </w:r>
            <w:r w:rsidRPr="000A7A27">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"identifying"</w:t>
            </w:r>
          </w:p>
          <w:p w14:paraId="6E8531C8" w14:textId="77777777" w:rsidR="000A7A27" w:rsidRDefault="000A7A27" w:rsidP="00625189">
            <w:pPr>
              <w:jc w:val="left"/>
              <w:rPr>
                <w:rFonts w:ascii="Times Roman" w:eastAsia="Times New Roman" w:hAnsi="Times Roman" w:cs="Calibri"/>
                <w:color w:val="000000"/>
                <w:sz w:val="16"/>
                <w:szCs w:val="16"/>
                <w:lang w:val="en-US"/>
              </w:rPr>
            </w:pPr>
          </w:p>
          <w:p w14:paraId="743B45D9" w14:textId="7D45C264"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360.50 change "</w:t>
            </w:r>
            <w:r w:rsidRPr="000A7A27">
              <w:rPr>
                <w:rFonts w:ascii="Times Roman" w:eastAsia="Times New Roman" w:hAnsi="Times Roman" w:cs="Calibri"/>
                <w:color w:val="000000"/>
                <w:sz w:val="16"/>
                <w:szCs w:val="16"/>
                <w:lang w:val="en-US"/>
              </w:rPr>
              <w:t>is directed to</w:t>
            </w:r>
            <w:r>
              <w:rPr>
                <w:rFonts w:ascii="Times Roman" w:eastAsia="Times New Roman" w:hAnsi="Times Roman" w:cs="Calibri"/>
                <w:color w:val="000000"/>
                <w:sz w:val="16"/>
                <w:szCs w:val="16"/>
                <w:lang w:val="en-US"/>
              </w:rPr>
              <w:t>" to "identifies"</w:t>
            </w:r>
          </w:p>
          <w:p w14:paraId="783F83B7" w14:textId="37ACFA64" w:rsidR="00A26711" w:rsidRDefault="00A26711" w:rsidP="00625189">
            <w:pPr>
              <w:jc w:val="left"/>
              <w:rPr>
                <w:rFonts w:ascii="Times Roman" w:eastAsia="Times New Roman" w:hAnsi="Times Roman" w:cs="Calibri"/>
                <w:color w:val="000000"/>
                <w:sz w:val="16"/>
                <w:szCs w:val="16"/>
                <w:lang w:val="en-US"/>
              </w:rPr>
            </w:pPr>
          </w:p>
          <w:p w14:paraId="020EB25D" w14:textId="74D1CB3E"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360.61</w:t>
            </w:r>
            <w:r w:rsidR="00510F66">
              <w:rPr>
                <w:rFonts w:ascii="Times Roman" w:eastAsia="Times New Roman" w:hAnsi="Times Roman" w:cs="Calibri"/>
                <w:color w:val="000000"/>
                <w:sz w:val="16"/>
                <w:szCs w:val="16"/>
                <w:lang w:val="en-US"/>
              </w:rPr>
              <w:t xml:space="preserve"> change "address to" to "identifying"</w:t>
            </w:r>
          </w:p>
          <w:p w14:paraId="4B1A6942" w14:textId="4F44D8ED" w:rsidR="00A26711" w:rsidRDefault="00A26711" w:rsidP="00625189">
            <w:pPr>
              <w:jc w:val="left"/>
              <w:rPr>
                <w:rFonts w:ascii="Times Roman" w:eastAsia="Times New Roman" w:hAnsi="Times Roman" w:cs="Calibri"/>
                <w:color w:val="000000"/>
                <w:sz w:val="16"/>
                <w:szCs w:val="16"/>
                <w:lang w:val="en-US"/>
              </w:rPr>
            </w:pPr>
          </w:p>
          <w:p w14:paraId="1F42CEAC" w14:textId="35B85FF3"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361.7 change "addressed by" to "identified by"</w:t>
            </w:r>
          </w:p>
          <w:p w14:paraId="3B654DE0" w14:textId="477D6347" w:rsidR="000A7A27" w:rsidRDefault="000A7A27" w:rsidP="00625189">
            <w:pPr>
              <w:jc w:val="left"/>
              <w:rPr>
                <w:rFonts w:ascii="Times Roman" w:eastAsia="Times New Roman" w:hAnsi="Times Roman" w:cs="Calibri"/>
                <w:color w:val="000000"/>
                <w:sz w:val="16"/>
                <w:szCs w:val="16"/>
                <w:lang w:val="en-US"/>
              </w:rPr>
            </w:pPr>
          </w:p>
          <w:p w14:paraId="30567F59" w14:textId="161537F2"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361.18 change "addressed" to "identifed"</w:t>
            </w:r>
          </w:p>
          <w:p w14:paraId="6604E06F" w14:textId="77777777" w:rsidR="00A26711" w:rsidRDefault="00A26711" w:rsidP="00625189">
            <w:pPr>
              <w:jc w:val="left"/>
              <w:rPr>
                <w:rFonts w:ascii="Times Roman" w:eastAsia="Times New Roman" w:hAnsi="Times Roman" w:cs="Calibri"/>
                <w:color w:val="000000"/>
                <w:sz w:val="16"/>
                <w:szCs w:val="16"/>
                <w:lang w:val="en-US"/>
              </w:rPr>
            </w:pPr>
          </w:p>
          <w:p w14:paraId="40166E0E" w14:textId="3839195B"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w:t>
            </w:r>
            <w:r w:rsidRPr="000A7A27">
              <w:rPr>
                <w:rFonts w:ascii="Times Roman" w:eastAsia="Times New Roman" w:hAnsi="Times Roman" w:cs="Calibri"/>
                <w:color w:val="000000"/>
                <w:sz w:val="16"/>
                <w:szCs w:val="16"/>
                <w:lang w:val="en-US"/>
              </w:rPr>
              <w:t>addresses</w:t>
            </w:r>
            <w:r>
              <w:rPr>
                <w:rFonts w:ascii="Times Roman" w:eastAsia="Times New Roman" w:hAnsi="Times Roman" w:cs="Calibri"/>
                <w:color w:val="000000"/>
                <w:sz w:val="16"/>
                <w:szCs w:val="16"/>
                <w:lang w:val="en-US"/>
              </w:rPr>
              <w:t>" to "identifies"</w:t>
            </w:r>
          </w:p>
          <w:p w14:paraId="018E8145" w14:textId="5301D2F0" w:rsidR="005230BE" w:rsidRDefault="005230BE" w:rsidP="00625189">
            <w:pPr>
              <w:jc w:val="left"/>
              <w:rPr>
                <w:rFonts w:ascii="Times Roman" w:eastAsia="Times New Roman" w:hAnsi="Times Roman" w:cs="Calibri"/>
                <w:color w:val="000000"/>
                <w:sz w:val="16"/>
                <w:szCs w:val="16"/>
                <w:lang w:val="en-US"/>
              </w:rPr>
            </w:pPr>
          </w:p>
          <w:p w14:paraId="080614BD" w14:textId="2B095B72"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"addressed in" to "identified in"</w:t>
            </w:r>
          </w:p>
          <w:p w14:paraId="5CA4BF59" w14:textId="374DA514" w:rsidR="005230BE" w:rsidRDefault="005230BE" w:rsidP="00625189">
            <w:pPr>
              <w:jc w:val="left"/>
              <w:rPr>
                <w:rFonts w:ascii="Times Roman" w:eastAsia="Times New Roman" w:hAnsi="Times Roman" w:cs="Calibri"/>
                <w:color w:val="000000"/>
                <w:sz w:val="16"/>
                <w:szCs w:val="16"/>
                <w:lang w:val="en-US"/>
              </w:rPr>
            </w:pPr>
          </w:p>
          <w:p w14:paraId="38C2D1C0" w14:textId="37AE63D8"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362.21 change "addressed to" to "identifying"</w:t>
            </w:r>
          </w:p>
          <w:p w14:paraId="3C3825DE" w14:textId="511178DC" w:rsidR="005230BE" w:rsidRDefault="005230BE" w:rsidP="00625189">
            <w:pPr>
              <w:jc w:val="left"/>
              <w:rPr>
                <w:rFonts w:ascii="Times Roman" w:eastAsia="Times New Roman" w:hAnsi="Times Roman" w:cs="Calibri"/>
                <w:color w:val="000000"/>
                <w:sz w:val="16"/>
                <w:szCs w:val="16"/>
                <w:lang w:val="en-US"/>
              </w:rPr>
            </w:pPr>
          </w:p>
          <w:p w14:paraId="26566724" w14:textId="5F711F29"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362.25 change "addressed to" to "identifies"</w:t>
            </w:r>
          </w:p>
          <w:p w14:paraId="42AB9645" w14:textId="4BB0B234" w:rsidR="000A7A27" w:rsidRDefault="000A7A27" w:rsidP="00625189">
            <w:pPr>
              <w:jc w:val="left"/>
              <w:rPr>
                <w:rFonts w:ascii="Times Roman" w:eastAsia="Times New Roman" w:hAnsi="Times Roman" w:cs="Calibri"/>
                <w:color w:val="000000"/>
                <w:sz w:val="16"/>
                <w:szCs w:val="16"/>
                <w:lang w:val="en-US"/>
              </w:rPr>
            </w:pPr>
          </w:p>
          <w:p w14:paraId="54B14643" w14:textId="471A199E" w:rsidR="000A7A27"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364.2 change "</w:t>
            </w:r>
            <w:r w:rsidRPr="00A61022">
              <w:rPr>
                <w:rFonts w:ascii="Times Roman" w:eastAsia="Times New Roman" w:hAnsi="Times Roman" w:cs="Calibri"/>
                <w:color w:val="000000"/>
                <w:sz w:val="16"/>
                <w:szCs w:val="16"/>
                <w:lang w:val="en-US"/>
              </w:rPr>
              <w:t>with a STA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STA Info field</w:t>
            </w:r>
            <w:r>
              <w:rPr>
                <w:rFonts w:ascii="Times Roman" w:eastAsia="Times New Roman" w:hAnsi="Times Roman" w:cs="Calibri"/>
                <w:color w:val="000000"/>
                <w:sz w:val="16"/>
                <w:szCs w:val="16"/>
                <w:lang w:val="en-US"/>
              </w:rPr>
              <w:t>"</w:t>
            </w:r>
          </w:p>
          <w:p w14:paraId="4F5596FE" w14:textId="218E6AE3" w:rsidR="00A61022" w:rsidRDefault="00A61022" w:rsidP="00625189">
            <w:pPr>
              <w:jc w:val="left"/>
              <w:rPr>
                <w:rFonts w:ascii="Times Roman" w:eastAsia="Times New Roman" w:hAnsi="Times Roman" w:cs="Calibri"/>
                <w:color w:val="000000"/>
                <w:sz w:val="16"/>
                <w:szCs w:val="16"/>
                <w:lang w:val="en-US"/>
              </w:rPr>
            </w:pPr>
          </w:p>
          <w:p w14:paraId="6FA74D6B" w14:textId="7E9E6210"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364.5 change "</w:t>
            </w:r>
            <w:r w:rsidRPr="00A61022">
              <w:rPr>
                <w:rFonts w:ascii="Times Roman" w:eastAsia="Times New Roman" w:hAnsi="Times Roman" w:cs="Calibri"/>
                <w:color w:val="000000"/>
                <w:sz w:val="16"/>
                <w:szCs w:val="16"/>
                <w:lang w:val="en-US"/>
              </w:rPr>
              <w:t>with a User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User Info field</w:t>
            </w:r>
            <w:r>
              <w:rPr>
                <w:rFonts w:ascii="Times Roman" w:eastAsia="Times New Roman" w:hAnsi="Times Roman" w:cs="Calibri"/>
                <w:color w:val="000000"/>
                <w:sz w:val="16"/>
                <w:szCs w:val="16"/>
                <w:lang w:val="en-US"/>
              </w:rPr>
              <w:t>"</w:t>
            </w:r>
          </w:p>
          <w:p w14:paraId="430A9BC7" w14:textId="090700AE" w:rsidR="00A61022" w:rsidRDefault="00A61022" w:rsidP="00625189">
            <w:pPr>
              <w:jc w:val="left"/>
              <w:rPr>
                <w:rFonts w:ascii="Times Roman" w:eastAsia="Times New Roman" w:hAnsi="Times Roman" w:cs="Calibri"/>
                <w:color w:val="000000"/>
                <w:sz w:val="16"/>
                <w:szCs w:val="16"/>
                <w:lang w:val="en-US"/>
              </w:rPr>
            </w:pPr>
          </w:p>
          <w:p w14:paraId="6CB1CF73" w14:textId="516375D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364.37 change "is addressed to" to "identifies"</w:t>
            </w:r>
          </w:p>
          <w:p w14:paraId="6FAD170A" w14:textId="5E59DB95" w:rsidR="00A61022" w:rsidRDefault="00A61022" w:rsidP="00625189">
            <w:pPr>
              <w:jc w:val="left"/>
              <w:rPr>
                <w:rFonts w:ascii="Times Roman" w:eastAsia="Times New Roman" w:hAnsi="Times Roman" w:cs="Calibri"/>
                <w:color w:val="000000"/>
                <w:sz w:val="16"/>
                <w:szCs w:val="16"/>
                <w:lang w:val="en-US"/>
              </w:rPr>
            </w:pPr>
          </w:p>
          <w:p w14:paraId="3849D432" w14:textId="39ACC41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364.63 change "</w:t>
            </w:r>
            <w:r w:rsidR="0021535A">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w:t>
            </w:r>
            <w:r w:rsidR="0021535A">
              <w:rPr>
                <w:rFonts w:ascii="Times Roman" w:eastAsia="Times New Roman" w:hAnsi="Times Roman" w:cs="Calibri"/>
                <w:color w:val="000000"/>
                <w:sz w:val="16"/>
                <w:szCs w:val="16"/>
                <w:lang w:val="en-US"/>
              </w:rPr>
              <w:t xml:space="preserve"> to "identifying"</w:t>
            </w:r>
          </w:p>
          <w:p w14:paraId="33EBE2CD" w14:textId="7B68A5A4" w:rsidR="0021535A" w:rsidRDefault="0021535A" w:rsidP="00625189">
            <w:pPr>
              <w:jc w:val="left"/>
              <w:rPr>
                <w:rFonts w:ascii="Times Roman" w:eastAsia="Times New Roman" w:hAnsi="Times Roman" w:cs="Calibri"/>
                <w:color w:val="000000"/>
                <w:sz w:val="16"/>
                <w:szCs w:val="16"/>
                <w:lang w:val="en-US"/>
              </w:rPr>
            </w:pPr>
          </w:p>
          <w:p w14:paraId="78A7763E" w14:textId="7E13FF5A"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365.5 change "addressed to" to "identifying"</w:t>
            </w:r>
          </w:p>
          <w:p w14:paraId="60382272" w14:textId="648E47E7" w:rsidR="0021535A" w:rsidRDefault="0021535A" w:rsidP="00625189">
            <w:pPr>
              <w:jc w:val="left"/>
              <w:rPr>
                <w:rFonts w:ascii="Times Roman" w:eastAsia="Times New Roman" w:hAnsi="Times Roman" w:cs="Calibri"/>
                <w:color w:val="000000"/>
                <w:sz w:val="16"/>
                <w:szCs w:val="16"/>
                <w:lang w:val="en-US"/>
              </w:rPr>
            </w:pPr>
          </w:p>
          <w:p w14:paraId="29430B4B"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365.17 change "addressed to" to "identifying"</w:t>
            </w:r>
          </w:p>
          <w:p w14:paraId="4169569D" w14:textId="0C14FC17" w:rsidR="0021535A" w:rsidRDefault="0021535A" w:rsidP="00625189">
            <w:pPr>
              <w:jc w:val="left"/>
              <w:rPr>
                <w:rFonts w:ascii="Times Roman" w:eastAsia="Times New Roman" w:hAnsi="Times Roman" w:cs="Calibri"/>
                <w:color w:val="000000"/>
                <w:sz w:val="16"/>
                <w:szCs w:val="16"/>
                <w:lang w:val="en-US"/>
              </w:rPr>
            </w:pPr>
          </w:p>
          <w:p w14:paraId="38CB7120"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365.23 change "addressed to" to "identifying"</w:t>
            </w:r>
          </w:p>
          <w:p w14:paraId="1C17A88B" w14:textId="6FBFB16A" w:rsidR="0021535A" w:rsidRDefault="0021535A" w:rsidP="00625189">
            <w:pPr>
              <w:jc w:val="left"/>
              <w:rPr>
                <w:rFonts w:ascii="Times Roman" w:eastAsia="Times New Roman" w:hAnsi="Times Roman" w:cs="Calibri"/>
                <w:color w:val="000000"/>
                <w:sz w:val="16"/>
                <w:szCs w:val="16"/>
                <w:lang w:val="en-US"/>
              </w:rPr>
            </w:pPr>
          </w:p>
          <w:p w14:paraId="280612B7" w14:textId="3FD0DC0F"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369.54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4A96FE48" w14:textId="1DA5F59D" w:rsidR="0021535A" w:rsidRDefault="0021535A" w:rsidP="00625189">
            <w:pPr>
              <w:jc w:val="left"/>
              <w:rPr>
                <w:rFonts w:ascii="Times Roman" w:eastAsia="Times New Roman" w:hAnsi="Times Roman" w:cs="Calibri"/>
                <w:color w:val="000000"/>
                <w:sz w:val="16"/>
                <w:szCs w:val="16"/>
                <w:lang w:val="en-US"/>
              </w:rPr>
            </w:pPr>
          </w:p>
          <w:p w14:paraId="112EA4CD"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369.63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7DE1A15C" w14:textId="77777777" w:rsidR="00A61022" w:rsidRDefault="00A61022" w:rsidP="00625189">
            <w:pPr>
              <w:jc w:val="left"/>
              <w:rPr>
                <w:rFonts w:ascii="Times Roman" w:eastAsia="Times New Roman" w:hAnsi="Times Roman" w:cs="Calibri"/>
                <w:color w:val="000000"/>
                <w:sz w:val="16"/>
                <w:szCs w:val="16"/>
                <w:lang w:val="en-US"/>
              </w:rPr>
            </w:pPr>
          </w:p>
          <w:p w14:paraId="7AEF37BE" w14:textId="386970BA" w:rsidR="000A7A27" w:rsidRPr="00625189" w:rsidRDefault="000A7A27" w:rsidP="00625189">
            <w:pPr>
              <w:jc w:val="left"/>
              <w:rPr>
                <w:rFonts w:ascii="Times Roman" w:eastAsia="Times New Roman" w:hAnsi="Times Roman" w:cs="Calibri"/>
                <w:color w:val="000000"/>
                <w:sz w:val="16"/>
                <w:szCs w:val="16"/>
                <w:lang w:val="en-US"/>
              </w:rPr>
            </w:pPr>
          </w:p>
        </w:tc>
      </w:tr>
      <w:tr w:rsidR="00EF1B34" w:rsidRPr="00625189" w14:paraId="260091E1" w14:textId="77777777" w:rsidTr="001B0EC0">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B2693FF" w14:textId="77777777" w:rsidR="002738EA" w:rsidRDefault="002738EA" w:rsidP="00625189">
            <w:pPr>
              <w:jc w:val="left"/>
              <w:rPr>
                <w:rFonts w:ascii="Times Roman" w:eastAsia="Times New Roman" w:hAnsi="Times Roman" w:cs="Calibri"/>
                <w:color w:val="000000"/>
                <w:sz w:val="16"/>
                <w:szCs w:val="16"/>
                <w:lang w:val="en-US"/>
              </w:rPr>
            </w:pPr>
          </w:p>
          <w:p w14:paraId="477868B7" w14:textId="5B80081C"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wording for non-infrastructure BSSes is self-contradictory</w:t>
            </w:r>
          </w:p>
          <w:p w14:paraId="59C3F057" w14:textId="77777777" w:rsidR="00886BED" w:rsidRDefault="00886BED"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5F94742C" w:rsidR="00625189" w:rsidRPr="00625189" w:rsidRDefault="00E606C9"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comment does </w:t>
            </w:r>
            <w:r w:rsidR="00E14E54">
              <w:rPr>
                <w:rFonts w:ascii="Times Roman" w:eastAsia="Times New Roman" w:hAnsi="Times Roman" w:cs="Calibri"/>
                <w:color w:val="000000"/>
                <w:sz w:val="16"/>
                <w:szCs w:val="16"/>
                <w:lang w:val="en-US"/>
              </w:rPr>
              <w:t xml:space="preserve">not </w:t>
            </w:r>
            <w:r>
              <w:rPr>
                <w:rFonts w:ascii="Times Roman" w:eastAsia="Times New Roman" w:hAnsi="Times Roman" w:cs="Calibri"/>
                <w:color w:val="000000"/>
                <w:sz w:val="16"/>
                <w:szCs w:val="16"/>
                <w:lang w:val="en-US"/>
              </w:rPr>
              <w:t>identify a technical issue in sufficient detail.</w:t>
            </w:r>
          </w:p>
        </w:tc>
      </w:tr>
      <w:tr w:rsidR="00EF1B34" w:rsidRPr="00625189" w14:paraId="624C10F7" w14:textId="77777777" w:rsidTr="001B0EC0">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11A6A50" w14:textId="77777777" w:rsidR="002738EA" w:rsidRDefault="002738EA" w:rsidP="00625189">
            <w:pPr>
              <w:jc w:val="left"/>
              <w:rPr>
                <w:rFonts w:ascii="Times Roman" w:eastAsia="Times New Roman" w:hAnsi="Times Roman" w:cs="Calibri"/>
                <w:color w:val="000000"/>
                <w:sz w:val="16"/>
                <w:szCs w:val="16"/>
                <w:lang w:val="en-US"/>
              </w:rPr>
            </w:pPr>
          </w:p>
          <w:p w14:paraId="70FCE343" w14:textId="4CE80F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requirement for each STA Info to identify a different STA should be taken out of Clause 9 (it's already in Clause 27)</w:t>
            </w:r>
          </w:p>
          <w:p w14:paraId="7D981595" w14:textId="77777777" w:rsidR="00886BED" w:rsidRDefault="00886BED"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156851CF"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5989A6" w14:textId="77777777" w:rsidTr="001B0EC0">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F8678E" w14:textId="77777777" w:rsidR="002738EA" w:rsidRDefault="002738EA" w:rsidP="00625189">
            <w:pPr>
              <w:jc w:val="left"/>
              <w:rPr>
                <w:rFonts w:ascii="Times Roman" w:eastAsia="Times New Roman" w:hAnsi="Times Roman" w:cs="Calibri"/>
                <w:color w:val="000000"/>
                <w:sz w:val="16"/>
                <w:szCs w:val="16"/>
                <w:lang w:val="en-US"/>
              </w:rPr>
            </w:pPr>
          </w:p>
          <w:p w14:paraId="78E146D3" w14:textId="4E80FDB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HE NDPAs can only be transmitted by HE STAs to HE STAs, so qualifiers like "to/from an HE beamformee" do not need to be constantly repeated (a single statement at the beginning suffices)</w:t>
            </w:r>
          </w:p>
          <w:p w14:paraId="45928124" w14:textId="77777777" w:rsidR="00886BED" w:rsidRDefault="00886BED"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3CCF592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03E9B3D4" w14:textId="77777777" w:rsidTr="001B0EC0">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1A87E13" w14:textId="77777777" w:rsidR="002738EA" w:rsidRDefault="002738EA" w:rsidP="00625189">
            <w:pPr>
              <w:jc w:val="left"/>
              <w:rPr>
                <w:rFonts w:ascii="Times Roman" w:eastAsia="Times New Roman" w:hAnsi="Times Roman" w:cs="Calibri"/>
                <w:color w:val="000000"/>
                <w:sz w:val="16"/>
                <w:szCs w:val="16"/>
                <w:lang w:val="en-US"/>
              </w:rPr>
            </w:pPr>
          </w:p>
          <w:p w14:paraId="64BCBA37" w14:textId="2071213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It is not clear which of the various fields are N/A or ignored in which contexts</w:t>
            </w:r>
          </w:p>
          <w:p w14:paraId="2F14EEDD" w14:textId="77777777" w:rsidR="00886BED" w:rsidRDefault="00886BED"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799C1CA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3D7E06" w14:textId="77777777" w:rsidTr="001B0EC0">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1A4C9EDC" w14:textId="77777777" w:rsidR="002738EA" w:rsidRDefault="002738EA" w:rsidP="00625189">
            <w:pPr>
              <w:jc w:val="left"/>
              <w:rPr>
                <w:rFonts w:ascii="Times Roman" w:eastAsia="Times New Roman" w:hAnsi="Times Roman" w:cs="Calibri"/>
                <w:color w:val="000000"/>
                <w:sz w:val="16"/>
                <w:szCs w:val="16"/>
                <w:lang w:val="en-US"/>
              </w:rPr>
            </w:pPr>
          </w:p>
          <w:p w14:paraId="4B93B75A" w14:textId="511C559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Some of the wording needs caveats to allow for the case where a STA Info field is a fake that does not actually identify an actual STA</w:t>
            </w:r>
          </w:p>
          <w:p w14:paraId="470D9D96" w14:textId="77777777" w:rsidR="00886BED" w:rsidRDefault="00886BED"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75046405"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2D6108" w:rsidRPr="00625189" w14:paraId="34D90ECE" w14:textId="77777777" w:rsidTr="001B0EC0">
        <w:trPr>
          <w:trHeight w:val="480"/>
        </w:trPr>
        <w:tc>
          <w:tcPr>
            <w:tcW w:w="616" w:type="dxa"/>
            <w:shd w:val="clear" w:color="auto" w:fill="auto"/>
            <w:hideMark/>
          </w:tcPr>
          <w:p w14:paraId="6C2A7B99"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21325</w:t>
            </w:r>
          </w:p>
        </w:tc>
        <w:tc>
          <w:tcPr>
            <w:tcW w:w="656" w:type="dxa"/>
            <w:shd w:val="clear" w:color="auto" w:fill="auto"/>
            <w:hideMark/>
          </w:tcPr>
          <w:p w14:paraId="34D492E5"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5A142DD6"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32F51FE"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is no description or definition of punctured sounding.</w:t>
            </w:r>
          </w:p>
        </w:tc>
        <w:tc>
          <w:tcPr>
            <w:tcW w:w="3119" w:type="dxa"/>
            <w:shd w:val="clear" w:color="auto" w:fill="auto"/>
            <w:hideMark/>
          </w:tcPr>
          <w:p w14:paraId="596962A6" w14:textId="2356D948"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desc</w:t>
            </w:r>
            <w:r>
              <w:rPr>
                <w:rFonts w:ascii="Times Roman" w:eastAsia="Times New Roman" w:hAnsi="Times Roman" w:cs="Calibri"/>
                <w:color w:val="000000"/>
                <w:sz w:val="16"/>
                <w:szCs w:val="16"/>
                <w:lang w:val="en-US"/>
              </w:rPr>
              <w:t>r</w:t>
            </w:r>
            <w:r w:rsidRPr="00625189">
              <w:rPr>
                <w:rFonts w:ascii="Times Roman" w:eastAsia="Times New Roman" w:hAnsi="Times Roman" w:cs="Calibri"/>
                <w:color w:val="000000"/>
                <w:sz w:val="16"/>
                <w:szCs w:val="16"/>
                <w:lang w:val="en-US"/>
              </w:rPr>
              <w:t>i</w:t>
            </w:r>
            <w:r>
              <w:rPr>
                <w:rFonts w:ascii="Times Roman" w:eastAsia="Times New Roman" w:hAnsi="Times Roman" w:cs="Calibri"/>
                <w:color w:val="000000"/>
                <w:sz w:val="16"/>
                <w:szCs w:val="16"/>
                <w:lang w:val="en-US"/>
              </w:rPr>
              <w:t>p</w:t>
            </w:r>
            <w:r w:rsidRPr="00625189">
              <w:rPr>
                <w:rFonts w:ascii="Times Roman" w:eastAsia="Times New Roman" w:hAnsi="Times Roman" w:cs="Calibri"/>
                <w:color w:val="000000"/>
                <w:sz w:val="16"/>
                <w:szCs w:val="16"/>
                <w:lang w:val="en-US"/>
              </w:rPr>
              <w:t>tion that captures how and why it would be used.</w:t>
            </w:r>
          </w:p>
        </w:tc>
        <w:tc>
          <w:tcPr>
            <w:tcW w:w="3401" w:type="dxa"/>
            <w:shd w:val="clear" w:color="auto" w:fill="auto"/>
            <w:hideMark/>
          </w:tcPr>
          <w:p w14:paraId="3AFA714B" w14:textId="325E1119" w:rsidR="002D6108" w:rsidRPr="00625189" w:rsidRDefault="002D6108" w:rsidP="002D6108">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2D6108" w:rsidRPr="00625189" w14:paraId="7D7F170C" w14:textId="77777777" w:rsidTr="001B0EC0">
        <w:trPr>
          <w:trHeight w:val="960"/>
        </w:trPr>
        <w:tc>
          <w:tcPr>
            <w:tcW w:w="616" w:type="dxa"/>
            <w:shd w:val="clear" w:color="auto" w:fill="auto"/>
            <w:hideMark/>
          </w:tcPr>
          <w:p w14:paraId="0619D665"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21326</w:t>
            </w:r>
          </w:p>
        </w:tc>
        <w:tc>
          <w:tcPr>
            <w:tcW w:w="656" w:type="dxa"/>
            <w:shd w:val="clear" w:color="auto" w:fill="auto"/>
            <w:hideMark/>
          </w:tcPr>
          <w:p w14:paraId="2842A733"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20152672"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B7585EE" w14:textId="706361C0" w:rsidR="002D6108"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punctured sounding mechansim no descernable use. A STA is always able to transmit at the BSS channel width without puncuturing so why is sounding so special that it needs puncturing?</w:t>
            </w:r>
          </w:p>
          <w:p w14:paraId="2FA9EFEC" w14:textId="77777777" w:rsidR="002D6108" w:rsidRDefault="002D6108" w:rsidP="002D6108">
            <w:pPr>
              <w:jc w:val="left"/>
              <w:rPr>
                <w:rFonts w:ascii="Times Roman" w:eastAsia="Times New Roman" w:hAnsi="Times Roman" w:cs="Calibri"/>
                <w:color w:val="000000"/>
                <w:sz w:val="16"/>
                <w:szCs w:val="16"/>
                <w:lang w:val="en-US"/>
              </w:rPr>
            </w:pPr>
          </w:p>
          <w:p w14:paraId="6670B1DD" w14:textId="35DC31F6" w:rsidR="002D6108" w:rsidRPr="00625189" w:rsidRDefault="002D6108" w:rsidP="002D6108">
            <w:pPr>
              <w:jc w:val="left"/>
              <w:rPr>
                <w:rFonts w:ascii="Times Roman" w:eastAsia="Times New Roman" w:hAnsi="Times Roman" w:cs="Calibri"/>
                <w:color w:val="000000"/>
                <w:sz w:val="16"/>
                <w:szCs w:val="16"/>
                <w:lang w:val="en-US"/>
              </w:rPr>
            </w:pPr>
          </w:p>
        </w:tc>
        <w:tc>
          <w:tcPr>
            <w:tcW w:w="3119" w:type="dxa"/>
            <w:shd w:val="clear" w:color="auto" w:fill="auto"/>
            <w:hideMark/>
          </w:tcPr>
          <w:p w14:paraId="0C644BF2"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descriptive text to explain the value of the mechanism (puctured sounding) or remove it from the spec and complete the design in EHT.</w:t>
            </w:r>
          </w:p>
        </w:tc>
        <w:tc>
          <w:tcPr>
            <w:tcW w:w="3401" w:type="dxa"/>
            <w:shd w:val="clear" w:color="auto" w:fill="auto"/>
            <w:hideMark/>
          </w:tcPr>
          <w:p w14:paraId="7EC24286" w14:textId="15A1FAAE" w:rsidR="002D6108" w:rsidRPr="00625189" w:rsidRDefault="002D6108" w:rsidP="002D6108">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2D6108" w:rsidRPr="00625189" w14:paraId="0642F289" w14:textId="77777777" w:rsidTr="001B0EC0">
        <w:trPr>
          <w:trHeight w:val="1920"/>
        </w:trPr>
        <w:tc>
          <w:tcPr>
            <w:tcW w:w="616" w:type="dxa"/>
            <w:shd w:val="clear" w:color="auto" w:fill="auto"/>
            <w:hideMark/>
          </w:tcPr>
          <w:p w14:paraId="4AC049F6"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8BDC654"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(Copy of CID 15692, which was previously rejected. CID 16672 explicitly added that "An MU beamformer shall not solicit MU feedback in an HE non-TB sounding seqeunce.".)</w:t>
            </w:r>
          </w:p>
        </w:tc>
      </w:tr>
      <w:tr w:rsidR="002D6108" w:rsidRPr="00625189" w14:paraId="31E8A0FB" w14:textId="77777777" w:rsidTr="001B0EC0">
        <w:trPr>
          <w:trHeight w:val="1440"/>
        </w:trPr>
        <w:tc>
          <w:tcPr>
            <w:tcW w:w="616" w:type="dxa"/>
            <w:shd w:val="clear" w:color="auto" w:fill="auto"/>
            <w:hideMark/>
          </w:tcPr>
          <w:p w14:paraId="308E0AE2"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2D6108"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2D6108" w:rsidRPr="00625189" w:rsidRDefault="002D6108" w:rsidP="002D6108">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3C5290EB"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r>
              <w:rPr>
                <w:rFonts w:ascii="Times Roman" w:eastAsia="Times New Roman" w:hAnsi="Times Roman" w:cs="Calibri"/>
                <w:color w:val="000000"/>
                <w:sz w:val="16"/>
                <w:szCs w:val="16"/>
                <w:lang w:val="en-US"/>
              </w:rPr>
              <w:t xml:space="preserve"> </w:t>
            </w:r>
          </w:p>
        </w:tc>
      </w:tr>
    </w:tbl>
    <w:p w14:paraId="583986FD" w14:textId="30EBDAB2" w:rsidR="00531ADB" w:rsidRDefault="00531ADB" w:rsidP="001B0EC0">
      <w:pPr>
        <w:ind w:left="1134"/>
        <w:rPr>
          <w:rFonts w:eastAsia="SimSun"/>
          <w:noProof/>
          <w:lang w:val="en-US" w:eastAsia="zh-CN"/>
        </w:rPr>
      </w:pPr>
    </w:p>
    <w:p w14:paraId="42E6213B" w14:textId="5AF486F3" w:rsidR="00EF655A" w:rsidRDefault="00EF655A" w:rsidP="001B0EC0">
      <w:pPr>
        <w:ind w:left="1134"/>
        <w:rPr>
          <w:rFonts w:eastAsia="SimSun"/>
          <w:noProof/>
          <w:lang w:val="en-US" w:eastAsia="zh-CN"/>
        </w:rPr>
      </w:pPr>
    </w:p>
    <w:p w14:paraId="71E9FF4D" w14:textId="77777777" w:rsidR="002738EA" w:rsidRPr="00AB2462" w:rsidRDefault="002738EA" w:rsidP="001B0EC0">
      <w:pPr>
        <w:ind w:left="1134"/>
        <w:rPr>
          <w:rFonts w:eastAsia="SimSun"/>
          <w:noProof/>
          <w:lang w:val="en-US" w:eastAsia="zh-CN"/>
        </w:rPr>
      </w:pPr>
    </w:p>
    <w:sectPr w:rsidR="002738EA" w:rsidRPr="00AB2462" w:rsidSect="001B0EC0">
      <w:headerReference w:type="default" r:id="rId8"/>
      <w:footerReference w:type="default" r:id="rId9"/>
      <w:pgSz w:w="12240" w:h="15840" w:code="1"/>
      <w:pgMar w:top="1077" w:right="1418" w:bottom="1077" w:left="964"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D9AA" w14:textId="77777777" w:rsidR="00E14566" w:rsidRDefault="00E14566">
      <w:r>
        <w:separator/>
      </w:r>
    </w:p>
  </w:endnote>
  <w:endnote w:type="continuationSeparator" w:id="0">
    <w:p w14:paraId="1DFFF223" w14:textId="77777777" w:rsidR="00E14566" w:rsidRDefault="00E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DB63D5" w:rsidRDefault="00DB63D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DB63D5" w:rsidRPr="006B1CA2" w:rsidRDefault="00DB6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32CD" w14:textId="77777777" w:rsidR="00E14566" w:rsidRDefault="00E14566">
      <w:r>
        <w:separator/>
      </w:r>
    </w:p>
  </w:footnote>
  <w:footnote w:type="continuationSeparator" w:id="0">
    <w:p w14:paraId="626B37A5" w14:textId="77777777" w:rsidR="00E14566" w:rsidRDefault="00E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37C3F756" w:rsidR="00DB63D5" w:rsidRDefault="001B0EC0">
    <w:pPr>
      <w:pStyle w:val="Header"/>
      <w:tabs>
        <w:tab w:val="clear" w:pos="6480"/>
        <w:tab w:val="center" w:pos="4680"/>
        <w:tab w:val="right" w:pos="9360"/>
      </w:tabs>
    </w:pPr>
    <w:r>
      <w:rPr>
        <w:lang w:eastAsia="ko-KR"/>
      </w:rPr>
      <w:t>July</w:t>
    </w:r>
    <w:r w:rsidR="00DB63D5">
      <w:rPr>
        <w:lang w:eastAsia="ko-KR"/>
      </w:rPr>
      <w:t xml:space="preserve"> 2019</w:t>
    </w:r>
    <w:r w:rsidR="00DB63D5">
      <w:tab/>
    </w:r>
    <w:r w:rsidR="00DB63D5">
      <w:tab/>
    </w:r>
    <w:r w:rsidR="00DB63D5" w:rsidRPr="00E45206">
      <w:t>doc.: IEEE 802.11-1</w:t>
    </w:r>
    <w:r w:rsidR="00DB63D5">
      <w:t>9</w:t>
    </w:r>
    <w:r w:rsidR="00DB63D5" w:rsidRPr="00E45206">
      <w:t>/</w:t>
    </w:r>
    <w:r w:rsidR="00D03816">
      <w:t>1137</w:t>
    </w:r>
    <w:r w:rsidR="002D6108">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F0E302C"/>
    <w:multiLevelType w:val="multilevel"/>
    <w:tmpl w:val="E970F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1040E3"/>
    <w:multiLevelType w:val="hybridMultilevel"/>
    <w:tmpl w:val="A23A0EB6"/>
    <w:lvl w:ilvl="0" w:tplc="591269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2"/>
  </w:num>
  <w:num w:numId="7">
    <w:abstractNumId w:val="24"/>
  </w:num>
  <w:num w:numId="8">
    <w:abstractNumId w:val="2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7"/>
  </w:num>
  <w:num w:numId="31">
    <w:abstractNumId w:val="13"/>
  </w:num>
  <w:num w:numId="32">
    <w:abstractNumId w:val="17"/>
  </w:num>
  <w:num w:numId="33">
    <w:abstractNumId w:val="3"/>
  </w:num>
  <w:num w:numId="34">
    <w:abstractNumId w:val="1"/>
  </w:num>
  <w:num w:numId="35">
    <w:abstractNumId w:val="9"/>
  </w:num>
  <w:num w:numId="36">
    <w:abstractNumId w:val="4"/>
  </w:num>
  <w:num w:numId="37">
    <w:abstractNumId w:val="25"/>
  </w:num>
  <w:num w:numId="38">
    <w:abstractNumId w:val="26"/>
  </w:num>
  <w:num w:numId="39">
    <w:abstractNumId w:val="19"/>
  </w:num>
  <w:num w:numId="40">
    <w:abstractNumId w:val="23"/>
  </w:num>
  <w:num w:numId="41">
    <w:abstractNumId w:val="21"/>
  </w:num>
  <w:num w:numId="42">
    <w:abstractNumId w:val="7"/>
  </w:num>
  <w:num w:numId="43">
    <w:abstractNumId w:val="2"/>
  </w:num>
  <w:num w:numId="44">
    <w:abstractNumId w:val="11"/>
  </w:num>
  <w:num w:numId="45">
    <w:abstractNumId w:val="10"/>
  </w:num>
  <w:num w:numId="46">
    <w:abstractNumId w:val="12"/>
  </w:num>
  <w:num w:numId="47">
    <w:abstractNumId w:val="5"/>
  </w:num>
  <w:num w:numId="48">
    <w:abstractNumId w:val="1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07EC"/>
    <w:rsid w:val="00051848"/>
    <w:rsid w:val="00051C4A"/>
    <w:rsid w:val="00052123"/>
    <w:rsid w:val="000600FD"/>
    <w:rsid w:val="00060ED4"/>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31E9"/>
    <w:rsid w:val="000865AA"/>
    <w:rsid w:val="00086780"/>
    <w:rsid w:val="00090640"/>
    <w:rsid w:val="00092AC6"/>
    <w:rsid w:val="00093D7F"/>
    <w:rsid w:val="00094FFA"/>
    <w:rsid w:val="00096EEF"/>
    <w:rsid w:val="000975D0"/>
    <w:rsid w:val="000A1DC4"/>
    <w:rsid w:val="000A1ED2"/>
    <w:rsid w:val="000A2C67"/>
    <w:rsid w:val="000A3C77"/>
    <w:rsid w:val="000A458E"/>
    <w:rsid w:val="000A7A27"/>
    <w:rsid w:val="000B1D1A"/>
    <w:rsid w:val="000B4473"/>
    <w:rsid w:val="000B5C5D"/>
    <w:rsid w:val="000B73C8"/>
    <w:rsid w:val="000C36C1"/>
    <w:rsid w:val="000C7041"/>
    <w:rsid w:val="000D174A"/>
    <w:rsid w:val="000D204A"/>
    <w:rsid w:val="000D276A"/>
    <w:rsid w:val="000D2F1B"/>
    <w:rsid w:val="000D4474"/>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26A8"/>
    <w:rsid w:val="00134114"/>
    <w:rsid w:val="001349B5"/>
    <w:rsid w:val="00135734"/>
    <w:rsid w:val="00137349"/>
    <w:rsid w:val="001376CD"/>
    <w:rsid w:val="00137ADC"/>
    <w:rsid w:val="001448D8"/>
    <w:rsid w:val="001450BB"/>
    <w:rsid w:val="00145590"/>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0EC0"/>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10400"/>
    <w:rsid w:val="00210DDD"/>
    <w:rsid w:val="002121BC"/>
    <w:rsid w:val="002125EA"/>
    <w:rsid w:val="00214B50"/>
    <w:rsid w:val="0021535A"/>
    <w:rsid w:val="00215A82"/>
    <w:rsid w:val="00215E32"/>
    <w:rsid w:val="00216D5C"/>
    <w:rsid w:val="0022139A"/>
    <w:rsid w:val="002220EB"/>
    <w:rsid w:val="002239F2"/>
    <w:rsid w:val="00225508"/>
    <w:rsid w:val="00225570"/>
    <w:rsid w:val="00230C4B"/>
    <w:rsid w:val="002323FE"/>
    <w:rsid w:val="002329AF"/>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38EA"/>
    <w:rsid w:val="00274703"/>
    <w:rsid w:val="002747C2"/>
    <w:rsid w:val="00274BC1"/>
    <w:rsid w:val="00277F6F"/>
    <w:rsid w:val="00281A5D"/>
    <w:rsid w:val="00281D56"/>
    <w:rsid w:val="00282053"/>
    <w:rsid w:val="002825B1"/>
    <w:rsid w:val="00284C5E"/>
    <w:rsid w:val="00284D26"/>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3D87"/>
    <w:rsid w:val="002D4404"/>
    <w:rsid w:val="002D518F"/>
    <w:rsid w:val="002D6108"/>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6F3D"/>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05BD"/>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28F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2380"/>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6295"/>
    <w:rsid w:val="00407680"/>
    <w:rsid w:val="00407C5B"/>
    <w:rsid w:val="00410354"/>
    <w:rsid w:val="00411127"/>
    <w:rsid w:val="004153D4"/>
    <w:rsid w:val="0041783F"/>
    <w:rsid w:val="00421159"/>
    <w:rsid w:val="004230E4"/>
    <w:rsid w:val="00427EB8"/>
    <w:rsid w:val="00430648"/>
    <w:rsid w:val="004310FB"/>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86C"/>
    <w:rsid w:val="00486EB3"/>
    <w:rsid w:val="0049468A"/>
    <w:rsid w:val="004A0AF4"/>
    <w:rsid w:val="004A300B"/>
    <w:rsid w:val="004A3EA8"/>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8A6"/>
    <w:rsid w:val="004F0CB7"/>
    <w:rsid w:val="004F1136"/>
    <w:rsid w:val="004F2462"/>
    <w:rsid w:val="004F3244"/>
    <w:rsid w:val="004F4564"/>
    <w:rsid w:val="004F4B21"/>
    <w:rsid w:val="004F5350"/>
    <w:rsid w:val="004F5A9B"/>
    <w:rsid w:val="0050107D"/>
    <w:rsid w:val="0050128F"/>
    <w:rsid w:val="00501E52"/>
    <w:rsid w:val="00503951"/>
    <w:rsid w:val="00504958"/>
    <w:rsid w:val="00504AA2"/>
    <w:rsid w:val="005065EB"/>
    <w:rsid w:val="00510116"/>
    <w:rsid w:val="00510F66"/>
    <w:rsid w:val="00512D85"/>
    <w:rsid w:val="00513756"/>
    <w:rsid w:val="00515091"/>
    <w:rsid w:val="005161E4"/>
    <w:rsid w:val="00517ED6"/>
    <w:rsid w:val="00517FED"/>
    <w:rsid w:val="00520B8C"/>
    <w:rsid w:val="0052151C"/>
    <w:rsid w:val="005230BE"/>
    <w:rsid w:val="0052379E"/>
    <w:rsid w:val="005243B4"/>
    <w:rsid w:val="005256A7"/>
    <w:rsid w:val="00527489"/>
    <w:rsid w:val="00527B6C"/>
    <w:rsid w:val="00527BB3"/>
    <w:rsid w:val="00530CC8"/>
    <w:rsid w:val="00531734"/>
    <w:rsid w:val="00531ADB"/>
    <w:rsid w:val="0053254A"/>
    <w:rsid w:val="00534377"/>
    <w:rsid w:val="00537D36"/>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B6A"/>
    <w:rsid w:val="00597016"/>
    <w:rsid w:val="005971A0"/>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50C9"/>
    <w:rsid w:val="006469A1"/>
    <w:rsid w:val="006504A1"/>
    <w:rsid w:val="006516FF"/>
    <w:rsid w:val="006529B5"/>
    <w:rsid w:val="006548B7"/>
    <w:rsid w:val="00654B3B"/>
    <w:rsid w:val="0065586F"/>
    <w:rsid w:val="00656882"/>
    <w:rsid w:val="00657DBD"/>
    <w:rsid w:val="00661127"/>
    <w:rsid w:val="00661346"/>
    <w:rsid w:val="00662343"/>
    <w:rsid w:val="0066483B"/>
    <w:rsid w:val="0067069C"/>
    <w:rsid w:val="00671F29"/>
    <w:rsid w:val="0067305F"/>
    <w:rsid w:val="006734C0"/>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4219"/>
    <w:rsid w:val="006C707A"/>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6D10"/>
    <w:rsid w:val="00757D6B"/>
    <w:rsid w:val="00760851"/>
    <w:rsid w:val="0076196C"/>
    <w:rsid w:val="007620DA"/>
    <w:rsid w:val="00762B59"/>
    <w:rsid w:val="007636D8"/>
    <w:rsid w:val="00763833"/>
    <w:rsid w:val="00764899"/>
    <w:rsid w:val="00766B1A"/>
    <w:rsid w:val="00766DFE"/>
    <w:rsid w:val="00767179"/>
    <w:rsid w:val="007701C6"/>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B58B1"/>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67D"/>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BED"/>
    <w:rsid w:val="00886EA9"/>
    <w:rsid w:val="00887583"/>
    <w:rsid w:val="00891445"/>
    <w:rsid w:val="00897183"/>
    <w:rsid w:val="008A5629"/>
    <w:rsid w:val="008A5AFD"/>
    <w:rsid w:val="008A65A8"/>
    <w:rsid w:val="008B12EA"/>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7E4"/>
    <w:rsid w:val="008F595E"/>
    <w:rsid w:val="00905A7F"/>
    <w:rsid w:val="009068E3"/>
    <w:rsid w:val="00906E69"/>
    <w:rsid w:val="00907DD2"/>
    <w:rsid w:val="00910F8F"/>
    <w:rsid w:val="0091118D"/>
    <w:rsid w:val="009138C9"/>
    <w:rsid w:val="00913CB3"/>
    <w:rsid w:val="009162EC"/>
    <w:rsid w:val="00917AB8"/>
    <w:rsid w:val="00917E3B"/>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5BE1"/>
    <w:rsid w:val="00947D62"/>
    <w:rsid w:val="009506D4"/>
    <w:rsid w:val="009508E6"/>
    <w:rsid w:val="00951CE8"/>
    <w:rsid w:val="00952583"/>
    <w:rsid w:val="0095350F"/>
    <w:rsid w:val="00953565"/>
    <w:rsid w:val="00954733"/>
    <w:rsid w:val="00954C90"/>
    <w:rsid w:val="00961A1E"/>
    <w:rsid w:val="00962886"/>
    <w:rsid w:val="00962908"/>
    <w:rsid w:val="00963E57"/>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221A"/>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55"/>
    <w:rsid w:val="009F76E4"/>
    <w:rsid w:val="00A00483"/>
    <w:rsid w:val="00A00501"/>
    <w:rsid w:val="00A00EE5"/>
    <w:rsid w:val="00A00F46"/>
    <w:rsid w:val="00A01AB1"/>
    <w:rsid w:val="00A0319B"/>
    <w:rsid w:val="00A03AC2"/>
    <w:rsid w:val="00A049E2"/>
    <w:rsid w:val="00A07866"/>
    <w:rsid w:val="00A1014B"/>
    <w:rsid w:val="00A11029"/>
    <w:rsid w:val="00A12CCF"/>
    <w:rsid w:val="00A1344B"/>
    <w:rsid w:val="00A13DF8"/>
    <w:rsid w:val="00A15D9F"/>
    <w:rsid w:val="00A15E41"/>
    <w:rsid w:val="00A213AD"/>
    <w:rsid w:val="00A219E7"/>
    <w:rsid w:val="00A2417A"/>
    <w:rsid w:val="00A26711"/>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1022"/>
    <w:rsid w:val="00A66CBC"/>
    <w:rsid w:val="00A70990"/>
    <w:rsid w:val="00A717AE"/>
    <w:rsid w:val="00A74BC9"/>
    <w:rsid w:val="00A77C8F"/>
    <w:rsid w:val="00A80397"/>
    <w:rsid w:val="00A80E2F"/>
    <w:rsid w:val="00A80F74"/>
    <w:rsid w:val="00A8210D"/>
    <w:rsid w:val="00A844CE"/>
    <w:rsid w:val="00A87C23"/>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4DE"/>
    <w:rsid w:val="00B14841"/>
    <w:rsid w:val="00B14AA7"/>
    <w:rsid w:val="00B16515"/>
    <w:rsid w:val="00B165F3"/>
    <w:rsid w:val="00B169B4"/>
    <w:rsid w:val="00B170D8"/>
    <w:rsid w:val="00B214A3"/>
    <w:rsid w:val="00B21908"/>
    <w:rsid w:val="00B22743"/>
    <w:rsid w:val="00B2361F"/>
    <w:rsid w:val="00B26ABC"/>
    <w:rsid w:val="00B311E4"/>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DD2"/>
    <w:rsid w:val="00B60FDA"/>
    <w:rsid w:val="00B6166F"/>
    <w:rsid w:val="00B63F1C"/>
    <w:rsid w:val="00B64E84"/>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3C5B"/>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339D"/>
    <w:rsid w:val="00BE5C1F"/>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372"/>
    <w:rsid w:val="00C1770E"/>
    <w:rsid w:val="00C219BE"/>
    <w:rsid w:val="00C2234A"/>
    <w:rsid w:val="00C22A21"/>
    <w:rsid w:val="00C237F5"/>
    <w:rsid w:val="00C24241"/>
    <w:rsid w:val="00C247D2"/>
    <w:rsid w:val="00C24A70"/>
    <w:rsid w:val="00C24CC7"/>
    <w:rsid w:val="00C25DB4"/>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23B4"/>
    <w:rsid w:val="00CA2591"/>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D6D4B"/>
    <w:rsid w:val="00CE2157"/>
    <w:rsid w:val="00CE3DDC"/>
    <w:rsid w:val="00CE4A13"/>
    <w:rsid w:val="00CE586D"/>
    <w:rsid w:val="00CE63EE"/>
    <w:rsid w:val="00CF064C"/>
    <w:rsid w:val="00CF0C85"/>
    <w:rsid w:val="00CF16FB"/>
    <w:rsid w:val="00CF2295"/>
    <w:rsid w:val="00CF3BDE"/>
    <w:rsid w:val="00D03816"/>
    <w:rsid w:val="00D0493B"/>
    <w:rsid w:val="00D06106"/>
    <w:rsid w:val="00D07ABE"/>
    <w:rsid w:val="00D10AD5"/>
    <w:rsid w:val="00D13D57"/>
    <w:rsid w:val="00D14538"/>
    <w:rsid w:val="00D14896"/>
    <w:rsid w:val="00D164D2"/>
    <w:rsid w:val="00D22431"/>
    <w:rsid w:val="00D22E7D"/>
    <w:rsid w:val="00D24B64"/>
    <w:rsid w:val="00D25208"/>
    <w:rsid w:val="00D307A6"/>
    <w:rsid w:val="00D30E44"/>
    <w:rsid w:val="00D32FD4"/>
    <w:rsid w:val="00D36C35"/>
    <w:rsid w:val="00D3712F"/>
    <w:rsid w:val="00D42073"/>
    <w:rsid w:val="00D4400D"/>
    <w:rsid w:val="00D47602"/>
    <w:rsid w:val="00D47679"/>
    <w:rsid w:val="00D52078"/>
    <w:rsid w:val="00D52DBB"/>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768CA"/>
    <w:rsid w:val="00D80095"/>
    <w:rsid w:val="00D80B8A"/>
    <w:rsid w:val="00D826B4"/>
    <w:rsid w:val="00D82CBA"/>
    <w:rsid w:val="00D84566"/>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3D5"/>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4566"/>
    <w:rsid w:val="00E14E54"/>
    <w:rsid w:val="00E1507E"/>
    <w:rsid w:val="00E20BFB"/>
    <w:rsid w:val="00E242B9"/>
    <w:rsid w:val="00E24702"/>
    <w:rsid w:val="00E25A26"/>
    <w:rsid w:val="00E26C0F"/>
    <w:rsid w:val="00E306F2"/>
    <w:rsid w:val="00E3305E"/>
    <w:rsid w:val="00E33B8F"/>
    <w:rsid w:val="00E3428C"/>
    <w:rsid w:val="00E34D55"/>
    <w:rsid w:val="00E4256E"/>
    <w:rsid w:val="00E44B2A"/>
    <w:rsid w:val="00E45206"/>
    <w:rsid w:val="00E4679F"/>
    <w:rsid w:val="00E471C6"/>
    <w:rsid w:val="00E4769A"/>
    <w:rsid w:val="00E51072"/>
    <w:rsid w:val="00E53C1B"/>
    <w:rsid w:val="00E53E71"/>
    <w:rsid w:val="00E546AA"/>
    <w:rsid w:val="00E54D26"/>
    <w:rsid w:val="00E5639D"/>
    <w:rsid w:val="00E5708C"/>
    <w:rsid w:val="00E606C9"/>
    <w:rsid w:val="00E60E15"/>
    <w:rsid w:val="00E610D6"/>
    <w:rsid w:val="00E636B8"/>
    <w:rsid w:val="00E65013"/>
    <w:rsid w:val="00E657BC"/>
    <w:rsid w:val="00E65C9B"/>
    <w:rsid w:val="00E70155"/>
    <w:rsid w:val="00E71C91"/>
    <w:rsid w:val="00E726E3"/>
    <w:rsid w:val="00E7391F"/>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3C1"/>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0AED"/>
    <w:rsid w:val="00ED1BAF"/>
    <w:rsid w:val="00ED6FC5"/>
    <w:rsid w:val="00EE1FAC"/>
    <w:rsid w:val="00EE27FA"/>
    <w:rsid w:val="00EE2AF3"/>
    <w:rsid w:val="00EE55B2"/>
    <w:rsid w:val="00EE7DA9"/>
    <w:rsid w:val="00EF0889"/>
    <w:rsid w:val="00EF1B34"/>
    <w:rsid w:val="00EF2913"/>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6036"/>
    <w:rsid w:val="00FB6C2B"/>
    <w:rsid w:val="00FC18E0"/>
    <w:rsid w:val="00FC1C91"/>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5CA6-6E6D-854D-AF78-51F62104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2019</Words>
  <Characters>11510</Characters>
  <Application>Microsoft Office Word</Application>
  <DocSecurity>0</DocSecurity>
  <Lines>95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13502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5</cp:revision>
  <cp:lastPrinted>2010-05-04T03:47:00Z</cp:lastPrinted>
  <dcterms:created xsi:type="dcterms:W3CDTF">2019-07-04T16:08:00Z</dcterms:created>
  <dcterms:modified xsi:type="dcterms:W3CDTF">2019-07-04T16:16:00Z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