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15BF5EC2"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56413B">
              <w:rPr>
                <w:b w:val="0"/>
                <w:sz w:val="20"/>
              </w:rPr>
              <w:t>08</w:t>
            </w:r>
            <w:r w:rsidR="00B6491F">
              <w:rPr>
                <w:b w:val="0"/>
                <w:sz w:val="20"/>
              </w:rPr>
              <w:t>-</w:t>
            </w:r>
            <w:r w:rsidR="0056413B">
              <w:rPr>
                <w:b w:val="0"/>
                <w:sz w:val="20"/>
              </w:rPr>
              <w:t>0</w:t>
            </w:r>
            <w:r w:rsidR="00C039D1">
              <w:rPr>
                <w:b w:val="0"/>
                <w:sz w:val="20"/>
              </w:rPr>
              <w:t>9</w:t>
            </w:r>
            <w:bookmarkStart w:id="0" w:name="_GoBack"/>
            <w:bookmarkEnd w:id="0"/>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9B27E4" w:rsidRDefault="009B27E4">
                            <w:pPr>
                              <w:pStyle w:val="T1"/>
                              <w:spacing w:after="120"/>
                            </w:pPr>
                            <w:r>
                              <w:t>Abstract</w:t>
                            </w:r>
                          </w:p>
                          <w:p w14:paraId="62DD9F26" w14:textId="25E95B0A" w:rsidR="009B27E4" w:rsidRDefault="009B27E4" w:rsidP="006832AA">
                            <w:pPr>
                              <w:jc w:val="both"/>
                            </w:pPr>
                            <w:r>
                              <w:t>This submission proposes resolutions for CIDs 2280, 2316, 2320, 2321, 2322, 2366, 2417, 2418, 2421, 2445, 2459, 2488, 2529, 2530, 2532, 2536, 2565, 2568, 2582, 2584, 2585, 2596, 2601, 2604, 2606, 2608, 2640 on 11md/D2.0.  Green indicates material agreed to in the group, yellow material to be discussed, red material rejected by the group and cyan material not to be overlooked.  The “Final” view should be selected in Word.</w:t>
                            </w:r>
                          </w:p>
                          <w:p w14:paraId="6B2F5E87" w14:textId="77777777" w:rsidR="009B27E4" w:rsidRDefault="009B27E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9B27E4" w:rsidRDefault="009B27E4">
                      <w:pPr>
                        <w:pStyle w:val="T1"/>
                        <w:spacing w:after="120"/>
                      </w:pPr>
                      <w:r>
                        <w:t>Abstract</w:t>
                      </w:r>
                    </w:p>
                    <w:p w14:paraId="62DD9F26" w14:textId="25E95B0A" w:rsidR="009B27E4" w:rsidRDefault="009B27E4" w:rsidP="006832AA">
                      <w:pPr>
                        <w:jc w:val="both"/>
                      </w:pPr>
                      <w:r>
                        <w:t>This submission proposes resolutions for CIDs 2280, 2316, 2320, 2321, 2322, 2366, 2417, 2418, 2421, 2445, 2459, 2488, 2529, 2530, 2532, 2536, 2565, 2568, 2582, 2584, 2585, 2596, 2601, 2604, 2606, 2608, 2640 on 11md/D2.0.  Green indicates material agreed to in the group, yellow material to be discussed, red material rejected by the group and cyan material not to be overlooked.  The “Final” view should be selected in Word.</w:t>
                      </w:r>
                    </w:p>
                    <w:p w14:paraId="6B2F5E87" w14:textId="77777777" w:rsidR="009B27E4" w:rsidRDefault="009B27E4">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rsidRPr="007B35B5">
        <w:rPr>
          <w:highlight w:val="green"/>
        </w:rP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3D1A9BDE" w14:textId="05BD2104" w:rsidR="00D832EF" w:rsidRDefault="00D832EF" w:rsidP="00D832EF">
      <w:r>
        <w:t>Note to the commenter: it is not the case that NOTEs in tables are normative.  It’s only footnotes thereto (although only by implication through omission in footnote 17 (155.64 in D2.1)) that are.  See 13/0697:</w:t>
      </w:r>
    </w:p>
    <w:p w14:paraId="4666B833" w14:textId="376B230C" w:rsidR="00701F5F" w:rsidRDefault="00D832EF" w:rsidP="00494497">
      <w:pPr>
        <w:ind w:firstLine="720"/>
      </w:pPr>
      <w:r>
        <w:t>7.5.8</w:t>
      </w:r>
      <w:r>
        <w:tab/>
        <w:t>Foot notes to a table are normative, but notes are informative.</w:t>
      </w:r>
      <w:r w:rsidR="00701F5F">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479CD366"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rsidRPr="006519A6">
        <w:rPr>
          <w:highlight w:val="green"/>
        </w:rPr>
        <w:t>REJECT</w:t>
      </w:r>
      <w:r w:rsidR="00701F5F" w:rsidRPr="006519A6">
        <w:rPr>
          <w:highlight w:val="green"/>
        </w:rPr>
        <w:t>ED</w:t>
      </w:r>
    </w:p>
    <w:p w14:paraId="2A1C20F5" w14:textId="77777777" w:rsidR="00701F5F" w:rsidRDefault="00701F5F" w:rsidP="00701F5F"/>
    <w:p w14:paraId="076D72FC" w14:textId="1A27ECB7" w:rsidR="00AC7459" w:rsidRDefault="00AC7459">
      <w:r>
        <w:t xml:space="preserve">The ack policy is the combination of the Ack Policy Indicator subfield and other information (e.g. whether the MPDU is a non-A-MPDU frame).  Also, the second statement is not restricted to MPDUs sent under HT-immediate BA.  So the second statement is wider than the first (i.e. QoS Data frames in DMG A-PPDUs are </w:t>
      </w:r>
      <w:r w:rsidR="00EE124B">
        <w:t xml:space="preserve">apparently </w:t>
      </w:r>
      <w:r>
        <w:t>more constrained than other QoS Data frames).</w:t>
      </w:r>
      <w:r>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lastRenderedPageBreak/>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rsidRPr="00CD3711">
        <w:rPr>
          <w:highlight w:val="green"/>
        </w:rP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09E450EA" w14:textId="7B36F1E2" w:rsidR="00AC7459" w:rsidRDefault="007A0355" w:rsidP="00AC7459">
      <w:r>
        <w:t xml:space="preserve">In </w:t>
      </w:r>
      <w:r w:rsidRPr="007A0355">
        <w:t>Figure 9-10—Buffered AC subfield</w:t>
      </w:r>
      <w:r>
        <w:t xml:space="preserve"> (D2.1/795.17)</w:t>
      </w:r>
      <w:r w:rsidR="0095475B">
        <w:t>,</w:t>
      </w:r>
      <w:r>
        <w:t xml:space="preserve"> change the top row from “B10 B11 B12 B13” to “B0 B1 B2 B3”.</w:t>
      </w:r>
      <w:r w:rsidR="00AC7459">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lastRenderedPageBreak/>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11677193" w:rsidR="00701F5F" w:rsidRDefault="0009114A" w:rsidP="00701F5F">
      <w:r w:rsidRPr="002F2604">
        <w:rPr>
          <w:highlight w:val="green"/>
        </w:rPr>
        <w:t>REVISED</w:t>
      </w:r>
    </w:p>
    <w:p w14:paraId="487CC9AD" w14:textId="57740F63" w:rsidR="0009114A" w:rsidRDefault="0009114A" w:rsidP="00701F5F"/>
    <w:p w14:paraId="1A7F1EFC" w14:textId="56F83235" w:rsidR="0009114A" w:rsidRDefault="0009114A" w:rsidP="00701F5F">
      <w:r>
        <w:t>At 1832.15 in D2.2, change</w:t>
      </w:r>
      <w:r w:rsidR="00BD42AB">
        <w:t>:</w:t>
      </w:r>
    </w:p>
    <w:p w14:paraId="5A69E452" w14:textId="49D5D49D" w:rsidR="0009114A" w:rsidRDefault="0009114A" w:rsidP="00701F5F"/>
    <w:p w14:paraId="4BBCE15B" w14:textId="77777777" w:rsidR="0009114A" w:rsidRDefault="0009114A" w:rsidP="0009114A">
      <w:r>
        <w:t>b</w:t>
      </w:r>
      <w:r w:rsidRPr="0009114A">
        <w:t>) After each successful or unsuccessful MPDU (re)transmission attempt,</w:t>
      </w:r>
    </w:p>
    <w:p w14:paraId="5DB47E88" w14:textId="77777777" w:rsidR="0009114A" w:rsidRDefault="0009114A" w:rsidP="00701F5F"/>
    <w:p w14:paraId="2B4A69D2" w14:textId="3F865C3A" w:rsidR="0009114A" w:rsidRDefault="0009114A" w:rsidP="00701F5F">
      <w:r>
        <w:t>to</w:t>
      </w:r>
      <w:r w:rsidR="00BD42AB">
        <w:t>:</w:t>
      </w:r>
    </w:p>
    <w:p w14:paraId="6E1CA851" w14:textId="77777777" w:rsidR="0009114A" w:rsidRDefault="0009114A" w:rsidP="00701F5F"/>
    <w:p w14:paraId="119544CF" w14:textId="57297FE7" w:rsidR="0009114A" w:rsidRDefault="0009114A" w:rsidP="00701F5F">
      <w:r>
        <w:t>b</w:t>
      </w:r>
      <w:r w:rsidRPr="0009114A">
        <w:t xml:space="preserve">) After each successful or unsuccessful </w:t>
      </w:r>
      <w:r>
        <w:t>frame exchange sequence</w:t>
      </w:r>
      <w:r w:rsidRPr="0009114A">
        <w:t>,</w:t>
      </w:r>
    </w:p>
    <w:p w14:paraId="41869576" w14:textId="76A93774" w:rsidR="0009114A" w:rsidRDefault="0009114A" w:rsidP="00701F5F"/>
    <w:p w14:paraId="54C1570C" w14:textId="432BC178" w:rsidR="0009114A" w:rsidRDefault="0009114A" w:rsidP="00701F5F">
      <w:r>
        <w:t>At 1832.19 in D2.2, change:</w:t>
      </w:r>
    </w:p>
    <w:p w14:paraId="528E11D9" w14:textId="6770AF41" w:rsidR="0009114A" w:rsidRDefault="0009114A" w:rsidP="00701F5F"/>
    <w:p w14:paraId="690035D7" w14:textId="03864363" w:rsidR="0009114A" w:rsidRDefault="0009114A" w:rsidP="00701F5F">
      <w:r w:rsidRPr="0009114A">
        <w:t>The MPDUExchangeTime equals the time required to transmit the MPDU sequence.</w:t>
      </w:r>
    </w:p>
    <w:p w14:paraId="50D3E1DD" w14:textId="7975D9A8" w:rsidR="0009114A" w:rsidRDefault="0009114A" w:rsidP="00701F5F"/>
    <w:p w14:paraId="392BFDF7" w14:textId="51690744" w:rsidR="0009114A" w:rsidRDefault="0009114A" w:rsidP="00701F5F">
      <w:r>
        <w:t>to</w:t>
      </w:r>
      <w:r w:rsidR="00BD42AB">
        <w:t>:</w:t>
      </w:r>
    </w:p>
    <w:p w14:paraId="276A1F16" w14:textId="42F82472" w:rsidR="0009114A" w:rsidRDefault="0009114A" w:rsidP="00701F5F"/>
    <w:p w14:paraId="23940CB1" w14:textId="67ACACFD" w:rsidR="00BA61A3" w:rsidRDefault="0009114A">
      <w:r w:rsidRPr="0009114A">
        <w:t xml:space="preserve">The MPDUExchangeTime </w:t>
      </w:r>
      <w:r w:rsidR="00463A36">
        <w:t>is</w:t>
      </w:r>
      <w:r w:rsidRPr="0009114A">
        <w:t xml:space="preserve"> the </w:t>
      </w:r>
      <w:r w:rsidR="00DE3B29">
        <w:t>duration of</w:t>
      </w:r>
      <w:r w:rsidRPr="0009114A">
        <w:t xml:space="preserve"> the </w:t>
      </w:r>
      <w:r>
        <w:t>frame exchange</w:t>
      </w:r>
      <w:r w:rsidRPr="0009114A">
        <w:t xml:space="preserve"> sequence.</w:t>
      </w:r>
      <w:r w:rsidR="00BA61A3">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lastRenderedPageBreak/>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lastRenderedPageBreak/>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07A38F05" w14:textId="77777777" w:rsidR="00712E9C" w:rsidRDefault="00712E9C">
      <w:r w:rsidRPr="00712E9C">
        <w:rPr>
          <w:highlight w:val="green"/>
        </w:rPr>
        <w:t>REVISED</w:t>
      </w:r>
    </w:p>
    <w:p w14:paraId="41C62A83" w14:textId="77777777" w:rsidR="00712E9C" w:rsidRDefault="00712E9C"/>
    <w:p w14:paraId="7FBE3E1C" w14:textId="215E82A1"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lastRenderedPageBreak/>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lastRenderedPageBreak/>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76D466AA" w14:textId="77777777" w:rsidR="0059478F" w:rsidRPr="0059478F" w:rsidRDefault="0059478F" w:rsidP="009A0542">
      <w:pPr>
        <w:rPr>
          <w:u w:val="single"/>
        </w:rPr>
      </w:pPr>
      <w:r w:rsidRPr="0059478F">
        <w:rPr>
          <w:u w:val="single"/>
        </w:rPr>
        <w:t>Proposed changes:</w:t>
      </w:r>
    </w:p>
    <w:p w14:paraId="343D596B" w14:textId="77777777" w:rsidR="0059478F" w:rsidRDefault="0059478F" w:rsidP="009A0542"/>
    <w:p w14:paraId="79A99CFF" w14:textId="0D940071" w:rsidR="00E83D6D" w:rsidRDefault="00E83D6D" w:rsidP="009A0542">
      <w:r w:rsidRPr="009A0542">
        <w:t>Change "Element field" to "FFE fi</w:t>
      </w:r>
      <w:r>
        <w:t>eld" throughout S</w:t>
      </w:r>
      <w:r w:rsidRPr="009A0542">
        <w:t>ubclause</w:t>
      </w:r>
      <w:r>
        <w:t xml:space="preserve"> 12.4.7.4, as proposed by the commenter</w:t>
      </w:r>
      <w:r w:rsidR="00087A97">
        <w:t xml:space="preserve"> (D2.2/2550.32</w:t>
      </w:r>
      <w:r w:rsidR="00631EEA">
        <w:t xml:space="preserve"> seem</w:t>
      </w:r>
      <w:r w:rsidR="00D85732">
        <w:t>s to be the only instance</w:t>
      </w:r>
      <w:r w:rsidR="00631EEA">
        <w:t>; others have been addressed already through other comments</w:t>
      </w:r>
      <w:r w:rsidR="00087A97">
        <w:t>)</w:t>
      </w:r>
      <w:r>
        <w:t>.</w:t>
      </w:r>
    </w:p>
    <w:p w14:paraId="32A379BF" w14:textId="407FA672" w:rsidR="00E83D6D" w:rsidRDefault="00E83D6D" w:rsidP="009A0542"/>
    <w:p w14:paraId="2D4DFF04" w14:textId="6C295593" w:rsidR="0059478F" w:rsidRDefault="0095475B" w:rsidP="00E83D6D">
      <w:r>
        <w:t xml:space="preserve">In </w:t>
      </w:r>
      <w:r w:rsidRPr="00E83D6D">
        <w:t>Table 9-43—Presence of fields and elements in Authentication frames</w:t>
      </w:r>
      <w:r>
        <w:t>, c</w:t>
      </w:r>
      <w:r w:rsidR="00E83D6D">
        <w:t>hange the rightmost cell of</w:t>
      </w:r>
      <w:r w:rsidR="0059478F">
        <w:t xml:space="preserve"> the SAE 1 and 2 rows (D2.2/878.9</w:t>
      </w:r>
      <w:r w:rsidR="00D85334">
        <w:t xml:space="preserve">) </w:t>
      </w:r>
      <w:r w:rsidR="0059478F">
        <w:t>as follows:</w:t>
      </w:r>
    </w:p>
    <w:p w14:paraId="2448969D" w14:textId="77777777" w:rsidR="0059478F" w:rsidRDefault="0059478F" w:rsidP="00E83D6D"/>
    <w:p w14:paraId="6D35E5AA" w14:textId="5643B067" w:rsidR="0059478F" w:rsidRDefault="0059478F" w:rsidP="0059478F">
      <w:pPr>
        <w:ind w:left="720"/>
      </w:pPr>
      <w:r>
        <w:t>(Ed)The Scalar field(#2531) is present if the Status Code field is zero.</w:t>
      </w:r>
    </w:p>
    <w:p w14:paraId="0DD1E72D" w14:textId="54BEB38D" w:rsidR="0059478F" w:rsidRDefault="0059478F" w:rsidP="0059478F">
      <w:pPr>
        <w:ind w:left="720"/>
      </w:pPr>
      <w:r>
        <w:t>(#2471)(Ed)The FFE field(#2531) is present if the Status Code field is zero.</w:t>
      </w:r>
    </w:p>
    <w:p w14:paraId="154D8380" w14:textId="011D818B" w:rsidR="0059478F" w:rsidRDefault="0059478F" w:rsidP="0059478F">
      <w:pPr>
        <w:ind w:left="720"/>
      </w:pPr>
      <w:r>
        <w:t xml:space="preserve">(Ed)The Anti-Clogging Token field(#2534) is present if </w:t>
      </w:r>
      <w:r w:rsidRPr="0059478F">
        <w:rPr>
          <w:strike/>
        </w:rPr>
        <w:t>status</w:t>
      </w:r>
      <w:r>
        <w:rPr>
          <w:u w:val="single"/>
        </w:rPr>
        <w:t>the Status Code field</w:t>
      </w:r>
      <w:r>
        <w:t xml:space="preserve"> is 76 or if </w:t>
      </w:r>
      <w:r>
        <w:rPr>
          <w:u w:val="single"/>
        </w:rPr>
        <w:t xml:space="preserve">the Authentication </w:t>
      </w:r>
      <w:r>
        <w:t xml:space="preserve">frame is in response to a previous rejection with </w:t>
      </w:r>
      <w:r>
        <w:rPr>
          <w:u w:val="single"/>
        </w:rPr>
        <w:t xml:space="preserve">the </w:t>
      </w:r>
      <w:r>
        <w:t>Status</w:t>
      </w:r>
      <w:r>
        <w:rPr>
          <w:u w:val="single"/>
        </w:rPr>
        <w:t xml:space="preserve"> Code field equal to</w:t>
      </w:r>
      <w:r>
        <w:t xml:space="preserve"> 76.</w:t>
      </w:r>
    </w:p>
    <w:p w14:paraId="621BDC5A" w14:textId="41338F7F" w:rsidR="0059478F" w:rsidRDefault="0059478F" w:rsidP="0059478F">
      <w:pPr>
        <w:ind w:left="720"/>
      </w:pPr>
      <w:r>
        <w:t>(Ed)The Finite Cyclic Group field(#2531) is present if the Status Code field is zero, 76, or 77.(M104)</w:t>
      </w:r>
    </w:p>
    <w:p w14:paraId="2C3D0499" w14:textId="2C986FE9" w:rsidR="0059478F" w:rsidRDefault="0059478F" w:rsidP="0059478F">
      <w:pPr>
        <w:ind w:left="720"/>
      </w:pPr>
      <w:r>
        <w:t>(M41)(Ed)The Password Identifier element is optionally present if the Status Code</w:t>
      </w:r>
      <w:r>
        <w:rPr>
          <w:u w:val="single"/>
        </w:rPr>
        <w:t xml:space="preserve"> field</w:t>
      </w:r>
      <w:r>
        <w:t xml:space="preserve"> is zero or 123(Ed).</w:t>
      </w:r>
    </w:p>
    <w:p w14:paraId="77A3438B" w14:textId="7E4E4560" w:rsidR="0059478F" w:rsidRDefault="0059478F" w:rsidP="00E83D6D"/>
    <w:p w14:paraId="37D285BB" w14:textId="1C11B5DB" w:rsidR="0059478F" w:rsidRDefault="0059478F" w:rsidP="0059478F">
      <w:pPr>
        <w:ind w:firstLine="720"/>
      </w:pPr>
      <w:r>
        <w:rPr>
          <w:u w:val="single"/>
        </w:rPr>
        <w:t xml:space="preserve">The </w:t>
      </w:r>
      <w:r w:rsidRPr="0059478F">
        <w:t>Send-Confirm</w:t>
      </w:r>
      <w:r>
        <w:rPr>
          <w:u w:val="single"/>
        </w:rPr>
        <w:t xml:space="preserve"> field</w:t>
      </w:r>
      <w:r>
        <w:t xml:space="preserve"> is present.</w:t>
      </w:r>
      <w:r w:rsidRPr="0059478F">
        <w:rPr>
          <w:b/>
          <w:i/>
        </w:rPr>
        <w:t>&lt;newline&gt;</w:t>
      </w:r>
    </w:p>
    <w:p w14:paraId="1BC87055" w14:textId="06D9977A" w:rsidR="0059478F" w:rsidRDefault="0059478F" w:rsidP="0059478F">
      <w:pPr>
        <w:ind w:firstLine="720"/>
      </w:pPr>
      <w:r>
        <w:rPr>
          <w:u w:val="single"/>
        </w:rPr>
        <w:t xml:space="preserve">The </w:t>
      </w:r>
      <w:r w:rsidRPr="0059478F">
        <w:t>Confirm</w:t>
      </w:r>
      <w:r>
        <w:rPr>
          <w:u w:val="single"/>
        </w:rPr>
        <w:t xml:space="preserve"> field</w:t>
      </w:r>
      <w:r w:rsidRPr="0059478F">
        <w:t xml:space="preserve"> is present.</w:t>
      </w:r>
    </w:p>
    <w:p w14:paraId="70E88FCC" w14:textId="3BC7EC49"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19F077C7" w:rsidR="00E83D6D" w:rsidRDefault="00E83D6D" w:rsidP="00E83D6D"/>
    <w:p w14:paraId="17D721C0" w14:textId="77777777" w:rsidR="0059478F" w:rsidRPr="00FF305B" w:rsidRDefault="0059478F" w:rsidP="0059478F">
      <w:pPr>
        <w:rPr>
          <w:u w:val="single"/>
        </w:rPr>
      </w:pPr>
      <w:r w:rsidRPr="00FF305B">
        <w:rPr>
          <w:u w:val="single"/>
        </w:rPr>
        <w:t>Proposed resolution:</w:t>
      </w:r>
    </w:p>
    <w:p w14:paraId="33367434" w14:textId="77777777" w:rsidR="0059478F" w:rsidRDefault="0059478F" w:rsidP="0059478F">
      <w:pPr>
        <w:rPr>
          <w:b/>
          <w:sz w:val="24"/>
        </w:rPr>
      </w:pPr>
    </w:p>
    <w:p w14:paraId="392FD453" w14:textId="2652D5A1" w:rsidR="0059478F" w:rsidRDefault="0059478F" w:rsidP="00E83D6D">
      <w:r w:rsidRPr="00CA336D">
        <w:rPr>
          <w:highlight w:val="green"/>
        </w:rPr>
        <w:t>REVISED</w:t>
      </w:r>
    </w:p>
    <w:p w14:paraId="52DA5170" w14:textId="7EF1B21E" w:rsidR="0059478F" w:rsidRDefault="0059478F" w:rsidP="00E83D6D"/>
    <w:p w14:paraId="6FBDE10B" w14:textId="4051F967" w:rsidR="009A0542" w:rsidRDefault="008407BD" w:rsidP="009A0542">
      <w:r>
        <w:t>Make the changes shown under “Proposed changes” for CID 2530 in &lt;this document&gt;, which address the issues raised by the commenter.</w:t>
      </w:r>
      <w:r w:rsidR="009A0542">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lastRenderedPageBreak/>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rsidRPr="003F3A75">
        <w:rPr>
          <w:highlight w:val="green"/>
        </w:rP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4BF98842" w14:textId="441081BA" w:rsidR="00EB6A8D" w:rsidRDefault="009C4A3A">
      <w:r>
        <w:t xml:space="preserve">In the NOTE in </w:t>
      </w:r>
      <w:r w:rsidRPr="009C4A3A">
        <w:t>12.4.7.4 Encoding and decoding of SAE Commit messages</w:t>
      </w:r>
      <w:r>
        <w:t xml:space="preserve"> (D2.1/2539.7), change “Group” to “Finite Cyclic Group” (2 instances), as proposed by the commenter.</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lastRenderedPageBreak/>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rsidRPr="003F3A75">
        <w:rPr>
          <w:highlight w:val="green"/>
        </w:rP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4AADC871" w14:textId="7D7D5041" w:rsidR="00EB6A8D" w:rsidRDefault="009D4008">
      <w:r>
        <w:t xml:space="preserve">In </w:t>
      </w:r>
      <w:r w:rsidRPr="009D4008">
        <w:t>12.5.4.4</w:t>
      </w:r>
      <w:r>
        <w:t xml:space="preserve"> </w:t>
      </w:r>
      <w:r w:rsidRPr="009D4008">
        <w:t>BIP replay protection</w:t>
      </w:r>
      <w:r>
        <w:t xml:space="preserve"> (D2.1/2572.</w:t>
      </w:r>
      <w:r w:rsidR="001C39B1">
        <w:t>63), change “IGTK key data encapsulation (KDE)” to “IGTK KDE”.</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lastRenderedPageBreak/>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lastRenderedPageBreak/>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rsidRPr="00CF18A1">
        <w:rPr>
          <w:highlight w:val="green"/>
        </w:rP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0E51D244" w14:textId="7BC8F69B" w:rsidR="001C6BEE" w:rsidRDefault="00860979" w:rsidP="00494497">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r w:rsidR="001C6BEE">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lastRenderedPageBreak/>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1"/>
      <w:r>
        <w:t>A “mesh STA” is defined as “</w:t>
      </w:r>
      <w:r w:rsidRPr="001C6BEE">
        <w:t>A quality-of-service (QoS) STA that implements the mesh facility.</w:t>
      </w:r>
      <w:r>
        <w:t>”</w:t>
      </w:r>
      <w:commentRangeEnd w:id="1"/>
      <w:r>
        <w:rPr>
          <w:rStyle w:val="CommentReference"/>
        </w:rPr>
        <w:commentReference w:id="1"/>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rsidRPr="00830977">
        <w:rPr>
          <w:highlight w:val="green"/>
        </w:rPr>
        <w:t>REVISED</w:t>
      </w:r>
    </w:p>
    <w:p w14:paraId="4BAC323F" w14:textId="77777777" w:rsidR="001C6BEE" w:rsidRDefault="001C6BEE" w:rsidP="001C6BEE">
      <w:pPr>
        <w:rPr>
          <w:u w:val="single"/>
        </w:rPr>
      </w:pPr>
    </w:p>
    <w:p w14:paraId="639D1436" w14:textId="15EEC14D" w:rsidR="00561530" w:rsidRDefault="003549F4" w:rsidP="001C6BEE">
      <w:r>
        <w:t xml:space="preserve">Note to the commenter: </w:t>
      </w:r>
      <w:r w:rsidR="00561530">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commentRangeStart w:id="2"/>
      <w:r w:rsidRPr="009F434E">
        <w:t>sent by a STA that is a member of an IBSS to a STA or STAs that are members of an IBSS</w:t>
      </w:r>
      <w:r>
        <w:t xml:space="preserve">” </w:t>
      </w:r>
      <w:commentRangeEnd w:id="2"/>
      <w:r w:rsidR="00830977">
        <w:rPr>
          <w:rStyle w:val="CommentReference"/>
        </w:rPr>
        <w:commentReference w:id="2"/>
      </w:r>
      <w:r>
        <w:t xml:space="preserve">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2029276A" w14:textId="6655A828" w:rsidR="0024171D" w:rsidRDefault="00373CD0">
      <w:r>
        <w:t>Change “</w:t>
      </w:r>
      <w:r w:rsidRPr="00373CD0">
        <w:t>members of an IBSS</w:t>
      </w:r>
      <w:r>
        <w:t xml:space="preserve">” to “IBSS STAs” in </w:t>
      </w:r>
      <w:r w:rsidRPr="00373CD0">
        <w:t>9.3.3.1 Format of Management frames</w:t>
      </w:r>
      <w:r>
        <w:t>.</w:t>
      </w:r>
      <w:r w:rsidR="0024171D">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lastRenderedPageBreak/>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3"/>
      <w:r>
        <w:t>The STA may transmit unadmitted traffic for the ACs for which the AP does not require admission control.</w:t>
      </w:r>
      <w:commentRangeEnd w:id="3"/>
      <w:r w:rsidR="00B7351F">
        <w:rPr>
          <w:rStyle w:val="CommentReference"/>
        </w:rPr>
        <w:commentReference w:id="3"/>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lastRenderedPageBreak/>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35C1A385" w:rsidR="0024171D" w:rsidRDefault="0024171D" w:rsidP="0024171D"/>
    <w:p w14:paraId="60AAF0B1" w14:textId="234BDC09" w:rsidR="00321DEE" w:rsidRPr="00321DEE" w:rsidRDefault="00321DEE" w:rsidP="0024171D">
      <w:pPr>
        <w:rPr>
          <w:u w:val="single"/>
        </w:rPr>
      </w:pPr>
      <w:r w:rsidRPr="00321DEE">
        <w:rPr>
          <w:u w:val="single"/>
        </w:rPr>
        <w:t>Proposed changes:</w:t>
      </w:r>
    </w:p>
    <w:p w14:paraId="3044FB25" w14:textId="011961A5" w:rsidR="00321DEE" w:rsidRDefault="00321DEE" w:rsidP="0024171D"/>
    <w:p w14:paraId="45C3A4B9" w14:textId="01F78E4D" w:rsidR="00321DEE" w:rsidRDefault="00321DEE" w:rsidP="0024171D">
      <w:r>
        <w:t>Change 10.24.4.2.1 (D2.2/1830.43) as follows:</w:t>
      </w:r>
    </w:p>
    <w:p w14:paraId="7549538E" w14:textId="122937AC" w:rsidR="00321DEE" w:rsidRDefault="00321DEE" w:rsidP="0024171D"/>
    <w:p w14:paraId="524982D2" w14:textId="536A9754" w:rsidR="006065A2" w:rsidRPr="006065A2" w:rsidRDefault="006065A2" w:rsidP="006065A2">
      <w:pPr>
        <w:ind w:left="720"/>
        <w:rPr>
          <w:u w:val="single"/>
        </w:rPr>
      </w:pPr>
      <w:r w:rsidRPr="006065A2">
        <w:rPr>
          <w:u w:val="single"/>
        </w:rPr>
        <w:t xml:space="preserve">An AP shall support admission control procedures, at least to the minimal extent of advertising that admission is not mandatory on its ACs. The AP uses the ACM (admission control mandatory) subfields advertised in the EDCA Parameter Set element to indicate whether admission control is required for each of the ACs. </w:t>
      </w:r>
      <w:r w:rsidR="00280B51" w:rsidRPr="00280B51">
        <w:rPr>
          <w:u w:val="single"/>
        </w:rPr>
        <w:t>All ACs with priority higher tha</w:t>
      </w:r>
      <w:r w:rsidR="00865C18">
        <w:rPr>
          <w:u w:val="single"/>
        </w:rPr>
        <w:t>n that of an AC with an ACM flag</w:t>
      </w:r>
      <w:r w:rsidR="00280B51" w:rsidRPr="00280B51">
        <w:rPr>
          <w:u w:val="single"/>
        </w:rPr>
        <w:t xml:space="preserve"> equ</w:t>
      </w:r>
      <w:r w:rsidR="00865C18">
        <w:rPr>
          <w:u w:val="single"/>
        </w:rPr>
        <w:t>al to 1 should have the ACM flag</w:t>
      </w:r>
      <w:r w:rsidR="00280B51" w:rsidRPr="00280B51">
        <w:rPr>
          <w:u w:val="single"/>
        </w:rPr>
        <w:t xml:space="preserve"> set to 1.</w:t>
      </w:r>
      <w:r w:rsidR="00280B51">
        <w:rPr>
          <w:u w:val="single"/>
        </w:rPr>
        <w:t xml:space="preserve"> </w:t>
      </w:r>
      <w:r w:rsidRPr="006065A2">
        <w:rPr>
          <w:u w:val="single"/>
        </w:rPr>
        <w:t>While the CWmin, CWmax, AIFS, and TXOP limit parameters may be adjusted over time by the AP, the ACM bit shall be static for the duration of the lifetime of the BSS.</w:t>
      </w:r>
      <w:r>
        <w:rPr>
          <w:u w:val="single"/>
        </w:rPr>
        <w:t xml:space="preserve"> </w:t>
      </w:r>
      <w:r w:rsidRPr="006065A2">
        <w:rPr>
          <w:b/>
          <w:i/>
        </w:rPr>
        <w:t>[this text just moved from below with paragraphing modifications]</w:t>
      </w:r>
    </w:p>
    <w:p w14:paraId="018C96A5" w14:textId="21520B2C" w:rsidR="006A7AF9" w:rsidRDefault="006A7AF9" w:rsidP="00752162"/>
    <w:p w14:paraId="53B085B9" w14:textId="77777777" w:rsidR="00B219DB" w:rsidRDefault="006A7AF9" w:rsidP="006A7AF9">
      <w:pPr>
        <w:ind w:left="720"/>
      </w:pPr>
      <w:r w:rsidRPr="00C56CE5">
        <w:rPr>
          <w:u w:val="single"/>
        </w:rPr>
        <w:t>A non-AP STA may send frames in an AC where admission control is not mandated.</w:t>
      </w:r>
    </w:p>
    <w:p w14:paraId="229D941B" w14:textId="77777777" w:rsidR="00B219DB" w:rsidRDefault="00B219DB" w:rsidP="006A7AF9">
      <w:pPr>
        <w:ind w:left="720"/>
      </w:pPr>
    </w:p>
    <w:p w14:paraId="097BECD8" w14:textId="33B0D9BA" w:rsidR="006A7AF9" w:rsidRDefault="006A7AF9" w:rsidP="006A7AF9">
      <w:pPr>
        <w:ind w:left="720"/>
      </w:pPr>
      <w:r>
        <w:t xml:space="preserve">A non-AP STA may support </w:t>
      </w:r>
      <w:r>
        <w:rPr>
          <w:u w:val="single"/>
        </w:rPr>
        <w:t xml:space="preserve">the </w:t>
      </w:r>
      <w:r>
        <w:t>admission control procedure</w:t>
      </w:r>
      <w:r w:rsidRPr="00E52D5F">
        <w:rPr>
          <w:strike/>
          <w:highlight w:val="cyan"/>
        </w:rPr>
        <w:t>s</w:t>
      </w:r>
      <w:r>
        <w:t xml:space="preserve"> in 10.24.4.2.3 (Procedure at non-AP STAs) to send frames in </w:t>
      </w:r>
      <w:r w:rsidRPr="00ED6507">
        <w:rPr>
          <w:strike/>
        </w:rPr>
        <w:t>the</w:t>
      </w:r>
      <w:r w:rsidRPr="00ED6507">
        <w:rPr>
          <w:u w:val="single"/>
        </w:rPr>
        <w:t>an</w:t>
      </w:r>
      <w:r>
        <w:t xml:space="preserve"> AC where admission control is mandated</w:t>
      </w:r>
      <w:r w:rsidRPr="006A7AF9">
        <w:rPr>
          <w:strike/>
        </w:rPr>
        <w:t>; but, i</w:t>
      </w:r>
      <w:r>
        <w:rPr>
          <w:u w:val="single"/>
        </w:rPr>
        <w:t>. I</w:t>
      </w:r>
      <w:r>
        <w:t xml:space="preserve">f it does not support that procedure </w:t>
      </w:r>
      <w:r>
        <w:rPr>
          <w:u w:val="single"/>
        </w:rPr>
        <w:t>or admission was denied</w:t>
      </w:r>
      <w:r w:rsidR="00B219DB">
        <w:rPr>
          <w:u w:val="single"/>
        </w:rPr>
        <w:t>,</w:t>
      </w:r>
      <w:r>
        <w:rPr>
          <w:u w:val="single"/>
        </w:rPr>
        <w:t xml:space="preserve"> and both of the following apply:</w:t>
      </w:r>
      <w:r w:rsidRPr="00C56CE5">
        <w:rPr>
          <w:strike/>
        </w:rPr>
        <w:t>and</w:t>
      </w:r>
    </w:p>
    <w:p w14:paraId="3343C41A" w14:textId="2BDF5071" w:rsidR="006A7AF9" w:rsidRPr="006A7AF9" w:rsidRDefault="006A7AF9" w:rsidP="006A7AF9">
      <w:pPr>
        <w:pStyle w:val="ListParagraph"/>
        <w:numPr>
          <w:ilvl w:val="0"/>
          <w:numId w:val="40"/>
        </w:numPr>
      </w:pPr>
      <w:r>
        <w:t>dot11RejectUnadmittedTraffic is false or not present</w:t>
      </w:r>
      <w:r w:rsidRPr="006A7AF9">
        <w:rPr>
          <w:strike/>
        </w:rPr>
        <w:t>,</w:t>
      </w:r>
    </w:p>
    <w:p w14:paraId="6533DFB9" w14:textId="77777777" w:rsidR="006A7AF9" w:rsidRDefault="006A7AF9" w:rsidP="006A7AF9">
      <w:pPr>
        <w:pStyle w:val="ListParagraph"/>
        <w:numPr>
          <w:ilvl w:val="0"/>
          <w:numId w:val="40"/>
        </w:numPr>
      </w:pPr>
      <w:r>
        <w:rPr>
          <w:u w:val="single"/>
        </w:rPr>
        <w:t>t</w:t>
      </w:r>
      <w:r>
        <w:rPr>
          <w:u w:val="single"/>
          <w:lang w:val="en-US"/>
        </w:rPr>
        <w:t xml:space="preserve">here is </w:t>
      </w:r>
      <w:r w:rsidRPr="006065A2">
        <w:rPr>
          <w:strike/>
        </w:rPr>
        <w:t>it shall use EDCA parameters of</w:t>
      </w:r>
      <w:r>
        <w:t xml:space="preserve"> a lower priority AC</w:t>
      </w:r>
      <w:r w:rsidRPr="00E52D5F">
        <w:rPr>
          <w:strike/>
        </w:rPr>
        <w:t>, as indicated in</w:t>
      </w:r>
      <w:r>
        <w:t xml:space="preserve"> </w:t>
      </w:r>
      <w:r>
        <w:rPr>
          <w:u w:val="single"/>
        </w:rPr>
        <w:t xml:space="preserve">(see </w:t>
      </w:r>
      <w:r>
        <w:t>Table 10-1 (UP-to-AC mappings)</w:t>
      </w:r>
      <w:r w:rsidRPr="00B219DB">
        <w:rPr>
          <w:highlight w:val="cyan"/>
          <w:u w:val="single"/>
        </w:rPr>
        <w:t>)</w:t>
      </w:r>
      <w:r w:rsidRPr="00B219DB">
        <w:rPr>
          <w:strike/>
          <w:highlight w:val="cyan"/>
        </w:rPr>
        <w:t>,</w:t>
      </w:r>
      <w:r>
        <w:t xml:space="preserve"> that does not require admission control</w:t>
      </w:r>
    </w:p>
    <w:p w14:paraId="2FFD4A50" w14:textId="6D560E22" w:rsidR="006A7AF9" w:rsidRDefault="006A7AF9" w:rsidP="00B219DB">
      <w:pPr>
        <w:ind w:left="720"/>
      </w:pPr>
      <w:r>
        <w:rPr>
          <w:u w:val="single"/>
          <w:lang w:val="en-US"/>
        </w:rPr>
        <w:t xml:space="preserve">then </w:t>
      </w:r>
      <w:r w:rsidRPr="006A7AF9">
        <w:rPr>
          <w:u w:val="single"/>
          <w:lang w:val="en-US"/>
        </w:rPr>
        <w:t xml:space="preserve">it may send such frames </w:t>
      </w:r>
      <w:r w:rsidRPr="006A7AF9">
        <w:rPr>
          <w:u w:val="single"/>
        </w:rPr>
        <w:t>using the EDCA parameters of that lower priority AC</w:t>
      </w:r>
      <w:r>
        <w:rPr>
          <w:u w:val="single"/>
        </w:rPr>
        <w:t xml:space="preserve"> for channel access;</w:t>
      </w:r>
      <w:r w:rsidRPr="006A7AF9">
        <w:rPr>
          <w:strike/>
        </w:rPr>
        <w:t>. When</w:t>
      </w:r>
      <w:r>
        <w:t xml:space="preserve"> </w:t>
      </w:r>
      <w:r w:rsidRPr="006A7AF9">
        <w:rPr>
          <w:strike/>
        </w:rPr>
        <w:t xml:space="preserve">a STA uses the EDCA parameters of a (#149)(#2443)lower priority AC for this purpose, it affects only the EDCA parameters used for channel access, i.e., it has no effect on </w:t>
      </w:r>
      <w:r>
        <w:t xml:space="preserve">the contents of the </w:t>
      </w:r>
      <w:r w:rsidRPr="006A7AF9">
        <w:rPr>
          <w:strike/>
        </w:rPr>
        <w:t xml:space="preserve">transmitted </w:t>
      </w:r>
      <w:r>
        <w:t>frame</w:t>
      </w:r>
      <w:r>
        <w:rPr>
          <w:u w:val="single"/>
        </w:rPr>
        <w:t xml:space="preserve">s </w:t>
      </w:r>
      <w:r w:rsidRPr="006A7AF9">
        <w:rPr>
          <w:u w:val="single"/>
        </w:rPr>
        <w:t>are unaffected</w:t>
      </w:r>
      <w:r w:rsidR="00B219DB">
        <w:t xml:space="preserve">.  </w:t>
      </w:r>
      <w:r w:rsidR="00B219DB" w:rsidRPr="00B219DB">
        <w:rPr>
          <w:u w:val="single"/>
        </w:rPr>
        <w:t>Otherwise, it shall not send such frames.</w:t>
      </w:r>
    </w:p>
    <w:p w14:paraId="07ACC6C8" w14:textId="6DE0659C" w:rsidR="00752162" w:rsidRDefault="00752162" w:rsidP="00752162"/>
    <w:p w14:paraId="383A5497" w14:textId="748828E9" w:rsidR="00C56CE5" w:rsidRPr="006065A2" w:rsidRDefault="00321DEE" w:rsidP="00752162">
      <w:pPr>
        <w:ind w:left="720"/>
        <w:rPr>
          <w:strike/>
        </w:rPr>
      </w:pPr>
      <w:r w:rsidRPr="006065A2">
        <w:rPr>
          <w:strike/>
        </w:rPr>
        <w:t>An AP shall support admission control procedures, at least to the minimal extent of advertising that admission is not mandatory on its ACs.</w:t>
      </w:r>
      <w:r w:rsidR="00C56CE5" w:rsidRPr="006065A2">
        <w:rPr>
          <w:strike/>
        </w:rPr>
        <w:t xml:space="preserve"> </w:t>
      </w:r>
      <w:r w:rsidR="00C56CE5" w:rsidRPr="006065A2">
        <w:rPr>
          <w:b/>
          <w:i/>
          <w:strike/>
        </w:rPr>
        <w:t>&lt;remove the para break&gt;</w:t>
      </w:r>
      <w:r w:rsidR="00C56CE5" w:rsidRPr="006065A2">
        <w:rPr>
          <w:strike/>
        </w:rPr>
        <w:t xml:space="preserve"> </w:t>
      </w:r>
      <w:r w:rsidRPr="006065A2">
        <w:rPr>
          <w:strike/>
        </w:rPr>
        <w:t xml:space="preserve">The AP uses the ACM (admission control mandatory) subfields advertised in the EDCA Parameter Set element to indicate whether admission control is required for each of the ACs. While the CWmin, CWmax, AIFS, and TXOP limit parameters may be adjusted over time by the AP, the ACM bit shall be static for the duration of the lifetime of the BSS. </w:t>
      </w:r>
      <w:r w:rsidR="00C56CE5" w:rsidRPr="006065A2">
        <w:rPr>
          <w:b/>
          <w:i/>
          <w:strike/>
        </w:rPr>
        <w:t>&lt;para break&gt;</w:t>
      </w:r>
    </w:p>
    <w:p w14:paraId="1BE93B0D" w14:textId="77777777" w:rsidR="00C56CE5" w:rsidRDefault="00C56CE5" w:rsidP="00C56CE5">
      <w:pPr>
        <w:ind w:left="720"/>
      </w:pPr>
    </w:p>
    <w:p w14:paraId="33F68D73" w14:textId="40FE46C0" w:rsidR="00C56CE5" w:rsidRDefault="00321DEE" w:rsidP="00C56CE5">
      <w:pPr>
        <w:ind w:left="720"/>
      </w:pPr>
      <w:r>
        <w:t xml:space="preserve">A STA shall transmit an ADDTS Request frame to the HC in order to request admission of traffic in any direction (i.e., uplink, downlink, direct, or bidirectional) employing an AC that requires admission control. The ADDTS Request frame shall contain the UP associated with the traffic and shall indicate EDCA as the access policy. The AP shall associate the received UP of the ADDTS Request frame with the appropriate AC per the UP-to-AC mappings described in 10.2.3.2 (HCF contention based channel access (EDCA)). </w:t>
      </w:r>
      <w:r w:rsidRPr="00C56CE5">
        <w:rPr>
          <w:strike/>
        </w:rPr>
        <w:t xml:space="preserve">The STA may transmit unadmitted traffic for the ACs for which the AP does not require admission control.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All ACs </w:t>
      </w:r>
      <w:r w:rsidRPr="00280B51">
        <w:rPr>
          <w:strike/>
        </w:rPr>
        <w:t>with</w:t>
      </w:r>
      <w:r w:rsidRPr="00C56CE5">
        <w:rPr>
          <w:strike/>
        </w:rPr>
        <w:t xml:space="preserve"> priority higher than that of an AC with an ACM flag equal to 1 should have the ACM flag set to 1.</w:t>
      </w:r>
      <w:r w:rsidR="00C56CE5">
        <w:rPr>
          <w:b/>
          <w:i/>
        </w:rPr>
        <w:t xml:space="preserve"> &lt;</w:t>
      </w:r>
      <w:r w:rsidR="00C56CE5" w:rsidRPr="00C56CE5">
        <w:rPr>
          <w:b/>
          <w:i/>
        </w:rPr>
        <w:t>para break&gt;</w:t>
      </w:r>
    </w:p>
    <w:p w14:paraId="69DA8EA3" w14:textId="77777777" w:rsidR="00C56CE5" w:rsidRDefault="00C56CE5" w:rsidP="00C56CE5">
      <w:pPr>
        <w:ind w:left="720"/>
      </w:pPr>
    </w:p>
    <w:p w14:paraId="27D49AAF" w14:textId="011DA89F" w:rsidR="00321DEE" w:rsidRDefault="00321DEE" w:rsidP="00C56CE5">
      <w:pPr>
        <w:ind w:left="720"/>
      </w:pPr>
      <w:r>
        <w:lastRenderedPageBreak/>
        <w:t>The HC contained within an AP when dot11SSPNInterfaceActivated is true shall admit a non-AP STA’s request based on dot11NonAPStationAuthAccessCategories stored in that non-AP STA’s dot11InterworkingEntry, which is part of the dot11InterworkingTable. The dot11InterworkingEntry specifies the EDCA access classes and throughput limitations on each access class for which a non-AP STA is permitted to transmit.</w:t>
      </w:r>
    </w:p>
    <w:p w14:paraId="74CF9166" w14:textId="77777777" w:rsidR="00321DEE" w:rsidRDefault="00321DEE"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197D2319" w:rsidR="0024171D" w:rsidRDefault="00FF2B50" w:rsidP="0024171D">
      <w:r w:rsidRPr="00D80CBF">
        <w:rPr>
          <w:highlight w:val="green"/>
        </w:rPr>
        <w:t>REVISED</w:t>
      </w:r>
    </w:p>
    <w:p w14:paraId="70B82D4D" w14:textId="04026D89" w:rsidR="00244EA8" w:rsidRDefault="00244EA8" w:rsidP="0024171D"/>
    <w:p w14:paraId="49F8B90F" w14:textId="0317E329" w:rsidR="00CC3AAC" w:rsidRDefault="00244EA8">
      <w:r>
        <w:t>Make the changes shown under “Proposed changes” for CID 2596 in &lt;this document&gt;, which make the change suggested by the commenter with additional editorial clarifications.</w:t>
      </w:r>
      <w:r w:rsidR="00CC3AAC">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lastRenderedPageBreak/>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xml:space="preserve">. The </w:t>
      </w:r>
      <w:r>
        <w:lastRenderedPageBreak/>
        <w:t>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rsidRPr="000A7C30">
        <w:rPr>
          <w:highlight w:val="green"/>
        </w:rPr>
        <w:t>REVISED</w:t>
      </w:r>
    </w:p>
    <w:p w14:paraId="4CC95362" w14:textId="77777777" w:rsidR="00CC3AAC" w:rsidRDefault="00CC3AAC" w:rsidP="00CC3AAC"/>
    <w:p w14:paraId="26EF7157" w14:textId="2B14F284" w:rsidR="00EE34C6" w:rsidRDefault="00B479E1">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r w:rsidR="000A7C30">
        <w:t xml:space="preserve">  In 18.4.6 CCA performance change “</w:t>
      </w:r>
      <w:r w:rsidR="000A7C30" w:rsidRPr="000A7C30">
        <w:t>a valid ERP-OFDM signal or valid ERP-DSSS/CCK sync symbols</w:t>
      </w:r>
      <w:r w:rsidR="000A7C30">
        <w:t>” to “</w:t>
      </w:r>
      <w:r w:rsidR="000A7C30" w:rsidRPr="000A7C30">
        <w:t>a</w:t>
      </w:r>
      <w:r w:rsidR="000A7C30">
        <w:t xml:space="preserve">n ERP-OFDM signal or </w:t>
      </w:r>
      <w:r w:rsidR="000A7C30" w:rsidRPr="000A7C30">
        <w:t>ERP-DSSS/CCK sync symbols</w:t>
      </w:r>
      <w:r w:rsidR="000A7C30">
        <w:t>”; “a valid signal” to “</w:t>
      </w:r>
      <w:r w:rsidR="000A7C30" w:rsidRPr="000A7C30">
        <w:t>a</w:t>
      </w:r>
      <w:r w:rsidR="000A7C30">
        <w:t xml:space="preserve">n ERP-OFDM signal or </w:t>
      </w:r>
      <w:r w:rsidR="000A7C30" w:rsidRPr="000A7C30">
        <w:t>ERP-DSSS/CCK sync symbols</w:t>
      </w:r>
      <w:r w:rsidR="000A7C30">
        <w:t>”.</w:t>
      </w:r>
      <w:r w:rsidR="00EE34C6">
        <w:br w:type="page"/>
      </w:r>
    </w:p>
    <w:tbl>
      <w:tblPr>
        <w:tblStyle w:val="TableGrid"/>
        <w:tblW w:w="0" w:type="auto"/>
        <w:tblLook w:val="04A0" w:firstRow="1" w:lastRow="0" w:firstColumn="1" w:lastColumn="0" w:noHBand="0" w:noVBand="1"/>
      </w:tblPr>
      <w:tblGrid>
        <w:gridCol w:w="1809"/>
        <w:gridCol w:w="4383"/>
        <w:gridCol w:w="3384"/>
      </w:tblGrid>
      <w:tr w:rsidR="00EE34C6" w14:paraId="7903CBC3" w14:textId="77777777" w:rsidTr="00ED6507">
        <w:tc>
          <w:tcPr>
            <w:tcW w:w="1809" w:type="dxa"/>
          </w:tcPr>
          <w:p w14:paraId="1FC758A9" w14:textId="77777777" w:rsidR="00EE34C6" w:rsidRDefault="00EE34C6" w:rsidP="00ED6507">
            <w:r>
              <w:lastRenderedPageBreak/>
              <w:t>Identifiers</w:t>
            </w:r>
          </w:p>
        </w:tc>
        <w:tc>
          <w:tcPr>
            <w:tcW w:w="4383" w:type="dxa"/>
          </w:tcPr>
          <w:p w14:paraId="3DA10949" w14:textId="77777777" w:rsidR="00EE34C6" w:rsidRDefault="00EE34C6" w:rsidP="00ED6507">
            <w:r>
              <w:t>Comment</w:t>
            </w:r>
          </w:p>
        </w:tc>
        <w:tc>
          <w:tcPr>
            <w:tcW w:w="3384" w:type="dxa"/>
          </w:tcPr>
          <w:p w14:paraId="65EE10B5" w14:textId="77777777" w:rsidR="00EE34C6" w:rsidRDefault="00EE34C6" w:rsidP="00ED6507">
            <w:r>
              <w:t>Proposed change</w:t>
            </w:r>
          </w:p>
        </w:tc>
      </w:tr>
      <w:tr w:rsidR="00EE34C6" w:rsidRPr="002C1619" w14:paraId="021B1B38" w14:textId="77777777" w:rsidTr="00ED6507">
        <w:tc>
          <w:tcPr>
            <w:tcW w:w="1809" w:type="dxa"/>
          </w:tcPr>
          <w:p w14:paraId="21ACFA24" w14:textId="3D6CFEF6" w:rsidR="00EE34C6" w:rsidRDefault="00EE34C6" w:rsidP="00ED6507">
            <w:r>
              <w:t>CID 2640</w:t>
            </w:r>
          </w:p>
          <w:p w14:paraId="567DC520" w14:textId="77777777" w:rsidR="00EE34C6" w:rsidRDefault="00EE34C6" w:rsidP="00ED6507">
            <w:r>
              <w:t>Mark RISON</w:t>
            </w:r>
          </w:p>
          <w:p w14:paraId="76506490" w14:textId="77777777" w:rsidR="00EE34C6" w:rsidRDefault="00EE34C6" w:rsidP="00ED6507">
            <w:r w:rsidRPr="00EE34C6">
              <w:t>10.3.4.3</w:t>
            </w:r>
          </w:p>
          <w:p w14:paraId="04050C20" w14:textId="24DC36C4" w:rsidR="00EE34C6" w:rsidRDefault="00EE34C6" w:rsidP="00ED6507">
            <w:r w:rsidRPr="00EE34C6">
              <w:t>1730.22</w:t>
            </w:r>
          </w:p>
        </w:tc>
        <w:tc>
          <w:tcPr>
            <w:tcW w:w="4383" w:type="dxa"/>
          </w:tcPr>
          <w:p w14:paraId="4D2179E8" w14:textId="609F6E2D" w:rsidR="00EE34C6" w:rsidRDefault="00EE34C6" w:rsidP="00EE34C6">
            <w:r>
              <w:t>10.3.4.3 (Backoff procedure for DCF) says (paragraph 5) [context:</w:t>
            </w:r>
          </w:p>
          <w:p w14:paraId="184EA0AF" w14:textId="4C810A33" w:rsidR="00EE34C6" w:rsidRDefault="00EE34C6" w:rsidP="00EE34C6">
            <w:r>
              <w:t>backoff suspended when medium busy]: "The medium shall be determined to</w:t>
            </w:r>
          </w:p>
          <w:p w14:paraId="1B772687" w14:textId="77777777" w:rsidR="00EE34C6" w:rsidRDefault="00EE34C6" w:rsidP="00EE34C6">
            <w:r>
              <w:t>be idle for the duration of a DIFS ---&gt;*or EIFS*&lt;---- as appropriate</w:t>
            </w:r>
          </w:p>
          <w:p w14:paraId="450DD16C" w14:textId="4C8DF9FF" w:rsidR="00EE34C6" w:rsidRDefault="00EE34C6" w:rsidP="00EE34C6">
            <w:r>
              <w:t>... before the backoff procedure is allowed to resume".</w:t>
            </w:r>
          </w:p>
          <w:p w14:paraId="3E2807E8" w14:textId="77777777" w:rsidR="00EE34C6" w:rsidRDefault="00EE34C6" w:rsidP="00EE34C6"/>
          <w:p w14:paraId="20C429CC" w14:textId="77777777" w:rsidR="00EE34C6" w:rsidRDefault="00EE34C6" w:rsidP="00EE34C6">
            <w:r>
              <w:t>This conflicts with a reading of the lettered paragraphs in 10.22.2.4,</w:t>
            </w:r>
          </w:p>
          <w:p w14:paraId="20843AC6" w14:textId="77777777" w:rsidR="00EE34C6" w:rsidRDefault="00EE34C6" w:rsidP="00EE34C6">
            <w:r>
              <w:t>which determine the corresponding rules for EDCA.  Note in particular</w:t>
            </w:r>
          </w:p>
          <w:p w14:paraId="0BCF723C" w14:textId="028EA0EC" w:rsidR="00EE34C6" w:rsidRDefault="00EE34C6" w:rsidP="00EE34C6">
            <w:r>
              <w:t>that the only mention of EIFS is in b), which is therefore crucial.  The prologue to the lettered items says "EDCAF</w:t>
            </w:r>
          </w:p>
          <w:p w14:paraId="305E1308" w14:textId="77777777" w:rsidR="00EE34C6" w:rsidRDefault="00EE34C6" w:rsidP="00EE34C6">
            <w:r>
              <w:t>operations shall be performed at slot boundaries, defined as follows on</w:t>
            </w:r>
          </w:p>
          <w:p w14:paraId="240CEC54" w14:textId="1CD5BE0E" w:rsidR="00EE34C6" w:rsidRDefault="00EE34C6" w:rsidP="00EE34C6">
            <w:r>
              <w:t>the primary channel, for each EDCAF:".</w:t>
            </w:r>
          </w:p>
          <w:p w14:paraId="1ED324DD" w14:textId="77777777" w:rsidR="00EE34C6" w:rsidRDefault="00EE34C6" w:rsidP="00EE34C6"/>
          <w:p w14:paraId="2539FDAA" w14:textId="77777777" w:rsidR="00EE34C6" w:rsidRDefault="00EE34C6" w:rsidP="00EE34C6">
            <w:r>
              <w:t xml:space="preserve">  b) Following EIFS - DIFS + AIFSN[AC] x aSlotTime + aSIFSTime -</w:t>
            </w:r>
          </w:p>
          <w:p w14:paraId="3CC53242" w14:textId="77777777" w:rsidR="00EE34C6" w:rsidRDefault="00EE34C6" w:rsidP="00EE34C6">
            <w:r>
              <w:t xml:space="preserve">  aRxTxTurnaroundTime of idle medium after the last indicated busy</w:t>
            </w:r>
          </w:p>
          <w:p w14:paraId="7425DD19" w14:textId="77777777" w:rsidR="00EE34C6" w:rsidRDefault="00EE34C6" w:rsidP="00EE34C6">
            <w:r>
              <w:t xml:space="preserve">  medium as determined by the physical CS mechanism that was the result</w:t>
            </w:r>
          </w:p>
          <w:p w14:paraId="6BA00117" w14:textId="77777777" w:rsidR="00EE34C6" w:rsidRDefault="00EE34C6" w:rsidP="00EE34C6">
            <w:r>
              <w:t xml:space="preserve">  of a (11ah)non-S1G frame reception that has resulted in FCS error, or</w:t>
            </w:r>
          </w:p>
          <w:p w14:paraId="7456B6AE" w14:textId="77777777" w:rsidR="00EE34C6" w:rsidRDefault="00EE34C6" w:rsidP="00EE34C6">
            <w:r>
              <w:t xml:space="preserve">  (11ah)of a frame reception that has resulted in PHY-RXEND.indication</w:t>
            </w:r>
          </w:p>
          <w:p w14:paraId="3DAB1DA2" w14:textId="77777777" w:rsidR="00EE34C6" w:rsidRDefault="00EE34C6" w:rsidP="00EE34C6">
            <w:r>
              <w:t xml:space="preserve">  (RXERROR) primitive where the value of RXERROR is not NoError.</w:t>
            </w:r>
          </w:p>
          <w:p w14:paraId="689CA365" w14:textId="77777777" w:rsidR="00EE34C6" w:rsidRDefault="00EE34C6" w:rsidP="00EE34C6"/>
          <w:p w14:paraId="5C3547D6" w14:textId="77777777" w:rsidR="00EE34C6" w:rsidRDefault="00EE34C6" w:rsidP="00EE34C6">
            <w:r>
              <w:t>Note in particular that EIFS here is applied only for busy medium that</w:t>
            </w:r>
          </w:p>
          <w:p w14:paraId="0311B709" w14:textId="77777777" w:rsidR="00EE34C6" w:rsidRDefault="00EE34C6" w:rsidP="00EE34C6">
            <w:r>
              <w:t>was the result of the error itself.</w:t>
            </w:r>
          </w:p>
          <w:p w14:paraId="59A78306" w14:textId="77777777" w:rsidR="00EE34C6" w:rsidRDefault="00EE34C6" w:rsidP="00EE34C6"/>
          <w:p w14:paraId="0A5A6436" w14:textId="77777777" w:rsidR="00EE34C6" w:rsidRDefault="00EE34C6" w:rsidP="00EE34C6">
            <w:r>
              <w:t>So it seems that when there is later busy medium, and hence the</w:t>
            </w:r>
          </w:p>
          <w:p w14:paraId="48C32CBB" w14:textId="77777777" w:rsidR="00EE34C6" w:rsidRDefault="00EE34C6" w:rsidP="00EE34C6">
            <w:r>
              <w:t>backoff is suspended in the sense of 10.3.4.3, the catch-all item e) for</w:t>
            </w:r>
          </w:p>
          <w:p w14:paraId="0297D5DB" w14:textId="77777777" w:rsidR="00EE34C6" w:rsidRDefault="00EE34C6" w:rsidP="00EE34C6">
            <w:r>
              <w:t>what to do following busy medium applies.  This makes no mention of</w:t>
            </w:r>
          </w:p>
          <w:p w14:paraId="15F3F6D2" w14:textId="77777777" w:rsidR="00EE34C6" w:rsidRDefault="00EE34C6" w:rsidP="00EE34C6">
            <w:r>
              <w:t>using EIFS, so the medium only has to be clear for the standard formula</w:t>
            </w:r>
          </w:p>
          <w:p w14:paraId="4B509BF9" w14:textId="77777777" w:rsidR="00EE34C6" w:rsidRDefault="00EE34C6" w:rsidP="00EE34C6">
            <w:r>
              <w:t>involving AIFS at this point.</w:t>
            </w:r>
          </w:p>
          <w:p w14:paraId="6E7C8D73" w14:textId="77777777" w:rsidR="00EE34C6" w:rsidRDefault="00EE34C6" w:rsidP="00EE34C6"/>
          <w:p w14:paraId="3B4B677E" w14:textId="77777777" w:rsidR="00EE34C6" w:rsidRDefault="00EE34C6" w:rsidP="00EE34C6">
            <w:r>
              <w:t>FWIW, the EDCA version probably makes more sense.  The point of EIFS is</w:t>
            </w:r>
          </w:p>
          <w:p w14:paraId="56CE2A35" w14:textId="77777777" w:rsidR="00EE34C6" w:rsidRDefault="00EE34C6" w:rsidP="00EE34C6">
            <w:r>
              <w:t>to clear out a single possible bad frame from consideration.  Repeated</w:t>
            </w:r>
          </w:p>
          <w:p w14:paraId="3E362080" w14:textId="77777777" w:rsidR="00EE34C6" w:rsidRDefault="00EE34C6" w:rsidP="00EE34C6">
            <w:r>
              <w:t xml:space="preserve">use of EIFS after that has happened doesn't </w:t>
            </w:r>
            <w:r>
              <w:lastRenderedPageBreak/>
              <w:t>seem useful.</w:t>
            </w:r>
          </w:p>
          <w:p w14:paraId="3D89A1E5" w14:textId="77777777" w:rsidR="00EE34C6" w:rsidRDefault="00EE34C6" w:rsidP="00EE34C6"/>
          <w:p w14:paraId="50AEE152" w14:textId="4A000D16" w:rsidR="00EE34C6" w:rsidRPr="002C1619" w:rsidRDefault="00EE34C6" w:rsidP="00EE34C6">
            <w:r>
              <w:t>[This was rejected in CID 1347, in a way that suggest the point was missed.  Will present this time!]</w:t>
            </w:r>
          </w:p>
        </w:tc>
        <w:tc>
          <w:tcPr>
            <w:tcW w:w="3384" w:type="dxa"/>
          </w:tcPr>
          <w:p w14:paraId="46D0F9C2" w14:textId="0E3533FD" w:rsidR="00EE34C6" w:rsidRDefault="00EE34C6" w:rsidP="00EE34C6">
            <w:r>
              <w:lastRenderedPageBreak/>
              <w:t>Delete " or EIFS" in "The backoff counter is next decremented after the medium has been determined to be</w:t>
            </w:r>
          </w:p>
          <w:p w14:paraId="6006DB62" w14:textId="71D22515" w:rsidR="00EE34C6" w:rsidRPr="002C1619" w:rsidRDefault="00EE34C6" w:rsidP="00EE34C6">
            <w:r>
              <w:t>idle for the duration of a DIFS or EIFS, as appropriate" in 10.4.3.4</w:t>
            </w:r>
          </w:p>
        </w:tc>
      </w:tr>
    </w:tbl>
    <w:p w14:paraId="64EFD3F0" w14:textId="77777777" w:rsidR="00EE34C6" w:rsidRDefault="00EE34C6" w:rsidP="00EE34C6"/>
    <w:p w14:paraId="5FA2788D" w14:textId="77777777" w:rsidR="00EE34C6" w:rsidRPr="00F70C97" w:rsidRDefault="00EE34C6" w:rsidP="00EE34C6">
      <w:pPr>
        <w:rPr>
          <w:u w:val="single"/>
        </w:rPr>
      </w:pPr>
      <w:r w:rsidRPr="00F70C97">
        <w:rPr>
          <w:u w:val="single"/>
        </w:rPr>
        <w:t>Discussion:</w:t>
      </w:r>
    </w:p>
    <w:p w14:paraId="76F7AC4F" w14:textId="77777777" w:rsidR="00EE34C6" w:rsidRDefault="00EE34C6" w:rsidP="00EE34C6"/>
    <w:p w14:paraId="169A52E8" w14:textId="6D9DC983" w:rsidR="00EE34C6" w:rsidRDefault="00835480" w:rsidP="00EE34C6">
      <w:r>
        <w:t xml:space="preserve">The fundamental question is: is EIFS used only for the first backoff after </w:t>
      </w:r>
      <w:r w:rsidR="00EB611D">
        <w:t>a frame error, or for all backoffs until medium contention is won?  If we have a frame error, and the medium goes idle but then busy again, due to energy detect, before contention is won, is EIFS or DIFS used when the medium goes idle again?</w:t>
      </w:r>
    </w:p>
    <w:p w14:paraId="0F8C0FE3" w14:textId="33BA2770" w:rsidR="00EB611D" w:rsidRDefault="00EB611D" w:rsidP="00EE34C6"/>
    <w:p w14:paraId="0787C37D" w14:textId="0DEAE39C" w:rsidR="00EB611D" w:rsidRDefault="00EB611D" w:rsidP="00EE34C6">
      <w:r>
        <w:t>The answer is that it is only used for the first backoff, and in the situation given, DIFS is used when the medium goes idle again.</w:t>
      </w:r>
      <w:r w:rsidR="006967C0">
        <w:t xml:space="preserve">  This should be made clearer.</w:t>
      </w:r>
    </w:p>
    <w:p w14:paraId="396B39AA" w14:textId="77777777" w:rsidR="00EE34C6" w:rsidRDefault="00EE34C6" w:rsidP="00EE34C6"/>
    <w:p w14:paraId="61900F1D" w14:textId="77777777" w:rsidR="00EE34C6" w:rsidRDefault="00EE34C6" w:rsidP="00EE34C6">
      <w:pPr>
        <w:rPr>
          <w:u w:val="single"/>
        </w:rPr>
      </w:pPr>
      <w:r>
        <w:rPr>
          <w:u w:val="single"/>
        </w:rPr>
        <w:t>Proposed changes</w:t>
      </w:r>
      <w:r w:rsidRPr="00F70C97">
        <w:rPr>
          <w:u w:val="single"/>
        </w:rPr>
        <w:t>:</w:t>
      </w:r>
    </w:p>
    <w:p w14:paraId="6EA0BC00" w14:textId="77777777" w:rsidR="00EE34C6" w:rsidRDefault="00EE34C6" w:rsidP="00EE34C6">
      <w:pPr>
        <w:rPr>
          <w:u w:val="single"/>
        </w:rPr>
      </w:pPr>
    </w:p>
    <w:p w14:paraId="27593E7E" w14:textId="6FAE8BE2" w:rsidR="00EE34C6" w:rsidRDefault="00EE34C6" w:rsidP="00EE34C6">
      <w:r>
        <w:t>Make the following changes:</w:t>
      </w:r>
    </w:p>
    <w:p w14:paraId="16395896" w14:textId="0C9458CD" w:rsidR="00EE34C6" w:rsidRDefault="00EE34C6" w:rsidP="00EE34C6"/>
    <w:p w14:paraId="3DB0BA3E" w14:textId="77777777" w:rsidR="00EE34C6" w:rsidRPr="00EE34C6" w:rsidRDefault="00EE34C6" w:rsidP="007E622C">
      <w:pPr>
        <w:ind w:left="720"/>
        <w:rPr>
          <w:b/>
          <w:lang w:val="en-US" w:eastAsia="ja-JP"/>
        </w:rPr>
      </w:pPr>
      <w:r w:rsidRPr="00EE34C6">
        <w:rPr>
          <w:b/>
          <w:lang w:val="en-US"/>
        </w:rPr>
        <w:t>10.3.2.3.7 EIFS</w:t>
      </w:r>
    </w:p>
    <w:p w14:paraId="003F265D" w14:textId="77777777" w:rsidR="00EE34C6" w:rsidRDefault="00EE34C6" w:rsidP="007E622C">
      <w:pPr>
        <w:ind w:left="720"/>
        <w:rPr>
          <w:lang w:val="en-US"/>
        </w:rPr>
      </w:pPr>
    </w:p>
    <w:p w14:paraId="3FE5BA69" w14:textId="7DFB832E" w:rsidR="00EE34C6" w:rsidRDefault="00EE34C6" w:rsidP="007E622C">
      <w:pPr>
        <w:ind w:left="720"/>
        <w:rPr>
          <w:lang w:val="en-US"/>
        </w:rPr>
      </w:pPr>
      <w:r>
        <w:rPr>
          <w:lang w:val="en-US"/>
        </w:rPr>
        <w:t xml:space="preserve">A DCF shall use EIFS before transmission, when it determines that the medium is idle </w:t>
      </w:r>
      <w:r>
        <w:rPr>
          <w:u w:val="single"/>
          <w:lang w:val="en-US"/>
        </w:rPr>
        <w:t>immediately</w:t>
      </w:r>
      <w:r w:rsidR="007E622C">
        <w:rPr>
          <w:u w:val="single"/>
          <w:lang w:val="en-US"/>
        </w:rPr>
        <w:t xml:space="preserve"> </w:t>
      </w:r>
      <w:r>
        <w:rPr>
          <w:lang w:val="en-US"/>
        </w:rPr>
        <w:t>following reception of a frame for which the PHY-RXEND.indication pr</w:t>
      </w:r>
      <w:r w:rsidR="007E622C">
        <w:rPr>
          <w:lang w:val="en-US"/>
        </w:rPr>
        <w:t xml:space="preserve">imitive contained an error or </w:t>
      </w:r>
      <w:r>
        <w:rPr>
          <w:lang w:val="en-US"/>
        </w:rPr>
        <w:t>frame for which the FCS value was not correct.</w:t>
      </w:r>
    </w:p>
    <w:p w14:paraId="68E25E70" w14:textId="77777777" w:rsidR="00EE34C6" w:rsidRDefault="00EE34C6" w:rsidP="007E622C">
      <w:pPr>
        <w:ind w:left="720"/>
        <w:rPr>
          <w:lang w:val="en-US"/>
        </w:rPr>
      </w:pPr>
    </w:p>
    <w:p w14:paraId="4F4DE96B" w14:textId="77777777" w:rsidR="00EE34C6" w:rsidRPr="00835480" w:rsidRDefault="00EE34C6" w:rsidP="007E622C">
      <w:pPr>
        <w:ind w:left="720"/>
        <w:rPr>
          <w:b/>
          <w:lang w:val="en-US"/>
        </w:rPr>
      </w:pPr>
      <w:r w:rsidRPr="00835480">
        <w:rPr>
          <w:b/>
          <w:lang w:val="en-US"/>
        </w:rPr>
        <w:t xml:space="preserve">10.3.3 Random backoff time </w:t>
      </w:r>
      <w:r w:rsidRPr="00B005B2">
        <w:rPr>
          <w:b/>
          <w:i/>
          <w:lang w:val="en-US"/>
        </w:rPr>
        <w:t>[DCF]</w:t>
      </w:r>
    </w:p>
    <w:p w14:paraId="59C43504" w14:textId="77777777" w:rsidR="00835480" w:rsidRDefault="00835480" w:rsidP="007E622C">
      <w:pPr>
        <w:ind w:left="720"/>
        <w:rPr>
          <w:lang w:val="en-US"/>
        </w:rPr>
      </w:pPr>
    </w:p>
    <w:p w14:paraId="616B3FDF" w14:textId="0FFA1A1D" w:rsidR="00EE34C6" w:rsidRDefault="00EE34C6" w:rsidP="007E622C">
      <w:pPr>
        <w:ind w:left="720"/>
        <w:rPr>
          <w:lang w:val="en-US"/>
        </w:rPr>
      </w:pPr>
      <w:r>
        <w:rPr>
          <w:lang w:val="en-US"/>
        </w:rPr>
        <w:t>If the medium is</w:t>
      </w:r>
      <w:r w:rsidR="007E622C">
        <w:rPr>
          <w:lang w:val="en-US"/>
        </w:rPr>
        <w:t xml:space="preserve"> </w:t>
      </w:r>
      <w:r>
        <w:rPr>
          <w:lang w:val="en-US"/>
        </w:rPr>
        <w:t xml:space="preserve">busy, the STA shall defer until the medium is determined to be idle without interruption for a period of time equal to </w:t>
      </w:r>
      <w:r w:rsidRPr="00835480">
        <w:rPr>
          <w:strike/>
          <w:lang w:val="en-US"/>
        </w:rPr>
        <w:t xml:space="preserve">DIFS when the last frame detected on the medium was received correctly, or after the medium is determined to be idle without interruption for a period of time equal to </w:t>
      </w:r>
      <w:r>
        <w:rPr>
          <w:lang w:val="en-US"/>
        </w:rPr>
        <w:t xml:space="preserve">EIFS when the last </w:t>
      </w:r>
      <w:r w:rsidR="00835480" w:rsidRPr="00835480">
        <w:rPr>
          <w:u w:val="single"/>
          <w:lang w:val="en-US"/>
        </w:rPr>
        <w:t xml:space="preserve">transition to idle medium was a result of a </w:t>
      </w:r>
      <w:r>
        <w:rPr>
          <w:lang w:val="en-US"/>
        </w:rPr>
        <w:t xml:space="preserve">frame detected on the medium </w:t>
      </w:r>
      <w:r w:rsidR="00835480">
        <w:rPr>
          <w:u w:val="single"/>
          <w:lang w:val="en-US"/>
        </w:rPr>
        <w:t xml:space="preserve">that </w:t>
      </w:r>
      <w:r>
        <w:rPr>
          <w:lang w:val="en-US"/>
        </w:rPr>
        <w:t>was not received correctly</w:t>
      </w:r>
      <w:r w:rsidR="00835480" w:rsidRPr="00835480">
        <w:rPr>
          <w:u w:val="single"/>
          <w:lang w:val="en-US"/>
        </w:rPr>
        <w:t>, or equal to DIFS otherwise</w:t>
      </w:r>
      <w:r>
        <w:rPr>
          <w:lang w:val="en-US"/>
        </w:rPr>
        <w:t>.</w:t>
      </w:r>
    </w:p>
    <w:p w14:paraId="7011D13C" w14:textId="77777777" w:rsidR="00EE34C6" w:rsidRDefault="00EE34C6" w:rsidP="007E622C">
      <w:pPr>
        <w:ind w:left="720"/>
        <w:rPr>
          <w:lang w:val="en-US"/>
        </w:rPr>
      </w:pPr>
    </w:p>
    <w:p w14:paraId="7694D2B8" w14:textId="77777777" w:rsidR="00EE34C6" w:rsidRPr="00835480" w:rsidRDefault="00EE34C6" w:rsidP="007E622C">
      <w:pPr>
        <w:ind w:left="720"/>
        <w:rPr>
          <w:b/>
          <w:lang w:val="en-US"/>
        </w:rPr>
      </w:pPr>
      <w:r w:rsidRPr="00835480">
        <w:rPr>
          <w:b/>
          <w:lang w:val="en-US"/>
        </w:rPr>
        <w:t>10.3.4.3 Backoff procedure for DCF</w:t>
      </w:r>
    </w:p>
    <w:p w14:paraId="2B437AE8" w14:textId="77777777" w:rsidR="00835480" w:rsidRDefault="00835480" w:rsidP="007E622C">
      <w:pPr>
        <w:ind w:left="720"/>
        <w:rPr>
          <w:lang w:val="en-US"/>
        </w:rPr>
      </w:pPr>
    </w:p>
    <w:p w14:paraId="4664DAA6" w14:textId="47CE1B16" w:rsidR="00EE34C6" w:rsidRDefault="00EE34C6" w:rsidP="007E622C">
      <w:pPr>
        <w:ind w:left="720"/>
        <w:rPr>
          <w:lang w:val="en-US"/>
        </w:rPr>
      </w:pPr>
      <w:r>
        <w:rPr>
          <w:lang w:val="en-US"/>
        </w:rPr>
        <w:t xml:space="preserve">All backoff slots occur following a DIFS </w:t>
      </w:r>
      <w:r w:rsidRPr="00835480">
        <w:rPr>
          <w:strike/>
          <w:lang w:val="en-US"/>
        </w:rPr>
        <w:t>during which the medium is determined to be idle for the duration of the DIFS,</w:t>
      </w:r>
      <w:r>
        <w:rPr>
          <w:lang w:val="en-US"/>
        </w:rPr>
        <w:t xml:space="preserve"> or </w:t>
      </w:r>
      <w:r w:rsidRPr="00835480">
        <w:rPr>
          <w:strike/>
          <w:lang w:val="en-US"/>
        </w:rPr>
        <w:t xml:space="preserve">following an </w:t>
      </w:r>
      <w:r>
        <w:rPr>
          <w:lang w:val="en-US"/>
        </w:rPr>
        <w:t xml:space="preserve">EIFS </w:t>
      </w:r>
      <w:r w:rsidRPr="00835480">
        <w:rPr>
          <w:strike/>
          <w:lang w:val="en-US"/>
        </w:rPr>
        <w:t xml:space="preserve">during which the medium is determined to be idle for the duration of the EIFS, </w:t>
      </w:r>
      <w:r>
        <w:rPr>
          <w:lang w:val="en-US"/>
        </w:rPr>
        <w:t xml:space="preserve">as appropriate (see </w:t>
      </w:r>
      <w:r w:rsidRPr="00835480">
        <w:rPr>
          <w:strike/>
          <w:lang w:val="en-US"/>
        </w:rPr>
        <w:t>10.3.2.3 (IFS)</w:t>
      </w:r>
      <w:r w:rsidR="00835480" w:rsidRPr="00835480">
        <w:rPr>
          <w:u w:val="single"/>
          <w:lang w:val="en-US"/>
        </w:rPr>
        <w:t>10.3.3 and 10.3.2.3.7</w:t>
      </w:r>
      <w:r>
        <w:rPr>
          <w:lang w:val="en-US"/>
        </w:rPr>
        <w:t>)</w:t>
      </w:r>
    </w:p>
    <w:p w14:paraId="4877503D" w14:textId="77777777" w:rsidR="00EE34C6" w:rsidRDefault="00EE34C6" w:rsidP="007E622C">
      <w:pPr>
        <w:ind w:left="720"/>
        <w:rPr>
          <w:lang w:val="en-US"/>
        </w:rPr>
      </w:pPr>
    </w:p>
    <w:p w14:paraId="244DFDF7" w14:textId="67B3BFEB" w:rsidR="00EE34C6" w:rsidRDefault="00EE34C6" w:rsidP="007E622C">
      <w:pPr>
        <w:ind w:left="720"/>
        <w:rPr>
          <w:lang w:val="en-US"/>
        </w:rPr>
      </w:pPr>
      <w:r>
        <w:rPr>
          <w:lang w:val="en-US"/>
        </w:rPr>
        <w:t xml:space="preserve">The backoff counter is next decremented after the medium has been determined to be idle for the duration of a DIFS or EIFS, as appropriate (see </w:t>
      </w:r>
      <w:r w:rsidRPr="00835480">
        <w:rPr>
          <w:strike/>
          <w:lang w:val="en-US"/>
        </w:rPr>
        <w:t>10.3.2.3 (IFS)</w:t>
      </w:r>
      <w:r w:rsidR="00835480" w:rsidRPr="00835480">
        <w:rPr>
          <w:u w:val="single"/>
          <w:lang w:val="en-US"/>
        </w:rPr>
        <w:t>10.3.3 and 10.3.2.3.7</w:t>
      </w:r>
      <w:r>
        <w:rPr>
          <w:lang w:val="en-US"/>
        </w:rPr>
        <w:t>), plus aSlotTime.</w:t>
      </w:r>
    </w:p>
    <w:p w14:paraId="25BF303B" w14:textId="0309FD31" w:rsidR="00EE34C6" w:rsidRDefault="00EE34C6" w:rsidP="00EE34C6"/>
    <w:p w14:paraId="32AA13B6" w14:textId="77777777" w:rsidR="00EE34C6" w:rsidRPr="00FF305B" w:rsidRDefault="00EE34C6" w:rsidP="00EE34C6">
      <w:pPr>
        <w:rPr>
          <w:u w:val="single"/>
        </w:rPr>
      </w:pPr>
      <w:r w:rsidRPr="00FF305B">
        <w:rPr>
          <w:u w:val="single"/>
        </w:rPr>
        <w:t>Proposed resolution:</w:t>
      </w:r>
    </w:p>
    <w:p w14:paraId="41C30382" w14:textId="77777777" w:rsidR="00EE34C6" w:rsidRDefault="00EE34C6" w:rsidP="00EE34C6">
      <w:pPr>
        <w:rPr>
          <w:b/>
          <w:sz w:val="24"/>
        </w:rPr>
      </w:pPr>
    </w:p>
    <w:p w14:paraId="716A7C9F" w14:textId="77777777" w:rsidR="00EE34C6" w:rsidRDefault="00EE34C6" w:rsidP="00EE34C6">
      <w:r w:rsidRPr="00C07A50">
        <w:rPr>
          <w:highlight w:val="green"/>
        </w:rPr>
        <w:t>REVISED</w:t>
      </w:r>
    </w:p>
    <w:p w14:paraId="1D3BDD45" w14:textId="77777777" w:rsidR="00EE34C6" w:rsidRDefault="00EE34C6" w:rsidP="00EE34C6"/>
    <w:p w14:paraId="06509781" w14:textId="38BD24F7" w:rsidR="00E033F1" w:rsidRDefault="00EE34C6">
      <w:r>
        <w:t xml:space="preserve">Make the changes shown under “Proposed changes” for CID </w:t>
      </w:r>
      <w:r w:rsidR="00835480">
        <w:t>2640</w:t>
      </w:r>
      <w:r>
        <w:t xml:space="preserve"> in &lt;this document&gt;, which</w:t>
      </w:r>
      <w:r w:rsidR="00835480">
        <w:t xml:space="preserve"> clarify that EIFS is only used immediately following the medium going idle at a frame error.</w:t>
      </w:r>
      <w:r w:rsidR="00E033F1">
        <w:br w:type="page"/>
      </w:r>
    </w:p>
    <w:tbl>
      <w:tblPr>
        <w:tblStyle w:val="TableGrid"/>
        <w:tblW w:w="0" w:type="auto"/>
        <w:tblLook w:val="04A0" w:firstRow="1" w:lastRow="0" w:firstColumn="1" w:lastColumn="0" w:noHBand="0" w:noVBand="1"/>
      </w:tblPr>
      <w:tblGrid>
        <w:gridCol w:w="1809"/>
        <w:gridCol w:w="4383"/>
        <w:gridCol w:w="3785"/>
      </w:tblGrid>
      <w:tr w:rsidR="00E033F1" w:rsidRPr="008A3EA9" w14:paraId="72556359" w14:textId="77777777" w:rsidTr="00C56021">
        <w:tc>
          <w:tcPr>
            <w:tcW w:w="1809" w:type="dxa"/>
          </w:tcPr>
          <w:p w14:paraId="5E871FAF" w14:textId="77777777" w:rsidR="00E033F1" w:rsidRPr="008A3EA9" w:rsidRDefault="00E033F1" w:rsidP="00C56021">
            <w:pPr>
              <w:rPr>
                <w:strike/>
              </w:rPr>
            </w:pPr>
            <w:r w:rsidRPr="008A3EA9">
              <w:rPr>
                <w:strike/>
              </w:rPr>
              <w:lastRenderedPageBreak/>
              <w:t>Identifiers</w:t>
            </w:r>
          </w:p>
        </w:tc>
        <w:tc>
          <w:tcPr>
            <w:tcW w:w="4383" w:type="dxa"/>
          </w:tcPr>
          <w:p w14:paraId="00D773B7" w14:textId="77777777" w:rsidR="00E033F1" w:rsidRPr="008A3EA9" w:rsidRDefault="00E033F1" w:rsidP="00C56021">
            <w:pPr>
              <w:rPr>
                <w:strike/>
              </w:rPr>
            </w:pPr>
            <w:r w:rsidRPr="008A3EA9">
              <w:rPr>
                <w:strike/>
              </w:rPr>
              <w:t>Comment</w:t>
            </w:r>
          </w:p>
        </w:tc>
        <w:tc>
          <w:tcPr>
            <w:tcW w:w="3384" w:type="dxa"/>
          </w:tcPr>
          <w:p w14:paraId="647EDF9D" w14:textId="77777777" w:rsidR="00E033F1" w:rsidRPr="008A3EA9" w:rsidRDefault="00E033F1" w:rsidP="00C56021">
            <w:pPr>
              <w:rPr>
                <w:strike/>
              </w:rPr>
            </w:pPr>
            <w:r w:rsidRPr="008A3EA9">
              <w:rPr>
                <w:strike/>
              </w:rPr>
              <w:t>Proposed change</w:t>
            </w:r>
          </w:p>
        </w:tc>
      </w:tr>
      <w:tr w:rsidR="00E033F1" w:rsidRPr="008A3EA9" w14:paraId="2956CE7E" w14:textId="77777777" w:rsidTr="00C56021">
        <w:tc>
          <w:tcPr>
            <w:tcW w:w="1809" w:type="dxa"/>
          </w:tcPr>
          <w:p w14:paraId="50D1466A" w14:textId="2F87D08E" w:rsidR="00E033F1" w:rsidRPr="008A3EA9" w:rsidRDefault="00E033F1" w:rsidP="00C56021">
            <w:pPr>
              <w:rPr>
                <w:strike/>
              </w:rPr>
            </w:pPr>
            <w:r w:rsidRPr="008A3EA9">
              <w:rPr>
                <w:strike/>
              </w:rPr>
              <w:t>CID 2366</w:t>
            </w:r>
          </w:p>
          <w:p w14:paraId="07873EBB" w14:textId="77777777" w:rsidR="00E033F1" w:rsidRPr="008A3EA9" w:rsidRDefault="00E033F1" w:rsidP="00C56021">
            <w:pPr>
              <w:rPr>
                <w:strike/>
              </w:rPr>
            </w:pPr>
            <w:r w:rsidRPr="008A3EA9">
              <w:rPr>
                <w:strike/>
              </w:rPr>
              <w:t>Mark RISON</w:t>
            </w:r>
          </w:p>
        </w:tc>
        <w:tc>
          <w:tcPr>
            <w:tcW w:w="4383" w:type="dxa"/>
          </w:tcPr>
          <w:p w14:paraId="6A7E46D3" w14:textId="2C61C8B9" w:rsidR="00E033F1" w:rsidRPr="008A3EA9" w:rsidRDefault="00C56021" w:rsidP="00C56021">
            <w:pPr>
              <w:rPr>
                <w:strike/>
              </w:rPr>
            </w:pPr>
            <w:r w:rsidRPr="008A3EA9">
              <w:rPr>
                <w:strike/>
              </w:rPr>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3931B031" w14:textId="0C0E75A0" w:rsidR="00C56021" w:rsidRPr="008A3EA9" w:rsidRDefault="00C56021" w:rsidP="00C56021">
            <w:pPr>
              <w:rPr>
                <w:strike/>
              </w:rPr>
            </w:pPr>
            <w:r w:rsidRPr="008A3EA9">
              <w:rPr>
                <w:strike/>
              </w:rPr>
              <w:t>Delete "MAC" in "MAC variable" in 10.48.1 and 6.3.5.2.3 and 11.3.9.2 (6x).  Change 10.3.2.16 to "A STA in which dot11ShortSlotTimeOptionImplemented is true shall force the PHY characteristic aSlotTime to</w:t>
            </w:r>
          </w:p>
          <w:p w14:paraId="4241210A" w14:textId="77777777" w:rsidR="00C56021" w:rsidRPr="008A3EA9" w:rsidRDefault="00C56021" w:rsidP="00C56021">
            <w:pPr>
              <w:rPr>
                <w:strike/>
              </w:rPr>
            </w:pPr>
            <w:r w:rsidRPr="008A3EA9">
              <w:rPr>
                <w:strike/>
              </w:rPr>
              <w:t>the short slot value upon transmission or reception of Beacon, Probe Response, Association Response, and</w:t>
            </w:r>
          </w:p>
          <w:p w14:paraId="579D6349" w14:textId="77777777" w:rsidR="00C56021" w:rsidRPr="008A3EA9" w:rsidRDefault="00C56021" w:rsidP="00C56021">
            <w:pPr>
              <w:rPr>
                <w:strike/>
              </w:rPr>
            </w:pPr>
            <w:r w:rsidRPr="008A3EA9">
              <w:rPr>
                <w:strike/>
              </w:rPr>
              <w:t>Reassociation Response frames from the BSS that the STA has joined or started and that have the short slot subfield equal to 1. The STA shall force the PHY characteristic aSlotTime to the long slot value upon transmission</w:t>
            </w:r>
          </w:p>
          <w:p w14:paraId="4BF6BB84" w14:textId="77777777" w:rsidR="00C56021" w:rsidRPr="008A3EA9" w:rsidRDefault="00C56021" w:rsidP="00C56021">
            <w:pPr>
              <w:rPr>
                <w:strike/>
              </w:rPr>
            </w:pPr>
            <w:r w:rsidRPr="008A3EA9">
              <w:rPr>
                <w:strike/>
              </w:rPr>
              <w:t>or reception of Beacon, Probe Response, Association Response, and Reassociation Response frames from</w:t>
            </w:r>
          </w:p>
          <w:p w14:paraId="5384822E" w14:textId="77777777" w:rsidR="00C56021" w:rsidRPr="008A3EA9" w:rsidRDefault="00C56021" w:rsidP="00C56021">
            <w:pPr>
              <w:rPr>
                <w:strike/>
              </w:rPr>
            </w:pPr>
            <w:r w:rsidRPr="008A3EA9">
              <w:rPr>
                <w:strike/>
              </w:rPr>
              <w:t>the BSS that the STA has joined or started and that have the short slot subfield equal to 0.</w:t>
            </w:r>
          </w:p>
          <w:p w14:paraId="1D8306A4" w14:textId="77777777" w:rsidR="00C56021" w:rsidRPr="008A3EA9" w:rsidRDefault="00C56021" w:rsidP="00C56021">
            <w:pPr>
              <w:rPr>
                <w:strike/>
              </w:rPr>
            </w:pPr>
            <w:r w:rsidRPr="008A3EA9">
              <w:rPr>
                <w:strike/>
              </w:rPr>
              <w:t>A STA in which dot11ShortSlotTimeOptionImplemented is false shall force the PHY characteristic aSlotTime to</w:t>
            </w:r>
          </w:p>
          <w:p w14:paraId="46A27295" w14:textId="77777777" w:rsidR="00C56021" w:rsidRPr="008A3EA9" w:rsidRDefault="00C56021" w:rsidP="00C56021">
            <w:pPr>
              <w:rPr>
                <w:strike/>
              </w:rPr>
            </w:pPr>
            <w:r w:rsidRPr="008A3EA9">
              <w:rPr>
                <w:strike/>
              </w:rPr>
              <w:t>the long slot value at all times. A STA in which dot11ShortSlotTimeOptionImplemented is not present, or</w:t>
            </w:r>
          </w:p>
          <w:p w14:paraId="09700404" w14:textId="179D8F0F" w:rsidR="00E033F1" w:rsidRPr="008A3EA9" w:rsidRDefault="00C56021" w:rsidP="00C56021">
            <w:pPr>
              <w:rPr>
                <w:strike/>
              </w:rPr>
            </w:pPr>
            <w:r w:rsidRPr="008A3EA9">
              <w:rPr>
                <w:strike/>
              </w:rPr>
              <w:t>when the PHY supports only a single slot time value shall use the PHY characteristic aSlotTime obtained from the attached PHY."</w:t>
            </w:r>
          </w:p>
        </w:tc>
      </w:tr>
    </w:tbl>
    <w:p w14:paraId="023C84BB" w14:textId="77777777" w:rsidR="00E033F1" w:rsidRPr="008A3EA9" w:rsidRDefault="00E033F1" w:rsidP="00E033F1">
      <w:pPr>
        <w:rPr>
          <w:strike/>
        </w:rPr>
      </w:pPr>
    </w:p>
    <w:p w14:paraId="66BC9BF3" w14:textId="77777777" w:rsidR="00E033F1" w:rsidRPr="008A3EA9" w:rsidRDefault="00E033F1" w:rsidP="00E033F1">
      <w:pPr>
        <w:rPr>
          <w:strike/>
          <w:u w:val="single"/>
        </w:rPr>
      </w:pPr>
      <w:r w:rsidRPr="008A3EA9">
        <w:rPr>
          <w:strike/>
          <w:u w:val="single"/>
        </w:rPr>
        <w:t>Discussion:</w:t>
      </w:r>
    </w:p>
    <w:p w14:paraId="6CB7A4F3" w14:textId="77777777" w:rsidR="00E033F1" w:rsidRPr="008A3EA9" w:rsidRDefault="00E033F1" w:rsidP="00E033F1">
      <w:pPr>
        <w:rPr>
          <w:strike/>
        </w:rPr>
      </w:pPr>
    </w:p>
    <w:p w14:paraId="5EE1E5AB" w14:textId="3E940610" w:rsidR="0030199C" w:rsidRPr="008A3EA9" w:rsidRDefault="0030199C" w:rsidP="00E033F1">
      <w:pPr>
        <w:rPr>
          <w:strike/>
        </w:rPr>
      </w:pPr>
      <w:r w:rsidRPr="008A3EA9">
        <w:rPr>
          <w:strike/>
        </w:rPr>
        <w:t>Both points made in the comment are valid.</w:t>
      </w:r>
    </w:p>
    <w:p w14:paraId="4FB968C8" w14:textId="77777777" w:rsidR="0030199C" w:rsidRPr="008A3EA9" w:rsidRDefault="0030199C" w:rsidP="00E033F1">
      <w:pPr>
        <w:rPr>
          <w:strike/>
        </w:rPr>
      </w:pPr>
    </w:p>
    <w:p w14:paraId="5C3FEFCB" w14:textId="0A970685" w:rsidR="00E033F1" w:rsidRPr="008A3EA9" w:rsidRDefault="00C56021" w:rsidP="00E033F1">
      <w:pPr>
        <w:rPr>
          <w:strike/>
        </w:rPr>
      </w:pPr>
      <w:r w:rsidRPr="008A3EA9">
        <w:rPr>
          <w:strike/>
        </w:rPr>
        <w:t>The changes proposed by the commenter are:</w:t>
      </w:r>
    </w:p>
    <w:p w14:paraId="513181BE" w14:textId="3DB63904" w:rsidR="00C56021" w:rsidRPr="008A3EA9" w:rsidRDefault="00C56021" w:rsidP="00E033F1">
      <w:pPr>
        <w:rPr>
          <w:strike/>
        </w:rPr>
      </w:pPr>
    </w:p>
    <w:p w14:paraId="60E471F6" w14:textId="4098DAB5" w:rsidR="00C56021" w:rsidRPr="008A3EA9" w:rsidRDefault="00C56021" w:rsidP="00C56021">
      <w:pPr>
        <w:ind w:left="720"/>
        <w:rPr>
          <w:b/>
          <w:i/>
          <w:strike/>
        </w:rPr>
      </w:pPr>
      <w:r w:rsidRPr="008A3EA9">
        <w:rPr>
          <w:b/>
          <w:strike/>
        </w:rPr>
        <w:t>6.3.5.2.3 When generated</w:t>
      </w:r>
    </w:p>
    <w:p w14:paraId="273108B8" w14:textId="77777777" w:rsidR="00C56021" w:rsidRPr="008A3EA9" w:rsidRDefault="00C56021" w:rsidP="00C56021">
      <w:pPr>
        <w:ind w:left="720"/>
        <w:rPr>
          <w:strike/>
        </w:rPr>
      </w:pPr>
    </w:p>
    <w:p w14:paraId="12B621C7" w14:textId="161D8DAC" w:rsidR="00C56021" w:rsidRPr="008A3EA9" w:rsidRDefault="00C56021" w:rsidP="00C56021">
      <w:pPr>
        <w:ind w:left="720"/>
        <w:rPr>
          <w:strike/>
        </w:rPr>
      </w:pPr>
      <w:r w:rsidRPr="008A3EA9">
        <w:rPr>
          <w:i/>
          <w:strike/>
        </w:rPr>
        <w:t>[D2.2/346.63]</w:t>
      </w:r>
      <w:r w:rsidRPr="008A3EA9">
        <w:rPr>
          <w:strike/>
        </w:rPr>
        <w:t xml:space="preserve"> (11ah)When dot11S1GCentralizedAuthenticationControlActivated is true and a STA’s local </w:t>
      </w:r>
      <w:commentRangeStart w:id="4"/>
      <w:r w:rsidRPr="008A3EA9">
        <w:rPr>
          <w:strike/>
        </w:rPr>
        <w:t xml:space="preserve">MAC variable </w:t>
      </w:r>
      <w:commentRangeEnd w:id="4"/>
      <w:r w:rsidR="00D21F15" w:rsidRPr="008A3EA9">
        <w:rPr>
          <w:rStyle w:val="CommentReference"/>
          <w:strike/>
        </w:rPr>
        <w:commentReference w:id="4"/>
      </w:r>
      <w:r w:rsidRPr="008A3EA9">
        <w:rPr>
          <w:strike/>
        </w:rPr>
        <w:t>AuthenticationRequestTransmission is false, then the STA shall not invoke this primitive.</w:t>
      </w:r>
    </w:p>
    <w:p w14:paraId="1BDF1FC8" w14:textId="3FDDD627" w:rsidR="00E033F1" w:rsidRPr="008A3EA9" w:rsidRDefault="00E033F1" w:rsidP="00E033F1">
      <w:pPr>
        <w:rPr>
          <w:strike/>
        </w:rPr>
      </w:pPr>
    </w:p>
    <w:p w14:paraId="65B26460" w14:textId="77777777" w:rsidR="00280FAA" w:rsidRPr="008A3EA9" w:rsidRDefault="00280FAA" w:rsidP="00280FAA">
      <w:pPr>
        <w:ind w:left="720"/>
        <w:rPr>
          <w:b/>
          <w:strike/>
        </w:rPr>
      </w:pPr>
      <w:r w:rsidRPr="008A3EA9">
        <w:rPr>
          <w:b/>
          <w:strike/>
        </w:rPr>
        <w:t>10.3.2.16 Operation of aSlotTime</w:t>
      </w:r>
    </w:p>
    <w:p w14:paraId="2B970281" w14:textId="7989626B" w:rsidR="00280FAA" w:rsidRPr="008A3EA9" w:rsidRDefault="00280FAA">
      <w:pPr>
        <w:rPr>
          <w:strike/>
        </w:rPr>
      </w:pPr>
      <w:r w:rsidRPr="008A3EA9">
        <w:rPr>
          <w:strike/>
        </w:rPr>
        <w:br w:type="page"/>
      </w:r>
    </w:p>
    <w:p w14:paraId="5FC0724B" w14:textId="6B8B96B8" w:rsidR="00280FAA" w:rsidRPr="008A3EA9" w:rsidRDefault="00280FAA" w:rsidP="00280FAA">
      <w:pPr>
        <w:ind w:left="720"/>
        <w:rPr>
          <w:strike/>
        </w:rPr>
      </w:pPr>
      <w:r w:rsidRPr="008A3EA9">
        <w:rPr>
          <w:i/>
          <w:strike/>
        </w:rPr>
        <w:lastRenderedPageBreak/>
        <w:t>[D2.2/1734.62]</w:t>
      </w:r>
      <w:r w:rsidRPr="008A3EA9">
        <w:rPr>
          <w:strike/>
        </w:rPr>
        <w:t xml:space="preserve"> A STA in which dot11ShortSlotTimeOptionImplemented is true shall set the MAC variable</w:t>
      </w:r>
      <w:r w:rsidRPr="008A3EA9">
        <w:rPr>
          <w:strike/>
          <w:u w:val="single"/>
        </w:rPr>
        <w:t>force the PHY characteristic</w:t>
      </w:r>
      <w:r w:rsidRPr="008A3EA9">
        <w:rPr>
          <w:strike/>
        </w:rPr>
        <w:t xml:space="preserve"> aSlotTime to the short slot value upon transmission or reception of Beacon, Probe Response, Association Response, and Reassociation Response frames from the BSS that the STA has joined or started and that have </w:t>
      </w:r>
      <w:r w:rsidRPr="008A3EA9">
        <w:rPr>
          <w:strike/>
          <w:highlight w:val="cyan"/>
        </w:rPr>
        <w:t>the short slot subfield</w:t>
      </w:r>
      <w:r w:rsidRPr="008A3EA9">
        <w:rPr>
          <w:strike/>
        </w:rPr>
        <w:t xml:space="preserve"> equal to 1. The STA shall set the MAC variable</w:t>
      </w:r>
      <w:r w:rsidRPr="008A3EA9">
        <w:rPr>
          <w:strike/>
          <w:u w:val="single"/>
        </w:rPr>
        <w:t>force the PHY characteristic</w:t>
      </w:r>
      <w:r w:rsidRPr="008A3EA9">
        <w:rPr>
          <w:strike/>
        </w:rPr>
        <w:t xml:space="preserve"> aSlotTime to the long slot value upon transmission or reception of Beacon, Probe Response, Association Response, and Reassociation Response frames from the BSS that the STA has joined or started and that have the short slot subfield equal to 0. </w:t>
      </w:r>
    </w:p>
    <w:p w14:paraId="133F08FD" w14:textId="63733D91" w:rsidR="00280FAA" w:rsidRPr="008A3EA9" w:rsidRDefault="00280FAA" w:rsidP="00280FAA">
      <w:pPr>
        <w:ind w:left="720"/>
        <w:rPr>
          <w:strike/>
        </w:rPr>
      </w:pPr>
    </w:p>
    <w:p w14:paraId="25A6FC6D" w14:textId="461DCC83" w:rsidR="00280FAA" w:rsidRPr="008A3EA9" w:rsidRDefault="00280FAA" w:rsidP="00280FAA">
      <w:pPr>
        <w:ind w:left="720"/>
        <w:rPr>
          <w:strike/>
        </w:rPr>
      </w:pPr>
      <w:r w:rsidRPr="008A3EA9">
        <w:rPr>
          <w:strike/>
        </w:rPr>
        <w:t>A STA in which dot11ShortSlotTimeOptionImplemented is false shall set the MAC variable</w:t>
      </w:r>
      <w:r w:rsidRPr="008A3EA9">
        <w:rPr>
          <w:strike/>
          <w:u w:val="single"/>
        </w:rPr>
        <w:t>force the PHY characteristic</w:t>
      </w:r>
      <w:r w:rsidRPr="008A3EA9">
        <w:rPr>
          <w:strike/>
        </w:rPr>
        <w:t xml:space="preserve"> aSlotTime to the long slot value at all times. A STA in which dot11ShortSlotTimeOptionImplemented is not present, or when the PHY supports only a single slot time value shall set the MAC variable</w:t>
      </w:r>
      <w:r w:rsidRPr="008A3EA9">
        <w:rPr>
          <w:strike/>
          <w:u w:val="single"/>
        </w:rPr>
        <w:t>use the PHY characteristic</w:t>
      </w:r>
      <w:r w:rsidRPr="008A3EA9">
        <w:rPr>
          <w:strike/>
        </w:rPr>
        <w:t xml:space="preserve"> aSlotTime to the slot value appropriate for</w:t>
      </w:r>
      <w:r w:rsidRPr="008A3EA9">
        <w:rPr>
          <w:strike/>
          <w:u w:val="single"/>
        </w:rPr>
        <w:t>obtained from</w:t>
      </w:r>
      <w:r w:rsidRPr="008A3EA9">
        <w:rPr>
          <w:strike/>
        </w:rPr>
        <w:t xml:space="preserve"> the attached PHY.</w:t>
      </w:r>
    </w:p>
    <w:p w14:paraId="27DE39F9" w14:textId="77777777" w:rsidR="00280FAA" w:rsidRPr="008A3EA9" w:rsidRDefault="00280FAA" w:rsidP="00280FAA">
      <w:pPr>
        <w:rPr>
          <w:strike/>
        </w:rPr>
      </w:pPr>
    </w:p>
    <w:p w14:paraId="4B5A4FFB" w14:textId="24DDC88F" w:rsidR="00C56021" w:rsidRPr="008A3EA9" w:rsidRDefault="00C56021" w:rsidP="00C56021">
      <w:pPr>
        <w:ind w:left="720"/>
        <w:rPr>
          <w:b/>
          <w:strike/>
        </w:rPr>
      </w:pPr>
      <w:r w:rsidRPr="008A3EA9">
        <w:rPr>
          <w:b/>
          <w:strike/>
        </w:rPr>
        <w:t>10.48.1 TWT overview</w:t>
      </w:r>
    </w:p>
    <w:p w14:paraId="24884D24" w14:textId="51167C06" w:rsidR="00C56021" w:rsidRPr="008A3EA9" w:rsidRDefault="00C56021" w:rsidP="00C56021">
      <w:pPr>
        <w:ind w:left="720"/>
        <w:rPr>
          <w:strike/>
        </w:rPr>
      </w:pPr>
    </w:p>
    <w:p w14:paraId="66A0CB31" w14:textId="0F3F1AE4" w:rsidR="00C56021" w:rsidRPr="008A3EA9" w:rsidRDefault="00C56021" w:rsidP="00C56021">
      <w:pPr>
        <w:ind w:left="720"/>
        <w:rPr>
          <w:strike/>
        </w:rPr>
      </w:pPr>
      <w:r w:rsidRPr="008A3EA9">
        <w:rPr>
          <w:i/>
          <w:strike/>
        </w:rPr>
        <w:t>[D2.2/2063.12]</w:t>
      </w:r>
      <w:r w:rsidRPr="008A3EA9">
        <w:rPr>
          <w:strike/>
        </w:rPr>
        <w:t xml:space="preserve"> A MAC variable AdjustedMinimumTWTWakeDuration is defined for each TWT of each TWT agreement and has a value equal to Nominal Minimum TWT Wake Duration minus the elapsed time from the scheduled start of the TWT SP to the actual start of the SP</w:t>
      </w:r>
    </w:p>
    <w:p w14:paraId="69EBD14E" w14:textId="6A2DB1FF" w:rsidR="00C56021" w:rsidRPr="008A3EA9" w:rsidRDefault="00C56021" w:rsidP="00E033F1">
      <w:pPr>
        <w:rPr>
          <w:strike/>
        </w:rPr>
      </w:pPr>
    </w:p>
    <w:p w14:paraId="7612656A" w14:textId="4B47C3A0" w:rsidR="00C56021" w:rsidRPr="008A3EA9" w:rsidRDefault="00C56021" w:rsidP="00C56021">
      <w:pPr>
        <w:ind w:left="720"/>
        <w:rPr>
          <w:b/>
          <w:strike/>
        </w:rPr>
      </w:pPr>
      <w:r w:rsidRPr="008A3EA9">
        <w:rPr>
          <w:b/>
          <w:strike/>
        </w:rPr>
        <w:t>11.3.9.2 Centralized authentication control</w:t>
      </w:r>
    </w:p>
    <w:p w14:paraId="2A994A87" w14:textId="7D15071C" w:rsidR="00C56021" w:rsidRPr="008A3EA9" w:rsidRDefault="00C56021" w:rsidP="00C56021">
      <w:pPr>
        <w:ind w:left="720"/>
        <w:rPr>
          <w:strike/>
        </w:rPr>
      </w:pPr>
    </w:p>
    <w:p w14:paraId="56B5158A" w14:textId="761E2EF4" w:rsidR="00C56021" w:rsidRPr="008A3EA9" w:rsidRDefault="00C56021" w:rsidP="00C56021">
      <w:pPr>
        <w:ind w:left="720"/>
        <w:rPr>
          <w:strike/>
        </w:rPr>
      </w:pPr>
      <w:r w:rsidRPr="008A3EA9">
        <w:rPr>
          <w:i/>
          <w:strike/>
        </w:rPr>
        <w:t>[D2.2/2224.7]</w:t>
      </w:r>
      <w:r w:rsidRPr="008A3EA9">
        <w:rPr>
          <w:strike/>
        </w:rPr>
        <w:t xml:space="preserve"> A non-CAC STA is not constrained by the Authentication Control rules specified in this subclause when it transmits an Authentication Request frame to the AP. A CAC STA sets the local MAC variable AuthenticationRequestTransmission to true when it is initialized.</w:t>
      </w:r>
    </w:p>
    <w:p w14:paraId="19C769F0" w14:textId="77777777" w:rsidR="00C56021" w:rsidRPr="008A3EA9" w:rsidRDefault="00C56021" w:rsidP="00C56021">
      <w:pPr>
        <w:ind w:left="720"/>
        <w:rPr>
          <w:strike/>
        </w:rPr>
      </w:pPr>
    </w:p>
    <w:p w14:paraId="0BB7453A" w14:textId="432D0DF7" w:rsidR="00C56021" w:rsidRPr="008A3EA9" w:rsidRDefault="00C56021" w:rsidP="00C56021">
      <w:pPr>
        <w:ind w:left="720"/>
        <w:rPr>
          <w:strike/>
        </w:rPr>
      </w:pPr>
      <w:r w:rsidRPr="008A3EA9">
        <w:rPr>
          <w:strike/>
        </w:rPr>
        <w:t>A CAC STA shall generate a random number v when it is initialized. The generated random number v shall be uniformly distributed between 0 and 1022 (inclusive). The STA may generate a new random value for v after receiving an Authentication Response (Ed)frame from an AP.</w:t>
      </w:r>
    </w:p>
    <w:p w14:paraId="06266D0C" w14:textId="77777777" w:rsidR="00C56021" w:rsidRPr="008A3EA9" w:rsidRDefault="00C56021" w:rsidP="00C56021">
      <w:pPr>
        <w:ind w:left="720"/>
        <w:rPr>
          <w:strike/>
        </w:rPr>
      </w:pPr>
    </w:p>
    <w:p w14:paraId="076CF379" w14:textId="06FC889F" w:rsidR="00C56021" w:rsidRPr="008A3EA9" w:rsidRDefault="00C56021" w:rsidP="00C56021">
      <w:pPr>
        <w:ind w:left="720"/>
        <w:rPr>
          <w:strike/>
        </w:rPr>
      </w:pPr>
      <w:r w:rsidRPr="008A3EA9">
        <w:rPr>
          <w:strike/>
        </w:rPr>
        <w:t>A CAC STA shall compare v with the Authentication Control Threshold subfield value in the most recently received Authentication Control element from the AP to which it intends to send an Authentication Request frame if the Control and the Deferral subfields are equal to 0. If v is less than (M101)the Authentication Control Threshold subfield, the STA may transmit an Authentication Request frame to the AP and shall set the local MAC variable AuthenticationRequestTransmission to true. Otherwise, the STA shall set the local MAC variable AuthenticationRequestTransmission to false and the STA shall not transmit an Authentication Request frame to the AP. A CAC STA shall update its MIB values of the CAC parameters based on the values received in the Authentication Control element.</w:t>
      </w:r>
    </w:p>
    <w:p w14:paraId="7AFF04DC" w14:textId="77777777" w:rsidR="00C56021" w:rsidRPr="008A3EA9" w:rsidRDefault="00C56021" w:rsidP="00C56021">
      <w:pPr>
        <w:ind w:left="720"/>
        <w:rPr>
          <w:strike/>
        </w:rPr>
      </w:pPr>
    </w:p>
    <w:p w14:paraId="018336D9" w14:textId="6567A1C4" w:rsidR="00C56021" w:rsidRPr="008A3EA9" w:rsidRDefault="00C56021" w:rsidP="00C56021">
      <w:pPr>
        <w:ind w:left="720"/>
        <w:rPr>
          <w:strike/>
        </w:rPr>
      </w:pPr>
      <w:r w:rsidRPr="008A3EA9">
        <w:rPr>
          <w:strike/>
        </w:rPr>
        <w:t>A CAC STA shall set the local MAC variable AuthenticationRequestTransmission to false and shall defer the transmission of an Authentication Request frame to an AP from which it has received an individually addressed (Ed)probe response if the Probe Response (Ed)frame contains an Authentication Control element with the Control subfield equal to 0 and the Deferral subfield equal to 1. The deferral begins at the end of the reception of the Probe Response (Ed)</w:t>
      </w:r>
      <w:r w:rsidRPr="008A3EA9">
        <w:rPr>
          <w:strike/>
          <w:highlight w:val="cyan"/>
        </w:rPr>
        <w:t>fame</w:t>
      </w:r>
      <w:r w:rsidRPr="008A3EA9">
        <w:rPr>
          <w:strike/>
        </w:rPr>
        <w:t xml:space="preserve"> and extends for a period of time equal to the value contained in the Authentication Control Threshold subfield value in the Probe Response (Ed)frame. At the end of the deferral time period, the STA shall set the local MAC variable AuthenticationRequestTransmission to true and may transmit an Authentication Request frame to the AP.</w:t>
      </w:r>
    </w:p>
    <w:p w14:paraId="6FB1DD9F" w14:textId="77777777" w:rsidR="00C56021" w:rsidRPr="008A3EA9" w:rsidRDefault="00C56021" w:rsidP="00C56021">
      <w:pPr>
        <w:ind w:left="720"/>
        <w:rPr>
          <w:strike/>
        </w:rPr>
      </w:pPr>
    </w:p>
    <w:p w14:paraId="2ABEB6C8" w14:textId="0E42971F" w:rsidR="00C56021" w:rsidRPr="008A3EA9" w:rsidRDefault="00C56021" w:rsidP="00C56021">
      <w:pPr>
        <w:ind w:left="720"/>
        <w:rPr>
          <w:strike/>
        </w:rPr>
      </w:pPr>
      <w:r w:rsidRPr="008A3EA9">
        <w:rPr>
          <w:strike/>
        </w:rPr>
        <w:t>A CAC STA shall set the local MAC variable AuthenticationRequestTransmission to true when it receives a Beacon or Probe Response frame that does not include an Authentication Control element from the AP that it intends to join.</w:t>
      </w:r>
    </w:p>
    <w:p w14:paraId="2082EEB6" w14:textId="57A4684D" w:rsidR="00C56021" w:rsidRPr="008A3EA9" w:rsidRDefault="00C56021" w:rsidP="00E033F1">
      <w:pPr>
        <w:rPr>
          <w:strike/>
          <w:u w:val="single"/>
        </w:rPr>
      </w:pPr>
    </w:p>
    <w:p w14:paraId="59422EBC" w14:textId="0E5D0C3B" w:rsidR="00C56021" w:rsidRPr="008A3EA9" w:rsidRDefault="00C56021" w:rsidP="00E033F1">
      <w:pPr>
        <w:rPr>
          <w:strike/>
        </w:rPr>
      </w:pPr>
      <w:r w:rsidRPr="008A3EA9">
        <w:rPr>
          <w:strike/>
        </w:rPr>
        <w:t>One location has been missed by the commenter:</w:t>
      </w:r>
    </w:p>
    <w:p w14:paraId="22AADB86" w14:textId="50A52754" w:rsidR="00C56021" w:rsidRPr="008A3EA9" w:rsidRDefault="00C56021" w:rsidP="00E033F1">
      <w:pPr>
        <w:rPr>
          <w:strike/>
        </w:rPr>
      </w:pPr>
    </w:p>
    <w:p w14:paraId="0E3C0B6E" w14:textId="77777777" w:rsidR="00C56021" w:rsidRPr="008A3EA9" w:rsidRDefault="00C56021" w:rsidP="0030199C">
      <w:pPr>
        <w:ind w:left="720"/>
        <w:rPr>
          <w:b/>
          <w:strike/>
        </w:rPr>
      </w:pPr>
      <w:r w:rsidRPr="008A3EA9">
        <w:rPr>
          <w:b/>
          <w:strike/>
        </w:rPr>
        <w:lastRenderedPageBreak/>
        <w:t>10.3.9 Determination of PLME aCWmin characteristics</w:t>
      </w:r>
    </w:p>
    <w:p w14:paraId="33B3DBF3" w14:textId="77777777" w:rsidR="00C56021" w:rsidRPr="008A3EA9" w:rsidRDefault="00C56021" w:rsidP="0030199C">
      <w:pPr>
        <w:ind w:left="720"/>
        <w:rPr>
          <w:strike/>
        </w:rPr>
      </w:pPr>
    </w:p>
    <w:p w14:paraId="6AE2B1D5" w14:textId="23A45C42" w:rsidR="00C56021" w:rsidRPr="008A3EA9" w:rsidRDefault="00C56021" w:rsidP="0030199C">
      <w:pPr>
        <w:ind w:left="720"/>
        <w:rPr>
          <w:strike/>
        </w:rPr>
      </w:pPr>
      <w:r w:rsidRPr="008A3EA9">
        <w:rPr>
          <w:i/>
          <w:strike/>
        </w:rPr>
        <w:t>[D2.2/1749.10]</w:t>
      </w:r>
      <w:r w:rsidRPr="008A3EA9">
        <w:rPr>
          <w:strike/>
        </w:rPr>
        <w:t xml:space="preserve"> In the case of the Clause 18 (Extended Rate PHY (ERP) specific</w:t>
      </w:r>
      <w:r w:rsidR="0030199C" w:rsidRPr="008A3EA9">
        <w:rPr>
          <w:strike/>
        </w:rPr>
        <w:t xml:space="preserve">ation) ERP, the aCWmin value is </w:t>
      </w:r>
      <w:r w:rsidRPr="008A3EA9">
        <w:rPr>
          <w:strike/>
        </w:rPr>
        <w:t>dependent on the requester’s characteristic rate set. The characteristic rate set is equ</w:t>
      </w:r>
      <w:r w:rsidR="0030199C" w:rsidRPr="008A3EA9">
        <w:rPr>
          <w:strike/>
        </w:rPr>
        <w:t xml:space="preserve">al to the IBSS’s basic rate set </w:t>
      </w:r>
      <w:r w:rsidRPr="008A3EA9">
        <w:rPr>
          <w:strike/>
        </w:rPr>
        <w:t>when the STA</w:t>
      </w:r>
      <w:r w:rsidR="0030199C" w:rsidRPr="008A3EA9">
        <w:rPr>
          <w:strike/>
        </w:rPr>
        <w:t xml:space="preserve"> </w:t>
      </w:r>
      <w:r w:rsidRPr="008A3EA9">
        <w:rPr>
          <w:strike/>
        </w:rPr>
        <w:t>is</w:t>
      </w:r>
      <w:r w:rsidR="0030199C" w:rsidRPr="008A3EA9">
        <w:rPr>
          <w:strike/>
        </w:rPr>
        <w:t xml:space="preserve"> </w:t>
      </w:r>
      <w:r w:rsidRPr="008A3EA9">
        <w:rPr>
          <w:strike/>
        </w:rPr>
        <w:t>operating</w:t>
      </w:r>
      <w:r w:rsidR="0030199C" w:rsidRPr="008A3EA9">
        <w:rPr>
          <w:strike/>
        </w:rPr>
        <w:t xml:space="preserve"> </w:t>
      </w:r>
      <w:r w:rsidRPr="008A3EA9">
        <w:rPr>
          <w:strike/>
        </w:rPr>
        <w:t>as</w:t>
      </w:r>
      <w:r w:rsidR="0030199C" w:rsidRPr="008A3EA9">
        <w:rPr>
          <w:strike/>
        </w:rPr>
        <w:t xml:space="preserve"> </w:t>
      </w:r>
      <w:r w:rsidRPr="008A3EA9">
        <w:rPr>
          <w:strike/>
        </w:rPr>
        <w:t>a</w:t>
      </w:r>
      <w:r w:rsidR="0030199C" w:rsidRPr="008A3EA9">
        <w:rPr>
          <w:strike/>
        </w:rPr>
        <w:t xml:space="preserve"> </w:t>
      </w:r>
      <w:r w:rsidRPr="008A3EA9">
        <w:rPr>
          <w:strike/>
        </w:rPr>
        <w:t>member</w:t>
      </w:r>
      <w:r w:rsidR="0030199C" w:rsidRPr="008A3EA9">
        <w:rPr>
          <w:strike/>
        </w:rPr>
        <w:t xml:space="preserve"> </w:t>
      </w:r>
      <w:r w:rsidRPr="008A3EA9">
        <w:rPr>
          <w:strike/>
        </w:rPr>
        <w:t>of</w:t>
      </w:r>
      <w:r w:rsidR="0030199C" w:rsidRPr="008A3EA9">
        <w:rPr>
          <w:strike/>
        </w:rPr>
        <w:t xml:space="preserve"> </w:t>
      </w:r>
      <w:r w:rsidRPr="008A3EA9">
        <w:rPr>
          <w:strike/>
        </w:rPr>
        <w:t>an</w:t>
      </w:r>
      <w:r w:rsidR="0030199C" w:rsidRPr="008A3EA9">
        <w:rPr>
          <w:strike/>
        </w:rPr>
        <w:t xml:space="preserve"> </w:t>
      </w:r>
      <w:r w:rsidRPr="008A3EA9">
        <w:rPr>
          <w:strike/>
        </w:rPr>
        <w:t>IBSS.</w:t>
      </w:r>
      <w:r w:rsidR="0030199C" w:rsidRPr="008A3EA9">
        <w:rPr>
          <w:strike/>
        </w:rPr>
        <w:t xml:space="preserve"> </w:t>
      </w:r>
      <w:r w:rsidRPr="008A3EA9">
        <w:rPr>
          <w:strike/>
        </w:rPr>
        <w:t>It</w:t>
      </w:r>
      <w:r w:rsidR="0030199C" w:rsidRPr="008A3EA9">
        <w:rPr>
          <w:strike/>
        </w:rPr>
        <w:t xml:space="preserve"> </w:t>
      </w:r>
      <w:r w:rsidRPr="008A3EA9">
        <w:rPr>
          <w:strike/>
        </w:rPr>
        <w:t>is</w:t>
      </w:r>
      <w:r w:rsidR="0030199C" w:rsidRPr="008A3EA9">
        <w:rPr>
          <w:strike/>
        </w:rPr>
        <w:t xml:space="preserve"> </w:t>
      </w:r>
      <w:r w:rsidRPr="008A3EA9">
        <w:rPr>
          <w:strike/>
        </w:rPr>
        <w:t>equal</w:t>
      </w:r>
      <w:r w:rsidR="0030199C" w:rsidRPr="008A3EA9">
        <w:rPr>
          <w:strike/>
        </w:rPr>
        <w:t xml:space="preserve"> </w:t>
      </w:r>
      <w:r w:rsidRPr="008A3EA9">
        <w:rPr>
          <w:strike/>
        </w:rPr>
        <w:t>to</w:t>
      </w:r>
      <w:r w:rsidR="0030199C" w:rsidRPr="008A3EA9">
        <w:rPr>
          <w:strike/>
        </w:rPr>
        <w:t xml:space="preserve"> </w:t>
      </w:r>
      <w:r w:rsidRPr="008A3EA9">
        <w:rPr>
          <w:strike/>
        </w:rPr>
        <w:t>the</w:t>
      </w:r>
      <w:r w:rsidR="0030199C" w:rsidRPr="008A3EA9">
        <w:rPr>
          <w:strike/>
        </w:rPr>
        <w:t xml:space="preserve"> </w:t>
      </w:r>
      <w:r w:rsidRPr="008A3EA9">
        <w:rPr>
          <w:strike/>
        </w:rPr>
        <w:t>AP’s</w:t>
      </w:r>
      <w:r w:rsidR="0030199C" w:rsidRPr="008A3EA9">
        <w:rPr>
          <w:strike/>
        </w:rPr>
        <w:t xml:space="preserve"> operational rate set when </w:t>
      </w:r>
      <w:r w:rsidRPr="008A3EA9">
        <w:rPr>
          <w:strike/>
        </w:rPr>
        <w:t>the</w:t>
      </w:r>
      <w:r w:rsidR="0030199C" w:rsidRPr="008A3EA9">
        <w:rPr>
          <w:strike/>
        </w:rPr>
        <w:t xml:space="preserve"> </w:t>
      </w:r>
      <w:r w:rsidRPr="008A3EA9">
        <w:rPr>
          <w:strike/>
        </w:rPr>
        <w:t>STA</w:t>
      </w:r>
      <w:r w:rsidR="0030199C" w:rsidRPr="008A3EA9">
        <w:rPr>
          <w:strike/>
        </w:rPr>
        <w:t xml:space="preserve"> </w:t>
      </w:r>
      <w:r w:rsidRPr="008A3EA9">
        <w:rPr>
          <w:strike/>
        </w:rPr>
        <w:t>is associated with an AP. At all other times, it is equal to the ST</w:t>
      </w:r>
      <w:r w:rsidR="0030199C" w:rsidRPr="008A3EA9">
        <w:rPr>
          <w:strike/>
        </w:rPr>
        <w:t xml:space="preserve">A’s mandatory rate set. The </w:t>
      </w:r>
      <w:r w:rsidR="0030199C" w:rsidRPr="008A3EA9">
        <w:rPr>
          <w:strike/>
          <w:highlight w:val="yellow"/>
        </w:rPr>
        <w:t>MAC</w:t>
      </w:r>
      <w:r w:rsidR="0030199C" w:rsidRPr="008A3EA9">
        <w:rPr>
          <w:strike/>
        </w:rPr>
        <w:t xml:space="preserve"> </w:t>
      </w:r>
      <w:r w:rsidRPr="008A3EA9">
        <w:rPr>
          <w:strike/>
        </w:rPr>
        <w:t xml:space="preserve">variable aCWmin is set to aCWmin(0) if the characteristic rate set includes only </w:t>
      </w:r>
      <w:r w:rsidR="0030199C" w:rsidRPr="008A3EA9">
        <w:rPr>
          <w:strike/>
        </w:rPr>
        <w:t xml:space="preserve">rates in the set 1, 2, 5.5, 11; </w:t>
      </w:r>
      <w:r w:rsidRPr="008A3EA9">
        <w:rPr>
          <w:strike/>
        </w:rPr>
        <w:t>otherwise, aCWmin is set to aCWmin(1). If the returned value for aCWmin is a s</w:t>
      </w:r>
      <w:r w:rsidR="0030199C" w:rsidRPr="008A3EA9">
        <w:rPr>
          <w:strike/>
        </w:rPr>
        <w:t xml:space="preserve">calar, then the MAC always sets </w:t>
      </w:r>
      <w:r w:rsidRPr="008A3EA9">
        <w:rPr>
          <w:strike/>
        </w:rPr>
        <w:t>the variable aCWmin to the returned scalar value of aCWmin.(#65)</w:t>
      </w:r>
    </w:p>
    <w:p w14:paraId="037B92E8" w14:textId="5A383EAB" w:rsidR="00C56021" w:rsidRPr="008A3EA9" w:rsidRDefault="00C56021" w:rsidP="00E033F1">
      <w:pPr>
        <w:rPr>
          <w:strike/>
          <w:u w:val="single"/>
        </w:rPr>
      </w:pPr>
    </w:p>
    <w:p w14:paraId="3AC90D13" w14:textId="28F61D08" w:rsidR="0030199C" w:rsidRPr="008A3EA9" w:rsidRDefault="000F20EF" w:rsidP="00E033F1">
      <w:pPr>
        <w:rPr>
          <w:strike/>
        </w:rPr>
      </w:pPr>
      <w:r w:rsidRPr="008A3EA9">
        <w:rPr>
          <w:strike/>
        </w:rPr>
        <w:t>Also, all the</w:t>
      </w:r>
      <w:r w:rsidR="0030199C" w:rsidRPr="008A3EA9">
        <w:rPr>
          <w:strike/>
        </w:rPr>
        <w:t xml:space="preserve"> talk of “local [MAC] variable” is confusing, since clearly a STA cannot set or read a remote variable.</w:t>
      </w:r>
    </w:p>
    <w:p w14:paraId="6434A0E2" w14:textId="77777777" w:rsidR="0030199C" w:rsidRPr="008A3EA9" w:rsidRDefault="0030199C" w:rsidP="00E033F1">
      <w:pPr>
        <w:rPr>
          <w:strike/>
          <w:u w:val="single"/>
        </w:rPr>
      </w:pPr>
    </w:p>
    <w:p w14:paraId="7340F6E3" w14:textId="77777777" w:rsidR="00E033F1" w:rsidRPr="008A3EA9" w:rsidRDefault="00E033F1" w:rsidP="00E033F1">
      <w:pPr>
        <w:rPr>
          <w:strike/>
          <w:u w:val="single"/>
        </w:rPr>
      </w:pPr>
      <w:r w:rsidRPr="008A3EA9">
        <w:rPr>
          <w:strike/>
          <w:u w:val="single"/>
        </w:rPr>
        <w:t>Proposed resolution:</w:t>
      </w:r>
    </w:p>
    <w:p w14:paraId="1E4C5DB9" w14:textId="77777777" w:rsidR="00E033F1" w:rsidRPr="008A3EA9" w:rsidRDefault="00E033F1" w:rsidP="00E033F1">
      <w:pPr>
        <w:rPr>
          <w:b/>
          <w:strike/>
          <w:sz w:val="24"/>
        </w:rPr>
      </w:pPr>
    </w:p>
    <w:p w14:paraId="72B45467" w14:textId="77777777" w:rsidR="00E033F1" w:rsidRPr="008A3EA9" w:rsidRDefault="00E033F1" w:rsidP="00E033F1">
      <w:pPr>
        <w:rPr>
          <w:strike/>
        </w:rPr>
      </w:pPr>
      <w:r w:rsidRPr="008A3EA9">
        <w:rPr>
          <w:strike/>
        </w:rPr>
        <w:t>REVISED</w:t>
      </w:r>
    </w:p>
    <w:p w14:paraId="0B16D73A" w14:textId="03618CB6" w:rsidR="00E033F1" w:rsidRPr="008A3EA9" w:rsidRDefault="00E033F1" w:rsidP="00E033F1">
      <w:pPr>
        <w:rPr>
          <w:strike/>
        </w:rPr>
      </w:pPr>
    </w:p>
    <w:p w14:paraId="5E1751E0" w14:textId="77777777" w:rsidR="00FD3A9D" w:rsidRPr="008A3EA9" w:rsidRDefault="00C56021" w:rsidP="00CF1AA6">
      <w:pPr>
        <w:rPr>
          <w:strike/>
        </w:rPr>
      </w:pPr>
      <w:r w:rsidRPr="008A3EA9">
        <w:rPr>
          <w:strike/>
        </w:rPr>
        <w:t>Make the changes proposed by the commenter.  Additionally, at D2.2/2224.32 change “fame” to “frame”</w:t>
      </w:r>
      <w:r w:rsidR="0030199C" w:rsidRPr="008A3EA9">
        <w:rPr>
          <w:strike/>
        </w:rPr>
        <w:t xml:space="preserve"> and at D2.2/1749.14 delete “MAC”</w:t>
      </w:r>
      <w:r w:rsidRPr="008A3EA9">
        <w:rPr>
          <w:strike/>
        </w:rPr>
        <w:t>.</w:t>
      </w:r>
    </w:p>
    <w:p w14:paraId="5393C5E4" w14:textId="77777777" w:rsidR="00FD3A9D" w:rsidRPr="008A3EA9" w:rsidRDefault="00FD3A9D" w:rsidP="00CF1AA6">
      <w:pPr>
        <w:rPr>
          <w:strike/>
        </w:rPr>
      </w:pPr>
    </w:p>
    <w:p w14:paraId="46186387" w14:textId="77777777" w:rsidR="00FD3A9D" w:rsidRPr="008A3EA9" w:rsidRDefault="0030199C" w:rsidP="00CF1AA6">
      <w:pPr>
        <w:rPr>
          <w:strike/>
        </w:rPr>
      </w:pPr>
      <w:r w:rsidRPr="008A3EA9">
        <w:rPr>
          <w:strike/>
        </w:rPr>
        <w:t xml:space="preserve">Also delete “local” in “local variable” at D2.2/2152.33, D2.2/2313.35, D2.2/2319.22/45, D2.2/2322.18/25/46 and “local” in “local MAC variable” in </w:t>
      </w:r>
      <w:r w:rsidR="00036840" w:rsidRPr="008A3EA9">
        <w:rPr>
          <w:strike/>
        </w:rPr>
        <w:t>6.3.5.2.3 and 11.3.9.2 at the same locations where “MAC” is being deleted.</w:t>
      </w:r>
      <w:r w:rsidR="00D56C7B" w:rsidRPr="008A3EA9">
        <w:rPr>
          <w:strike/>
        </w:rPr>
        <w:t xml:space="preserve">  </w:t>
      </w:r>
    </w:p>
    <w:p w14:paraId="62FC224D" w14:textId="77777777" w:rsidR="00FD3A9D" w:rsidRPr="008A3EA9" w:rsidRDefault="00FD3A9D" w:rsidP="00CF1AA6">
      <w:pPr>
        <w:rPr>
          <w:strike/>
        </w:rPr>
      </w:pPr>
    </w:p>
    <w:p w14:paraId="46085079" w14:textId="1BDE46D5" w:rsidR="00BB3164" w:rsidRDefault="00D56C7B">
      <w:r w:rsidRPr="008A3EA9">
        <w:rPr>
          <w:strike/>
        </w:rPr>
        <w:t>Also change “short time slot subfield” to “Short Slot Time subfield” at D2.2/3561.46 and “the short slot subfield” to “the Short Slot Time subfield” at D2.2/1734.64 and D2.2/1735/3.</w:t>
      </w:r>
      <w:r w:rsidR="00B45E76" w:rsidRPr="008A3EA9">
        <w:rPr>
          <w:strike/>
        </w:rPr>
        <w:t xml:space="preserve">  Also change</w:t>
      </w:r>
      <w:r w:rsidR="005A6D6B" w:rsidRPr="008A3EA9">
        <w:rPr>
          <w:strike/>
        </w:rPr>
        <w:t xml:space="preserve"> to “short slot time”:</w:t>
      </w:r>
      <w:r w:rsidR="00B45E76" w:rsidRPr="008A3EA9">
        <w:rPr>
          <w:strike/>
        </w:rPr>
        <w:t xml:space="preserve"> “the short slot time option” at D2.2/901.44, “the Short Slot Time mode” at D2.2/2958.27</w:t>
      </w:r>
      <w:r w:rsidR="005E6768" w:rsidRPr="008A3EA9">
        <w:rPr>
          <w:strike/>
        </w:rPr>
        <w:t>, “the Short Slot Time option” at D2.2/2958.27</w:t>
      </w:r>
      <w:r w:rsidR="005A6D6B" w:rsidRPr="008A3EA9">
        <w:rPr>
          <w:strike/>
        </w:rPr>
        <w:t>, D2.2/4182.64, D2.2/4183.12</w:t>
      </w:r>
      <w:r w:rsidR="00616341" w:rsidRPr="008A3EA9">
        <w:rPr>
          <w:strike/>
        </w:rPr>
        <w:t>.  At D2.2/2958.33 delete “A STA shall use short slot if the BSS indicates short slot.”</w:t>
      </w:r>
      <w:r w:rsidR="00CF1AA6" w:rsidRPr="008A3EA9">
        <w:rPr>
          <w:strike/>
        </w:rPr>
        <w:t xml:space="preserve">  At D2.2/3636.49 change “Implement Short Slot Time option” to “Support short slot time”</w:t>
      </w:r>
      <w:r w:rsidR="006603F7" w:rsidRPr="008A3EA9">
        <w:rPr>
          <w:strike/>
        </w:rPr>
        <w:t>.</w:t>
      </w:r>
      <w:r w:rsidR="00BB3164">
        <w:br w:type="page"/>
      </w:r>
    </w:p>
    <w:tbl>
      <w:tblPr>
        <w:tblStyle w:val="TableGrid"/>
        <w:tblW w:w="0" w:type="auto"/>
        <w:tblLook w:val="04A0" w:firstRow="1" w:lastRow="0" w:firstColumn="1" w:lastColumn="0" w:noHBand="0" w:noVBand="1"/>
      </w:tblPr>
      <w:tblGrid>
        <w:gridCol w:w="1809"/>
        <w:gridCol w:w="4383"/>
        <w:gridCol w:w="3384"/>
      </w:tblGrid>
      <w:tr w:rsidR="00BB3164" w14:paraId="05726426" w14:textId="77777777" w:rsidTr="00583805">
        <w:tc>
          <w:tcPr>
            <w:tcW w:w="1809" w:type="dxa"/>
          </w:tcPr>
          <w:p w14:paraId="521A69BB" w14:textId="77777777" w:rsidR="00BB3164" w:rsidRDefault="00BB3164" w:rsidP="00583805">
            <w:r>
              <w:lastRenderedPageBreak/>
              <w:t>Identifiers</w:t>
            </w:r>
          </w:p>
        </w:tc>
        <w:tc>
          <w:tcPr>
            <w:tcW w:w="4383" w:type="dxa"/>
          </w:tcPr>
          <w:p w14:paraId="5A571D93" w14:textId="77777777" w:rsidR="00BB3164" w:rsidRDefault="00BB3164" w:rsidP="00583805">
            <w:r>
              <w:t>Comment</w:t>
            </w:r>
          </w:p>
        </w:tc>
        <w:tc>
          <w:tcPr>
            <w:tcW w:w="3384" w:type="dxa"/>
          </w:tcPr>
          <w:p w14:paraId="5B1666CB" w14:textId="77777777" w:rsidR="00BB3164" w:rsidRDefault="00BB3164" w:rsidP="00583805">
            <w:r>
              <w:t>Proposed change</w:t>
            </w:r>
          </w:p>
        </w:tc>
      </w:tr>
      <w:tr w:rsidR="00BB3164" w:rsidRPr="002C1619" w14:paraId="43D15830" w14:textId="77777777" w:rsidTr="00583805">
        <w:tc>
          <w:tcPr>
            <w:tcW w:w="1809" w:type="dxa"/>
          </w:tcPr>
          <w:p w14:paraId="1078B696" w14:textId="11625BA2" w:rsidR="00BB3164" w:rsidRDefault="00BB3164" w:rsidP="00583805">
            <w:r>
              <w:t>CID 2316</w:t>
            </w:r>
          </w:p>
          <w:p w14:paraId="0201557D" w14:textId="77777777" w:rsidR="00BB3164" w:rsidRDefault="00BB3164" w:rsidP="00583805">
            <w:r>
              <w:t>Mark RISON</w:t>
            </w:r>
          </w:p>
        </w:tc>
        <w:tc>
          <w:tcPr>
            <w:tcW w:w="4383" w:type="dxa"/>
          </w:tcPr>
          <w:p w14:paraId="08394A58" w14:textId="4D087A39" w:rsidR="00BB3164" w:rsidRPr="002C1619" w:rsidRDefault="00BB3164" w:rsidP="00583805">
            <w:r w:rsidRPr="00BB3164">
              <w:t>References to "within a beacon interval" are not clear as to whether they mean "the nominal duration of one beacon period relative to a starting point that might not be a TBTT" or "the period of time between two consecutive TBTTs"</w:t>
            </w:r>
          </w:p>
        </w:tc>
        <w:tc>
          <w:tcPr>
            <w:tcW w:w="3384" w:type="dxa"/>
          </w:tcPr>
          <w:p w14:paraId="18E5D2B6" w14:textId="34B985C3" w:rsidR="00BB3164" w:rsidRPr="002C1619" w:rsidRDefault="00BB3164" w:rsidP="00583805">
            <w:r w:rsidRPr="00BB3164">
              <w:t>Change "within a beacon interval" to "between one TBTT and the next TBTT" throughout and change " at least one beacon interval has elapsed" to " an interval of time equal to one beacon interval has elapsed" in 11.31.2</w:t>
            </w:r>
          </w:p>
        </w:tc>
      </w:tr>
    </w:tbl>
    <w:p w14:paraId="5131105A" w14:textId="77777777" w:rsidR="00BB3164" w:rsidRDefault="00BB3164" w:rsidP="00BB3164"/>
    <w:p w14:paraId="624D25DC" w14:textId="77777777" w:rsidR="00BB3164" w:rsidRPr="00F70C97" w:rsidRDefault="00BB3164" w:rsidP="00BB3164">
      <w:pPr>
        <w:rPr>
          <w:u w:val="single"/>
        </w:rPr>
      </w:pPr>
      <w:r w:rsidRPr="00F70C97">
        <w:rPr>
          <w:u w:val="single"/>
        </w:rPr>
        <w:t>Discussion:</w:t>
      </w:r>
    </w:p>
    <w:p w14:paraId="44B2489B" w14:textId="77777777" w:rsidR="00BB3164" w:rsidRDefault="00BB3164" w:rsidP="00BB3164"/>
    <w:p w14:paraId="36E8FE2B" w14:textId="48F41B92" w:rsidR="00A54874" w:rsidRDefault="00BB3164" w:rsidP="00D41DEF">
      <w:r>
        <w:t xml:space="preserve">Comment is clear.  </w:t>
      </w:r>
      <w:r w:rsidR="00D41DEF">
        <w:t xml:space="preserve">An example of the meaning being the former is “The beacon interval within an IBSS is established by the STA at which the MLME-START.request primitive is performed to create the IBSS” in 11.1.3.5.  </w:t>
      </w:r>
      <w:r>
        <w:t>An example of the meaning being the latter is “The grpID 0 STAs are allowed to transmit within a beacon interval regardless of whether it is a sectorized beacon interval or not.”</w:t>
      </w:r>
      <w:r w:rsidR="000321F5">
        <w:t xml:space="preserve"> in </w:t>
      </w:r>
      <w:r w:rsidR="000321F5" w:rsidRPr="000321F5">
        <w:t>9.4.2.195</w:t>
      </w:r>
      <w:r w:rsidR="000321F5">
        <w:t>,</w:t>
      </w:r>
      <w:r w:rsidR="00752F4F">
        <w:t xml:space="preserve"> and </w:t>
      </w:r>
      <w:r w:rsidR="00752F4F" w:rsidRPr="00752F4F">
        <w:t>10.40.2 Access periods within a beacon interval</w:t>
      </w:r>
      <w:r w:rsidR="002C6D1F">
        <w:t>.</w:t>
      </w:r>
    </w:p>
    <w:p w14:paraId="64826384" w14:textId="77777777" w:rsidR="00A54874" w:rsidRDefault="00A54874" w:rsidP="00BB3164"/>
    <w:p w14:paraId="28BD2EF5" w14:textId="4215EC6A" w:rsidR="002C6D1F" w:rsidRDefault="002C6D1F" w:rsidP="00A54874">
      <w:r>
        <w:t>Actually, there is a third possible interpretation, namely “the period of time between two beacons on the air”.</w:t>
      </w:r>
      <w:r w:rsidR="00A54874">
        <w:t xml:space="preserve">  This is probably what is intended in “The STAs included in a page slice and indicated by the Page Slice element are served during the beacon intervals within a page period, starting from the Beacon frame that carries the Page Slice element for the page” in 9.4.2.192</w:t>
      </w:r>
      <w:r w:rsidR="004E582F">
        <w:t>, and possibly also in 10.40.2</w:t>
      </w:r>
      <w:r w:rsidR="00A54874">
        <w:t>.</w:t>
      </w:r>
    </w:p>
    <w:p w14:paraId="3E306F09" w14:textId="77777777" w:rsidR="002C6D1F" w:rsidRDefault="002C6D1F" w:rsidP="00BB3164"/>
    <w:p w14:paraId="06983A6E" w14:textId="5308E4C7" w:rsidR="00BB3164" w:rsidRDefault="00BB3164" w:rsidP="00BB3164">
      <w:r>
        <w:t xml:space="preserve">The wording “within an </w:t>
      </w:r>
      <w:r w:rsidRPr="00BB3164">
        <w:t>interval of time equal to one beacon interval</w:t>
      </w:r>
      <w:r>
        <w:t xml:space="preserve">” already appears in </w:t>
      </w:r>
      <w:r w:rsidRPr="00BB3164">
        <w:t>10.2.3.2</w:t>
      </w:r>
      <w:r>
        <w:t>.</w:t>
      </w:r>
    </w:p>
    <w:p w14:paraId="173D9291" w14:textId="35D65E25" w:rsidR="00434CEB" w:rsidRDefault="00434CEB" w:rsidP="00BB3164"/>
    <w:p w14:paraId="7BE68D3A" w14:textId="7848AB36" w:rsidR="00434CEB" w:rsidRDefault="00434CEB" w:rsidP="00BB3164">
      <w:r>
        <w:t>Having said all this, there is a definition of “beacon interval”:</w:t>
      </w:r>
    </w:p>
    <w:p w14:paraId="16DD35C6" w14:textId="628364C0" w:rsidR="00434CEB" w:rsidRDefault="00434CEB" w:rsidP="00BB3164"/>
    <w:p w14:paraId="5560B38D" w14:textId="6633FF95" w:rsidR="00434CEB" w:rsidRDefault="00434CEB" w:rsidP="00434CEB">
      <w:pPr>
        <w:ind w:firstLine="720"/>
      </w:pPr>
      <w:r w:rsidRPr="00434CEB">
        <w:rPr>
          <w:b/>
        </w:rPr>
        <w:t>beacon</w:t>
      </w:r>
      <w:r>
        <w:rPr>
          <w:b/>
        </w:rPr>
        <w:t xml:space="preserve"> </w:t>
      </w:r>
      <w:r w:rsidRPr="00434CEB">
        <w:rPr>
          <w:b/>
        </w:rPr>
        <w:t>interval:</w:t>
      </w:r>
      <w:r>
        <w:t xml:space="preserve"> The time interval between two consecutive target beacon transmission times (TBTTs).</w:t>
      </w:r>
    </w:p>
    <w:p w14:paraId="31315FE8" w14:textId="79594360" w:rsidR="00434CEB" w:rsidRDefault="00434CEB" w:rsidP="00BB3164"/>
    <w:p w14:paraId="707AB79A" w14:textId="479AFD59" w:rsidR="00631325" w:rsidRDefault="00631325" w:rsidP="00BB3164">
      <w:r>
        <w:t>so anything that is referring to either the time between beacons on the air or the time to the next beacon</w:t>
      </w:r>
      <w:r w:rsidR="002013F3">
        <w:t xml:space="preserve"> or TBTT is using the wrong terminology</w:t>
      </w:r>
      <w:r>
        <w:t>.</w:t>
      </w:r>
    </w:p>
    <w:p w14:paraId="1C078C26" w14:textId="77777777" w:rsidR="00631325" w:rsidRDefault="00631325" w:rsidP="00BB3164"/>
    <w:p w14:paraId="1DCA513A" w14:textId="77777777" w:rsidR="00BB3164" w:rsidRDefault="00BB3164" w:rsidP="00BB3164">
      <w:pPr>
        <w:rPr>
          <w:u w:val="single"/>
        </w:rPr>
      </w:pPr>
      <w:r>
        <w:rPr>
          <w:u w:val="single"/>
        </w:rPr>
        <w:t>Proposed changes</w:t>
      </w:r>
      <w:r w:rsidRPr="00F70C97">
        <w:rPr>
          <w:u w:val="single"/>
        </w:rPr>
        <w:t>:</w:t>
      </w:r>
    </w:p>
    <w:p w14:paraId="759AE3AD" w14:textId="77777777" w:rsidR="00BB3164" w:rsidRDefault="00BB3164" w:rsidP="00BB3164">
      <w:pPr>
        <w:rPr>
          <w:u w:val="single"/>
        </w:rPr>
      </w:pPr>
    </w:p>
    <w:p w14:paraId="521D5A3C" w14:textId="7AFECC4B" w:rsidR="00BB3164" w:rsidRDefault="00BB3164" w:rsidP="00BB3164">
      <w:r>
        <w:t>In D2.2:</w:t>
      </w:r>
    </w:p>
    <w:p w14:paraId="1BF05A5A" w14:textId="779B84B1" w:rsidR="00BB3164" w:rsidRDefault="00BB3164" w:rsidP="00BB3164"/>
    <w:p w14:paraId="243E7A94" w14:textId="60C48889" w:rsidR="00752E40" w:rsidRDefault="00752E40" w:rsidP="00BB3164">
      <w:r>
        <w:t>In 3.2, after the definition of “beacon interval” add:</w:t>
      </w:r>
    </w:p>
    <w:p w14:paraId="6EB6EAA6" w14:textId="42913FFA" w:rsidR="00752E40" w:rsidRDefault="00752E40" w:rsidP="00BB3164"/>
    <w:p w14:paraId="595038E7" w14:textId="1620427F" w:rsidR="00752E40" w:rsidRDefault="00752E40" w:rsidP="00752E40">
      <w:pPr>
        <w:ind w:firstLine="720"/>
      </w:pPr>
      <w:r>
        <w:t>NOTE—A beacon interval is a duration; it does not necessarily start at a TBTT.</w:t>
      </w:r>
    </w:p>
    <w:p w14:paraId="235755C1" w14:textId="0604837F" w:rsidR="00752E40" w:rsidRDefault="00752E40" w:rsidP="00BB3164"/>
    <w:p w14:paraId="05835185" w14:textId="44715E60" w:rsidR="00C62B20" w:rsidRDefault="00C62B20" w:rsidP="00BB3164">
      <w:r>
        <w:t>At 1373.46 (</w:t>
      </w:r>
      <w:r w:rsidRPr="00C62B20">
        <w:t>9.4.2.192</w:t>
      </w:r>
      <w:r>
        <w:t xml:space="preserve">) change “The STAs included in a page slice and indicated by the Page Slice element are served during the beacon intervals within a page period, starting from the Beacon frame that carries the Page Slice element for the page” to “The STAs included in a page slice and indicated by the Page Slice element are served </w:t>
      </w:r>
      <w:r w:rsidR="00BD7064">
        <w:t>in</w:t>
      </w:r>
      <w:r>
        <w:t xml:space="preserve"> the time intervals between Beacon frames within a page period, starting from the Beacon frame that carries the Page Slice element for the page”.</w:t>
      </w:r>
    </w:p>
    <w:p w14:paraId="3215EE19" w14:textId="77777777" w:rsidR="00C62B20" w:rsidRDefault="00C62B20" w:rsidP="00BB3164"/>
    <w:p w14:paraId="4C3C16D8" w14:textId="77930220" w:rsidR="00061229" w:rsidRDefault="00061229" w:rsidP="00061229">
      <w:r>
        <w:t>At 1379.30 (</w:t>
      </w:r>
      <w:r w:rsidR="00752789" w:rsidRPr="00752789">
        <w:t>9.4.2.195</w:t>
      </w:r>
      <w:r>
        <w:t>) change “</w:t>
      </w:r>
      <w:r w:rsidRPr="005E2124">
        <w:rPr>
          <w:highlight w:val="cyan"/>
        </w:rPr>
        <w:t>The</w:t>
      </w:r>
      <w:r>
        <w:t xml:space="preserve"> grpID 0 STAs are allowed to transmit within a beacon interval regardless of whether it is a sectorized beacon interval or not.” to “grpID 0 STAs are allowed to transmit regardless of whether within a sectorized beacon interval or not.”</w:t>
      </w:r>
    </w:p>
    <w:p w14:paraId="05E055BE" w14:textId="77777777" w:rsidR="00061229" w:rsidRDefault="00061229" w:rsidP="00061229"/>
    <w:p w14:paraId="7345C4D7" w14:textId="24EB8BEA" w:rsidR="00434CEB" w:rsidRDefault="00434CEB" w:rsidP="00BB3164">
      <w:r>
        <w:t xml:space="preserve">At 1697.64 (10.2.3.2) change “within an </w:t>
      </w:r>
      <w:r w:rsidRPr="00BB3164">
        <w:t>interval of time equal to one beacon interval</w:t>
      </w:r>
      <w:r>
        <w:t>” to “within one beacon interval”.</w:t>
      </w:r>
    </w:p>
    <w:p w14:paraId="4B1B8956" w14:textId="6A042145" w:rsidR="00BB3164" w:rsidRDefault="00BB3164" w:rsidP="00BB3164"/>
    <w:p w14:paraId="3B7D4A4E" w14:textId="0B629E48" w:rsidR="00752789" w:rsidRDefault="006E2D83" w:rsidP="00BB3164">
      <w:r>
        <w:lastRenderedPageBreak/>
        <w:t>At 1950.16</w:t>
      </w:r>
      <w:r w:rsidR="00752789">
        <w:t xml:space="preserve"> (</w:t>
      </w:r>
      <w:r w:rsidR="00752789" w:rsidRPr="00752789">
        <w:t>10.40.2</w:t>
      </w:r>
      <w:r w:rsidR="00752789">
        <w:t>) change</w:t>
      </w:r>
      <w:r w:rsidR="00752789" w:rsidRPr="00752789">
        <w:t xml:space="preserve"> </w:t>
      </w:r>
      <w:r w:rsidR="00752789">
        <w:t>“</w:t>
      </w:r>
      <w:r w:rsidR="00752789" w:rsidRPr="00752789">
        <w:t>within a beacon interval</w:t>
      </w:r>
      <w:r w:rsidR="00752789">
        <w:t xml:space="preserve">” to “in the time interval between </w:t>
      </w:r>
      <w:r w:rsidR="00623406">
        <w:t>TBTT</w:t>
      </w:r>
      <w:r w:rsidR="00752789">
        <w:t>s”</w:t>
      </w:r>
      <w:r w:rsidR="00B763B6">
        <w:t xml:space="preserve"> </w:t>
      </w:r>
      <w:r w:rsidR="00B763B6" w:rsidRPr="00B763B6">
        <w:rPr>
          <w:highlight w:val="yellow"/>
        </w:rPr>
        <w:t xml:space="preserve">(or </w:t>
      </w:r>
      <w:r w:rsidR="00B763B6" w:rsidRPr="00B763B6">
        <w:rPr>
          <w:highlight w:val="yellow"/>
        </w:rPr>
        <w:t>“within a beacon interval starting at a TBTT”</w:t>
      </w:r>
      <w:r w:rsidR="00B763B6" w:rsidRPr="00B763B6">
        <w:rPr>
          <w:highlight w:val="yellow"/>
        </w:rPr>
        <w:t>?)</w:t>
      </w:r>
      <w:r w:rsidR="00752789">
        <w:t>.</w:t>
      </w:r>
    </w:p>
    <w:p w14:paraId="501DF9F4" w14:textId="1E5B41A8" w:rsidR="00752789" w:rsidRDefault="00752789" w:rsidP="00BB3164"/>
    <w:p w14:paraId="2DF2841A" w14:textId="09B17C81" w:rsidR="006E2D83" w:rsidRDefault="006E2D83" w:rsidP="00BB3164">
      <w:r>
        <w:t>At 1950.</w:t>
      </w:r>
      <w:r w:rsidR="00907D11">
        <w:t>19/</w:t>
      </w:r>
      <w:r w:rsidR="00CD6496">
        <w:t>20/53</w:t>
      </w:r>
      <w:r>
        <w:t>/63, 1951.12/31 (</w:t>
      </w:r>
      <w:r w:rsidRPr="00752789">
        <w:t>10.40.2</w:t>
      </w:r>
      <w:r>
        <w:t>) change</w:t>
      </w:r>
      <w:r w:rsidRPr="00752789">
        <w:t xml:space="preserve"> </w:t>
      </w:r>
      <w:r>
        <w:t>“</w:t>
      </w:r>
      <w:r w:rsidRPr="00752789">
        <w:t>within a beacon interval</w:t>
      </w:r>
      <w:r>
        <w:t>” to “</w:t>
      </w:r>
      <w:r w:rsidR="00623406">
        <w:t>within a beacon interval starting at a TBTT</w:t>
      </w:r>
      <w:r>
        <w:t>”.</w:t>
      </w:r>
    </w:p>
    <w:p w14:paraId="36DAC265" w14:textId="0515D84A" w:rsidR="006E2D83" w:rsidRDefault="006E2D83" w:rsidP="00BB3164"/>
    <w:p w14:paraId="321747AE" w14:textId="1CA42F7D" w:rsidR="00B763B6" w:rsidRDefault="00B763B6" w:rsidP="00BB3164">
      <w:r>
        <w:t>At 2086.58 (10.54.3) change as follows:</w:t>
      </w:r>
    </w:p>
    <w:p w14:paraId="61BE7F43" w14:textId="354D8DEC" w:rsidR="00B763B6" w:rsidRDefault="00B763B6" w:rsidP="00BB3164"/>
    <w:p w14:paraId="397460FC" w14:textId="5837F765" w:rsidR="00B763B6" w:rsidRDefault="00B763B6" w:rsidP="00B763B6">
      <w:pPr>
        <w:ind w:left="720"/>
      </w:pPr>
      <w:r>
        <w:t>In a Sectorized BSS with group sectorization operation, each STA is allocated a group ID related to the</w:t>
      </w:r>
      <w:r>
        <w:t xml:space="preserve"> </w:t>
      </w:r>
      <w:r>
        <w:t xml:space="preserve">sectorization operation. STAs that have group ID zero are allowed to transmit in all beacon intervals. </w:t>
      </w:r>
      <w:r w:rsidRPr="00B763B6">
        <w:rPr>
          <w:strike/>
        </w:rPr>
        <w:t>During</w:t>
      </w:r>
      <w:r w:rsidRPr="00B763B6">
        <w:rPr>
          <w:strike/>
        </w:rPr>
        <w:t xml:space="preserve"> </w:t>
      </w:r>
      <w:r w:rsidRPr="00B763B6">
        <w:rPr>
          <w:strike/>
        </w:rPr>
        <w:t>a beacon interval</w:t>
      </w:r>
      <w:r w:rsidRPr="009609DE">
        <w:rPr>
          <w:strike/>
        </w:rPr>
        <w:t>, the</w:t>
      </w:r>
      <w:r>
        <w:t xml:space="preserve"> </w:t>
      </w:r>
      <w:r w:rsidR="00F5357D">
        <w:rPr>
          <w:u w:val="single"/>
        </w:rPr>
        <w:t xml:space="preserve">A </w:t>
      </w:r>
      <w:r>
        <w:t>STA</w:t>
      </w:r>
      <w:r w:rsidRPr="00F5357D">
        <w:rPr>
          <w:strike/>
        </w:rPr>
        <w:t>s,</w:t>
      </w:r>
      <w:r w:rsidRPr="00B763B6">
        <w:rPr>
          <w:strike/>
        </w:rPr>
        <w:t xml:space="preserve"> which</w:t>
      </w:r>
      <w:r w:rsidRPr="00B763B6">
        <w:rPr>
          <w:u w:val="single"/>
        </w:rPr>
        <w:t xml:space="preserve"> </w:t>
      </w:r>
      <w:r>
        <w:rPr>
          <w:u w:val="single"/>
        </w:rPr>
        <w:t>that</w:t>
      </w:r>
      <w:r>
        <w:t xml:space="preserve"> </w:t>
      </w:r>
      <w:r w:rsidRPr="00F5357D">
        <w:rPr>
          <w:strike/>
        </w:rPr>
        <w:t>are</w:t>
      </w:r>
      <w:r w:rsidR="00F5357D" w:rsidRPr="00F5357D">
        <w:rPr>
          <w:u w:val="single"/>
        </w:rPr>
        <w:t>is</w:t>
      </w:r>
      <w:r>
        <w:t xml:space="preserve"> sectorized beam capable and </w:t>
      </w:r>
      <w:r w:rsidRPr="00B763B6">
        <w:rPr>
          <w:strike/>
        </w:rPr>
        <w:t>with its</w:t>
      </w:r>
      <w:r>
        <w:rPr>
          <w:u w:val="single"/>
        </w:rPr>
        <w:t>whose</w:t>
      </w:r>
      <w:r>
        <w:t xml:space="preserve"> group ID (grpID) </w:t>
      </w:r>
      <w:r>
        <w:rPr>
          <w:u w:val="single"/>
        </w:rPr>
        <w:t xml:space="preserve">is </w:t>
      </w:r>
      <w:r>
        <w:t>contained in</w:t>
      </w:r>
      <w:r>
        <w:t xml:space="preserve"> </w:t>
      </w:r>
      <w:r>
        <w:t xml:space="preserve">the list of group IDs carried in the S1G Sector Operation element </w:t>
      </w:r>
      <w:r w:rsidR="009609DE">
        <w:rPr>
          <w:u w:val="single"/>
        </w:rPr>
        <w:t xml:space="preserve">in a Beacon frame </w:t>
      </w:r>
      <w:r w:rsidR="00F5357D">
        <w:rPr>
          <w:u w:val="single"/>
        </w:rPr>
        <w:t>is</w:t>
      </w:r>
      <w:r w:rsidRPr="00F5357D">
        <w:rPr>
          <w:strike/>
        </w:rPr>
        <w:t>are</w:t>
      </w:r>
      <w:r>
        <w:t xml:space="preserve"> allowed to transmit </w:t>
      </w:r>
      <w:r w:rsidR="009609DE">
        <w:rPr>
          <w:u w:val="single"/>
        </w:rPr>
        <w:t>until the next TBTT</w:t>
      </w:r>
      <w:r w:rsidRPr="009609DE">
        <w:rPr>
          <w:strike/>
        </w:rPr>
        <w:t>within that beacon</w:t>
      </w:r>
      <w:r w:rsidRPr="009609DE">
        <w:rPr>
          <w:strike/>
        </w:rPr>
        <w:t xml:space="preserve"> </w:t>
      </w:r>
      <w:r w:rsidRPr="009609DE">
        <w:rPr>
          <w:strike/>
        </w:rPr>
        <w:t>interval</w:t>
      </w:r>
      <w:r>
        <w:t>. By default all STAs have grpID 0 unless otherwise specified at the association. Because by default</w:t>
      </w:r>
      <w:r>
        <w:t xml:space="preserve"> </w:t>
      </w:r>
      <w:r>
        <w:t>all STAs that support group sectorization belong to grpID 0 before association, all the STAs can transmit at</w:t>
      </w:r>
      <w:r>
        <w:t xml:space="preserve"> </w:t>
      </w:r>
      <w:r>
        <w:t>any time before their association. It is expected that during the association, STAs receive a nonzero grpID,</w:t>
      </w:r>
      <w:r>
        <w:t xml:space="preserve"> </w:t>
      </w:r>
      <w:r>
        <w:t>which will restrict their activity to a particular sector interval and omnidirectional time interval. The AP may</w:t>
      </w:r>
      <w:r>
        <w:t xml:space="preserve"> </w:t>
      </w:r>
      <w:r>
        <w:t>allow some STAs to have the group zero even after association, for instance public safety STAs or some</w:t>
      </w:r>
      <w:r>
        <w:t xml:space="preserve"> </w:t>
      </w:r>
      <w:r>
        <w:t>high priority sensors.</w:t>
      </w:r>
    </w:p>
    <w:p w14:paraId="0668DBEF" w14:textId="377B25B1" w:rsidR="00B763B6" w:rsidRDefault="00B763B6" w:rsidP="00B763B6">
      <w:pPr>
        <w:ind w:left="720"/>
      </w:pPr>
    </w:p>
    <w:p w14:paraId="0A61D68A" w14:textId="35F683E0" w:rsidR="00B763B6" w:rsidRDefault="00B763B6" w:rsidP="00B763B6">
      <w:pPr>
        <w:ind w:left="720"/>
      </w:pPr>
      <w:r>
        <w:t>A STA that receives a Beacon frame in a Sectorized BSS shall verify if its group ID is contain</w:t>
      </w:r>
      <w:r>
        <w:t xml:space="preserve">ed in the group </w:t>
      </w:r>
      <w:r>
        <w:t xml:space="preserve">ID list of the S1G Sector Operation element in the Beacon frame if it intends to transmit </w:t>
      </w:r>
      <w:r w:rsidRPr="00B763B6">
        <w:rPr>
          <w:strike/>
        </w:rPr>
        <w:t>within the beacon</w:t>
      </w:r>
      <w:r w:rsidRPr="00B763B6">
        <w:rPr>
          <w:strike/>
        </w:rPr>
        <w:t xml:space="preserve"> </w:t>
      </w:r>
      <w:r w:rsidRPr="00B763B6">
        <w:rPr>
          <w:strike/>
        </w:rPr>
        <w:t>interval</w:t>
      </w:r>
      <w:r>
        <w:rPr>
          <w:u w:val="single"/>
        </w:rPr>
        <w:t>before the next TBTT</w:t>
      </w:r>
      <w:r>
        <w:t>. A STA that has a nonzero group ID, which is not listed in the S1G</w:t>
      </w:r>
      <w:r>
        <w:t xml:space="preserve"> Sector Operation element of the </w:t>
      </w:r>
      <w:r>
        <w:t>Beacon frame, is not allowed to transmit during that sector duration.</w:t>
      </w:r>
    </w:p>
    <w:p w14:paraId="27C0F7B6" w14:textId="77777777" w:rsidR="00B763B6" w:rsidRDefault="00B763B6" w:rsidP="00BB3164"/>
    <w:p w14:paraId="7A708467" w14:textId="77777777" w:rsidR="00BB3164" w:rsidRPr="00FF305B" w:rsidRDefault="00BB3164" w:rsidP="00BB3164">
      <w:pPr>
        <w:rPr>
          <w:u w:val="single"/>
        </w:rPr>
      </w:pPr>
      <w:r w:rsidRPr="00FF305B">
        <w:rPr>
          <w:u w:val="single"/>
        </w:rPr>
        <w:t>Proposed resolution:</w:t>
      </w:r>
    </w:p>
    <w:p w14:paraId="49944D4B" w14:textId="77777777" w:rsidR="00BB3164" w:rsidRDefault="00BB3164" w:rsidP="00BB3164">
      <w:pPr>
        <w:rPr>
          <w:b/>
          <w:sz w:val="24"/>
        </w:rPr>
      </w:pPr>
    </w:p>
    <w:p w14:paraId="5966030C" w14:textId="77777777" w:rsidR="00BB3164" w:rsidRDefault="00BB3164" w:rsidP="00BB3164">
      <w:r>
        <w:t>REVISED</w:t>
      </w:r>
    </w:p>
    <w:p w14:paraId="398FC42B" w14:textId="77777777" w:rsidR="00BB3164" w:rsidRDefault="00BB3164" w:rsidP="00BB3164"/>
    <w:p w14:paraId="3124DABA" w14:textId="4B96E683" w:rsidR="00583805" w:rsidRDefault="00BB3164">
      <w:r>
        <w:t xml:space="preserve">Make the changes shown under “Proposed changes” for CID </w:t>
      </w:r>
      <w:r w:rsidR="00990244">
        <w:t>2316</w:t>
      </w:r>
      <w:r>
        <w:t xml:space="preserve"> in &lt;this document&gt;, which</w:t>
      </w:r>
      <w:r w:rsidR="00990244">
        <w:t xml:space="preserve"> make changes in the direction suggested by the commenter</w:t>
      </w:r>
      <w:r w:rsidR="001F0FC0">
        <w:t>, clarifying that</w:t>
      </w:r>
      <w:r w:rsidR="009609DE">
        <w:t xml:space="preserve"> a beacon interval is a </w:t>
      </w:r>
      <w:r w:rsidR="00D664A3">
        <w:t>duration</w:t>
      </w:r>
      <w:r w:rsidR="009609DE">
        <w:t>, and does not necessarily start at a TBTT</w:t>
      </w:r>
      <w:r w:rsidR="00990244">
        <w:t>.</w:t>
      </w:r>
      <w:r w:rsidR="00583805">
        <w:br w:type="page"/>
      </w:r>
    </w:p>
    <w:tbl>
      <w:tblPr>
        <w:tblStyle w:val="TableGrid"/>
        <w:tblW w:w="0" w:type="auto"/>
        <w:tblLook w:val="04A0" w:firstRow="1" w:lastRow="0" w:firstColumn="1" w:lastColumn="0" w:noHBand="0" w:noVBand="1"/>
      </w:tblPr>
      <w:tblGrid>
        <w:gridCol w:w="1809"/>
        <w:gridCol w:w="4383"/>
        <w:gridCol w:w="3384"/>
      </w:tblGrid>
      <w:tr w:rsidR="00583805" w14:paraId="3E5FACBF" w14:textId="77777777" w:rsidTr="00583805">
        <w:tc>
          <w:tcPr>
            <w:tcW w:w="1809" w:type="dxa"/>
          </w:tcPr>
          <w:p w14:paraId="684E735B" w14:textId="77777777" w:rsidR="00583805" w:rsidRDefault="00583805" w:rsidP="00583805">
            <w:r>
              <w:lastRenderedPageBreak/>
              <w:t>Identifiers</w:t>
            </w:r>
          </w:p>
        </w:tc>
        <w:tc>
          <w:tcPr>
            <w:tcW w:w="4383" w:type="dxa"/>
          </w:tcPr>
          <w:p w14:paraId="24AC500A" w14:textId="77777777" w:rsidR="00583805" w:rsidRDefault="00583805" w:rsidP="00583805">
            <w:r>
              <w:t>Comment</w:t>
            </w:r>
          </w:p>
        </w:tc>
        <w:tc>
          <w:tcPr>
            <w:tcW w:w="3384" w:type="dxa"/>
          </w:tcPr>
          <w:p w14:paraId="01874B48" w14:textId="77777777" w:rsidR="00583805" w:rsidRDefault="00583805" w:rsidP="00583805">
            <w:r>
              <w:t>Proposed change</w:t>
            </w:r>
          </w:p>
        </w:tc>
      </w:tr>
      <w:tr w:rsidR="00583805" w:rsidRPr="002C1619" w14:paraId="2319E99F" w14:textId="77777777" w:rsidTr="00583805">
        <w:tc>
          <w:tcPr>
            <w:tcW w:w="1809" w:type="dxa"/>
          </w:tcPr>
          <w:p w14:paraId="7772FFF0" w14:textId="7C7F4047" w:rsidR="00583805" w:rsidRDefault="00583805" w:rsidP="00583805">
            <w:r>
              <w:t>CID 2417</w:t>
            </w:r>
          </w:p>
          <w:p w14:paraId="099042A7" w14:textId="77777777" w:rsidR="00583805" w:rsidRDefault="00583805" w:rsidP="00583805">
            <w:r>
              <w:t>Mark RISON</w:t>
            </w:r>
          </w:p>
          <w:p w14:paraId="4BBBCE45" w14:textId="77777777" w:rsidR="00583805" w:rsidRDefault="00583805" w:rsidP="00583805">
            <w:r w:rsidRPr="00583805">
              <w:t>9.4.1.49</w:t>
            </w:r>
          </w:p>
          <w:p w14:paraId="11D19CB7" w14:textId="089A51D5" w:rsidR="00583805" w:rsidRDefault="00583805" w:rsidP="00583805">
            <w:r>
              <w:t>934.35</w:t>
            </w:r>
          </w:p>
        </w:tc>
        <w:tc>
          <w:tcPr>
            <w:tcW w:w="4383" w:type="dxa"/>
          </w:tcPr>
          <w:p w14:paraId="3175DC24" w14:textId="0EB7FC1E" w:rsidR="00583805" w:rsidRPr="002C1619" w:rsidRDefault="00583805" w:rsidP="00583805">
            <w:r w:rsidRPr="00583805">
              <w:t>Table 9-78---Subcarriers for which a Compressed Beamforming Feedback Matrix subfield and surrounding should refer to subcarrier indices (not just subcarriers) where it's referring to an index rather than the general concept.  Also, "Each  SNR  value  per  tone" should refer to "subcarrier" not "tone" (also a few other instances in other Clause 9 subclauses)</w:t>
            </w:r>
          </w:p>
        </w:tc>
        <w:tc>
          <w:tcPr>
            <w:tcW w:w="3384" w:type="dxa"/>
          </w:tcPr>
          <w:p w14:paraId="118B2BBF" w14:textId="7B3534B8" w:rsidR="00583805" w:rsidRPr="002C1619" w:rsidRDefault="00583805" w:rsidP="00583805">
            <w:r w:rsidRPr="00583805">
              <w:t>In Subclauses 9.4.1.27/28/29/49/50/52/62 change "tone" to "subcarrier" throughout.  In Subclauses 9.4.1.26/27/28/29 change "carrier" to "subcarrier" throughout, when not in "subcarrier"</w:t>
            </w:r>
          </w:p>
        </w:tc>
      </w:tr>
    </w:tbl>
    <w:p w14:paraId="34244B2F" w14:textId="77777777" w:rsidR="00583805" w:rsidRDefault="00583805" w:rsidP="00583805"/>
    <w:p w14:paraId="6F651C6B" w14:textId="77777777" w:rsidR="00583805" w:rsidRPr="00F70C97" w:rsidRDefault="00583805" w:rsidP="00583805">
      <w:pPr>
        <w:rPr>
          <w:u w:val="single"/>
        </w:rPr>
      </w:pPr>
      <w:r w:rsidRPr="00F70C97">
        <w:rPr>
          <w:u w:val="single"/>
        </w:rPr>
        <w:t>Discussion:</w:t>
      </w:r>
    </w:p>
    <w:p w14:paraId="1500269D" w14:textId="77777777" w:rsidR="00583805" w:rsidRDefault="00583805" w:rsidP="00583805"/>
    <w:p w14:paraId="41D624AF" w14:textId="05D3B12B" w:rsidR="00583805" w:rsidRDefault="00583805" w:rsidP="00583805">
      <w:r>
        <w:t>Subcarriers are identified by a subcarrier index and should be referred to as being so identified.</w:t>
      </w:r>
    </w:p>
    <w:p w14:paraId="2540807C" w14:textId="24B0F1B2" w:rsidR="00583805" w:rsidRDefault="00583805" w:rsidP="00583805"/>
    <w:p w14:paraId="3334F755" w14:textId="3C9D7D39" w:rsidR="00583805" w:rsidRDefault="00583805" w:rsidP="00583805">
      <w:r>
        <w:t>The term “tone” is PHY slang, and the MAC should consistently use “subcarrier”.</w:t>
      </w:r>
    </w:p>
    <w:p w14:paraId="4F4A2AA2" w14:textId="77777777" w:rsidR="00583805" w:rsidRDefault="00583805" w:rsidP="00583805"/>
    <w:p w14:paraId="6B52799E" w14:textId="77777777" w:rsidR="00583805" w:rsidRDefault="00583805" w:rsidP="00583805">
      <w:pPr>
        <w:rPr>
          <w:u w:val="single"/>
        </w:rPr>
      </w:pPr>
      <w:r>
        <w:rPr>
          <w:u w:val="single"/>
        </w:rPr>
        <w:t>Proposed changes</w:t>
      </w:r>
      <w:r w:rsidRPr="00F70C97">
        <w:rPr>
          <w:u w:val="single"/>
        </w:rPr>
        <w:t>:</w:t>
      </w:r>
    </w:p>
    <w:p w14:paraId="56108A66" w14:textId="77777777" w:rsidR="00583805" w:rsidRDefault="00583805" w:rsidP="00583805">
      <w:pPr>
        <w:rPr>
          <w:u w:val="single"/>
        </w:rPr>
      </w:pPr>
    </w:p>
    <w:p w14:paraId="539A4963" w14:textId="7292A315" w:rsidR="00583805" w:rsidRDefault="00583805" w:rsidP="00583805">
      <w:r>
        <w:t xml:space="preserve">In the </w:t>
      </w:r>
      <w:r w:rsidR="00AC5F86">
        <w:t xml:space="preserve">caption and </w:t>
      </w:r>
      <w:r>
        <w:t xml:space="preserve">heading </w:t>
      </w:r>
      <w:r w:rsidR="00AC5F86">
        <w:t xml:space="preserve">row </w:t>
      </w:r>
      <w:r>
        <w:t>for Table 9-78 (D2.2/</w:t>
      </w:r>
      <w:r w:rsidR="00AC5F86">
        <w:t>945.1/5) change “Subcarriers” to “Subcarrier indices”.</w:t>
      </w:r>
    </w:p>
    <w:p w14:paraId="7E8740CE" w14:textId="7BEB9184" w:rsidR="00816147" w:rsidRDefault="00816147" w:rsidP="00816147">
      <w:r>
        <w:t xml:space="preserve">At 948.56 change “NOTE 1—Subcarrier </w:t>
      </w:r>
      <w:r w:rsidRPr="00816147">
        <w:rPr>
          <w:i/>
        </w:rPr>
        <w:t>x</w:t>
      </w:r>
      <w:r>
        <w:t xml:space="preserve">(L) denotes subcarrier index </w:t>
      </w:r>
      <w:r w:rsidRPr="00816147">
        <w:rPr>
          <w:highlight w:val="cyan"/>
        </w:rPr>
        <w:t>x</w:t>
      </w:r>
      <w:r>
        <w:t xml:space="preserve"> in the frequency segment lower in frequency, and subcarrier </w:t>
      </w:r>
      <w:r w:rsidRPr="00816147">
        <w:rPr>
          <w:i/>
        </w:rPr>
        <w:t>x</w:t>
      </w:r>
      <w:r>
        <w:t>(H) denotes subcarrier index x in the frequency segment higher in frequency.” to “NOTE 1—</w:t>
      </w:r>
      <w:r w:rsidRPr="00816147">
        <w:rPr>
          <w:i/>
        </w:rPr>
        <w:t>x</w:t>
      </w:r>
      <w:r>
        <w:t xml:space="preserve">(L) denotes subcarrier index </w:t>
      </w:r>
      <w:r w:rsidRPr="00816147">
        <w:rPr>
          <w:i/>
        </w:rPr>
        <w:t>x</w:t>
      </w:r>
      <w:r>
        <w:t xml:space="preserve"> in the frequency segment lower in frequency, and </w:t>
      </w:r>
      <w:r w:rsidRPr="00816147">
        <w:rPr>
          <w:i/>
        </w:rPr>
        <w:t>x</w:t>
      </w:r>
      <w:r>
        <w:t xml:space="preserve">(H) denotes subcarrier index </w:t>
      </w:r>
      <w:r w:rsidRPr="00816147">
        <w:rPr>
          <w:i/>
        </w:rPr>
        <w:t>x</w:t>
      </w:r>
      <w:r>
        <w:t xml:space="preserve"> in the frequency segment higher in frequency.”</w:t>
      </w:r>
    </w:p>
    <w:p w14:paraId="173A820C" w14:textId="0B5D1227" w:rsidR="00811F23" w:rsidRDefault="00811F23" w:rsidP="00816147"/>
    <w:p w14:paraId="0C8E1007" w14:textId="71FA5F7A" w:rsidR="00811F23" w:rsidRDefault="00811F23" w:rsidP="00C67E89">
      <w:r>
        <w:t>In the heading row for Table 9-81 (D2.2/953.25) change “Subcarriers” to “Subcarrier indices”.</w:t>
      </w:r>
      <w:r w:rsidR="00C67E89">
        <w:t xml:space="preserve">  At 955.53 change “NOTE 2—Subcarrier </w:t>
      </w:r>
      <w:r w:rsidR="00C67E89" w:rsidRPr="00C67E89">
        <w:rPr>
          <w:i/>
        </w:rPr>
        <w:t>x</w:t>
      </w:r>
      <w:r w:rsidR="00C67E89">
        <w:t xml:space="preserve">(L) denotes subcarrier index </w:t>
      </w:r>
      <w:r w:rsidR="00C67E89" w:rsidRPr="00C67E89">
        <w:rPr>
          <w:i/>
        </w:rPr>
        <w:t>x</w:t>
      </w:r>
      <w:r w:rsidR="00C67E89">
        <w:t xml:space="preserve"> in the frequency segment lower in frequency, and subcarrier </w:t>
      </w:r>
      <w:r w:rsidR="00C67E89" w:rsidRPr="00C67E89">
        <w:rPr>
          <w:i/>
        </w:rPr>
        <w:t>x</w:t>
      </w:r>
      <w:r w:rsidR="00C67E89">
        <w:t xml:space="preserve">(H) denotes subcarrier index </w:t>
      </w:r>
      <w:r w:rsidR="00C67E89" w:rsidRPr="00C67E89">
        <w:rPr>
          <w:i/>
        </w:rPr>
        <w:t>x</w:t>
      </w:r>
      <w:r w:rsidR="00C67E89">
        <w:t xml:space="preserve"> in the frequency segment higher in frequency.” to “NOTE 2—</w:t>
      </w:r>
      <w:r w:rsidR="00C67E89" w:rsidRPr="00C67E89">
        <w:rPr>
          <w:i/>
        </w:rPr>
        <w:t>x</w:t>
      </w:r>
      <w:r w:rsidR="00C67E89">
        <w:t xml:space="preserve">(L) denotes subcarrier index </w:t>
      </w:r>
      <w:r w:rsidR="00C67E89" w:rsidRPr="00C67E89">
        <w:rPr>
          <w:i/>
        </w:rPr>
        <w:t>x</w:t>
      </w:r>
      <w:r w:rsidR="00C67E89">
        <w:t xml:space="preserve"> in the frequency segment lower in frequency, and </w:t>
      </w:r>
      <w:r w:rsidR="00C67E89" w:rsidRPr="00C67E89">
        <w:rPr>
          <w:i/>
        </w:rPr>
        <w:t>x</w:t>
      </w:r>
      <w:r w:rsidR="00C67E89">
        <w:t xml:space="preserve">(H) denotes subcarrier index </w:t>
      </w:r>
      <w:r w:rsidR="00C67E89" w:rsidRPr="00C67E89">
        <w:rPr>
          <w:i/>
        </w:rPr>
        <w:t>x</w:t>
      </w:r>
      <w:r w:rsidR="00C67E89">
        <w:t xml:space="preserve"> in the frequency segment higher in frequency.”</w:t>
      </w:r>
    </w:p>
    <w:p w14:paraId="60FE4F1A" w14:textId="14570928" w:rsidR="00583805" w:rsidRDefault="00583805" w:rsidP="00583805"/>
    <w:p w14:paraId="6A070AA3" w14:textId="6336E282" w:rsidR="00122685" w:rsidRDefault="00122685" w:rsidP="00583805">
      <w:r>
        <w:t>In the caption and heading row for Table 9-91 (D2.2/966.4/8) change “Subcarriers” to “Subcarrier indices”.</w:t>
      </w:r>
    </w:p>
    <w:p w14:paraId="67F4EA57" w14:textId="099A2A72" w:rsidR="00122685" w:rsidRDefault="00122685" w:rsidP="00583805"/>
    <w:p w14:paraId="7A5B0185" w14:textId="55ABB4E9" w:rsidR="00450440" w:rsidRDefault="00450440" w:rsidP="00583805">
      <w:r>
        <w:t>At D2.2/966.31 delete “The” in “</w:t>
      </w:r>
      <w:r w:rsidRPr="00450440">
        <w:t xml:space="preserve">The </w:t>
      </w:r>
      <w:r w:rsidRPr="00140F9B">
        <w:rPr>
          <w:i/>
        </w:rPr>
        <w:t>scidx()</w:t>
      </w:r>
      <w:r w:rsidRPr="00450440">
        <w:t xml:space="preserve"> is defined in Table 9-91</w:t>
      </w:r>
      <w:r>
        <w:t>”.</w:t>
      </w:r>
    </w:p>
    <w:p w14:paraId="37484016" w14:textId="075195E6" w:rsidR="004C2DEF" w:rsidRDefault="004C2DEF" w:rsidP="00583805"/>
    <w:p w14:paraId="5FF0412A" w14:textId="0B230E9F" w:rsidR="004C2DEF" w:rsidRDefault="004C2DEF" w:rsidP="00583805">
      <w:r>
        <w:t>Change “frequency tone” to “subcarrier” (might be plural) at D2.2/805.36/38.</w:t>
      </w:r>
    </w:p>
    <w:p w14:paraId="6096187F" w14:textId="0A2D6CC7" w:rsidR="004C2DEF" w:rsidRDefault="004C2DEF" w:rsidP="00583805"/>
    <w:p w14:paraId="0BB2CCC9" w14:textId="01F47962" w:rsidR="004C2DEF" w:rsidRDefault="004C2DEF" w:rsidP="00583805">
      <w:r>
        <w:t xml:space="preserve">Change “tone” to “subcarrier” (might be plural) at D2.2/918.57, 919.52, 921.14, 921.15, 921.57, 924.3, </w:t>
      </w:r>
      <w:r w:rsidR="00EA477D">
        <w:t xml:space="preserve">924.4, 924.6, 924.58, 924.35, 924.49, 924.52, 950.28, 950.58, 955.63, 968.31 (2x), 1920.37, 1925.1, </w:t>
      </w:r>
    </w:p>
    <w:p w14:paraId="490A50AC" w14:textId="77777777" w:rsidR="00122685" w:rsidRDefault="00122685" w:rsidP="00583805"/>
    <w:p w14:paraId="172D871E" w14:textId="77777777" w:rsidR="00583805" w:rsidRPr="00FF305B" w:rsidRDefault="00583805" w:rsidP="00583805">
      <w:pPr>
        <w:rPr>
          <w:u w:val="single"/>
        </w:rPr>
      </w:pPr>
      <w:r w:rsidRPr="00FF305B">
        <w:rPr>
          <w:u w:val="single"/>
        </w:rPr>
        <w:t>Proposed resolution:</w:t>
      </w:r>
    </w:p>
    <w:p w14:paraId="48A5483D" w14:textId="77777777" w:rsidR="00583805" w:rsidRDefault="00583805" w:rsidP="00583805">
      <w:pPr>
        <w:rPr>
          <w:b/>
          <w:sz w:val="24"/>
        </w:rPr>
      </w:pPr>
    </w:p>
    <w:p w14:paraId="07D12ACC" w14:textId="77777777" w:rsidR="00583805" w:rsidRDefault="00583805" w:rsidP="00583805">
      <w:r w:rsidRPr="00212417">
        <w:rPr>
          <w:highlight w:val="green"/>
        </w:rPr>
        <w:t>REVISED</w:t>
      </w:r>
    </w:p>
    <w:p w14:paraId="7E639764" w14:textId="77777777" w:rsidR="00583805" w:rsidRDefault="00583805" w:rsidP="00583805"/>
    <w:p w14:paraId="02B69AE2" w14:textId="20ACDE7D" w:rsidR="0037634E" w:rsidRDefault="00583805">
      <w:r>
        <w:t xml:space="preserve">Make the changes shown under “Proposed changes” for CID </w:t>
      </w:r>
      <w:r w:rsidR="00EA477D">
        <w:t>2417</w:t>
      </w:r>
      <w:r>
        <w:t xml:space="preserve"> in &lt;this document&gt;, which</w:t>
      </w:r>
      <w:r w:rsidR="00EA477D">
        <w:t xml:space="preserve"> consistently refer to subcarriers as such in the MAC clauses, and consistently identify them using an index.</w:t>
      </w:r>
      <w:r w:rsidR="0037634E">
        <w:br w:type="page"/>
      </w:r>
    </w:p>
    <w:tbl>
      <w:tblPr>
        <w:tblStyle w:val="TableGrid"/>
        <w:tblW w:w="0" w:type="auto"/>
        <w:tblLook w:val="04A0" w:firstRow="1" w:lastRow="0" w:firstColumn="1" w:lastColumn="0" w:noHBand="0" w:noVBand="1"/>
      </w:tblPr>
      <w:tblGrid>
        <w:gridCol w:w="1809"/>
        <w:gridCol w:w="4383"/>
        <w:gridCol w:w="3384"/>
      </w:tblGrid>
      <w:tr w:rsidR="0037634E" w14:paraId="3AE33080" w14:textId="77777777" w:rsidTr="004D6AAB">
        <w:tc>
          <w:tcPr>
            <w:tcW w:w="1809" w:type="dxa"/>
          </w:tcPr>
          <w:p w14:paraId="5FF9E22A" w14:textId="77777777" w:rsidR="0037634E" w:rsidRDefault="0037634E" w:rsidP="004D6AAB">
            <w:r>
              <w:lastRenderedPageBreak/>
              <w:t>Identifiers</w:t>
            </w:r>
          </w:p>
        </w:tc>
        <w:tc>
          <w:tcPr>
            <w:tcW w:w="4383" w:type="dxa"/>
          </w:tcPr>
          <w:p w14:paraId="10665667" w14:textId="77777777" w:rsidR="0037634E" w:rsidRDefault="0037634E" w:rsidP="004D6AAB">
            <w:r>
              <w:t>Comment</w:t>
            </w:r>
          </w:p>
        </w:tc>
        <w:tc>
          <w:tcPr>
            <w:tcW w:w="3384" w:type="dxa"/>
          </w:tcPr>
          <w:p w14:paraId="410D6B89" w14:textId="77777777" w:rsidR="0037634E" w:rsidRDefault="0037634E" w:rsidP="004D6AAB">
            <w:r>
              <w:t>Proposed change</w:t>
            </w:r>
          </w:p>
        </w:tc>
      </w:tr>
      <w:tr w:rsidR="0037634E" w:rsidRPr="002C1619" w14:paraId="7D5A0469" w14:textId="77777777" w:rsidTr="004D6AAB">
        <w:tc>
          <w:tcPr>
            <w:tcW w:w="1809" w:type="dxa"/>
          </w:tcPr>
          <w:p w14:paraId="38C86E26" w14:textId="62A7CE19" w:rsidR="0037634E" w:rsidRDefault="0037634E" w:rsidP="004D6AAB">
            <w:r>
              <w:t>CID 2565</w:t>
            </w:r>
          </w:p>
          <w:p w14:paraId="7C3684DD" w14:textId="77777777" w:rsidR="0037634E" w:rsidRDefault="0037634E" w:rsidP="004D6AAB">
            <w:r>
              <w:t>Mark RISON</w:t>
            </w:r>
          </w:p>
        </w:tc>
        <w:tc>
          <w:tcPr>
            <w:tcW w:w="4383" w:type="dxa"/>
          </w:tcPr>
          <w:p w14:paraId="5294030D" w14:textId="5F32CE24" w:rsidR="0037634E" w:rsidRPr="002C1619" w:rsidRDefault="0037634E" w:rsidP="004D6AAB">
            <w:r w:rsidRPr="0037634E">
              <w:t>"packet number" should not be used as the term "packet" is imprecise</w:t>
            </w:r>
          </w:p>
        </w:tc>
        <w:tc>
          <w:tcPr>
            <w:tcW w:w="3384" w:type="dxa"/>
          </w:tcPr>
          <w:p w14:paraId="1345F1CD" w14:textId="4F3D709A" w:rsidR="0037634E" w:rsidRPr="002C1619" w:rsidRDefault="0037634E" w:rsidP="004D6AAB">
            <w:r w:rsidRPr="0037634E">
              <w:t>Change "packet number" to "frame number" throughout</w:t>
            </w:r>
          </w:p>
        </w:tc>
      </w:tr>
    </w:tbl>
    <w:p w14:paraId="0168202B" w14:textId="77777777" w:rsidR="0037634E" w:rsidRDefault="0037634E" w:rsidP="0037634E"/>
    <w:p w14:paraId="12A6B404" w14:textId="77777777" w:rsidR="0037634E" w:rsidRPr="00F70C97" w:rsidRDefault="0037634E" w:rsidP="0037634E">
      <w:pPr>
        <w:rPr>
          <w:u w:val="single"/>
        </w:rPr>
      </w:pPr>
      <w:r w:rsidRPr="00F70C97">
        <w:rPr>
          <w:u w:val="single"/>
        </w:rPr>
        <w:t>Discussion:</w:t>
      </w:r>
    </w:p>
    <w:p w14:paraId="2054BF3E" w14:textId="77777777" w:rsidR="0037634E" w:rsidRDefault="0037634E" w:rsidP="0037634E"/>
    <w:p w14:paraId="6E397EEE" w14:textId="62606041" w:rsidR="0037634E" w:rsidRDefault="0037634E" w:rsidP="0037634E">
      <w:r>
        <w:t>As the commenter says, “packet” is to be eschewed.</w:t>
      </w:r>
    </w:p>
    <w:p w14:paraId="2EC76B02" w14:textId="77777777" w:rsidR="0037634E" w:rsidRDefault="0037634E" w:rsidP="0037634E"/>
    <w:p w14:paraId="096FCAA4" w14:textId="77777777" w:rsidR="0037634E" w:rsidRPr="00FF305B" w:rsidRDefault="0037634E" w:rsidP="0037634E">
      <w:pPr>
        <w:rPr>
          <w:u w:val="single"/>
        </w:rPr>
      </w:pPr>
      <w:r w:rsidRPr="00FF305B">
        <w:rPr>
          <w:u w:val="single"/>
        </w:rPr>
        <w:t>Proposed resolution:</w:t>
      </w:r>
    </w:p>
    <w:p w14:paraId="20BD9EA4" w14:textId="77777777" w:rsidR="0037634E" w:rsidRDefault="0037634E" w:rsidP="0037634E">
      <w:pPr>
        <w:rPr>
          <w:b/>
          <w:sz w:val="24"/>
        </w:rPr>
      </w:pPr>
    </w:p>
    <w:p w14:paraId="257BC1BC" w14:textId="77777777" w:rsidR="0037634E" w:rsidRDefault="0037634E" w:rsidP="0037634E">
      <w:r w:rsidRPr="008A3EA9">
        <w:rPr>
          <w:highlight w:val="red"/>
        </w:rPr>
        <w:t>REVISED</w:t>
      </w:r>
    </w:p>
    <w:p w14:paraId="17C42011" w14:textId="77777777" w:rsidR="0037634E" w:rsidRDefault="0037634E" w:rsidP="0037634E"/>
    <w:p w14:paraId="21E6028B" w14:textId="6D276877" w:rsidR="00A61D5F" w:rsidRDefault="0037634E">
      <w:r>
        <w:t>In D2.2, change “packet number” to “frame number” (case-preservingly) at 206.48/50, 210.61, 213.30, 289.11/14/44, 303.43, 304.39 (2x), 307.37 (2x), 1155.53, 1414.41, 1591.29, 2216.24, 2574.14, 2580.14, 2587.51, 2636.41, 4157.21/38, 4158.6/23.</w:t>
      </w:r>
      <w:r w:rsidR="00A61D5F">
        <w:br w:type="page"/>
      </w:r>
    </w:p>
    <w:tbl>
      <w:tblPr>
        <w:tblStyle w:val="TableGrid"/>
        <w:tblW w:w="0" w:type="auto"/>
        <w:tblLook w:val="04A0" w:firstRow="1" w:lastRow="0" w:firstColumn="1" w:lastColumn="0" w:noHBand="0" w:noVBand="1"/>
      </w:tblPr>
      <w:tblGrid>
        <w:gridCol w:w="1809"/>
        <w:gridCol w:w="4383"/>
        <w:gridCol w:w="3384"/>
      </w:tblGrid>
      <w:tr w:rsidR="00A61D5F" w14:paraId="5BBDF9B1" w14:textId="77777777" w:rsidTr="004D6AAB">
        <w:tc>
          <w:tcPr>
            <w:tcW w:w="1809" w:type="dxa"/>
          </w:tcPr>
          <w:p w14:paraId="05F0FB7A" w14:textId="77777777" w:rsidR="00A61D5F" w:rsidRDefault="00A61D5F" w:rsidP="004D6AAB">
            <w:r>
              <w:lastRenderedPageBreak/>
              <w:t>Identifiers</w:t>
            </w:r>
          </w:p>
        </w:tc>
        <w:tc>
          <w:tcPr>
            <w:tcW w:w="4383" w:type="dxa"/>
          </w:tcPr>
          <w:p w14:paraId="08EC3810" w14:textId="77777777" w:rsidR="00A61D5F" w:rsidRDefault="00A61D5F" w:rsidP="004D6AAB">
            <w:r>
              <w:t>Comment</w:t>
            </w:r>
          </w:p>
        </w:tc>
        <w:tc>
          <w:tcPr>
            <w:tcW w:w="3384" w:type="dxa"/>
          </w:tcPr>
          <w:p w14:paraId="692F6EE3" w14:textId="77777777" w:rsidR="00A61D5F" w:rsidRDefault="00A61D5F" w:rsidP="004D6AAB">
            <w:r>
              <w:t>Proposed change</w:t>
            </w:r>
          </w:p>
        </w:tc>
      </w:tr>
      <w:tr w:rsidR="00A61D5F" w:rsidRPr="002C1619" w14:paraId="6E5B3387" w14:textId="77777777" w:rsidTr="004D6AAB">
        <w:tc>
          <w:tcPr>
            <w:tcW w:w="1809" w:type="dxa"/>
          </w:tcPr>
          <w:p w14:paraId="2220E57A" w14:textId="083F4541" w:rsidR="00A61D5F" w:rsidRDefault="00A61D5F" w:rsidP="004D6AAB">
            <w:r>
              <w:t>CID 2568</w:t>
            </w:r>
          </w:p>
          <w:p w14:paraId="65F8F3B7" w14:textId="77777777" w:rsidR="00A61D5F" w:rsidRDefault="00A61D5F" w:rsidP="004D6AAB">
            <w:r>
              <w:t>Mark RISON</w:t>
            </w:r>
          </w:p>
          <w:p w14:paraId="63103B8E" w14:textId="69ADB985" w:rsidR="00A61D5F" w:rsidRDefault="00A61D5F" w:rsidP="004D6AAB">
            <w:r>
              <w:t>1.4</w:t>
            </w:r>
          </w:p>
        </w:tc>
        <w:tc>
          <w:tcPr>
            <w:tcW w:w="4383" w:type="dxa"/>
          </w:tcPr>
          <w:p w14:paraId="00C9A64F" w14:textId="5E2AF8FB" w:rsidR="00A61D5F" w:rsidRPr="002C1619" w:rsidRDefault="00A61D5F" w:rsidP="004D6AAB">
            <w:r w:rsidRPr="00A61D5F">
              <w:t>The terminology "&lt;blah&gt; frame" to refer to a frame of type Action or Action No Ack where the Action/Category fields indicate &lt;blah&gt; is never spelt out</w:t>
            </w:r>
          </w:p>
        </w:tc>
        <w:tc>
          <w:tcPr>
            <w:tcW w:w="3384" w:type="dxa"/>
          </w:tcPr>
          <w:p w14:paraId="52FDD181" w14:textId="0B315EE2" w:rsidR="00A61D5F" w:rsidRPr="002C1619" w:rsidRDefault="00A61D5F" w:rsidP="004D6AAB">
            <w:r w:rsidRPr="00A61D5F">
              <w:t>Add in 1.4 "The construction "&lt;name&gt; frame" is sometimes used to refer to an Action or Action No Ack frame whose Category and Action Details fields indicate &lt;name&gt;."</w:t>
            </w:r>
          </w:p>
        </w:tc>
      </w:tr>
    </w:tbl>
    <w:p w14:paraId="3BD4BC67" w14:textId="77777777" w:rsidR="00A61D5F" w:rsidRDefault="00A61D5F" w:rsidP="00A61D5F"/>
    <w:p w14:paraId="6B4C86B8" w14:textId="77777777" w:rsidR="00A61D5F" w:rsidRPr="00F70C97" w:rsidRDefault="00A61D5F" w:rsidP="00A61D5F">
      <w:pPr>
        <w:rPr>
          <w:u w:val="single"/>
        </w:rPr>
      </w:pPr>
      <w:r w:rsidRPr="00F70C97">
        <w:rPr>
          <w:u w:val="single"/>
        </w:rPr>
        <w:t>Discussion:</w:t>
      </w:r>
    </w:p>
    <w:p w14:paraId="71D92FBC" w14:textId="77777777" w:rsidR="00A61D5F" w:rsidRDefault="00A61D5F" w:rsidP="00A61D5F"/>
    <w:p w14:paraId="340938E8" w14:textId="38375F9C" w:rsidR="00A61D5F" w:rsidRDefault="00A61D5F" w:rsidP="00A61D5F">
      <w:r>
        <w:t>For some frames it’s spelt out, but not for all.  There is a statement about the term for whole categories in 9.4.1.11:</w:t>
      </w:r>
    </w:p>
    <w:p w14:paraId="3F5BA562" w14:textId="1D010ECE" w:rsidR="00A61D5F" w:rsidRDefault="00A61D5F" w:rsidP="00A61D5F"/>
    <w:p w14:paraId="4CA1C130" w14:textId="5D092694" w:rsidR="00A61D5F" w:rsidRDefault="00A61D5F" w:rsidP="00A61D5F">
      <w:pPr>
        <w:ind w:left="720"/>
      </w:pPr>
      <w:r>
        <w:t xml:space="preserve">Action frames of a given category are referred to as </w:t>
      </w:r>
      <w:r w:rsidRPr="00A61D5F">
        <w:rPr>
          <w:i/>
        </w:rPr>
        <w:t>&lt;category name&gt; Action frames.</w:t>
      </w:r>
      <w:r>
        <w:t xml:space="preserve"> For example, frames in the QoS category are called </w:t>
      </w:r>
      <w:r w:rsidRPr="00A61D5F">
        <w:rPr>
          <w:i/>
        </w:rPr>
        <w:t>QoS Action frames</w:t>
      </w:r>
      <w:r>
        <w:t>.</w:t>
      </w:r>
    </w:p>
    <w:p w14:paraId="60D8EEA0" w14:textId="010553DF" w:rsidR="00A61D5F" w:rsidRDefault="00A61D5F" w:rsidP="00A61D5F"/>
    <w:p w14:paraId="446F4B7B" w14:textId="6164BDEF" w:rsidR="00A61D5F" w:rsidRDefault="00A61D5F" w:rsidP="00A61D5F">
      <w:r>
        <w:t>(This suggests no frame should have the same name as the category</w:t>
      </w:r>
      <w:r w:rsidR="00BD2DE4">
        <w:t xml:space="preserve"> plus “Action”</w:t>
      </w:r>
      <w:r>
        <w:t>, or ambiguity will arise.)</w:t>
      </w:r>
    </w:p>
    <w:p w14:paraId="70D76592" w14:textId="1800C83C" w:rsidR="007B179F" w:rsidRDefault="007B179F" w:rsidP="00A61D5F"/>
    <w:p w14:paraId="710E7033" w14:textId="1A87BBFB" w:rsidR="007B179F" w:rsidRDefault="007B179F" w:rsidP="00A61D5F">
      <w:r>
        <w:t>Actually, the wording is just all over the place in 9.6!</w:t>
      </w:r>
    </w:p>
    <w:p w14:paraId="649FAB5B" w14:textId="77777777" w:rsidR="00A61D5F" w:rsidRDefault="00A61D5F" w:rsidP="00A61D5F"/>
    <w:p w14:paraId="7D4761DD" w14:textId="77777777" w:rsidR="00A61D5F" w:rsidRDefault="00A61D5F" w:rsidP="00A61D5F">
      <w:pPr>
        <w:rPr>
          <w:u w:val="single"/>
        </w:rPr>
      </w:pPr>
      <w:r>
        <w:rPr>
          <w:u w:val="single"/>
        </w:rPr>
        <w:t>Proposed changes</w:t>
      </w:r>
      <w:r w:rsidRPr="00F70C97">
        <w:rPr>
          <w:u w:val="single"/>
        </w:rPr>
        <w:t>:</w:t>
      </w:r>
    </w:p>
    <w:p w14:paraId="36825126" w14:textId="7AD635B6" w:rsidR="00A61D5F" w:rsidRDefault="00A61D5F" w:rsidP="00A61D5F">
      <w:pPr>
        <w:rPr>
          <w:u w:val="single"/>
        </w:rPr>
      </w:pPr>
    </w:p>
    <w:p w14:paraId="06D772A5" w14:textId="40FD1EE7" w:rsidR="00E02D2C" w:rsidRPr="00E02D2C" w:rsidRDefault="00E02D2C" w:rsidP="00A61D5F">
      <w:r w:rsidRPr="00E02D2C">
        <w:t>In D2.2:</w:t>
      </w:r>
    </w:p>
    <w:p w14:paraId="0F6A22A7" w14:textId="77777777" w:rsidR="00E02D2C" w:rsidRDefault="00E02D2C" w:rsidP="00A61D5F">
      <w:pPr>
        <w:rPr>
          <w:u w:val="single"/>
        </w:rPr>
      </w:pPr>
    </w:p>
    <w:p w14:paraId="406FEE01" w14:textId="79FC84B3" w:rsidR="00A61D5F" w:rsidRDefault="005F3B4E" w:rsidP="00A61D5F">
      <w:r>
        <w:t>At the end of the second para in 9.4.11</w:t>
      </w:r>
      <w:r w:rsidR="00A61D5F">
        <w:t xml:space="preserve"> add a sentence “Action frames of a given category</w:t>
      </w:r>
      <w:r>
        <w:t xml:space="preserve"> and further identified by a subfield in the Action Details field</w:t>
      </w:r>
      <w:r w:rsidR="00A61D5F">
        <w:t xml:space="preserve"> are referred to as </w:t>
      </w:r>
      <w:r>
        <w:rPr>
          <w:i/>
        </w:rPr>
        <w:t>&lt;subfield</w:t>
      </w:r>
      <w:r w:rsidR="00BD2DE4">
        <w:rPr>
          <w:i/>
        </w:rPr>
        <w:t xml:space="preserve"> name&gt; </w:t>
      </w:r>
      <w:r w:rsidR="00A61D5F" w:rsidRPr="00A61D5F">
        <w:rPr>
          <w:i/>
        </w:rPr>
        <w:t>frames.</w:t>
      </w:r>
      <w:r w:rsidR="00A61D5F">
        <w:t xml:space="preserve"> For example, frames in the QoS category </w:t>
      </w:r>
      <w:r>
        <w:t xml:space="preserve">with </w:t>
      </w:r>
      <w:r w:rsidR="00755FBD">
        <w:t xml:space="preserve">a </w:t>
      </w:r>
      <w:r>
        <w:t>QoS Action subfield</w:t>
      </w:r>
      <w:r w:rsidR="00755FBD">
        <w:t xml:space="preserve"> of</w:t>
      </w:r>
      <w:r>
        <w:t xml:space="preserve"> </w:t>
      </w:r>
      <w:r w:rsidRPr="005F3B4E">
        <w:t>ADDTS Request</w:t>
      </w:r>
      <w:r>
        <w:t xml:space="preserve"> </w:t>
      </w:r>
      <w:r w:rsidR="00A61D5F">
        <w:t xml:space="preserve">are called </w:t>
      </w:r>
      <w:r>
        <w:rPr>
          <w:i/>
        </w:rPr>
        <w:t>ADDTS Request</w:t>
      </w:r>
      <w:r w:rsidR="00A61D5F" w:rsidRPr="00A61D5F">
        <w:rPr>
          <w:i/>
        </w:rPr>
        <w:t xml:space="preserve"> frames</w:t>
      </w:r>
      <w:r w:rsidR="00A61D5F">
        <w:t>.”.</w:t>
      </w:r>
    </w:p>
    <w:p w14:paraId="677BBC23" w14:textId="0F0743A3" w:rsidR="00E02D2C" w:rsidRDefault="00E02D2C" w:rsidP="00A61D5F"/>
    <w:p w14:paraId="24BA8076" w14:textId="39A059F7" w:rsidR="00E02D2C" w:rsidRDefault="00E02D2C" w:rsidP="00A61D5F">
      <w:r>
        <w:t>At the end of the para in 9.6.1 add a sentence “The frames defined in this subclause are Action frames, unless stated explicitly to be Action No Ack frames.”</w:t>
      </w:r>
    </w:p>
    <w:p w14:paraId="57A8357E" w14:textId="02062FAD" w:rsidR="00E02D2C" w:rsidRDefault="00E02D2C" w:rsidP="00A61D5F"/>
    <w:p w14:paraId="425F9E45" w14:textId="7F29AA39" w:rsidR="00E02D2C" w:rsidRDefault="00E02D2C" w:rsidP="00A61D5F">
      <w:r>
        <w:t>At 1488.22 change “</w:t>
      </w:r>
      <w:r w:rsidRPr="00E02D2C">
        <w:t>Spectrum management Action frames</w:t>
      </w:r>
      <w:r>
        <w:t>” to “Spectrum M</w:t>
      </w:r>
      <w:r w:rsidRPr="00E02D2C">
        <w:t>anagement Action frames</w:t>
      </w:r>
      <w:r>
        <w:t>”.</w:t>
      </w:r>
    </w:p>
    <w:p w14:paraId="7C744B55" w14:textId="4EFCF759" w:rsidR="00E02D2C" w:rsidRDefault="00E02D2C" w:rsidP="00A61D5F"/>
    <w:p w14:paraId="59A9FB5B" w14:textId="77238827" w:rsidR="00E02D2C" w:rsidRDefault="00E02D2C" w:rsidP="00A61D5F">
      <w:r>
        <w:t>At 1488.41/43</w:t>
      </w:r>
      <w:r w:rsidR="00557393">
        <w:t>/58, 1489.24</w:t>
      </w:r>
      <w:r>
        <w:t xml:space="preserve"> change “Measurement” to “Spectrum Measurement”.</w:t>
      </w:r>
    </w:p>
    <w:p w14:paraId="40600203" w14:textId="0379C65E" w:rsidR="00AF7123" w:rsidRDefault="00AF7123" w:rsidP="00A61D5F"/>
    <w:p w14:paraId="71BBC961" w14:textId="0AEC2DC5" w:rsidR="00AF7123" w:rsidRDefault="00AF7123" w:rsidP="00AF7123">
      <w:r>
        <w:t>At 1488.56</w:t>
      </w:r>
      <w:r w:rsidR="007E2105">
        <w:t xml:space="preserve">, 1489.21/55, 1490.18, 1490.44, </w:t>
      </w:r>
      <w:r w:rsidR="00DA7151">
        <w:t xml:space="preserve">1507.8, </w:t>
      </w:r>
      <w:r w:rsidR="00937222">
        <w:t>1508.3</w:t>
      </w:r>
      <w:r w:rsidR="00B92590">
        <w:t>, 1524.58</w:t>
      </w:r>
      <w:r w:rsidR="009A026D">
        <w:t>,</w:t>
      </w:r>
      <w:r w:rsidR="00937222">
        <w:t xml:space="preserve"> </w:t>
      </w:r>
      <w:r w:rsidR="00800A84">
        <w:t xml:space="preserve">1577.41, </w:t>
      </w:r>
      <w:r w:rsidR="00423254">
        <w:t xml:space="preserve">1578.7, </w:t>
      </w:r>
      <w:r w:rsidR="00ED5D62">
        <w:t xml:space="preserve">1578.34, </w:t>
      </w:r>
      <w:r w:rsidR="009545B9">
        <w:t xml:space="preserve">1579.3, </w:t>
      </w:r>
      <w:r w:rsidR="00C81645">
        <w:t xml:space="preserve">1579.32, </w:t>
      </w:r>
      <w:r w:rsidR="00C150BA">
        <w:t xml:space="preserve">1580.24, </w:t>
      </w:r>
      <w:r w:rsidR="000A36BC">
        <w:t xml:space="preserve">1580.56, </w:t>
      </w:r>
      <w:r w:rsidR="002C6292">
        <w:t xml:space="preserve">1582.3, </w:t>
      </w:r>
      <w:r w:rsidR="00156D02">
        <w:t xml:space="preserve">1584.12, </w:t>
      </w:r>
      <w:r w:rsidR="00555F14">
        <w:t xml:space="preserve">1586.13, </w:t>
      </w:r>
      <w:r w:rsidR="00997BFB">
        <w:t xml:space="preserve">1587.12, </w:t>
      </w:r>
      <w:r>
        <w:t xml:space="preserve">delete “ </w:t>
      </w:r>
      <w:r w:rsidRPr="00AF7123">
        <w:t>uses the Action frame body format and</w:t>
      </w:r>
      <w:r>
        <w:t>”.</w:t>
      </w:r>
    </w:p>
    <w:p w14:paraId="6E8BACBB" w14:textId="0E222493" w:rsidR="009A026D" w:rsidRDefault="009A026D" w:rsidP="00AF7123"/>
    <w:p w14:paraId="4EE1CE0E" w14:textId="7CA73CE7" w:rsidR="009A026D" w:rsidRPr="00AF7123" w:rsidRDefault="009A026D" w:rsidP="00AF7123">
      <w:r>
        <w:t xml:space="preserve">At 1525.52, 1526.21, delete “ uses the Action frame </w:t>
      </w:r>
      <w:r w:rsidRPr="00AF7123">
        <w:t>format and</w:t>
      </w:r>
      <w:r>
        <w:t>”.</w:t>
      </w:r>
    </w:p>
    <w:p w14:paraId="210A75FB" w14:textId="047FAC6C" w:rsidR="00A61D5F" w:rsidRDefault="00A61D5F" w:rsidP="00A61D5F"/>
    <w:p w14:paraId="31065858" w14:textId="1E742777" w:rsidR="007E2105" w:rsidRDefault="007E2105" w:rsidP="00A61D5F">
      <w:r>
        <w:t xml:space="preserve">At 1504.36, </w:t>
      </w:r>
      <w:r w:rsidR="00937222">
        <w:t>1505.8,</w:t>
      </w:r>
      <w:r w:rsidR="00896C8A">
        <w:t xml:space="preserve"> </w:t>
      </w:r>
      <w:r>
        <w:t xml:space="preserve">delete “ </w:t>
      </w:r>
      <w:r w:rsidRPr="007E2105">
        <w:t>uses the Action frame body format. It</w:t>
      </w:r>
      <w:r>
        <w:t>”.</w:t>
      </w:r>
    </w:p>
    <w:p w14:paraId="691AC829" w14:textId="5EA8AD7D" w:rsidR="003E03C2" w:rsidRDefault="003E03C2" w:rsidP="00A61D5F"/>
    <w:p w14:paraId="08148435" w14:textId="09E09A1E" w:rsidR="003E03C2" w:rsidRDefault="003E03C2" w:rsidP="00A61D5F">
      <w:r>
        <w:t>At 1512.25</w:t>
      </w:r>
      <w:r w:rsidR="00F77292">
        <w:t>, 1513.24</w:t>
      </w:r>
      <w:r w:rsidR="00A86A01">
        <w:t>, 1530.25,</w:t>
      </w:r>
      <w:r>
        <w:t xml:space="preserve"> delete “</w:t>
      </w:r>
      <w:r w:rsidR="00F77292">
        <w:t xml:space="preserve"> </w:t>
      </w:r>
      <w:r w:rsidRPr="003E03C2">
        <w:t>is an Action frame. It</w:t>
      </w:r>
      <w:r>
        <w:t>”.</w:t>
      </w:r>
    </w:p>
    <w:p w14:paraId="150E9297" w14:textId="0C8A8018" w:rsidR="001859CB" w:rsidRDefault="001859CB" w:rsidP="00A61D5F"/>
    <w:p w14:paraId="3860D15E" w14:textId="398C6402" w:rsidR="00F77292" w:rsidRDefault="00F77292" w:rsidP="00A61D5F">
      <w:r>
        <w:t>At 1517.33 change “</w:t>
      </w:r>
      <w:r w:rsidRPr="00F77292">
        <w:t>is</w:t>
      </w:r>
      <w:r>
        <w:t xml:space="preserve"> </w:t>
      </w:r>
      <w:r w:rsidRPr="00F77292">
        <w:t>a</w:t>
      </w:r>
      <w:r>
        <w:t xml:space="preserve"> </w:t>
      </w:r>
      <w:r w:rsidRPr="00F77292">
        <w:t>Public</w:t>
      </w:r>
      <w:r>
        <w:t xml:space="preserve"> </w:t>
      </w:r>
      <w:r w:rsidRPr="00F77292">
        <w:t>Action</w:t>
      </w:r>
      <w:r>
        <w:t xml:space="preserve"> </w:t>
      </w:r>
      <w:r w:rsidRPr="00F77292">
        <w:t>frame</w:t>
      </w:r>
      <w:r>
        <w:t xml:space="preserve"> </w:t>
      </w:r>
      <w:r w:rsidRPr="00F77292">
        <w:t>requesting</w:t>
      </w:r>
      <w:r>
        <w:t>” to “requests”.</w:t>
      </w:r>
    </w:p>
    <w:p w14:paraId="59E57B63" w14:textId="585E0EB4" w:rsidR="00187CA7" w:rsidRDefault="00187CA7" w:rsidP="00A61D5F"/>
    <w:p w14:paraId="2B670661" w14:textId="1DA996D5" w:rsidR="00187CA7" w:rsidRDefault="00187CA7" w:rsidP="00A61D5F">
      <w:r>
        <w:t>At 1518.58</w:t>
      </w:r>
      <w:r w:rsidR="002E60B1">
        <w:t>, 1520.7</w:t>
      </w:r>
      <w:r w:rsidR="006F2804">
        <w:t>, 1521.37</w:t>
      </w:r>
      <w:r w:rsidR="00A829DB">
        <w:t xml:space="preserve">, 1522.10, </w:t>
      </w:r>
      <w:r w:rsidR="000240AF">
        <w:t>1530.54,</w:t>
      </w:r>
      <w:r w:rsidR="005A5398">
        <w:t xml:space="preserve"> 1534.3,</w:t>
      </w:r>
      <w:r>
        <w:t xml:space="preserve"> delete “ </w:t>
      </w:r>
      <w:r w:rsidRPr="00187CA7">
        <w:t>is a Public Action frame. It</w:t>
      </w:r>
      <w:r>
        <w:t>”.</w:t>
      </w:r>
    </w:p>
    <w:p w14:paraId="3222EDB9" w14:textId="192B7D77" w:rsidR="00F77292" w:rsidRDefault="00F77292" w:rsidP="00A61D5F"/>
    <w:p w14:paraId="3478EAF7" w14:textId="4793A555" w:rsidR="001545E0" w:rsidRDefault="001545E0" w:rsidP="001545E0">
      <w:r>
        <w:t>At 1532.42 delete “ is a Public Action frame that”.</w:t>
      </w:r>
    </w:p>
    <w:p w14:paraId="063A8819" w14:textId="7E48E8BF" w:rsidR="00040CC2" w:rsidRDefault="00040CC2" w:rsidP="001545E0"/>
    <w:p w14:paraId="4E15F3E0" w14:textId="3B065B81" w:rsidR="00040CC2" w:rsidRDefault="00040CC2" w:rsidP="001545E0">
      <w:r>
        <w:t>At 1526.49, 1527.</w:t>
      </w:r>
      <w:r w:rsidR="00A65ABA">
        <w:t>17</w:t>
      </w:r>
      <w:r w:rsidR="00D0593B">
        <w:t>, 1527.51, 1528.</w:t>
      </w:r>
      <w:r w:rsidR="00E377D8">
        <w:t>35</w:t>
      </w:r>
      <w:r>
        <w:t xml:space="preserve"> change “The Action field format of” to “T</w:t>
      </w:r>
      <w:r w:rsidR="00A65ABA">
        <w:t>he format of the Action field of</w:t>
      </w:r>
      <w:r>
        <w:t>”.</w:t>
      </w:r>
    </w:p>
    <w:p w14:paraId="444452B4" w14:textId="17838F03" w:rsidR="001545E0" w:rsidRDefault="001545E0" w:rsidP="001545E0"/>
    <w:p w14:paraId="2D121F90" w14:textId="07042D24" w:rsidR="00FD4607" w:rsidRDefault="00FD4607" w:rsidP="00FD4607">
      <w:r>
        <w:lastRenderedPageBreak/>
        <w:t>At 1502.54 delete “format”.</w:t>
      </w:r>
    </w:p>
    <w:p w14:paraId="0E148670" w14:textId="77777777" w:rsidR="00FD4607" w:rsidRDefault="00FD4607" w:rsidP="00FD4607"/>
    <w:p w14:paraId="59BD3C2F" w14:textId="7DE9DD4D" w:rsidR="001859CB" w:rsidRDefault="001859CB" w:rsidP="001859CB">
      <w:r>
        <w:t xml:space="preserve">At 1510.59 change “The Measurement Pilot frame uses the Action frame format. The format of the Action field is shown in Figure 9-851 (Measurement Pilot frame Action field format).” to “The format of </w:t>
      </w:r>
      <w:r w:rsidR="00A65ABA">
        <w:t>the Action field of</w:t>
      </w:r>
      <w:r>
        <w:t xml:space="preserve"> the Measurement Pilot frame is shown in Figure 9-851 (Measurement Pilot frame Action field format).”</w:t>
      </w:r>
    </w:p>
    <w:p w14:paraId="44FB58EB" w14:textId="02C37380" w:rsidR="007E2105" w:rsidRDefault="007E2105" w:rsidP="00A61D5F"/>
    <w:p w14:paraId="1F329918" w14:textId="0FFDD342" w:rsidR="00754C8B" w:rsidRDefault="00754C8B" w:rsidP="00754C8B">
      <w:r>
        <w:t>At 1533.3 change “The GDD Enablement Request frame is a Public Action frame. The format of the GDD Enablement Request frame action field is shown in Figure 9-876” to “T</w:t>
      </w:r>
      <w:r w:rsidR="00A65ABA">
        <w:t>he format of the Action field of</w:t>
      </w:r>
      <w:r>
        <w:t xml:space="preserve"> the GDD Enablement Request frame is shown in Figure 9-876”.</w:t>
      </w:r>
    </w:p>
    <w:p w14:paraId="0A21C603" w14:textId="2CE2D73D" w:rsidR="00754C8B" w:rsidRDefault="00754C8B" w:rsidP="00A61D5F"/>
    <w:p w14:paraId="0FEB129C" w14:textId="10848BD4" w:rsidR="003F5B42" w:rsidRDefault="003F5B42" w:rsidP="003F5B42">
      <w:r>
        <w:t>At 1533.34 change “The GDD Enablement Response frame is a Public Action frame. The format of the GDD Enablement Response frame action field is shown in Figure 9-877” to “T</w:t>
      </w:r>
      <w:r w:rsidR="00A65ABA">
        <w:t>he format of the Action field of</w:t>
      </w:r>
      <w:r>
        <w:t xml:space="preserve"> the GDD Enablement Response frame is shown in Figure 9-877”.</w:t>
      </w:r>
    </w:p>
    <w:p w14:paraId="55ADDACE" w14:textId="3F68BC11" w:rsidR="00AE01CA" w:rsidRDefault="00AE01CA" w:rsidP="003F5B42"/>
    <w:p w14:paraId="3003AC06" w14:textId="21692AB2" w:rsidR="00AE01CA" w:rsidRDefault="00AE01CA" w:rsidP="00AE01CA">
      <w:r>
        <w:t>At 1535.3 change “The White Space Map Announcement frame is a Public Action frame. The format of the White Space Map Announcement frame body is shown in Figure 9-879” to “T</w:t>
      </w:r>
      <w:r w:rsidR="00A65ABA">
        <w:t>he format of the Action field of</w:t>
      </w:r>
      <w:r>
        <w:t xml:space="preserve"> the White Space Map Announcement frame is shown in Figure 9-879”</w:t>
      </w:r>
      <w:r w:rsidR="00286C48">
        <w:t>.</w:t>
      </w:r>
    </w:p>
    <w:p w14:paraId="3B191680" w14:textId="798DC158" w:rsidR="009E37B1" w:rsidRDefault="009E37B1" w:rsidP="00AE01CA"/>
    <w:p w14:paraId="4E3F4AB3" w14:textId="23E001B0" w:rsidR="00771437" w:rsidRDefault="00771437" w:rsidP="00AE01CA">
      <w:r>
        <w:t>At 1555.10 change “</w:t>
      </w:r>
      <w:r w:rsidRPr="00771437">
        <w:t>The</w:t>
      </w:r>
      <w:r>
        <w:t xml:space="preserve"> </w:t>
      </w:r>
      <w:r w:rsidRPr="00771437">
        <w:t>On-channel</w:t>
      </w:r>
      <w:r>
        <w:t xml:space="preserve"> </w:t>
      </w:r>
      <w:r w:rsidRPr="00771437">
        <w:t>Tunnel</w:t>
      </w:r>
      <w:r>
        <w:t xml:space="preserve"> </w:t>
      </w:r>
      <w:r w:rsidRPr="00771437">
        <w:t>Request</w:t>
      </w:r>
      <w:r>
        <w:t xml:space="preserve"> </w:t>
      </w:r>
      <w:r w:rsidRPr="00771437">
        <w:t>frame</w:t>
      </w:r>
      <w:r>
        <w:t xml:space="preserve"> </w:t>
      </w:r>
      <w:r w:rsidRPr="00771437">
        <w:t>format</w:t>
      </w:r>
      <w:r>
        <w:t xml:space="preserve"> </w:t>
      </w:r>
      <w:r w:rsidRPr="00771437">
        <w:t>is</w:t>
      </w:r>
      <w:r>
        <w:t xml:space="preserve"> </w:t>
      </w:r>
      <w:r w:rsidRPr="00771437">
        <w:t>defined</w:t>
      </w:r>
      <w:r>
        <w:t xml:space="preserve"> to </w:t>
      </w:r>
      <w:r w:rsidRPr="00771437">
        <w:t>allow</w:t>
      </w:r>
      <w:r>
        <w:t>” to “The On-channel Tunnel Request frame allows”.</w:t>
      </w:r>
    </w:p>
    <w:p w14:paraId="4538B4FF" w14:textId="77777777" w:rsidR="00771437" w:rsidRDefault="00771437" w:rsidP="00AE01CA"/>
    <w:p w14:paraId="116C5010" w14:textId="0170D170" w:rsidR="009E37B1" w:rsidRDefault="009E37B1" w:rsidP="00A61D5F">
      <w:r>
        <w:t>At 1559.15 change “The format of the Action field is shown in Figure 9-899 (SA Query Request frame Action field format).” to “</w:t>
      </w:r>
      <w:r w:rsidR="00A65ABA">
        <w:t>The format of the Action field of</w:t>
      </w:r>
      <w:r>
        <w:t xml:space="preserve"> the SA Query Request frame is shown in Figure 9-899 (SA Query Request frame Action field format).”</w:t>
      </w:r>
    </w:p>
    <w:p w14:paraId="4433DC6B" w14:textId="1D4FD96B" w:rsidR="004F774F" w:rsidRDefault="004F774F" w:rsidP="00A61D5F">
      <w:r>
        <w:t>At 1559.42 change “The format of the Action field is shown in Figure 9-900 (SA Query Response frame Action field format).” to “T</w:t>
      </w:r>
      <w:r w:rsidR="00A65ABA">
        <w:t>he format of the Action field of</w:t>
      </w:r>
      <w:r>
        <w:t xml:space="preserve"> the SA Query Response frame is shown in Figure 9-900 (SA Query Response frame Action field format).”</w:t>
      </w:r>
    </w:p>
    <w:p w14:paraId="49065CFA" w14:textId="77777777" w:rsidR="004F774F" w:rsidRDefault="004F774F" w:rsidP="00A61D5F"/>
    <w:p w14:paraId="492AF9E3" w14:textId="162AD044" w:rsidR="00134129" w:rsidRPr="00134129" w:rsidRDefault="00134129" w:rsidP="00134129">
      <w:r>
        <w:t>At 1563.65 delete “</w:t>
      </w:r>
      <w:r w:rsidRPr="00134129">
        <w:t>PSMP is an Action frame of category HT.</w:t>
      </w:r>
      <w:r>
        <w:t>”</w:t>
      </w:r>
    </w:p>
    <w:p w14:paraId="2FD316AB" w14:textId="7940DFAA" w:rsidR="00134129" w:rsidRDefault="00134129" w:rsidP="00A61D5F"/>
    <w:p w14:paraId="48D170BF" w14:textId="1366188E" w:rsidR="00E377D8" w:rsidRPr="00E377D8" w:rsidRDefault="00E377D8" w:rsidP="00E377D8">
      <w:r>
        <w:t xml:space="preserve">At 1584.63 change “The format of the Action </w:t>
      </w:r>
      <w:r w:rsidRPr="00E377D8">
        <w:t>field</w:t>
      </w:r>
      <w:r w:rsidR="00B7493C">
        <w:t>” to “</w:t>
      </w:r>
      <w:r>
        <w:t>The format of the Action field of the FMS Request frame”.</w:t>
      </w:r>
    </w:p>
    <w:p w14:paraId="59F6F2FB" w14:textId="0D3175B1" w:rsidR="002252B8" w:rsidRDefault="002252B8" w:rsidP="002252B8">
      <w:r>
        <w:t xml:space="preserve">At 1585.50 change “The format of the Action </w:t>
      </w:r>
      <w:r w:rsidRPr="00E377D8">
        <w:t>field</w:t>
      </w:r>
      <w:r>
        <w:t>” to “The format of the Action field of the FMS Response frame”.</w:t>
      </w:r>
    </w:p>
    <w:p w14:paraId="0DF890D5" w14:textId="25627922" w:rsidR="006518AF" w:rsidRPr="00E377D8" w:rsidRDefault="006518AF" w:rsidP="002252B8">
      <w:r>
        <w:t xml:space="preserve">At 1593.26 change “The format of the Action field” to “The format of the Action field of the QoS Traffic </w:t>
      </w:r>
      <w:r w:rsidRPr="006518AF">
        <w:t>Capability Update frame</w:t>
      </w:r>
      <w:r>
        <w:t>”.</w:t>
      </w:r>
    </w:p>
    <w:p w14:paraId="22FCEAE4" w14:textId="77777777" w:rsidR="00E377D8" w:rsidRDefault="00E377D8" w:rsidP="00A61D5F"/>
    <w:p w14:paraId="35858EDD" w14:textId="09B4983A" w:rsidR="00A10D26" w:rsidRDefault="007A6078" w:rsidP="007A6078">
      <w:r>
        <w:t>At 1618.18 delete “</w:t>
      </w:r>
      <w:r w:rsidRPr="007A6078">
        <w:t>The Information Request frame is an Action frame of category DMG.</w:t>
      </w:r>
      <w:r>
        <w:t>”</w:t>
      </w:r>
    </w:p>
    <w:p w14:paraId="4BE2AD73" w14:textId="2E8E18E7" w:rsidR="007A6078" w:rsidRDefault="00A10D26" w:rsidP="00A61D5F">
      <w:r>
        <w:t>At 1619.6 delete “</w:t>
      </w:r>
      <w:r w:rsidRPr="00A10D26">
        <w:t>The</w:t>
      </w:r>
      <w:r>
        <w:t xml:space="preserve"> </w:t>
      </w:r>
      <w:r w:rsidRPr="00A10D26">
        <w:t>Information</w:t>
      </w:r>
      <w:r>
        <w:t xml:space="preserve"> </w:t>
      </w:r>
      <w:r w:rsidRPr="00A10D26">
        <w:t>Response</w:t>
      </w:r>
      <w:r>
        <w:t xml:space="preserve"> </w:t>
      </w:r>
      <w:r w:rsidRPr="00A10D26">
        <w:t>frame</w:t>
      </w:r>
      <w:r>
        <w:t xml:space="preserve"> </w:t>
      </w:r>
      <w:r w:rsidRPr="00A10D26">
        <w:t>is</w:t>
      </w:r>
      <w:r>
        <w:t xml:space="preserve"> </w:t>
      </w:r>
      <w:r w:rsidRPr="00A10D26">
        <w:t>an</w:t>
      </w:r>
      <w:r>
        <w:t xml:space="preserve"> </w:t>
      </w:r>
      <w:r w:rsidRPr="00A10D26">
        <w:t>Action</w:t>
      </w:r>
      <w:r>
        <w:t xml:space="preserve"> </w:t>
      </w:r>
      <w:r w:rsidRPr="00A10D26">
        <w:t>frame</w:t>
      </w:r>
      <w:r>
        <w:t xml:space="preserve"> </w:t>
      </w:r>
      <w:r w:rsidRPr="00A10D26">
        <w:t>of</w:t>
      </w:r>
      <w:r>
        <w:t xml:space="preserve"> category </w:t>
      </w:r>
      <w:r w:rsidRPr="00A10D26">
        <w:t>DMG.</w:t>
      </w:r>
      <w:r>
        <w:t>”</w:t>
      </w:r>
    </w:p>
    <w:p w14:paraId="2CD6D63B" w14:textId="7A65F9A6" w:rsidR="00A10D26" w:rsidRDefault="00697DBA" w:rsidP="00A61D5F">
      <w:r>
        <w:t>At 1619.57 delete “</w:t>
      </w:r>
      <w:r w:rsidRPr="00697DBA">
        <w:t>The Handover Request frame is an Action frame of category DMG.</w:t>
      </w:r>
      <w:r>
        <w:t>”</w:t>
      </w:r>
    </w:p>
    <w:p w14:paraId="35275CDA" w14:textId="1710A787" w:rsidR="00697DBA" w:rsidRDefault="00697DBA" w:rsidP="00A61D5F">
      <w:r>
        <w:t>At 1620.28 delete “</w:t>
      </w:r>
      <w:r w:rsidRPr="00697DBA">
        <w:t>The Handover Response frame is an Action frame of category DMG.</w:t>
      </w:r>
      <w:r>
        <w:t>”</w:t>
      </w:r>
    </w:p>
    <w:p w14:paraId="74F791F3" w14:textId="0A1C2D59" w:rsidR="00697DBA" w:rsidRDefault="00697DBA" w:rsidP="00A61D5F"/>
    <w:p w14:paraId="7604613B" w14:textId="4CA79F8F" w:rsidR="00736B0D" w:rsidRDefault="00736B0D" w:rsidP="00A61D5F">
      <w:r>
        <w:t>At 1631.29 delete “T</w:t>
      </w:r>
      <w:r w:rsidRPr="00736B0D">
        <w:t>he FST Setup Request frame is an Action frame of category FST.</w:t>
      </w:r>
      <w:r>
        <w:t>”</w:t>
      </w:r>
    </w:p>
    <w:p w14:paraId="55A105C4" w14:textId="337D8773" w:rsidR="00994333" w:rsidRDefault="00994333" w:rsidP="00A61D5F">
      <w:r>
        <w:t>At 1632.28</w:t>
      </w:r>
      <w:r w:rsidR="009D0F52">
        <w:t>, 1633.26</w:t>
      </w:r>
      <w:r w:rsidR="008C1933">
        <w:t>, 1633.56,</w:t>
      </w:r>
      <w:r w:rsidR="004A0659">
        <w:t xml:space="preserve"> </w:t>
      </w:r>
      <w:r w:rsidR="002A183D">
        <w:t>1634.30,</w:t>
      </w:r>
      <w:r>
        <w:t xml:space="preserve"> delete “ </w:t>
      </w:r>
      <w:r w:rsidRPr="00994333">
        <w:t>is an Action frame of category FST. This frame</w:t>
      </w:r>
      <w:r>
        <w:t>”.</w:t>
      </w:r>
    </w:p>
    <w:p w14:paraId="4A1F01D6" w14:textId="1C356D12" w:rsidR="00736B0D" w:rsidRDefault="00736B0D" w:rsidP="00A61D5F"/>
    <w:p w14:paraId="48A61F4F" w14:textId="7A82FC01" w:rsidR="004A0659" w:rsidRDefault="004A0659" w:rsidP="004A0659">
      <w:r>
        <w:t>At 1635.3 delete “</w:t>
      </w:r>
      <w:r w:rsidRPr="004A0659">
        <w:t>The On-channel Tunnel Request frame is an Action frame of category FST.</w:t>
      </w:r>
      <w:r>
        <w:t>”</w:t>
      </w:r>
    </w:p>
    <w:p w14:paraId="0E0A99FE" w14:textId="25E6A7D1" w:rsidR="00655151" w:rsidRDefault="00655151" w:rsidP="004A0659"/>
    <w:p w14:paraId="1CC0CD40" w14:textId="5D3B2853" w:rsidR="00655151" w:rsidRPr="00655151" w:rsidRDefault="00655151" w:rsidP="00655151">
      <w:r>
        <w:t>At 1640.54</w:t>
      </w:r>
      <w:r w:rsidR="00D0616B">
        <w:t>, 1641.17</w:t>
      </w:r>
      <w:r>
        <w:t xml:space="preserve"> delete “ i</w:t>
      </w:r>
      <w:r w:rsidRPr="00655151">
        <w:t>s an Action frame of category VHT. It</w:t>
      </w:r>
      <w:r>
        <w:t>”.</w:t>
      </w:r>
    </w:p>
    <w:p w14:paraId="24BEB514" w14:textId="01B0444D" w:rsidR="004A0659" w:rsidRDefault="004A0659" w:rsidP="00A61D5F"/>
    <w:p w14:paraId="6238E0F6" w14:textId="0BE1C77E" w:rsidR="00D83D10" w:rsidRDefault="00D83D10" w:rsidP="00D83D10">
      <w:r>
        <w:t>At 1643.3 change “The AID Switch Request frame is an Action frame of category Unprotected S1G. A STA that is changing its device characteristic as defined in 9.4.2.193 (AID Request element(11ah)) uses the frame” to “A STA that is changing its device characteristic as defined in 9.4.2.193 (AID Request element(11ah)) uses the AID Switch Request frame”.</w:t>
      </w:r>
    </w:p>
    <w:p w14:paraId="6FAEF06E" w14:textId="40F30864" w:rsidR="006547FB" w:rsidRDefault="006547FB" w:rsidP="00D83D10"/>
    <w:p w14:paraId="4695AE6F" w14:textId="2B832EE8" w:rsidR="006547FB" w:rsidRDefault="006547FB" w:rsidP="00D83D10">
      <w:r>
        <w:lastRenderedPageBreak/>
        <w:t>At 1643.39</w:t>
      </w:r>
      <w:r w:rsidR="006540B1">
        <w:t>, 1644.12</w:t>
      </w:r>
      <w:r w:rsidR="000729B0">
        <w:t>, 1644.41</w:t>
      </w:r>
      <w:r w:rsidR="007E0D51">
        <w:t>, 1646.3</w:t>
      </w:r>
      <w:r w:rsidR="005B3E53">
        <w:t>, 1646.37</w:t>
      </w:r>
      <w:r w:rsidR="001F0970">
        <w:t>, 1648.44,</w:t>
      </w:r>
      <w:r>
        <w:t xml:space="preserve"> delete “ </w:t>
      </w:r>
      <w:r w:rsidRPr="006547FB">
        <w:t>is an Action frame of category Unprotected S1G. It</w:t>
      </w:r>
      <w:r>
        <w:t>”.</w:t>
      </w:r>
    </w:p>
    <w:p w14:paraId="62AB474E" w14:textId="32D18589" w:rsidR="001F0970" w:rsidRDefault="001F0970" w:rsidP="00D83D10"/>
    <w:p w14:paraId="760E99D6" w14:textId="646885D0" w:rsidR="00D83D10" w:rsidRDefault="001F0970" w:rsidP="00A61D5F">
      <w:r>
        <w:t xml:space="preserve">At 1658.30 delete “ </w:t>
      </w:r>
      <w:r w:rsidRPr="001F0970">
        <w:t>is an Action frame of category CMMG. It</w:t>
      </w:r>
      <w:r>
        <w:t>”.</w:t>
      </w:r>
    </w:p>
    <w:p w14:paraId="6BF61718" w14:textId="3504B50B" w:rsidR="001F0970" w:rsidRDefault="001F0970" w:rsidP="00A61D5F"/>
    <w:p w14:paraId="10A244E2" w14:textId="2EDE879A" w:rsidR="00FE2DDF" w:rsidRDefault="000956F0" w:rsidP="00FE2DDF">
      <w:r>
        <w:t>At 1659.24</w:t>
      </w:r>
      <w:r w:rsidR="00FE2DDF">
        <w:t xml:space="preserve"> delete “ </w:t>
      </w:r>
      <w:r w:rsidR="00FE2DDF" w:rsidRPr="00FE2DDF">
        <w:t>an Action frame</w:t>
      </w:r>
      <w:r w:rsidR="00FE2DDF">
        <w:t>”.</w:t>
      </w:r>
    </w:p>
    <w:p w14:paraId="2A04EFA5" w14:textId="184BAF1F" w:rsidR="009270EF" w:rsidRDefault="009270EF" w:rsidP="00FE2DDF"/>
    <w:p w14:paraId="2A8A08A9" w14:textId="7B53AB14" w:rsidR="00C94643" w:rsidRDefault="00C94643" w:rsidP="00FE2DDF">
      <w:r>
        <w:t>At 1803.37</w:t>
      </w:r>
      <w:r w:rsidR="0017512D">
        <w:t>, 1885.20</w:t>
      </w:r>
      <w:r w:rsidR="00495540">
        <w:t>, 1885.44</w:t>
      </w:r>
      <w:r w:rsidR="007A6A08">
        <w:t>/46/48</w:t>
      </w:r>
      <w:r>
        <w:t xml:space="preserve"> change “</w:t>
      </w:r>
      <w:r w:rsidR="0017512D">
        <w:t>Action frame</w:t>
      </w:r>
      <w:r>
        <w:t>” to “</w:t>
      </w:r>
      <w:r w:rsidR="0017512D">
        <w:t>Action and Action No Ack frame</w:t>
      </w:r>
      <w:r>
        <w:t>”.</w:t>
      </w:r>
    </w:p>
    <w:p w14:paraId="609948AA" w14:textId="4EF10973" w:rsidR="0017512D" w:rsidRDefault="0017512D" w:rsidP="00FE2DDF"/>
    <w:p w14:paraId="2C9BD860" w14:textId="26FD4B15" w:rsidR="00814C77" w:rsidRDefault="00814C77" w:rsidP="00FE2DDF">
      <w:r>
        <w:t>At 1870.26 change “</w:t>
      </w:r>
      <w:r w:rsidRPr="00814C77">
        <w:t>GLK Groupcast Mode Change Notification action</w:t>
      </w:r>
      <w:r>
        <w:t xml:space="preserve"> frame” to “</w:t>
      </w:r>
      <w:r w:rsidRPr="00814C77">
        <w:t>GLK Groupcast</w:t>
      </w:r>
      <w:r>
        <w:t xml:space="preserve"> Mode Change Notification frame”.</w:t>
      </w:r>
    </w:p>
    <w:p w14:paraId="5E362331" w14:textId="77777777" w:rsidR="00814C77" w:rsidRDefault="00814C77" w:rsidP="00FE2DDF"/>
    <w:p w14:paraId="1B75A6EE" w14:textId="403749FB" w:rsidR="009270EF" w:rsidRPr="00FE2DDF" w:rsidRDefault="009270EF" w:rsidP="009270EF">
      <w:r>
        <w:t>At 2412.26 change “protected dual of public action frames” to “Protected Dual of Public Action frames”.</w:t>
      </w:r>
      <w:r w:rsidR="007847D6">
        <w:t xml:space="preserve">  At 479.34 change “</w:t>
      </w:r>
      <w:r w:rsidR="007847D6" w:rsidRPr="007847D6">
        <w:t>Protected dual of</w:t>
      </w:r>
      <w:r w:rsidR="007847D6">
        <w:t>” to “Protected D</w:t>
      </w:r>
      <w:r w:rsidR="007847D6" w:rsidRPr="007847D6">
        <w:t>ual of</w:t>
      </w:r>
      <w:r w:rsidR="007847D6">
        <w:t>”.</w:t>
      </w:r>
      <w:r w:rsidR="00421782">
        <w:t xml:space="preserve">  At 2495.16</w:t>
      </w:r>
      <w:r w:rsidR="009810D4">
        <w:t>, 4078.44</w:t>
      </w:r>
      <w:r w:rsidR="0020767D">
        <w:t>/59, 4079.7</w:t>
      </w:r>
      <w:r w:rsidR="00927FF5">
        <w:t>/21</w:t>
      </w:r>
      <w:r w:rsidR="00421782">
        <w:t xml:space="preserve"> change “</w:t>
      </w:r>
      <w:r w:rsidR="00421782" w:rsidRPr="00421782">
        <w:t>protected duals of</w:t>
      </w:r>
      <w:r w:rsidR="00421782">
        <w:t>” to “Protected Dual of”.</w:t>
      </w:r>
    </w:p>
    <w:p w14:paraId="788EC57B" w14:textId="7B162DEE" w:rsidR="00FE2DDF" w:rsidRDefault="00FE2DDF" w:rsidP="00A61D5F"/>
    <w:p w14:paraId="1CECF68E" w14:textId="1446143F" w:rsidR="007A6A08" w:rsidRDefault="007A6A08" w:rsidP="00A61D5F">
      <w:r>
        <w:t>At 2468.3 change “action frame” to “Action frame”.</w:t>
      </w:r>
    </w:p>
    <w:p w14:paraId="5F835FAB" w14:textId="14FE7B59" w:rsidR="0034050E" w:rsidRDefault="0034050E" w:rsidP="00A61D5F"/>
    <w:p w14:paraId="01CEBA03" w14:textId="442641AB" w:rsidR="0034050E" w:rsidRDefault="0034050E" w:rsidP="00A61D5F">
      <w:r>
        <w:t>At 2489.12</w:t>
      </w:r>
      <w:r w:rsidR="00B83891">
        <w:t>/14</w:t>
      </w:r>
      <w:r>
        <w:t xml:space="preserve"> change “</w:t>
      </w:r>
      <w:r w:rsidR="00B83891">
        <w:t>management action</w:t>
      </w:r>
      <w:r w:rsidRPr="0034050E">
        <w:t xml:space="preserve"> frame(s)</w:t>
      </w:r>
      <w:r>
        <w:t>” to “Action frame(s)”.</w:t>
      </w:r>
    </w:p>
    <w:p w14:paraId="1B2A517E" w14:textId="3134DAD8" w:rsidR="007A6A08" w:rsidRDefault="007A6A08" w:rsidP="00A61D5F"/>
    <w:p w14:paraId="53BC6D61" w14:textId="03198F4C" w:rsidR="005834C0" w:rsidRDefault="005834C0" w:rsidP="00A61D5F">
      <w:r>
        <w:t>At 1488.28</w:t>
      </w:r>
      <w:r w:rsidR="002B685D">
        <w:t>, 1503.42, 1504.7</w:t>
      </w:r>
      <w:r w:rsidR="004E2D29">
        <w:t xml:space="preserve">, 1558.51, </w:t>
      </w:r>
      <w:r w:rsidR="004E2B26">
        <w:t xml:space="preserve">1576.39, </w:t>
      </w:r>
      <w:r w:rsidR="007802AC">
        <w:t>1598.29</w:t>
      </w:r>
      <w:r w:rsidR="004077F3">
        <w:t>, 1600.32,</w:t>
      </w:r>
      <w:r w:rsidR="007805CD">
        <w:t xml:space="preserve"> 1605.61</w:t>
      </w:r>
      <w:r w:rsidR="00C641CA">
        <w:t>, 1612.15</w:t>
      </w:r>
      <w:r w:rsidR="009C015E">
        <w:t>, 1636.12,</w:t>
      </w:r>
      <w:r>
        <w:t xml:space="preserve"> delete “ octet” in “the octet field”.</w:t>
      </w:r>
    </w:p>
    <w:p w14:paraId="79108E81" w14:textId="0C5CBC3B" w:rsidR="00DC302E" w:rsidRDefault="00DC302E" w:rsidP="00A61D5F"/>
    <w:p w14:paraId="5CADECC9" w14:textId="308A07BB" w:rsidR="00DC302E" w:rsidRDefault="00DC302E" w:rsidP="00DC302E">
      <w:r>
        <w:t>At 1503.41 delete “An Organization Identifier, in the octet field immediately after the Category field, differentiates the vendors (see 9.4.1.31 (Organization Identifier field)).”</w:t>
      </w:r>
    </w:p>
    <w:p w14:paraId="3A576681" w14:textId="528125E9" w:rsidR="00734742" w:rsidRDefault="00734742" w:rsidP="00DC302E"/>
    <w:p w14:paraId="3F983050" w14:textId="5E6DFFDB" w:rsidR="00734742" w:rsidRDefault="00734742" w:rsidP="00DC302E">
      <w:r>
        <w:t>At 1636.12 change “</w:t>
      </w:r>
      <w:r w:rsidRPr="00734742">
        <w:t>An Action field,</w:t>
      </w:r>
      <w:r>
        <w:t>” to “</w:t>
      </w:r>
      <w:r w:rsidRPr="00734742">
        <w:t>An Unprotected DMG Action field,</w:t>
      </w:r>
      <w:r>
        <w:t>”.</w:t>
      </w:r>
    </w:p>
    <w:p w14:paraId="03147D57" w14:textId="195EEF12" w:rsidR="005834C0" w:rsidRDefault="005834C0" w:rsidP="00A61D5F"/>
    <w:p w14:paraId="6A064F0B" w14:textId="1CEE817E" w:rsidR="00CD3547" w:rsidRDefault="00CD3547" w:rsidP="00A61D5F">
      <w:r>
        <w:t xml:space="preserve">At 1488.58, 1489.24, 1489.56, </w:t>
      </w:r>
      <w:r w:rsidR="009C015E">
        <w:t xml:space="preserve">1490.19, </w:t>
      </w:r>
      <w:r w:rsidR="00A16E36">
        <w:t xml:space="preserve">1490.47, 1518.59, 1519.1, </w:t>
      </w:r>
      <w:r w:rsidR="00F53410">
        <w:t xml:space="preserve">1520.9, 1520.13, </w:t>
      </w:r>
      <w:r w:rsidR="00A60FF5">
        <w:t xml:space="preserve">1521.38, 1521.43, </w:t>
      </w:r>
      <w:r w:rsidR="00771A5E">
        <w:t xml:space="preserve">1522.12, 1522.16, </w:t>
      </w:r>
      <w:r w:rsidR="005B1269">
        <w:t xml:space="preserve">1523.34, 1523.38, </w:t>
      </w:r>
      <w:r w:rsidR="00D16670">
        <w:t xml:space="preserve">1524.60, 1525.6, </w:t>
      </w:r>
      <w:r w:rsidR="00390DE0">
        <w:t xml:space="preserve">1529.25, 1529.34, </w:t>
      </w:r>
      <w:r w:rsidR="00440E4D">
        <w:t xml:space="preserve">1535.30, 1535.41, </w:t>
      </w:r>
      <w:r w:rsidR="009E207C">
        <w:t>1536.24, 1536.38</w:t>
      </w:r>
      <w:r w:rsidR="008075D1">
        <w:t xml:space="preserve">, </w:t>
      </w:r>
      <w:r w:rsidR="00252771">
        <w:t xml:space="preserve">1553.26, 1553.31, </w:t>
      </w:r>
      <w:r w:rsidR="00236212">
        <w:t xml:space="preserve">1554.17, 1554.21, </w:t>
      </w:r>
      <w:r w:rsidR="00FD1B70">
        <w:t xml:space="preserve">1577.43, 1577.52, </w:t>
      </w:r>
      <w:r w:rsidR="009B6FF0">
        <w:t>1578.8, 1578.17</w:t>
      </w:r>
      <w:r w:rsidR="00E40863">
        <w:t xml:space="preserve">, 1578.35, 1578.44, </w:t>
      </w:r>
      <w:r w:rsidR="009846B2">
        <w:t>1579.4, 1579.13, 1579.34, 1579.43</w:t>
      </w:r>
      <w:r w:rsidR="00FC4332">
        <w:t>, 1580.26, 1580.36</w:t>
      </w:r>
      <w:r w:rsidR="008D7F55">
        <w:t>, 1580.58</w:t>
      </w:r>
      <w:r w:rsidR="00E02218">
        <w:t>, 1581.45, 1582.6, 1582.20, 1584.14, 1584.25,</w:t>
      </w:r>
      <w:r w:rsidR="009B6FF0">
        <w:t xml:space="preserve"> </w:t>
      </w:r>
      <w:r w:rsidR="003F3500">
        <w:t xml:space="preserve">1585.31, </w:t>
      </w:r>
      <w:r w:rsidR="00832700">
        <w:t>1585.59</w:t>
      </w:r>
      <w:r w:rsidR="005813AF">
        <w:t>, 1586.15, 1586.23</w:t>
      </w:r>
      <w:r w:rsidR="008B3531">
        <w:t>, 1587.13, 1587.23</w:t>
      </w:r>
      <w:r w:rsidR="007166B1">
        <w:t>, 1588.10, 1588.22</w:t>
      </w:r>
      <w:r w:rsidR="00340122">
        <w:t>, 1588.44, 1588.54</w:t>
      </w:r>
      <w:r w:rsidR="00A0320C">
        <w:t>, 1589.6, 1589.14,</w:t>
      </w:r>
      <w:r w:rsidR="00832700">
        <w:t xml:space="preserve"> </w:t>
      </w:r>
      <w:r w:rsidR="0061275B">
        <w:t xml:space="preserve">1590.7, 1590.25, </w:t>
      </w:r>
      <w:r w:rsidR="00F32FD2">
        <w:t xml:space="preserve">1592.36, 1592.45, </w:t>
      </w:r>
      <w:r w:rsidR="003A5E67">
        <w:t xml:space="preserve">1592.62, 1593.6, </w:t>
      </w:r>
      <w:r w:rsidR="00321E6C">
        <w:t xml:space="preserve">1593.35, </w:t>
      </w:r>
      <w:r w:rsidR="0006617A">
        <w:t xml:space="preserve">1594.4, 1594.14, </w:t>
      </w:r>
      <w:r w:rsidR="00370E1F">
        <w:t>1594.39, 1594.51,</w:t>
      </w:r>
      <w:r w:rsidR="00CB5D6D">
        <w:t xml:space="preserve"> 1595.22, 1595.32</w:t>
      </w:r>
      <w:r w:rsidR="00864834">
        <w:t>, 1595.52, 1595.61</w:t>
      </w:r>
      <w:r w:rsidR="002A3CCA">
        <w:t>, 1596.14, 1596.22</w:t>
      </w:r>
      <w:r w:rsidR="00BC52BB">
        <w:t>, 1596.38, 1596.47</w:t>
      </w:r>
      <w:r w:rsidR="005D4022">
        <w:t>, 1597.53, 1597.</w:t>
      </w:r>
      <w:r w:rsidR="008B401D">
        <w:t xml:space="preserve">62, </w:t>
      </w:r>
      <w:r w:rsidR="00605F84">
        <w:t>1598.</w:t>
      </w:r>
      <w:r w:rsidR="00364945">
        <w:t>55</w:t>
      </w:r>
      <w:r w:rsidR="00F70F09">
        <w:t xml:space="preserve">, 1599.13, </w:t>
      </w:r>
      <w:r w:rsidR="00276F85">
        <w:t>1</w:t>
      </w:r>
      <w:r w:rsidR="00F70F09">
        <w:t>599.26</w:t>
      </w:r>
      <w:r w:rsidR="00370E1F">
        <w:t xml:space="preserve"> </w:t>
      </w:r>
      <w:r>
        <w:t>add “frame ” before “Action field”.</w:t>
      </w:r>
    </w:p>
    <w:p w14:paraId="18F2459E" w14:textId="7980D2E6" w:rsidR="007E2105" w:rsidRDefault="007E2105" w:rsidP="00A61D5F"/>
    <w:p w14:paraId="5E27AAAD" w14:textId="0783C130" w:rsidR="007342A2" w:rsidRDefault="007342A2" w:rsidP="00A61D5F">
      <w:r>
        <w:t xml:space="preserve">At </w:t>
      </w:r>
      <w:r w:rsidR="00962E42">
        <w:t xml:space="preserve">1587.43, 1587.54, </w:t>
      </w:r>
      <w:r>
        <w:t>1589.30, 1589.43</w:t>
      </w:r>
      <w:r w:rsidR="00297E55">
        <w:t>, 1642.11</w:t>
      </w:r>
      <w:r w:rsidR="00812A35">
        <w:t>, 1653.1</w:t>
      </w:r>
      <w:r w:rsidR="00F7542D">
        <w:t>, 1653.33</w:t>
      </w:r>
      <w:r>
        <w:t xml:space="preserve"> add “ Action field” after “frame”.</w:t>
      </w:r>
    </w:p>
    <w:p w14:paraId="2C4FFACD" w14:textId="75EB6470" w:rsidR="00962E42" w:rsidRDefault="00962E42" w:rsidP="00A61D5F"/>
    <w:p w14:paraId="62791FBC" w14:textId="00422967" w:rsidR="00297E55" w:rsidRDefault="00297E55" w:rsidP="00A61D5F">
      <w:r>
        <w:t>At 1642.4 at the end of the para add a sentence “The format of the Action field of the FILS Container frame is shown in Figure 9-947</w:t>
      </w:r>
      <w:r w:rsidR="00B7493C">
        <w:t>.</w:t>
      </w:r>
      <w:r>
        <w:t>”.</w:t>
      </w:r>
    </w:p>
    <w:p w14:paraId="0D37795C" w14:textId="236C3709" w:rsidR="00F02A38" w:rsidRDefault="00F02A38" w:rsidP="00A61D5F"/>
    <w:p w14:paraId="09881DED" w14:textId="78DDC92E" w:rsidR="00F02A38" w:rsidRPr="00F02A38" w:rsidRDefault="00F02A38" w:rsidP="00F02A38">
      <w:r>
        <w:t>At 1652.63 change “</w:t>
      </w:r>
      <w:r w:rsidRPr="00F02A38">
        <w:t>The frame format of this frame is shown Table 9-513</w:t>
      </w:r>
      <w:r>
        <w:t xml:space="preserve">” to “The format of the Action field of the </w:t>
      </w:r>
      <w:r w:rsidRPr="00F02A38">
        <w:t>Control Response MCS Negotiation Request frame</w:t>
      </w:r>
      <w:r>
        <w:t xml:space="preserve"> is shown in Table 9-513”.</w:t>
      </w:r>
    </w:p>
    <w:p w14:paraId="2D80E924" w14:textId="06CDBCD6" w:rsidR="00297E55" w:rsidRDefault="004109BB" w:rsidP="00A61D5F">
      <w:r>
        <w:t>At 1653.28 change “</w:t>
      </w:r>
      <w:r w:rsidRPr="004109BB">
        <w:t>The</w:t>
      </w:r>
      <w:r>
        <w:t xml:space="preserve"> </w:t>
      </w:r>
      <w:r w:rsidRPr="004109BB">
        <w:t>frame</w:t>
      </w:r>
      <w:r>
        <w:t xml:space="preserve"> </w:t>
      </w:r>
      <w:r w:rsidRPr="004109BB">
        <w:t>format</w:t>
      </w:r>
      <w:r>
        <w:t xml:space="preserve"> </w:t>
      </w:r>
      <w:r w:rsidRPr="004109BB">
        <w:t>of</w:t>
      </w:r>
      <w:r>
        <w:t xml:space="preserve"> </w:t>
      </w:r>
      <w:r w:rsidRPr="004109BB">
        <w:t>this</w:t>
      </w:r>
      <w:r>
        <w:t xml:space="preserve"> </w:t>
      </w:r>
      <w:r w:rsidRPr="004109BB">
        <w:t>frame</w:t>
      </w:r>
      <w:r>
        <w:t xml:space="preserve"> </w:t>
      </w:r>
      <w:r w:rsidRPr="004109BB">
        <w:t>is</w:t>
      </w:r>
      <w:r>
        <w:t xml:space="preserve"> shown </w:t>
      </w:r>
      <w:r w:rsidRPr="004109BB">
        <w:t>in</w:t>
      </w:r>
      <w:r>
        <w:t xml:space="preserve">” to “The format of the Action field of the </w:t>
      </w:r>
      <w:r w:rsidRPr="004109BB">
        <w:t>Control Response MCS Negotiation Response frame</w:t>
      </w:r>
      <w:r>
        <w:t xml:space="preserve"> is shown in”.</w:t>
      </w:r>
    </w:p>
    <w:p w14:paraId="32B1B510" w14:textId="77777777" w:rsidR="004109BB" w:rsidRDefault="004109BB" w:rsidP="00A61D5F"/>
    <w:p w14:paraId="5D8FFEA2" w14:textId="730506F3" w:rsidR="00962E42" w:rsidRDefault="00962E42" w:rsidP="00A61D5F">
      <w:r>
        <w:t>At 1587.43 add “ the” after “format of”.</w:t>
      </w:r>
    </w:p>
    <w:p w14:paraId="22E89470" w14:textId="28C294DD" w:rsidR="00805907" w:rsidRDefault="00805907" w:rsidP="00A61D5F"/>
    <w:p w14:paraId="4BD59C6E" w14:textId="23ACEDB0" w:rsidR="00805907" w:rsidRDefault="00805907" w:rsidP="00A61D5F">
      <w:r>
        <w:t>At 1657.52 delete “frame format”.</w:t>
      </w:r>
    </w:p>
    <w:p w14:paraId="3C275194" w14:textId="1B882051" w:rsidR="00AF757A" w:rsidRDefault="00AF757A" w:rsidP="00A61D5F"/>
    <w:p w14:paraId="504C733B" w14:textId="7DF1819A" w:rsidR="00AF757A" w:rsidRDefault="00AF757A" w:rsidP="00A61D5F">
      <w:r>
        <w:t>At 1498.34/44 change “Action” to “QoS Action”.</w:t>
      </w:r>
    </w:p>
    <w:p w14:paraId="50C7BEA2" w14:textId="631FBC73" w:rsidR="007342A2" w:rsidRDefault="007342A2" w:rsidP="00A61D5F"/>
    <w:p w14:paraId="538D65BD" w14:textId="4BD6BD7F" w:rsidR="00FF7722" w:rsidRDefault="00FF7722" w:rsidP="00A61D5F">
      <w:r>
        <w:t>At 1598.52</w:t>
      </w:r>
      <w:r w:rsidR="00D97082">
        <w:t>, 1599.17</w:t>
      </w:r>
      <w:r>
        <w:t xml:space="preserve"> change “Action” to “</w:t>
      </w:r>
      <w:r w:rsidRPr="00FF7722">
        <w:t>Unprotected WNM Action</w:t>
      </w:r>
      <w:r>
        <w:t>”.</w:t>
      </w:r>
    </w:p>
    <w:p w14:paraId="23C3BEA1" w14:textId="77777777" w:rsidR="003F3500" w:rsidRDefault="003F3500" w:rsidP="00A61D5F"/>
    <w:p w14:paraId="295CDAF4" w14:textId="77777777" w:rsidR="00A61D5F" w:rsidRPr="00FF305B" w:rsidRDefault="00A61D5F" w:rsidP="00A61D5F">
      <w:pPr>
        <w:rPr>
          <w:u w:val="single"/>
        </w:rPr>
      </w:pPr>
      <w:r w:rsidRPr="00FF305B">
        <w:rPr>
          <w:u w:val="single"/>
        </w:rPr>
        <w:t>Proposed resolution:</w:t>
      </w:r>
    </w:p>
    <w:p w14:paraId="6A488207" w14:textId="77777777" w:rsidR="00A61D5F" w:rsidRDefault="00A61D5F" w:rsidP="00A61D5F">
      <w:pPr>
        <w:rPr>
          <w:b/>
          <w:sz w:val="24"/>
        </w:rPr>
      </w:pPr>
    </w:p>
    <w:p w14:paraId="7AB13A01" w14:textId="77777777" w:rsidR="00A61D5F" w:rsidRDefault="00A61D5F" w:rsidP="00A61D5F">
      <w:r w:rsidRPr="001D4E50">
        <w:rPr>
          <w:highlight w:val="green"/>
        </w:rPr>
        <w:t>REVISED</w:t>
      </w:r>
    </w:p>
    <w:p w14:paraId="7C0B350A" w14:textId="77777777" w:rsidR="00A61D5F" w:rsidRDefault="00A61D5F" w:rsidP="00A61D5F"/>
    <w:p w14:paraId="7FDF8286" w14:textId="56D7926C" w:rsidR="004B450C" w:rsidRDefault="00A61D5F">
      <w:r>
        <w:t xml:space="preserve">Make the changes shown under “Proposed changes” for CID </w:t>
      </w:r>
      <w:r w:rsidR="0083599E">
        <w:t>2568</w:t>
      </w:r>
      <w:r>
        <w:t xml:space="preserve"> in &lt;this document&gt;, which</w:t>
      </w:r>
      <w:r w:rsidR="0083599E">
        <w:t xml:space="preserve"> address the point raised by the commenter and more generally make the definitions of Action frames clearer and more consistent.</w:t>
      </w:r>
      <w:r w:rsidR="004B450C">
        <w:br w:type="page"/>
      </w:r>
    </w:p>
    <w:tbl>
      <w:tblPr>
        <w:tblStyle w:val="TableGrid"/>
        <w:tblW w:w="0" w:type="auto"/>
        <w:tblLook w:val="04A0" w:firstRow="1" w:lastRow="0" w:firstColumn="1" w:lastColumn="0" w:noHBand="0" w:noVBand="1"/>
      </w:tblPr>
      <w:tblGrid>
        <w:gridCol w:w="1809"/>
        <w:gridCol w:w="4383"/>
        <w:gridCol w:w="3384"/>
      </w:tblGrid>
      <w:tr w:rsidR="004B450C" w14:paraId="1E1F34E7" w14:textId="77777777" w:rsidTr="004D6AAB">
        <w:tc>
          <w:tcPr>
            <w:tcW w:w="1809" w:type="dxa"/>
          </w:tcPr>
          <w:p w14:paraId="2D615B92" w14:textId="77777777" w:rsidR="004B450C" w:rsidRDefault="004B450C" w:rsidP="004D6AAB">
            <w:r>
              <w:lastRenderedPageBreak/>
              <w:t>Identifiers</w:t>
            </w:r>
          </w:p>
        </w:tc>
        <w:tc>
          <w:tcPr>
            <w:tcW w:w="4383" w:type="dxa"/>
          </w:tcPr>
          <w:p w14:paraId="0B02B880" w14:textId="77777777" w:rsidR="004B450C" w:rsidRDefault="004B450C" w:rsidP="004D6AAB">
            <w:r>
              <w:t>Comment</w:t>
            </w:r>
          </w:p>
        </w:tc>
        <w:tc>
          <w:tcPr>
            <w:tcW w:w="3384" w:type="dxa"/>
          </w:tcPr>
          <w:p w14:paraId="026CAC6B" w14:textId="77777777" w:rsidR="004B450C" w:rsidRDefault="004B450C" w:rsidP="004D6AAB">
            <w:r>
              <w:t>Proposed change</w:t>
            </w:r>
          </w:p>
        </w:tc>
      </w:tr>
      <w:tr w:rsidR="004B450C" w:rsidRPr="002C1619" w14:paraId="054983D4" w14:textId="77777777" w:rsidTr="004D6AAB">
        <w:tc>
          <w:tcPr>
            <w:tcW w:w="1809" w:type="dxa"/>
          </w:tcPr>
          <w:p w14:paraId="2E3D45F5" w14:textId="17349B4E" w:rsidR="004B450C" w:rsidRDefault="004B450C" w:rsidP="004D6AAB">
            <w:r>
              <w:t>CID 2608</w:t>
            </w:r>
          </w:p>
          <w:p w14:paraId="7FB18FC8" w14:textId="77777777" w:rsidR="004B450C" w:rsidRDefault="004B450C" w:rsidP="004D6AAB">
            <w:r>
              <w:t>Mark RISON</w:t>
            </w:r>
          </w:p>
        </w:tc>
        <w:tc>
          <w:tcPr>
            <w:tcW w:w="4383" w:type="dxa"/>
          </w:tcPr>
          <w:p w14:paraId="59E5EC4F" w14:textId="1FE1E47C" w:rsidR="004B450C" w:rsidRPr="002C1619" w:rsidRDefault="004B450C" w:rsidP="004D6AAB">
            <w:r w:rsidRPr="004B450C">
              <w:t>"existing block ack agreement" -- can hardly be about a past or future one!</w:t>
            </w:r>
          </w:p>
        </w:tc>
        <w:tc>
          <w:tcPr>
            <w:tcW w:w="3384" w:type="dxa"/>
          </w:tcPr>
          <w:p w14:paraId="64A767E4" w14:textId="4697B356" w:rsidR="004B450C" w:rsidRPr="002C1619" w:rsidRDefault="004B450C" w:rsidP="004D6AAB">
            <w:r w:rsidRPr="004B450C">
              <w:t>Delete "existing" in the cited text in 10.2.6 and 11.5.2.2</w:t>
            </w:r>
          </w:p>
        </w:tc>
      </w:tr>
    </w:tbl>
    <w:p w14:paraId="70530200" w14:textId="77777777" w:rsidR="004B450C" w:rsidRDefault="004B450C" w:rsidP="004B450C"/>
    <w:p w14:paraId="3B80BDB9" w14:textId="77777777" w:rsidR="004B450C" w:rsidRPr="00F70C97" w:rsidRDefault="004B450C" w:rsidP="004B450C">
      <w:pPr>
        <w:rPr>
          <w:u w:val="single"/>
        </w:rPr>
      </w:pPr>
      <w:r w:rsidRPr="00F70C97">
        <w:rPr>
          <w:u w:val="single"/>
        </w:rPr>
        <w:t>Discussion:</w:t>
      </w:r>
    </w:p>
    <w:p w14:paraId="54FB48A2" w14:textId="77777777" w:rsidR="004B450C" w:rsidRDefault="004B450C" w:rsidP="004B450C"/>
    <w:p w14:paraId="471E544E" w14:textId="4E52C756" w:rsidR="004B450C" w:rsidRDefault="004B450C" w:rsidP="004B450C">
      <w:r>
        <w:t>Clearly</w:t>
      </w:r>
      <w:r w:rsidR="001F7646">
        <w:t>,</w:t>
      </w:r>
      <w:r>
        <w:t xml:space="preserve"> past block ack agreements are of no relevance.</w:t>
      </w:r>
    </w:p>
    <w:p w14:paraId="0D86E684" w14:textId="31194038" w:rsidR="004B450C" w:rsidRDefault="004B450C" w:rsidP="004B450C"/>
    <w:p w14:paraId="30C16F46" w14:textId="1EA0D20D" w:rsidR="004B450C" w:rsidRDefault="004B450C" w:rsidP="004B450C">
      <w:r>
        <w:t>Interestingly, though, future block ack agreements are relevant in that sometimes the test is about the mechanisms used to establish such an agreement.</w:t>
      </w:r>
    </w:p>
    <w:p w14:paraId="71950BED" w14:textId="77777777" w:rsidR="004B450C" w:rsidRDefault="004B450C" w:rsidP="004B450C"/>
    <w:p w14:paraId="7CA3B35C" w14:textId="77777777" w:rsidR="004B450C" w:rsidRPr="00FF305B" w:rsidRDefault="004B450C" w:rsidP="004B450C">
      <w:pPr>
        <w:rPr>
          <w:u w:val="single"/>
        </w:rPr>
      </w:pPr>
      <w:r w:rsidRPr="00FF305B">
        <w:rPr>
          <w:u w:val="single"/>
        </w:rPr>
        <w:t>Proposed resolution:</w:t>
      </w:r>
    </w:p>
    <w:p w14:paraId="2F24C636" w14:textId="77777777" w:rsidR="004B450C" w:rsidRDefault="004B450C" w:rsidP="004B450C">
      <w:pPr>
        <w:rPr>
          <w:b/>
          <w:sz w:val="24"/>
        </w:rPr>
      </w:pPr>
    </w:p>
    <w:p w14:paraId="30D4CDC6" w14:textId="77777777" w:rsidR="004B450C" w:rsidRDefault="004B450C" w:rsidP="004B450C">
      <w:r w:rsidRPr="00E24470">
        <w:rPr>
          <w:highlight w:val="green"/>
        </w:rPr>
        <w:t>REVISED</w:t>
      </w:r>
    </w:p>
    <w:p w14:paraId="6EE6FBB2" w14:textId="77777777" w:rsidR="004B450C" w:rsidRDefault="004B450C" w:rsidP="004B450C"/>
    <w:p w14:paraId="2ABED551" w14:textId="77777777" w:rsidR="001F7646" w:rsidRPr="004B450C" w:rsidRDefault="001F7646" w:rsidP="001F7646">
      <w:r>
        <w:t>In D2.2</w:t>
      </w:r>
      <w:r w:rsidRPr="004B450C">
        <w:t>:</w:t>
      </w:r>
    </w:p>
    <w:p w14:paraId="760A57AB" w14:textId="77777777" w:rsidR="001F7646" w:rsidRDefault="001F7646" w:rsidP="001F7646">
      <w:pPr>
        <w:rPr>
          <w:u w:val="single"/>
        </w:rPr>
      </w:pPr>
    </w:p>
    <w:p w14:paraId="05D233C2" w14:textId="77777777" w:rsidR="001F7646" w:rsidRDefault="001F7646" w:rsidP="001F7646">
      <w:r>
        <w:t>At 1701.50 change "an existing block ack agreement" to "a block ack agreement".</w:t>
      </w:r>
    </w:p>
    <w:p w14:paraId="6C185E09" w14:textId="77777777" w:rsidR="001F7646" w:rsidRDefault="001F7646" w:rsidP="001F7646">
      <w:r>
        <w:t>At 1866.4 change "an established block ack agreement" to "a block ack agreement"</w:t>
      </w:r>
    </w:p>
    <w:p w14:paraId="7DDC60D3" w14:textId="77777777" w:rsidR="001F7646" w:rsidRDefault="001F7646" w:rsidP="001F7646">
      <w:r>
        <w:t>At 2246.6 change "no other existing block ack agreement" to "no block ack agreement"</w:t>
      </w:r>
    </w:p>
    <w:p w14:paraId="0A7B6BAD" w14:textId="77777777" w:rsidR="001F7646" w:rsidRDefault="001F7646" w:rsidP="001F7646">
      <w:r>
        <w:t>At 2462.34 change "the established block ack agreement is operating" to "the block ack agreement is to operate"</w:t>
      </w:r>
    </w:p>
    <w:p w14:paraId="3BDE8A6A" w14:textId="77777777" w:rsidR="001F7646" w:rsidRDefault="001F7646" w:rsidP="001F7646">
      <w:r>
        <w:t>At 2462.38 change "the block ack agreement shall operate" to "the block ack agreement is to operate"</w:t>
      </w:r>
    </w:p>
    <w:p w14:paraId="6370D1AF" w14:textId="77777777" w:rsidR="001F7646" w:rsidRDefault="001F7646" w:rsidP="001F7646">
      <w:r>
        <w:t>At 2462.51 change "the established block ack agreement is operating" to "the block ack agreement is to operate"</w:t>
      </w:r>
    </w:p>
    <w:p w14:paraId="19187328" w14:textId="5F2325FE" w:rsidR="00EE0447" w:rsidRDefault="001F7646">
      <w:r>
        <w:t>At 2462.58 change "the block ack agreement, if established, shall operate" to "the block ack agreement is to operate"</w:t>
      </w:r>
      <w:r w:rsidR="00E033F1">
        <w:br w:type="page"/>
      </w:r>
    </w:p>
    <w:tbl>
      <w:tblPr>
        <w:tblStyle w:val="TableGrid"/>
        <w:tblW w:w="0" w:type="auto"/>
        <w:tblLook w:val="04A0" w:firstRow="1" w:lastRow="0" w:firstColumn="1" w:lastColumn="0" w:noHBand="0" w:noVBand="1"/>
      </w:tblPr>
      <w:tblGrid>
        <w:gridCol w:w="1809"/>
        <w:gridCol w:w="4383"/>
        <w:gridCol w:w="3384"/>
      </w:tblGrid>
      <w:tr w:rsidR="00EE0447" w14:paraId="04659C28" w14:textId="77777777" w:rsidTr="004D6AAB">
        <w:tc>
          <w:tcPr>
            <w:tcW w:w="1809" w:type="dxa"/>
          </w:tcPr>
          <w:p w14:paraId="25696E10" w14:textId="77777777" w:rsidR="00EE0447" w:rsidRDefault="00EE0447" w:rsidP="004D6AAB">
            <w:r>
              <w:lastRenderedPageBreak/>
              <w:t>Identifiers</w:t>
            </w:r>
          </w:p>
        </w:tc>
        <w:tc>
          <w:tcPr>
            <w:tcW w:w="4383" w:type="dxa"/>
          </w:tcPr>
          <w:p w14:paraId="58B01B80" w14:textId="77777777" w:rsidR="00EE0447" w:rsidRDefault="00EE0447" w:rsidP="004D6AAB">
            <w:r>
              <w:t>Comment</w:t>
            </w:r>
          </w:p>
        </w:tc>
        <w:tc>
          <w:tcPr>
            <w:tcW w:w="3384" w:type="dxa"/>
          </w:tcPr>
          <w:p w14:paraId="771BE679" w14:textId="77777777" w:rsidR="00EE0447" w:rsidRDefault="00EE0447" w:rsidP="004D6AAB">
            <w:r>
              <w:t>Proposed change</w:t>
            </w:r>
          </w:p>
        </w:tc>
      </w:tr>
      <w:tr w:rsidR="00EE0447" w:rsidRPr="002C1619" w14:paraId="3F145EF1" w14:textId="77777777" w:rsidTr="004D6AAB">
        <w:tc>
          <w:tcPr>
            <w:tcW w:w="1809" w:type="dxa"/>
          </w:tcPr>
          <w:p w14:paraId="49246919" w14:textId="5E372E3D" w:rsidR="00EE0447" w:rsidRDefault="00EE0447" w:rsidP="004D6AAB">
            <w:r>
              <w:t>CID 2314</w:t>
            </w:r>
          </w:p>
          <w:p w14:paraId="14E0B143" w14:textId="77777777" w:rsidR="00EE0447" w:rsidRDefault="00EE0447" w:rsidP="004D6AAB">
            <w:r>
              <w:t>Mark RISON</w:t>
            </w:r>
          </w:p>
        </w:tc>
        <w:tc>
          <w:tcPr>
            <w:tcW w:w="4383" w:type="dxa"/>
          </w:tcPr>
          <w:p w14:paraId="0AFD0E44" w14:textId="7DDF1BA9" w:rsidR="00EE0447" w:rsidRPr="002C1619" w:rsidRDefault="00EE0447" w:rsidP="004D6AAB">
            <w:r w:rsidRPr="00EE0447">
              <w:t>The concept "S1G Control frame" is unnecessary, since it's just a Control frame (that happens to be send in an S1G PPDU, but that's the only thing an S1G STA can send anyway).  Futhermore, it leaves it unclear whether all the rules that pertain to vanilla Control frames also apply to S1G Control frames, though presumably they do.  Oh, and it's confusing with dot11S1GControlFieldOptionImplemented</w:t>
            </w:r>
          </w:p>
        </w:tc>
        <w:tc>
          <w:tcPr>
            <w:tcW w:w="3384" w:type="dxa"/>
          </w:tcPr>
          <w:p w14:paraId="0683ED93" w14:textId="2967763F" w:rsidR="00EE0447" w:rsidRDefault="00EE0447" w:rsidP="00EE0447">
            <w:r>
              <w:t>Delete “S1G” in “S1G Control” (changing “an” to “a” if preceding) throughout except as stated in the following.  In 9.2.4.1.1 delete “The Control frames carried by S1G PPDUs are called S1G Control frames.” and change “The Frame Control field of S1G Control frames is defined in 9.3.1.1 (Format of Control frames).” to “For a frame carried in an S1G PPDU, when the value of the Type subfield is equal to 1, the format of the Frame</w:t>
            </w:r>
          </w:p>
          <w:p w14:paraId="2918FFA6" w14:textId="4D0DADB8" w:rsidR="00EE0447" w:rsidRPr="002C1619" w:rsidRDefault="00EE0447" w:rsidP="00EE0447">
            <w:r>
              <w:t>Control  field  is defined in 9.3.1.1 (Format of Control frames).”  In 9.3.1.1 change "S1G Control frame" to "Control frame carried in an S1G PPDU" (6x)</w:t>
            </w:r>
          </w:p>
        </w:tc>
      </w:tr>
    </w:tbl>
    <w:p w14:paraId="0B8B2303" w14:textId="77777777" w:rsidR="00EE0447" w:rsidRDefault="00EE0447" w:rsidP="00EE0447"/>
    <w:p w14:paraId="73CAED4C" w14:textId="77777777" w:rsidR="00EE0447" w:rsidRPr="00F70C97" w:rsidRDefault="00EE0447" w:rsidP="00EE0447">
      <w:pPr>
        <w:rPr>
          <w:u w:val="single"/>
        </w:rPr>
      </w:pPr>
      <w:r w:rsidRPr="00F70C97">
        <w:rPr>
          <w:u w:val="single"/>
        </w:rPr>
        <w:t>Discussion:</w:t>
      </w:r>
    </w:p>
    <w:p w14:paraId="4AFE7A30" w14:textId="77777777" w:rsidR="00EE0447" w:rsidRDefault="00EE0447" w:rsidP="00EE0447"/>
    <w:p w14:paraId="4892B7F6" w14:textId="300F8ABE" w:rsidR="00907D93" w:rsidRDefault="00907D93" w:rsidP="00EE0447">
      <w:r w:rsidRPr="00907D93">
        <w:t>As the commenter says, we don’t need to use different terminology for Control frames sent by an S1G STA (just</w:t>
      </w:r>
      <w:r w:rsidR="00501D39">
        <w:t xml:space="preserve"> as we did</w:t>
      </w:r>
      <w:r>
        <w:t>n't need to introduce “DMG Control frame”</w:t>
      </w:r>
      <w:r w:rsidRPr="00907D93">
        <w:t xml:space="preserve"> terminology).  Various STAs have different sets of permissible Control frames (e.g. HT STAs don't use SSW frames</w:t>
      </w:r>
      <w:r>
        <w:t>; they are only used by DMG STAs</w:t>
      </w:r>
      <w:r w:rsidRPr="00907D93">
        <w:t>), but they’re still all Control frames and ob</w:t>
      </w:r>
      <w:r>
        <w:t>ey the rules for Control frames.</w:t>
      </w:r>
    </w:p>
    <w:p w14:paraId="3559A204" w14:textId="77777777" w:rsidR="00EE0447" w:rsidRDefault="00EE0447" w:rsidP="00EE0447"/>
    <w:p w14:paraId="4AA93491" w14:textId="77777777" w:rsidR="00EE0447" w:rsidRDefault="00EE0447" w:rsidP="00EE0447">
      <w:pPr>
        <w:rPr>
          <w:u w:val="single"/>
        </w:rPr>
      </w:pPr>
      <w:r>
        <w:rPr>
          <w:u w:val="single"/>
        </w:rPr>
        <w:t>Proposed changes</w:t>
      </w:r>
      <w:r w:rsidRPr="00F70C97">
        <w:rPr>
          <w:u w:val="single"/>
        </w:rPr>
        <w:t>:</w:t>
      </w:r>
    </w:p>
    <w:p w14:paraId="58527298" w14:textId="77777777" w:rsidR="00EE0447" w:rsidRDefault="00EE0447" w:rsidP="00EE0447">
      <w:pPr>
        <w:rPr>
          <w:u w:val="single"/>
        </w:rPr>
      </w:pPr>
    </w:p>
    <w:p w14:paraId="6E031BD7" w14:textId="4A3D0929" w:rsidR="00EE0447" w:rsidRDefault="004D6AAB" w:rsidP="00EE0447">
      <w:r>
        <w:t>In D2.2:</w:t>
      </w:r>
    </w:p>
    <w:p w14:paraId="229546CF" w14:textId="4B2F4696" w:rsidR="004D6AAB" w:rsidRDefault="004D6AAB" w:rsidP="00EE0447"/>
    <w:p w14:paraId="74AB6E45" w14:textId="4D6F9769" w:rsidR="004D6AAB" w:rsidRPr="006C225F" w:rsidRDefault="004D6AAB" w:rsidP="006C225F">
      <w:pPr>
        <w:ind w:left="720"/>
        <w:rPr>
          <w:b/>
        </w:rPr>
      </w:pPr>
      <w:r w:rsidRPr="006C225F">
        <w:rPr>
          <w:b/>
        </w:rPr>
        <w:t>9.2.4.1.1 General</w:t>
      </w:r>
    </w:p>
    <w:p w14:paraId="4D106525" w14:textId="77777777" w:rsidR="006C225F" w:rsidRDefault="006C225F" w:rsidP="006C225F">
      <w:pPr>
        <w:ind w:left="720"/>
      </w:pPr>
    </w:p>
    <w:p w14:paraId="6FB3BD4F" w14:textId="0F769A5B" w:rsidR="004D6AAB" w:rsidRPr="006C225F" w:rsidRDefault="004D6AAB" w:rsidP="006C225F">
      <w:pPr>
        <w:ind w:left="720"/>
        <w:rPr>
          <w:strike/>
        </w:rPr>
      </w:pPr>
      <w:r>
        <w:t>The first three subfields of the Frame Control field of a PV0 frame(11ah) are Protocol Version, Type, and</w:t>
      </w:r>
      <w:r w:rsidR="006C225F">
        <w:t xml:space="preserve"> </w:t>
      </w:r>
      <w:r>
        <w:t>Subtype. The remaining subfields of the Frame Control field depend on the setting of the Type and Subtype</w:t>
      </w:r>
      <w:r w:rsidR="006C225F">
        <w:t xml:space="preserve"> </w:t>
      </w:r>
      <w:r>
        <w:t xml:space="preserve">subfields. </w:t>
      </w:r>
      <w:r w:rsidRPr="006C225F">
        <w:rPr>
          <w:strike/>
        </w:rPr>
        <w:t>(11ah)The Control frames carried by S1G PPDUs are called S1G Control frames.</w:t>
      </w:r>
    </w:p>
    <w:p w14:paraId="795CE8CE" w14:textId="72F6B0F6" w:rsidR="004D6AAB" w:rsidRDefault="004D6AAB" w:rsidP="006C225F">
      <w:pPr>
        <w:ind w:left="720"/>
      </w:pPr>
    </w:p>
    <w:p w14:paraId="7CEFD06A" w14:textId="2EC431E5" w:rsidR="004D6AAB" w:rsidRDefault="004D6AAB" w:rsidP="006C225F">
      <w:pPr>
        <w:ind w:left="720"/>
      </w:pPr>
      <w:r w:rsidRPr="006C225F">
        <w:rPr>
          <w:strike/>
        </w:rPr>
        <w:t>(11ah)The Frame Control field of S1G Control frames is defined in 9.3.1.1 (Format of Control frames).</w:t>
      </w:r>
      <w:r w:rsidR="006C225F">
        <w:t xml:space="preserve"> </w:t>
      </w:r>
    </w:p>
    <w:p w14:paraId="628728B0" w14:textId="010C9D3D" w:rsidR="004D6AAB" w:rsidRDefault="004D6AAB" w:rsidP="006C225F">
      <w:pPr>
        <w:ind w:left="720"/>
      </w:pPr>
    </w:p>
    <w:p w14:paraId="5BF8DE16" w14:textId="6F2F51DD"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not equal to 3 and not equal to 10, the format</w:t>
      </w:r>
      <w:r w:rsidR="006C225F">
        <w:t xml:space="preserve"> </w:t>
      </w:r>
      <w:r>
        <w:t>of</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9-27</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 frames when Subtype is not equal to 3 and not equal to 10(11ah)).</w:t>
      </w:r>
    </w:p>
    <w:p w14:paraId="7B01240A" w14:textId="77777777" w:rsidR="004D6AAB" w:rsidRDefault="004D6AAB" w:rsidP="006C225F">
      <w:pPr>
        <w:ind w:left="720"/>
      </w:pPr>
    </w:p>
    <w:p w14:paraId="577E40C0" w14:textId="1BD2B6CF" w:rsidR="004D6AAB" w:rsidRDefault="004D6AAB" w:rsidP="006C225F">
      <w:pPr>
        <w:ind w:left="720"/>
        <w:jc w:val="center"/>
      </w:pPr>
      <w:r>
        <w:t xml:space="preserve">Figure 9-27—Frame Control field format(#2607) in </w:t>
      </w:r>
      <w:r w:rsidRPr="0057677B">
        <w:rPr>
          <w:strike/>
        </w:rPr>
        <w:t xml:space="preserve">S1G </w:t>
      </w:r>
      <w:r>
        <w:t>Control frames</w:t>
      </w:r>
      <w:r w:rsidR="006C225F" w:rsidRPr="006C225F">
        <w:rPr>
          <w:u w:val="single"/>
        </w:rPr>
        <w:t xml:space="preserve"> carried in an S1G PPDU</w:t>
      </w:r>
    </w:p>
    <w:p w14:paraId="084FF328" w14:textId="2186EAFB" w:rsidR="00EE0447" w:rsidRDefault="004D6AAB" w:rsidP="006C225F">
      <w:pPr>
        <w:ind w:left="720"/>
        <w:jc w:val="center"/>
      </w:pPr>
      <w:r>
        <w:t>when Subtype is not equal to 3 and not equal to 10(11ah)</w:t>
      </w:r>
    </w:p>
    <w:p w14:paraId="470A7410" w14:textId="77777777" w:rsidR="004D6AAB" w:rsidRDefault="004D6AAB" w:rsidP="006C225F">
      <w:pPr>
        <w:ind w:left="720"/>
      </w:pPr>
    </w:p>
    <w:p w14:paraId="79F91F42" w14:textId="78E946DC"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3,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9-28</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w:t>
      </w:r>
      <w:r w:rsidR="006C225F">
        <w:t xml:space="preserve"> </w:t>
      </w:r>
      <w:r>
        <w:t>when</w:t>
      </w:r>
      <w:r w:rsidR="006C225F">
        <w:t xml:space="preserve"> </w:t>
      </w:r>
      <w:r>
        <w:t>Subtype subfield is equal to 3(11ah)).</w:t>
      </w:r>
    </w:p>
    <w:p w14:paraId="2FA8B475" w14:textId="77777777" w:rsidR="004D6AAB" w:rsidRDefault="004D6AAB" w:rsidP="006C225F">
      <w:pPr>
        <w:ind w:left="720"/>
      </w:pPr>
    </w:p>
    <w:p w14:paraId="41ADEAE6" w14:textId="77E282E1" w:rsidR="004D6AAB" w:rsidRDefault="004D6AAB" w:rsidP="006C225F">
      <w:pPr>
        <w:ind w:left="720"/>
        <w:jc w:val="center"/>
      </w:pPr>
      <w:r>
        <w:t xml:space="preserve">Figure 9-28—Frame Control field format(#2607) in </w:t>
      </w:r>
      <w:r w:rsidRPr="0057677B">
        <w:rPr>
          <w:strike/>
        </w:rPr>
        <w:t xml:space="preserve">S1G </w:t>
      </w:r>
      <w:r>
        <w:t>Control frame</w:t>
      </w:r>
      <w:r w:rsidR="00542002" w:rsidRPr="00542002">
        <w:rPr>
          <w:highlight w:val="cyan"/>
          <w:u w:val="single"/>
        </w:rPr>
        <w:t>s</w:t>
      </w:r>
      <w:r w:rsidR="006C225F" w:rsidRPr="006C225F">
        <w:rPr>
          <w:u w:val="single"/>
        </w:rPr>
        <w:t xml:space="preserve"> carried in an S1G PPDU</w:t>
      </w:r>
    </w:p>
    <w:p w14:paraId="689C68BD" w14:textId="0DCDE296" w:rsidR="004D6AAB" w:rsidRDefault="004D6AAB" w:rsidP="006C225F">
      <w:pPr>
        <w:ind w:left="720"/>
        <w:jc w:val="center"/>
      </w:pPr>
      <w:r>
        <w:t>when Subtype subfield is equal to 3(11ah)</w:t>
      </w:r>
    </w:p>
    <w:p w14:paraId="72454BFC" w14:textId="77777777" w:rsidR="004D6AAB" w:rsidRDefault="004D6AAB" w:rsidP="006C225F">
      <w:pPr>
        <w:ind w:left="720"/>
      </w:pPr>
    </w:p>
    <w:p w14:paraId="7526CFEC" w14:textId="5907B821"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10,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9-29</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frames</w:t>
      </w:r>
      <w:r w:rsidR="006C225F">
        <w:t xml:space="preserve"> </w:t>
      </w:r>
      <w:r>
        <w:t>when</w:t>
      </w:r>
      <w:r w:rsidR="006C225F">
        <w:t xml:space="preserve"> </w:t>
      </w:r>
      <w:r>
        <w:t>Subtype subfield is equal to 10(11ah)).</w:t>
      </w:r>
    </w:p>
    <w:p w14:paraId="55A95BE6" w14:textId="50C1B269" w:rsidR="004D6AAB" w:rsidRDefault="004D6AAB" w:rsidP="006C225F">
      <w:pPr>
        <w:ind w:left="720"/>
      </w:pPr>
    </w:p>
    <w:p w14:paraId="07289CC1" w14:textId="466CD564" w:rsidR="004D6AAB" w:rsidRDefault="004D6AAB" w:rsidP="006C225F">
      <w:pPr>
        <w:ind w:left="720"/>
        <w:jc w:val="center"/>
      </w:pPr>
      <w:r>
        <w:t xml:space="preserve">Figure 9-29—Frame Control field format(#2607) in </w:t>
      </w:r>
      <w:r w:rsidRPr="0057677B">
        <w:rPr>
          <w:strike/>
        </w:rPr>
        <w:t xml:space="preserve">S1G </w:t>
      </w:r>
      <w:r>
        <w:t>Control frames</w:t>
      </w:r>
      <w:r w:rsidR="006C225F" w:rsidRPr="006C225F">
        <w:rPr>
          <w:u w:val="single"/>
        </w:rPr>
        <w:t xml:space="preserve"> carried in an S1G PPDU</w:t>
      </w:r>
    </w:p>
    <w:p w14:paraId="31E636FE" w14:textId="5D5D4A15" w:rsidR="004D6AAB" w:rsidRDefault="004D6AAB" w:rsidP="006C225F">
      <w:pPr>
        <w:ind w:left="720"/>
        <w:jc w:val="center"/>
      </w:pPr>
      <w:r>
        <w:t>when Subtype subfield is equal to 10(11ah)</w:t>
      </w:r>
    </w:p>
    <w:p w14:paraId="5EEFFEFD" w14:textId="225DD2D6" w:rsidR="004D6AAB" w:rsidRDefault="004D6AAB" w:rsidP="006C225F">
      <w:pPr>
        <w:ind w:left="720"/>
      </w:pPr>
    </w:p>
    <w:p w14:paraId="046E210E" w14:textId="14744F8A" w:rsidR="004D6AAB" w:rsidRPr="006C225F" w:rsidRDefault="004D6AAB" w:rsidP="006C225F">
      <w:pPr>
        <w:ind w:left="720"/>
        <w:rPr>
          <w:b/>
        </w:rPr>
      </w:pPr>
      <w:r w:rsidRPr="006C225F">
        <w:rPr>
          <w:b/>
        </w:rPr>
        <w:t>9.3.1.21 TACK frame format(11ah)</w:t>
      </w:r>
    </w:p>
    <w:p w14:paraId="4D1C246B" w14:textId="4C4D9D6E" w:rsidR="004D6AAB" w:rsidRDefault="004D6AAB" w:rsidP="006C225F">
      <w:pPr>
        <w:ind w:left="720"/>
      </w:pPr>
    </w:p>
    <w:p w14:paraId="589D68FD" w14:textId="7CE39A1D" w:rsidR="004D6AAB" w:rsidRPr="00A42429" w:rsidRDefault="004D6AAB" w:rsidP="006C225F">
      <w:pPr>
        <w:ind w:left="720"/>
        <w:rPr>
          <w:strike/>
        </w:rPr>
      </w:pPr>
      <w:r w:rsidRPr="00A42429">
        <w:rPr>
          <w:strike/>
        </w:rPr>
        <w:t>The</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is</w:t>
      </w:r>
      <w:r w:rsidR="006C225F" w:rsidRPr="00A42429">
        <w:rPr>
          <w:strike/>
        </w:rPr>
        <w:t xml:space="preserve"> </w:t>
      </w:r>
      <w:r w:rsidRPr="00A42429">
        <w:rPr>
          <w:strike/>
        </w:rPr>
        <w:t>defined</w:t>
      </w:r>
      <w:r w:rsidR="006C225F" w:rsidRPr="00A42429">
        <w:rPr>
          <w:strike/>
        </w:rPr>
        <w:t xml:space="preserve"> </w:t>
      </w:r>
      <w:r w:rsidRPr="00A42429">
        <w:rPr>
          <w:strike/>
        </w:rPr>
        <w:t>in</w:t>
      </w:r>
      <w:r w:rsidR="006C225F" w:rsidRPr="00A42429">
        <w:rPr>
          <w:strike/>
        </w:rPr>
        <w:t xml:space="preserve"> </w:t>
      </w:r>
      <w:r w:rsidRPr="00A42429">
        <w:rPr>
          <w:strike/>
        </w:rPr>
        <w:t>9.2.4.1</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and</w:t>
      </w:r>
      <w:r w:rsidR="006C225F" w:rsidRPr="00A42429">
        <w:rPr>
          <w:strike/>
        </w:rPr>
        <w:t xml:space="preserve"> </w:t>
      </w:r>
      <w:r w:rsidRPr="00A42429">
        <w:rPr>
          <w:strike/>
        </w:rPr>
        <w:t>is</w:t>
      </w:r>
      <w:r w:rsidR="006C225F" w:rsidRPr="00A42429">
        <w:rPr>
          <w:strike/>
        </w:rPr>
        <w:t xml:space="preserve"> </w:t>
      </w:r>
      <w:r w:rsidRPr="00A42429">
        <w:rPr>
          <w:strike/>
        </w:rPr>
        <w:t>shown(#243)</w:t>
      </w:r>
      <w:r w:rsidR="006C225F" w:rsidRPr="00A42429">
        <w:rPr>
          <w:strike/>
        </w:rPr>
        <w:t xml:space="preserve"> </w:t>
      </w:r>
      <w:r w:rsidRPr="00A42429">
        <w:rPr>
          <w:strike/>
        </w:rPr>
        <w:t>in</w:t>
      </w:r>
      <w:r w:rsidR="006C225F" w:rsidRPr="00A42429">
        <w:rPr>
          <w:strike/>
        </w:rPr>
        <w:t xml:space="preserve"> </w:t>
      </w:r>
      <w:r w:rsidRPr="00A42429">
        <w:rPr>
          <w:strike/>
        </w:rPr>
        <w:t>Figure 9-28</w:t>
      </w:r>
      <w:r w:rsidR="006C225F" w:rsidRPr="00A42429">
        <w:rPr>
          <w:strike/>
        </w:rPr>
        <w:t xml:space="preserve"> </w:t>
      </w:r>
      <w:r w:rsidRPr="00A42429">
        <w:rPr>
          <w:strike/>
        </w:rPr>
        <w:t>(Frame Control field format(#2607) in S1G Control frame when Subtype subfield is equal to 3(11ah)).</w:t>
      </w:r>
    </w:p>
    <w:p w14:paraId="73958F23" w14:textId="35FA0CBB" w:rsidR="004D6AAB" w:rsidRDefault="004D6AAB" w:rsidP="006C225F">
      <w:pPr>
        <w:ind w:left="720"/>
      </w:pPr>
    </w:p>
    <w:p w14:paraId="54C72C7C" w14:textId="5ADF3A74" w:rsidR="004D6AAB" w:rsidRPr="006C225F" w:rsidRDefault="004D6AAB" w:rsidP="006C225F">
      <w:pPr>
        <w:ind w:left="720"/>
        <w:rPr>
          <w:b/>
        </w:rPr>
      </w:pPr>
      <w:r w:rsidRPr="006C225F">
        <w:rPr>
          <w:b/>
        </w:rPr>
        <w:t>10.6.6.6 Channel Width selection for Control frames</w:t>
      </w:r>
    </w:p>
    <w:p w14:paraId="40D26C53" w14:textId="28D0BBA0" w:rsidR="004D6AAB" w:rsidRDefault="004D6AAB" w:rsidP="006C225F">
      <w:pPr>
        <w:ind w:left="720"/>
      </w:pPr>
    </w:p>
    <w:p w14:paraId="6ABAAE0F" w14:textId="794D7538" w:rsidR="004D6AAB" w:rsidRDefault="004D6AAB" w:rsidP="006C225F">
      <w:pPr>
        <w:ind w:left="720"/>
      </w:pPr>
      <w:r>
        <w:t>(11ah)An</w:t>
      </w:r>
      <w:r w:rsidR="006C225F">
        <w:t xml:space="preserve"> </w:t>
      </w:r>
      <w:r>
        <w:t>S1G</w:t>
      </w:r>
      <w:r w:rsidR="006C225F">
        <w:t xml:space="preserve"> </w:t>
      </w:r>
      <w:r>
        <w:t>STA</w:t>
      </w:r>
      <w:r w:rsidR="006C225F">
        <w:t xml:space="preserve"> </w:t>
      </w:r>
      <w:r>
        <w:t>transmitting</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w:t>
      </w:r>
      <w:r>
        <w:t>an</w:t>
      </w:r>
      <w:r w:rsidR="006C225F">
        <w:t xml:space="preserve"> </w:t>
      </w:r>
      <w:r>
        <w:t>NDP</w:t>
      </w:r>
      <w:r w:rsidR="006C225F">
        <w:t xml:space="preserve"> </w:t>
      </w:r>
      <w:r>
        <w:t>CMAC</w:t>
      </w:r>
      <w:r w:rsidR="006C225F">
        <w:t xml:space="preserve"> </w:t>
      </w:r>
      <w:r>
        <w:t>frame(#1143)</w:t>
      </w:r>
      <w:r w:rsidR="006C225F">
        <w:t xml:space="preserve"> </w:t>
      </w:r>
      <w:r>
        <w:t>shall</w:t>
      </w:r>
      <w:r w:rsidR="006C225F">
        <w:t xml:space="preserve"> </w:t>
      </w:r>
      <w:r>
        <w:t>set</w:t>
      </w:r>
      <w:r w:rsidR="006C225F">
        <w:t xml:space="preserve"> </w:t>
      </w:r>
      <w:r>
        <w:t>the</w:t>
      </w:r>
      <w:r w:rsidR="006C225F">
        <w:t xml:space="preserve"> </w:t>
      </w:r>
      <w:r>
        <w:t>TXVECTOR</w:t>
      </w:r>
      <w:r w:rsidR="006C225F">
        <w:t xml:space="preserve"> </w:t>
      </w:r>
      <w:r>
        <w:t>parameter</w:t>
      </w:r>
      <w:r w:rsidR="006C225F">
        <w:t xml:space="preserve"> </w:t>
      </w:r>
      <w:r>
        <w:t>FORMAT</w:t>
      </w:r>
      <w:r w:rsidR="006C225F">
        <w:t xml:space="preserve"> </w:t>
      </w:r>
      <w:r>
        <w:t>depending</w:t>
      </w:r>
      <w:r w:rsidR="006C225F">
        <w:t xml:space="preserve"> </w:t>
      </w:r>
      <w:r>
        <w:t>on</w:t>
      </w:r>
      <w:r w:rsidR="006C225F">
        <w:t xml:space="preserve"> </w:t>
      </w:r>
      <w:r>
        <w:t>the</w:t>
      </w:r>
      <w:r w:rsidR="006C225F">
        <w:t xml:space="preserve"> </w:t>
      </w:r>
      <w:r>
        <w:t>value</w:t>
      </w:r>
      <w:r w:rsidR="006C225F">
        <w:t xml:space="preserve"> </w:t>
      </w:r>
      <w:r>
        <w:t>of</w:t>
      </w:r>
      <w:r w:rsidR="006C225F">
        <w:t xml:space="preserve"> </w:t>
      </w:r>
      <w:r>
        <w:t>the</w:t>
      </w:r>
      <w:r w:rsidR="006C225F">
        <w:t xml:space="preserve"> </w:t>
      </w:r>
      <w:r>
        <w:t>TXVECTOR</w:t>
      </w:r>
      <w:r w:rsidR="006C225F">
        <w:t xml:space="preserve"> </w:t>
      </w:r>
      <w:r>
        <w:t>parameter</w:t>
      </w:r>
      <w:r w:rsidR="006C225F">
        <w:t xml:space="preserve"> </w:t>
      </w:r>
      <w:r>
        <w:t>CH_BANDWIDTH:</w:t>
      </w:r>
    </w:p>
    <w:p w14:paraId="4E58AC5E" w14:textId="77777777" w:rsidR="004D6AAB" w:rsidRDefault="004D6AAB" w:rsidP="006C225F">
      <w:pPr>
        <w:ind w:left="720"/>
      </w:pPr>
      <w:r>
        <w:t>— If CH_BANDWIDTH is equal to CBW1 then the FORMAT shall be S1G</w:t>
      </w:r>
    </w:p>
    <w:p w14:paraId="3AD96146" w14:textId="77777777" w:rsidR="004D6AAB" w:rsidRDefault="004D6AAB" w:rsidP="006C225F">
      <w:pPr>
        <w:ind w:left="720"/>
      </w:pPr>
      <w:r>
        <w:t>— If CH_BANDWIDTH is equal to CBW2 then the FORMAT shall be:</w:t>
      </w:r>
    </w:p>
    <w:p w14:paraId="78B1F927" w14:textId="39191329" w:rsidR="004D6AAB" w:rsidRDefault="004D6AAB" w:rsidP="006C225F">
      <w:pPr>
        <w:ind w:left="1440"/>
      </w:pPr>
      <w:r>
        <w:t xml:space="preserve">— S1G_DUP_1M if the RXVECTOR parameter CH_BANDWIDTH of the eliciting </w:t>
      </w:r>
      <w:r w:rsidRPr="00246006">
        <w:rPr>
          <w:strike/>
        </w:rPr>
        <w:t xml:space="preserve">S1G </w:t>
      </w:r>
      <w:r>
        <w:t>Control</w:t>
      </w:r>
      <w:r w:rsidR="006C225F">
        <w:t xml:space="preserve"> </w:t>
      </w:r>
      <w:r>
        <w:t>frame is equal to CBW1 and the Bandwidth Indication field in the Frame Control field is 1.</w:t>
      </w:r>
    </w:p>
    <w:p w14:paraId="35CC3A7A" w14:textId="50D714EF" w:rsidR="004D6AAB" w:rsidRDefault="004D6AAB" w:rsidP="006C225F">
      <w:pPr>
        <w:ind w:left="1440"/>
      </w:pPr>
      <w:r>
        <w:t>— S1G_DUP_1M if the S1G STA intends to transmit a duplicate 1 MHz Control frame(M101) to</w:t>
      </w:r>
      <w:r w:rsidR="006C225F">
        <w:t xml:space="preserve"> </w:t>
      </w:r>
      <w:r>
        <w:t>an S1G STA that supports duplicate 1 MHz frames as indicated in the duplicate 1 MHz Support</w:t>
      </w:r>
      <w:r w:rsidR="006C225F">
        <w:t xml:space="preserve"> </w:t>
      </w:r>
      <w:r>
        <w:t>field of the S1G Capabilities element received from that S1G STA.</w:t>
      </w:r>
    </w:p>
    <w:p w14:paraId="76EC37C1" w14:textId="77777777" w:rsidR="004D6AAB" w:rsidRDefault="004D6AAB" w:rsidP="006C225F">
      <w:pPr>
        <w:ind w:left="1440"/>
      </w:pPr>
      <w:r>
        <w:t>— S1G otherwise.</w:t>
      </w:r>
    </w:p>
    <w:p w14:paraId="153CB6B1" w14:textId="6B7CB697" w:rsidR="004D6AAB" w:rsidRDefault="004D6AAB" w:rsidP="006C225F">
      <w:pPr>
        <w:ind w:left="720"/>
      </w:pPr>
      <w:r>
        <w:t>— Otherwise, the FORMAT shall be S1G DUP_2M.</w:t>
      </w:r>
    </w:p>
    <w:p w14:paraId="2A75C295" w14:textId="64591A7B" w:rsidR="004D6AAB" w:rsidRDefault="004D6AAB" w:rsidP="006C225F">
      <w:pPr>
        <w:ind w:left="720"/>
      </w:pPr>
    </w:p>
    <w:p w14:paraId="4959C516" w14:textId="429AB431" w:rsidR="004D6AAB" w:rsidRPr="006C225F" w:rsidRDefault="004D6AAB" w:rsidP="006C225F">
      <w:pPr>
        <w:ind w:left="720"/>
        <w:rPr>
          <w:b/>
        </w:rPr>
      </w:pPr>
      <w:r w:rsidRPr="006C225F">
        <w:rPr>
          <w:b/>
        </w:rPr>
        <w:t>10.6.12 Channel Width in non-HT and non-HT duplicate PPDUs</w:t>
      </w:r>
    </w:p>
    <w:p w14:paraId="43FF9723" w14:textId="77777777" w:rsidR="004D6AAB" w:rsidRDefault="004D6AAB" w:rsidP="006C225F">
      <w:pPr>
        <w:ind w:left="720"/>
      </w:pPr>
    </w:p>
    <w:p w14:paraId="6CF17037" w14:textId="39A6A23C" w:rsidR="004D6AAB" w:rsidRDefault="004D6AAB" w:rsidP="006C225F">
      <w:pPr>
        <w:ind w:left="720"/>
      </w:pPr>
      <w:r>
        <w:t>(11ah)An S1G STA transmitting a</w:t>
      </w:r>
      <w:r w:rsidRPr="00246006">
        <w:rPr>
          <w:strike/>
        </w:rPr>
        <w:t>n S1G</w:t>
      </w:r>
      <w:r>
        <w:t xml:space="preserve"> Control frame that is not a contr</w:t>
      </w:r>
      <w:r w:rsidR="006C225F">
        <w:t xml:space="preserve">ol response frame shall set the </w:t>
      </w:r>
      <w:r>
        <w:t>Bandwidth</w:t>
      </w:r>
      <w:r w:rsidR="006C225F">
        <w:t xml:space="preserve"> </w:t>
      </w:r>
      <w:r>
        <w:t>Indication</w:t>
      </w:r>
      <w:r w:rsidR="006C225F">
        <w:t xml:space="preserve"> </w:t>
      </w:r>
      <w:r>
        <w:t>field</w:t>
      </w:r>
      <w:r w:rsidR="006C225F">
        <w:t xml:space="preserve"> </w:t>
      </w:r>
      <w:r>
        <w:t>in</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of</w:t>
      </w:r>
      <w:r w:rsidR="006C225F">
        <w:t xml:space="preserve"> </w:t>
      </w:r>
      <w:r>
        <w:t>the</w:t>
      </w:r>
      <w:r w:rsidR="006C225F">
        <w:t xml:space="preserve"> </w:t>
      </w:r>
      <w:r>
        <w:t>frame</w:t>
      </w:r>
      <w:r w:rsidR="006C225F">
        <w:t xml:space="preserve"> </w:t>
      </w:r>
      <w:r>
        <w:t>to</w:t>
      </w:r>
      <w:r w:rsidR="006C225F">
        <w:t xml:space="preserve"> </w:t>
      </w:r>
      <w:r>
        <w:t>a</w:t>
      </w:r>
      <w:r w:rsidR="006C225F">
        <w:t xml:space="preserve"> </w:t>
      </w:r>
      <w:r>
        <w:t>value</w:t>
      </w:r>
      <w:r w:rsidR="006C225F">
        <w:t xml:space="preserve"> </w:t>
      </w:r>
      <w:r>
        <w:t>that</w:t>
      </w:r>
      <w:r w:rsidR="006C225F">
        <w:t xml:space="preserve"> </w:t>
      </w:r>
      <w:r>
        <w:t>is</w:t>
      </w:r>
      <w:r w:rsidR="006C225F">
        <w:t xml:space="preserve"> </w:t>
      </w:r>
      <w:r>
        <w:t>equivalent</w:t>
      </w:r>
      <w:r w:rsidR="006C225F">
        <w:t xml:space="preserve"> </w:t>
      </w:r>
      <w:r>
        <w:t>to</w:t>
      </w:r>
      <w:r w:rsidR="006C225F">
        <w:t xml:space="preserve"> </w:t>
      </w:r>
      <w:r>
        <w:t>the</w:t>
      </w:r>
      <w:r w:rsidR="006C225F">
        <w:t xml:space="preserve"> </w:t>
      </w:r>
      <w:r>
        <w:t xml:space="preserve">(#1456)TXVECTOR parameter CH_BANDWIDTH. </w:t>
      </w:r>
    </w:p>
    <w:p w14:paraId="21503486" w14:textId="77777777" w:rsidR="004D6AAB" w:rsidRDefault="004D6AAB" w:rsidP="006C225F">
      <w:pPr>
        <w:ind w:left="720"/>
      </w:pPr>
    </w:p>
    <w:p w14:paraId="61CFCA35" w14:textId="7B8871F8" w:rsidR="004D6AAB" w:rsidRDefault="004D6AAB" w:rsidP="006C225F">
      <w:pPr>
        <w:ind w:left="720"/>
      </w:pPr>
      <w:r>
        <w:t>(11ah)An</w:t>
      </w:r>
      <w:r w:rsidR="006C225F">
        <w:t xml:space="preserve"> </w:t>
      </w:r>
      <w:r>
        <w:t>S1G</w:t>
      </w:r>
      <w:r w:rsidR="006C225F">
        <w:t xml:space="preserve"> </w:t>
      </w:r>
      <w:r>
        <w:t>STA</w:t>
      </w:r>
      <w:r w:rsidR="006C225F">
        <w:t xml:space="preserve"> </w:t>
      </w:r>
      <w:r>
        <w:t>shall</w:t>
      </w:r>
      <w:r w:rsidR="006C225F">
        <w:t xml:space="preserve"> </w:t>
      </w:r>
      <w:r>
        <w:t>not</w:t>
      </w:r>
      <w:r w:rsidR="006C225F">
        <w:t xml:space="preserve"> </w:t>
      </w:r>
      <w:r>
        <w:t>transmit</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an NDP CMAC frame with the </w:t>
      </w:r>
      <w:r>
        <w:t>TXVECTOR parameter S1G_DUP_1M to another S1G STA, unless the Duplicate 1 MHz Support field of</w:t>
      </w:r>
      <w:r w:rsidR="006C225F">
        <w:t xml:space="preserve"> </w:t>
      </w:r>
      <w:r>
        <w:t xml:space="preserve">the S1G Capabilities element received from that STA contained a value of 1. </w:t>
      </w:r>
    </w:p>
    <w:p w14:paraId="3CCC53F0" w14:textId="77777777" w:rsidR="004D6AAB" w:rsidRDefault="004D6AAB" w:rsidP="006C225F">
      <w:pPr>
        <w:ind w:left="720"/>
      </w:pPr>
    </w:p>
    <w:p w14:paraId="40C80C36" w14:textId="3AB9DE70" w:rsidR="004D6AAB" w:rsidRDefault="004D6AAB" w:rsidP="006C225F">
      <w:pPr>
        <w:ind w:left="720"/>
      </w:pPr>
      <w:r>
        <w:t xml:space="preserve">(11ah)An S1G STA transmitting a non-NDP </w:t>
      </w:r>
      <w:r w:rsidRPr="00246006">
        <w:rPr>
          <w:strike/>
        </w:rPr>
        <w:t>S1G C</w:t>
      </w:r>
      <w:r w:rsidR="00246006" w:rsidRPr="00246006">
        <w:rPr>
          <w:u w:val="single"/>
        </w:rPr>
        <w:t>c</w:t>
      </w:r>
      <w:r>
        <w:t>ontrol response frame t</w:t>
      </w:r>
      <w:r w:rsidR="006C225F">
        <w:t>hat is sent as a response to a</w:t>
      </w:r>
      <w:r w:rsidR="006C225F" w:rsidRPr="00246006">
        <w:rPr>
          <w:strike/>
        </w:rPr>
        <w:t xml:space="preserve">n </w:t>
      </w:r>
      <w:r w:rsidRPr="00246006">
        <w:rPr>
          <w:strike/>
        </w:rPr>
        <w:t>S1G</w:t>
      </w:r>
      <w:r>
        <w:t xml:space="preserve"> Control frame shall set the Bandwidth Indication field in the Frame Control field of the frame to the</w:t>
      </w:r>
      <w:r w:rsidR="006C225F">
        <w:t xml:space="preserve"> </w:t>
      </w:r>
      <w:r>
        <w:t>value of the Bandwidth Indication field in the Frame Control field of the eliciting frame, except for an S1G</w:t>
      </w:r>
      <w:r w:rsidR="006C225F">
        <w:t xml:space="preserve"> </w:t>
      </w:r>
      <w:r>
        <w:t>STA that has indicated the use of 1 MHz control response frames (see 10.6.6.6 (Channel Width selection for</w:t>
      </w:r>
      <w:r w:rsidR="006C225F">
        <w:t xml:space="preserve"> </w:t>
      </w:r>
      <w:r>
        <w:t>Control frames)) in which case the Bandwidth Indication field in the Frame Control field of the non-NDP</w:t>
      </w:r>
      <w:r w:rsidR="006C225F">
        <w:t xml:space="preserve"> </w:t>
      </w:r>
      <w:r w:rsidRPr="00246006">
        <w:rPr>
          <w:strike/>
        </w:rPr>
        <w:t>S1G C</w:t>
      </w:r>
      <w:r w:rsidR="00246006" w:rsidRPr="00246006">
        <w:rPr>
          <w:u w:val="single"/>
        </w:rPr>
        <w:t>c</w:t>
      </w:r>
      <w:r>
        <w:t>ontrol response frame shall be set to 0.</w:t>
      </w:r>
    </w:p>
    <w:p w14:paraId="7C6493C0" w14:textId="77777777" w:rsidR="004D6AAB" w:rsidRDefault="004D6AAB" w:rsidP="006C225F">
      <w:pPr>
        <w:ind w:left="720"/>
      </w:pPr>
    </w:p>
    <w:p w14:paraId="39D494B2" w14:textId="6E3E44E8" w:rsidR="004D6AAB" w:rsidRDefault="004D6AAB" w:rsidP="006C225F">
      <w:pPr>
        <w:ind w:left="720"/>
      </w:pPr>
      <w:r>
        <w:t>(11ah)An S1G STA shall set the Dynamic Indication field in the Frame Contr</w:t>
      </w:r>
      <w:r w:rsidR="006C225F">
        <w:t xml:space="preserve">ol field of </w:t>
      </w:r>
      <w:r w:rsidR="006C225F" w:rsidRPr="00246006">
        <w:rPr>
          <w:strike/>
        </w:rPr>
        <w:t xml:space="preserve">S1G </w:t>
      </w:r>
      <w:r w:rsidR="006C225F">
        <w:t xml:space="preserve">Control frames, </w:t>
      </w:r>
      <w:r>
        <w:t>other than RTS frame, to 0.</w:t>
      </w:r>
    </w:p>
    <w:p w14:paraId="00689373" w14:textId="77777777" w:rsidR="004D6AAB" w:rsidRDefault="004D6AAB" w:rsidP="00EE0447"/>
    <w:p w14:paraId="7E2FF64E" w14:textId="77777777" w:rsidR="00EE0447" w:rsidRPr="00FF305B" w:rsidRDefault="00EE0447" w:rsidP="00EE0447">
      <w:pPr>
        <w:rPr>
          <w:u w:val="single"/>
        </w:rPr>
      </w:pPr>
      <w:r w:rsidRPr="00FF305B">
        <w:rPr>
          <w:u w:val="single"/>
        </w:rPr>
        <w:t>Proposed resolution:</w:t>
      </w:r>
    </w:p>
    <w:p w14:paraId="1109180F" w14:textId="77777777" w:rsidR="00EE0447" w:rsidRDefault="00EE0447" w:rsidP="00EE0447">
      <w:pPr>
        <w:rPr>
          <w:b/>
          <w:sz w:val="24"/>
        </w:rPr>
      </w:pPr>
    </w:p>
    <w:p w14:paraId="24ECA588" w14:textId="77777777" w:rsidR="00EE0447" w:rsidRDefault="00EE0447" w:rsidP="00EE0447">
      <w:r w:rsidRPr="001D4E50">
        <w:rPr>
          <w:highlight w:val="green"/>
        </w:rPr>
        <w:t>REVISED</w:t>
      </w:r>
    </w:p>
    <w:p w14:paraId="25972115" w14:textId="77777777" w:rsidR="00EE0447" w:rsidRDefault="00EE0447" w:rsidP="00EE0447"/>
    <w:p w14:paraId="45AFCCAA" w14:textId="77777777" w:rsidR="008262EF" w:rsidRDefault="00EE0447">
      <w:r>
        <w:lastRenderedPageBreak/>
        <w:t xml:space="preserve">Make the changes shown under “Proposed changes” for CID </w:t>
      </w:r>
      <w:r w:rsidR="00CA4F49">
        <w:t>2314</w:t>
      </w:r>
      <w:r>
        <w:t xml:space="preserve"> in &lt;this document&gt;, which</w:t>
      </w:r>
      <w:r w:rsidR="00CA4F49">
        <w:t xml:space="preserve"> make the changes suggested by the commenter with some minor editorials.</w:t>
      </w:r>
      <w:r>
        <w:br w:type="page"/>
      </w:r>
    </w:p>
    <w:tbl>
      <w:tblPr>
        <w:tblStyle w:val="TableGrid"/>
        <w:tblW w:w="0" w:type="auto"/>
        <w:tblLook w:val="04A0" w:firstRow="1" w:lastRow="0" w:firstColumn="1" w:lastColumn="0" w:noHBand="0" w:noVBand="1"/>
      </w:tblPr>
      <w:tblGrid>
        <w:gridCol w:w="1809"/>
        <w:gridCol w:w="4383"/>
        <w:gridCol w:w="3384"/>
      </w:tblGrid>
      <w:tr w:rsidR="008262EF" w14:paraId="053D41CC" w14:textId="77777777" w:rsidTr="00F44783">
        <w:tc>
          <w:tcPr>
            <w:tcW w:w="1809" w:type="dxa"/>
          </w:tcPr>
          <w:p w14:paraId="044B6FAD" w14:textId="77777777" w:rsidR="008262EF" w:rsidRDefault="008262EF" w:rsidP="00F44783">
            <w:r>
              <w:lastRenderedPageBreak/>
              <w:t>Identifiers</w:t>
            </w:r>
          </w:p>
        </w:tc>
        <w:tc>
          <w:tcPr>
            <w:tcW w:w="4383" w:type="dxa"/>
          </w:tcPr>
          <w:p w14:paraId="5D07F220" w14:textId="77777777" w:rsidR="008262EF" w:rsidRDefault="008262EF" w:rsidP="00F44783">
            <w:r>
              <w:t>Comment</w:t>
            </w:r>
          </w:p>
        </w:tc>
        <w:tc>
          <w:tcPr>
            <w:tcW w:w="3384" w:type="dxa"/>
          </w:tcPr>
          <w:p w14:paraId="14E08AE5" w14:textId="77777777" w:rsidR="008262EF" w:rsidRDefault="008262EF" w:rsidP="00F44783">
            <w:r>
              <w:t>Proposed change</w:t>
            </w:r>
          </w:p>
        </w:tc>
      </w:tr>
      <w:tr w:rsidR="008262EF" w:rsidRPr="002C1619" w14:paraId="3332F172" w14:textId="77777777" w:rsidTr="00F44783">
        <w:tc>
          <w:tcPr>
            <w:tcW w:w="1809" w:type="dxa"/>
          </w:tcPr>
          <w:p w14:paraId="1A11D0FB" w14:textId="05A1300D" w:rsidR="008262EF" w:rsidRDefault="008262EF" w:rsidP="00F44783">
            <w:r>
              <w:t>CID 2047</w:t>
            </w:r>
          </w:p>
          <w:p w14:paraId="7B5CA604" w14:textId="77777777" w:rsidR="008262EF" w:rsidRDefault="008262EF" w:rsidP="00F44783">
            <w:r w:rsidRPr="008262EF">
              <w:t>Assaf Kasher</w:t>
            </w:r>
          </w:p>
          <w:p w14:paraId="504EF650" w14:textId="77777777" w:rsidR="008262EF" w:rsidRDefault="008262EF" w:rsidP="00F44783">
            <w:r w:rsidRPr="008262EF">
              <w:t>25.7.2.4</w:t>
            </w:r>
          </w:p>
          <w:p w14:paraId="388AE48E" w14:textId="6BC4938B" w:rsidR="008262EF" w:rsidRDefault="008262EF" w:rsidP="00F44783">
            <w:r>
              <w:t>3510.1</w:t>
            </w:r>
          </w:p>
        </w:tc>
        <w:tc>
          <w:tcPr>
            <w:tcW w:w="4383" w:type="dxa"/>
          </w:tcPr>
          <w:p w14:paraId="436EFE57" w14:textId="0C7E675C" w:rsidR="008262EF" w:rsidRPr="002C1619" w:rsidRDefault="008262EF" w:rsidP="00F44783">
            <w:r w:rsidRPr="008262EF">
              <w:t>"Any transmit signal transients that occur due to this TX AWV configuration change" - which TX AWV configuration chagne? None were discussed in this sub clause</w:t>
            </w:r>
          </w:p>
        </w:tc>
        <w:tc>
          <w:tcPr>
            <w:tcW w:w="3384" w:type="dxa"/>
          </w:tcPr>
          <w:p w14:paraId="142038E2" w14:textId="3C4309E5" w:rsidR="008262EF" w:rsidRPr="002C1619" w:rsidRDefault="008262EF" w:rsidP="00F44783">
            <w:r w:rsidRPr="008262EF">
              <w:t>Move this sentence afterh the first sentence of the next paragraph</w:t>
            </w:r>
          </w:p>
        </w:tc>
      </w:tr>
    </w:tbl>
    <w:p w14:paraId="446576DC" w14:textId="77777777" w:rsidR="008262EF" w:rsidRDefault="008262EF" w:rsidP="008262EF"/>
    <w:p w14:paraId="038DA49A" w14:textId="77777777" w:rsidR="008262EF" w:rsidRPr="00F70C97" w:rsidRDefault="008262EF" w:rsidP="008262EF">
      <w:pPr>
        <w:rPr>
          <w:u w:val="single"/>
        </w:rPr>
      </w:pPr>
      <w:r w:rsidRPr="00F70C97">
        <w:rPr>
          <w:u w:val="single"/>
        </w:rPr>
        <w:t>Discussion:</w:t>
      </w:r>
    </w:p>
    <w:p w14:paraId="6BF050C7" w14:textId="77777777" w:rsidR="008262EF" w:rsidRDefault="008262EF" w:rsidP="008262EF"/>
    <w:p w14:paraId="7D57E244" w14:textId="03F22FF2" w:rsidR="008262EF" w:rsidRDefault="008262EF" w:rsidP="008262EF">
      <w:r>
        <w:t>As the commenter says, talking about “this TX AWV configuration change” presupposes that a TX AWV configuration change has hitherto been discussed.</w:t>
      </w:r>
    </w:p>
    <w:p w14:paraId="7BE1FFB5" w14:textId="77777777" w:rsidR="004357E8" w:rsidRDefault="004357E8" w:rsidP="004357E8">
      <w:pPr>
        <w:ind w:left="720"/>
      </w:pPr>
    </w:p>
    <w:p w14:paraId="7D26104E" w14:textId="3B10BBF8" w:rsidR="004357E8" w:rsidRDefault="004357E8" w:rsidP="008262EF">
      <w:r>
        <w:t xml:space="preserve">Note: TX </w:t>
      </w:r>
      <w:r w:rsidRPr="008262EF">
        <w:t xml:space="preserve">AWV configuration </w:t>
      </w:r>
      <w:r>
        <w:t xml:space="preserve">change is also discussed in </w:t>
      </w:r>
      <w:r w:rsidRPr="008262EF">
        <w:t>20.9.2.2.6 TRN field</w:t>
      </w:r>
      <w:r>
        <w:t xml:space="preserve"> and </w:t>
      </w:r>
      <w:r w:rsidRPr="0001407F">
        <w:t>25.7.2.6 Beam refinement TRN-T subfield</w:t>
      </w:r>
      <w:r>
        <w:t>, but at the end, so fine.</w:t>
      </w:r>
    </w:p>
    <w:p w14:paraId="2F905433" w14:textId="77777777" w:rsidR="008262EF" w:rsidRDefault="008262EF" w:rsidP="008262EF"/>
    <w:p w14:paraId="4EFAE7FE" w14:textId="77777777" w:rsidR="008262EF" w:rsidRDefault="008262EF" w:rsidP="008262EF">
      <w:pPr>
        <w:rPr>
          <w:u w:val="single"/>
        </w:rPr>
      </w:pPr>
      <w:r>
        <w:rPr>
          <w:u w:val="single"/>
        </w:rPr>
        <w:t>Proposed changes</w:t>
      </w:r>
      <w:r w:rsidRPr="00F70C97">
        <w:rPr>
          <w:u w:val="single"/>
        </w:rPr>
        <w:t>:</w:t>
      </w:r>
    </w:p>
    <w:p w14:paraId="0AA2CF59" w14:textId="77777777" w:rsidR="008262EF" w:rsidRDefault="008262EF" w:rsidP="008262EF">
      <w:pPr>
        <w:rPr>
          <w:u w:val="single"/>
        </w:rPr>
      </w:pPr>
    </w:p>
    <w:p w14:paraId="22F9352B" w14:textId="6A2DE1E8" w:rsidR="008262EF" w:rsidRDefault="00C90C85" w:rsidP="008262EF">
      <w:r>
        <w:t>Move sentences as shown</w:t>
      </w:r>
      <w:r w:rsidR="008262EF">
        <w:t xml:space="preserve"> (in D2.2):</w:t>
      </w:r>
    </w:p>
    <w:p w14:paraId="14F2AE2F" w14:textId="43B7FD82" w:rsidR="008262EF" w:rsidRDefault="008262EF" w:rsidP="008262EF"/>
    <w:p w14:paraId="04852B30" w14:textId="53342A03" w:rsidR="008262EF" w:rsidRPr="008262EF" w:rsidRDefault="008262EF" w:rsidP="008262EF">
      <w:pPr>
        <w:ind w:left="720"/>
        <w:rPr>
          <w:b/>
        </w:rPr>
      </w:pPr>
      <w:r w:rsidRPr="008262EF">
        <w:rPr>
          <w:b/>
        </w:rPr>
        <w:t>20.9.2.2.5 AGC field</w:t>
      </w:r>
    </w:p>
    <w:p w14:paraId="133C9E4B" w14:textId="204C2FD1" w:rsidR="008262EF" w:rsidRDefault="008262EF" w:rsidP="008262EF">
      <w:pPr>
        <w:ind w:left="720"/>
      </w:pPr>
    </w:p>
    <w:p w14:paraId="7EB2B3A8" w14:textId="6917C884" w:rsidR="008262EF" w:rsidRDefault="008262EF" w:rsidP="008262EF">
      <w:pPr>
        <w:ind w:left="720"/>
      </w:pPr>
      <w:r>
        <w:t xml:space="preserve">The beam refinement AGC fields are composed of 4N repetitions of the sequence [Ga64 Ga64 Ga64 Ga64 Ga64] when the packet is transmitted using the (#64)SC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r>
        <w:t xml:space="preserve"> </w:t>
      </w:r>
    </w:p>
    <w:p w14:paraId="50746152" w14:textId="77777777" w:rsidR="008262EF" w:rsidRDefault="008262EF" w:rsidP="008262EF">
      <w:pPr>
        <w:ind w:left="720"/>
      </w:pPr>
    </w:p>
    <w:p w14:paraId="4B5841A9" w14:textId="08D52D1E" w:rsidR="008262EF" w:rsidRDefault="008262EF" w:rsidP="008262EF">
      <w:pPr>
        <w:ind w:left="720"/>
      </w:pPr>
      <w:r>
        <w:t xml:space="preserve">In a BRP-TX PPDU(#1379), the transmitter may change the TX AWV configuration at the beginning of each AGC subfield.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subfields. In a BRP-RX PPDU(#1379), the transmitter shall use the same TX AWV as in the preamble and data fields of the packet.</w:t>
      </w:r>
    </w:p>
    <w:p w14:paraId="75308E85" w14:textId="6A3F8D69" w:rsidR="008262EF" w:rsidRDefault="008262EF" w:rsidP="008262EF">
      <w:pPr>
        <w:ind w:left="720"/>
      </w:pPr>
    </w:p>
    <w:p w14:paraId="6B504C16" w14:textId="77777777" w:rsidR="008262EF" w:rsidRPr="008262EF" w:rsidRDefault="008262EF" w:rsidP="008262EF">
      <w:pPr>
        <w:ind w:left="720"/>
        <w:rPr>
          <w:b/>
        </w:rPr>
      </w:pPr>
      <w:r w:rsidRPr="008262EF">
        <w:rPr>
          <w:b/>
        </w:rPr>
        <w:t>24.9.2.2.5 AGC field</w:t>
      </w:r>
    </w:p>
    <w:p w14:paraId="65E9EE67" w14:textId="77777777" w:rsidR="008262EF" w:rsidRDefault="008262EF" w:rsidP="008262EF">
      <w:pPr>
        <w:ind w:left="720"/>
      </w:pPr>
    </w:p>
    <w:p w14:paraId="41256CEC" w14:textId="1F1EBB65" w:rsidR="008262EF" w:rsidRDefault="008262EF" w:rsidP="008262EF">
      <w:pPr>
        <w:ind w:left="720"/>
      </w:pPr>
      <w:r>
        <w:t xml:space="preserve">The beam refinement AGC fields are composed of 4N repetitions of the sequence [Ga64 Ga64 Ga64 Ga64 Ga64] when the packet is transmitted using the 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p>
    <w:p w14:paraId="4C28AA2E" w14:textId="77777777" w:rsidR="008262EF" w:rsidRDefault="008262EF" w:rsidP="008262EF">
      <w:pPr>
        <w:ind w:left="720"/>
      </w:pPr>
    </w:p>
    <w:p w14:paraId="2320DD26" w14:textId="5382B716" w:rsidR="008262EF" w:rsidRDefault="008262EF" w:rsidP="008262EF">
      <w:pPr>
        <w:ind w:left="720"/>
      </w:pPr>
      <w:r>
        <w:t xml:space="preserve">In a BRP-TX PPDU(#1379), the transmitter may change the TX AWV configuration at the beginning of each AGC 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fields. In a BRP-RX PPDU(#1379), the transmitter shall use the same TX AWV as in the preamble and data fields of the packet.</w:t>
      </w:r>
    </w:p>
    <w:p w14:paraId="58B6BC41" w14:textId="4E9A8E9C" w:rsidR="008262EF" w:rsidRDefault="008262EF" w:rsidP="008262EF">
      <w:pPr>
        <w:ind w:left="720"/>
      </w:pPr>
    </w:p>
    <w:p w14:paraId="1A5DDB9A" w14:textId="75915E7A" w:rsidR="008262EF" w:rsidRDefault="008262EF" w:rsidP="008262EF">
      <w:pPr>
        <w:ind w:left="720"/>
        <w:rPr>
          <w:b/>
        </w:rPr>
      </w:pPr>
      <w:r w:rsidRPr="008262EF">
        <w:rPr>
          <w:b/>
        </w:rPr>
        <w:t>25.7.2.4 Beam refinement AGC field</w:t>
      </w:r>
    </w:p>
    <w:p w14:paraId="64E26D79" w14:textId="7EE7933E" w:rsidR="008262EF" w:rsidRDefault="008262EF" w:rsidP="008262EF">
      <w:pPr>
        <w:ind w:left="720"/>
        <w:rPr>
          <w:b/>
        </w:rPr>
      </w:pPr>
    </w:p>
    <w:p w14:paraId="7845C74C" w14:textId="52D28660" w:rsidR="008262EF" w:rsidRDefault="008262EF" w:rsidP="008262EF">
      <w:pPr>
        <w:ind w:left="720"/>
        <w:rPr>
          <w:strike/>
        </w:rPr>
      </w:pPr>
      <w:r>
        <w:t xml:space="preserve">The beam refinement AGC fields are composed of 4N repetitions of the sequence […] when the packet is transmitted using the control mode in bandwidth 540 MHz, […] when the packet is transmitted using the SC mode in bandwidth 540 MHz, […] when the packet is transmitted using the OFDM mode in </w:t>
      </w:r>
      <w:r>
        <w:lastRenderedPageBreak/>
        <w:t xml:space="preserve">bandwidth 540 MHz, […] when the packet is transmitted using the control mode in bandwidth 1080 MHz, […] when the packet is transmitted using the SC mode in bandwidth 1080 MHz, and […] when the packet is transmitted using the OFDM mode in bandwidth 1080 MHz. The sequences […] are defined in 25.8 (ZCZ sequence). The sequences are transmitted using rotated π/2-QPSK modulation. </w:t>
      </w:r>
      <w:r w:rsidRPr="0001407F">
        <w:rPr>
          <w:strike/>
        </w:rPr>
        <w:t>Any transmit signal transients that occur due to this TX AWV configuration change shall completely settle by the end of the first […] subsequence in bandwidth 540 MHz and […] subsequence in bandwidth 1080 MHz.</w:t>
      </w:r>
    </w:p>
    <w:p w14:paraId="7179E936" w14:textId="77777777" w:rsidR="00C90C85" w:rsidRDefault="00C90C85" w:rsidP="008262EF">
      <w:pPr>
        <w:ind w:left="720"/>
      </w:pPr>
    </w:p>
    <w:p w14:paraId="0D75935C" w14:textId="0A128796" w:rsidR="008262EF" w:rsidRDefault="008262EF" w:rsidP="008262EF">
      <w:pPr>
        <w:ind w:left="720"/>
      </w:pPr>
      <w:r>
        <w:t xml:space="preserve">In a BRP-TX PPDU(#1379), the transmitter may change the TX AWV configuration at the beginning of each AGC subfield. </w:t>
      </w:r>
      <w:r w:rsidR="0001407F" w:rsidRPr="0001407F">
        <w:rPr>
          <w:u w:val="single"/>
        </w:rPr>
        <w:t xml:space="preserve">Any transmit signal transients that occur due to this TX AWV configuration change shall completely settle by the end of the first […] subsequence in bandwidth 540 MHz and […] subsequence in bandwidth 1080 MHz. </w:t>
      </w:r>
      <w:r>
        <w:t>The set of AWVs used for the AGC subfields should be the same as that used for the TRN-T subfields. In a BRP-RX PPDU(#1379), the transmitter shall use the same TX AWV as in the preamble and data fields of the packet.</w:t>
      </w:r>
    </w:p>
    <w:p w14:paraId="4D797010" w14:textId="77777777" w:rsidR="008262EF" w:rsidRDefault="008262EF" w:rsidP="008262EF"/>
    <w:p w14:paraId="46CCED8E" w14:textId="77777777" w:rsidR="008262EF" w:rsidRPr="00FF305B" w:rsidRDefault="008262EF" w:rsidP="008262EF">
      <w:pPr>
        <w:rPr>
          <w:u w:val="single"/>
        </w:rPr>
      </w:pPr>
      <w:r w:rsidRPr="00FF305B">
        <w:rPr>
          <w:u w:val="single"/>
        </w:rPr>
        <w:t>Proposed resolution:</w:t>
      </w:r>
    </w:p>
    <w:p w14:paraId="3EC22EF6" w14:textId="77777777" w:rsidR="008262EF" w:rsidRDefault="008262EF" w:rsidP="008262EF">
      <w:pPr>
        <w:rPr>
          <w:b/>
          <w:sz w:val="24"/>
        </w:rPr>
      </w:pPr>
    </w:p>
    <w:p w14:paraId="3A906D0F" w14:textId="77777777" w:rsidR="008262EF" w:rsidRDefault="008262EF" w:rsidP="008262EF">
      <w:r w:rsidRPr="001D4E50">
        <w:rPr>
          <w:highlight w:val="green"/>
        </w:rPr>
        <w:t>REVISED</w:t>
      </w:r>
    </w:p>
    <w:p w14:paraId="51B49C2F" w14:textId="77777777" w:rsidR="008262EF" w:rsidRDefault="008262EF" w:rsidP="008262EF"/>
    <w:p w14:paraId="06AA512B" w14:textId="07E6BDDB" w:rsidR="00F44783" w:rsidRDefault="008262EF">
      <w:r>
        <w:t xml:space="preserve">Make the changes shown under “Proposed changes” for CID </w:t>
      </w:r>
      <w:r w:rsidR="00C90C85">
        <w:t>2047</w:t>
      </w:r>
      <w:r>
        <w:t xml:space="preserve"> in &lt;this document&gt;, which</w:t>
      </w:r>
      <w:r w:rsidR="00C90C85">
        <w:t xml:space="preserve"> make the change proposed by the commenter, an</w:t>
      </w:r>
      <w:r w:rsidR="00FD4E5D">
        <w:t>d</w:t>
      </w:r>
      <w:r w:rsidR="00C90C85">
        <w:t xml:space="preserve"> </w:t>
      </w:r>
      <w:r w:rsidR="00FD4E5D">
        <w:t xml:space="preserve">additionally </w:t>
      </w:r>
      <w:r w:rsidR="00C90C85">
        <w:t xml:space="preserve">make a similar change </w:t>
      </w:r>
      <w:r w:rsidR="00D715F4">
        <w:t xml:space="preserve">in </w:t>
      </w:r>
      <w:r w:rsidR="001D4E50">
        <w:t>Clauses 20 and 24</w:t>
      </w:r>
      <w:r w:rsidR="00C90C85">
        <w:t>.</w:t>
      </w:r>
      <w:r w:rsidR="00F44783">
        <w:br w:type="page"/>
      </w:r>
    </w:p>
    <w:tbl>
      <w:tblPr>
        <w:tblStyle w:val="TableGrid"/>
        <w:tblW w:w="0" w:type="auto"/>
        <w:tblLook w:val="04A0" w:firstRow="1" w:lastRow="0" w:firstColumn="1" w:lastColumn="0" w:noHBand="0" w:noVBand="1"/>
      </w:tblPr>
      <w:tblGrid>
        <w:gridCol w:w="1809"/>
        <w:gridCol w:w="4383"/>
        <w:gridCol w:w="3785"/>
      </w:tblGrid>
      <w:tr w:rsidR="00F44783" w14:paraId="5569E393" w14:textId="77777777" w:rsidTr="00F44783">
        <w:tc>
          <w:tcPr>
            <w:tcW w:w="1809" w:type="dxa"/>
          </w:tcPr>
          <w:p w14:paraId="5E1C4109" w14:textId="77777777" w:rsidR="00F44783" w:rsidRDefault="00F44783" w:rsidP="00F44783">
            <w:r>
              <w:lastRenderedPageBreak/>
              <w:t>Identifiers</w:t>
            </w:r>
          </w:p>
        </w:tc>
        <w:tc>
          <w:tcPr>
            <w:tcW w:w="4383" w:type="dxa"/>
          </w:tcPr>
          <w:p w14:paraId="7CF7D3C7" w14:textId="77777777" w:rsidR="00F44783" w:rsidRDefault="00F44783" w:rsidP="00F44783">
            <w:r>
              <w:t>Comment</w:t>
            </w:r>
          </w:p>
        </w:tc>
        <w:tc>
          <w:tcPr>
            <w:tcW w:w="3384" w:type="dxa"/>
          </w:tcPr>
          <w:p w14:paraId="4A846D82" w14:textId="77777777" w:rsidR="00F44783" w:rsidRDefault="00F44783" w:rsidP="00F44783">
            <w:r>
              <w:t>Proposed change</w:t>
            </w:r>
          </w:p>
        </w:tc>
      </w:tr>
      <w:tr w:rsidR="00F44783" w:rsidRPr="002C1619" w14:paraId="43E33FEB" w14:textId="77777777" w:rsidTr="00F44783">
        <w:tc>
          <w:tcPr>
            <w:tcW w:w="1809" w:type="dxa"/>
          </w:tcPr>
          <w:p w14:paraId="5A4C65F4" w14:textId="74311820" w:rsidR="00F44783" w:rsidRDefault="00F44783" w:rsidP="00F44783">
            <w:r>
              <w:t>CID 2366</w:t>
            </w:r>
          </w:p>
          <w:p w14:paraId="3FF01C87" w14:textId="77777777" w:rsidR="00F44783" w:rsidRDefault="00F44783" w:rsidP="00F44783">
            <w:r>
              <w:t>Mark RISON</w:t>
            </w:r>
          </w:p>
        </w:tc>
        <w:tc>
          <w:tcPr>
            <w:tcW w:w="4383" w:type="dxa"/>
          </w:tcPr>
          <w:p w14:paraId="79834D8B" w14:textId="6E7D0017" w:rsidR="00F44783" w:rsidRPr="002C1619" w:rsidRDefault="00F44783" w:rsidP="00F44783">
            <w:r w:rsidRPr="00F44783">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210FBAD5" w14:textId="036FD695" w:rsidR="00F44783" w:rsidRDefault="00F44783" w:rsidP="00F44783">
            <w:r>
              <w:t>Delete “MAC” in “MAC variable” in 10.48.1 and 6.3.5.2.3 and 11.3.9.2 (6x).  Change 10.3.2.16 to “A STA in which dot11ShortSlotTimeOptionImplemented is true shall force the PHY characteristic aSlotTime to</w:t>
            </w:r>
          </w:p>
          <w:p w14:paraId="737F4A67" w14:textId="77777777" w:rsidR="00F44783" w:rsidRDefault="00F44783" w:rsidP="00F44783">
            <w:r>
              <w:t>the short slot value upon transmission or reception of Beacon, Probe Response, Association Response, and</w:t>
            </w:r>
          </w:p>
          <w:p w14:paraId="75564721" w14:textId="77777777" w:rsidR="00F44783" w:rsidRDefault="00F44783" w:rsidP="00F44783">
            <w:r>
              <w:t>Reassociation Response frames from the BSS that the STA has joined or started and that have the short slot subfield equal to 1. The STA shall force the PHY characteristic aSlotTime to the long slot value upon transmission</w:t>
            </w:r>
          </w:p>
          <w:p w14:paraId="09F3A49E" w14:textId="77777777" w:rsidR="00F44783" w:rsidRDefault="00F44783" w:rsidP="00F44783">
            <w:r>
              <w:t>or reception of Beacon, Probe Response, Association Response, and Reassociation Response frames from</w:t>
            </w:r>
          </w:p>
          <w:p w14:paraId="62FEFCF7" w14:textId="77777777" w:rsidR="00F44783" w:rsidRDefault="00F44783" w:rsidP="00F44783">
            <w:r>
              <w:t>the BSS that the STA has joined or started and that have the short slot subfield equal to 0.</w:t>
            </w:r>
          </w:p>
          <w:p w14:paraId="6B3B7914" w14:textId="77777777" w:rsidR="00F44783" w:rsidRDefault="00F44783" w:rsidP="00F44783">
            <w:r>
              <w:t>A STA in which dot11ShortSlotTimeOptionImplemented is false shall force the PHY characteristic aSlotTime to</w:t>
            </w:r>
          </w:p>
          <w:p w14:paraId="63A0DCF0" w14:textId="77777777" w:rsidR="00F44783" w:rsidRDefault="00F44783" w:rsidP="00F44783">
            <w:r>
              <w:t>the long slot value at all times. A STA in which dot11ShortSlotTimeOptionImplemented is not present, or</w:t>
            </w:r>
          </w:p>
          <w:p w14:paraId="3D42B9EB" w14:textId="7950C842" w:rsidR="00F44783" w:rsidRPr="002C1619" w:rsidRDefault="00F44783" w:rsidP="00F44783">
            <w:r>
              <w:t>when the PHY supports only a single slot time value shall use the PHY characteristic aSlotTime obtained from the attached PHY.”</w:t>
            </w:r>
          </w:p>
        </w:tc>
      </w:tr>
    </w:tbl>
    <w:p w14:paraId="0017E228" w14:textId="77777777" w:rsidR="00F44783" w:rsidRDefault="00F44783" w:rsidP="00F44783"/>
    <w:p w14:paraId="2F4BCC75" w14:textId="77777777" w:rsidR="00F44783" w:rsidRPr="00F70C97" w:rsidRDefault="00F44783" w:rsidP="00F44783">
      <w:pPr>
        <w:rPr>
          <w:u w:val="single"/>
        </w:rPr>
      </w:pPr>
      <w:r w:rsidRPr="00F70C97">
        <w:rPr>
          <w:u w:val="single"/>
        </w:rPr>
        <w:t>Discussion:</w:t>
      </w:r>
    </w:p>
    <w:p w14:paraId="09EF79A1" w14:textId="77777777" w:rsidR="00F44783" w:rsidRDefault="00F44783" w:rsidP="00F44783"/>
    <w:p w14:paraId="4319BD6D" w14:textId="400FD0C2" w:rsidR="00F44783" w:rsidRDefault="00F44783" w:rsidP="00F44783">
      <w:r>
        <w:t>Mark HAMILTON has provided the following historical overview:</w:t>
      </w:r>
    </w:p>
    <w:p w14:paraId="39C88216" w14:textId="1BA244A0" w:rsidR="00F44783" w:rsidRDefault="00F44783" w:rsidP="00F44783"/>
    <w:p w14:paraId="59BA42C6" w14:textId="3FE1E573" w:rsidR="00F44783" w:rsidRDefault="00F44783" w:rsidP="00F44783">
      <w:pPr>
        <w:ind w:left="720"/>
        <w:rPr>
          <w:lang w:val="en-US" w:eastAsia="ja-JP"/>
        </w:rPr>
      </w:pPr>
      <w:r>
        <w:rPr>
          <w:lang w:val="en-US"/>
        </w:rPr>
        <w:t>I am taking my direction on this term from a discussion in ARC (I think, maybe it was REVmc or REVmb?) about these “things” in the MAC.  This got loosely captured in 11-09/533 (slides 18 and 19), and has sort of carried forward in the shadows in the ongoing “MIB attributes rules” discussions.  The discussion of these things has never been wrung out.</w:t>
      </w:r>
    </w:p>
    <w:p w14:paraId="59A0804B" w14:textId="77777777" w:rsidR="00F44783" w:rsidRDefault="00F44783" w:rsidP="00F44783">
      <w:pPr>
        <w:ind w:left="720"/>
        <w:rPr>
          <w:lang w:val="en-US"/>
        </w:rPr>
      </w:pPr>
    </w:p>
    <w:p w14:paraId="7D669954" w14:textId="77777777" w:rsidR="00F44783" w:rsidRDefault="00F44783" w:rsidP="00F44783">
      <w:pPr>
        <w:ind w:left="720"/>
        <w:rPr>
          <w:lang w:val="en-US"/>
        </w:rPr>
      </w:pPr>
      <w:r>
        <w:rPr>
          <w:lang w:val="en-US"/>
        </w:rPr>
        <w:t>The gist is that there are:</w:t>
      </w:r>
    </w:p>
    <w:p w14:paraId="641534C8" w14:textId="77777777" w:rsidR="00F44783" w:rsidRDefault="00F44783" w:rsidP="00F44783">
      <w:pPr>
        <w:numPr>
          <w:ilvl w:val="0"/>
          <w:numId w:val="41"/>
        </w:numPr>
        <w:ind w:left="1440"/>
        <w:rPr>
          <w:rFonts w:eastAsia="Times New Roman"/>
          <w:lang w:val="en-US"/>
        </w:rPr>
      </w:pPr>
      <w:r>
        <w:rPr>
          <w:rFonts w:eastAsia="Times New Roman"/>
          <w:lang w:val="en-US"/>
        </w:rPr>
        <w:t>MIB attributes (aka MIB variables) which are, of course, defined in the MIB, and look like “dot11&lt;something&gt;”</w:t>
      </w:r>
    </w:p>
    <w:p w14:paraId="1C96D3DF" w14:textId="77777777" w:rsidR="00F44783" w:rsidRDefault="00F44783" w:rsidP="00F44783">
      <w:pPr>
        <w:numPr>
          <w:ilvl w:val="0"/>
          <w:numId w:val="41"/>
        </w:numPr>
        <w:ind w:left="1440"/>
        <w:rPr>
          <w:rFonts w:eastAsia="Times New Roman"/>
          <w:lang w:val="en-US"/>
        </w:rPr>
      </w:pPr>
      <w:r>
        <w:rPr>
          <w:rFonts w:eastAsia="Times New Roman"/>
          <w:lang w:val="en-US"/>
        </w:rPr>
        <w:t>“Characteristics” – which seem to only apply to PHYs, I think?  These are the a&lt;something&gt; names, and are shared/learned by the SME and PLME/PHY (and maybe handed to the MAC?) as needed.</w:t>
      </w:r>
    </w:p>
    <w:p w14:paraId="614AC51C" w14:textId="77777777" w:rsidR="00F44783" w:rsidRDefault="00F44783" w:rsidP="00F44783">
      <w:pPr>
        <w:numPr>
          <w:ilvl w:val="0"/>
          <w:numId w:val="41"/>
        </w:numPr>
        <w:ind w:left="1440"/>
        <w:rPr>
          <w:rFonts w:eastAsia="Times New Roman"/>
          <w:lang w:val="en-US"/>
        </w:rPr>
      </w:pPr>
      <w:r>
        <w:rPr>
          <w:rFonts w:eastAsia="Times New Roman"/>
          <w:lang w:val="en-US"/>
        </w:rPr>
        <w:t xml:space="preserve">What we ended up calling “local variables”, which as the name implies are of very limited scope, not externally visible, but are handy to discuss some particular algorithm/behavior within a </w:t>
      </w:r>
      <w:r>
        <w:rPr>
          <w:rFonts w:eastAsia="Times New Roman"/>
          <w:lang w:val="en-US"/>
        </w:rPr>
        <w:lastRenderedPageBreak/>
        <w:t>component, usually within the MAC.   Examples are NAV, used_time, admitted_time, CW, SSRC, SLRC.</w:t>
      </w:r>
    </w:p>
    <w:p w14:paraId="0C78BEBB" w14:textId="77777777" w:rsidR="00F44783" w:rsidRDefault="00F44783" w:rsidP="00F44783">
      <w:pPr>
        <w:ind w:left="720"/>
        <w:rPr>
          <w:lang w:val="en-US"/>
        </w:rPr>
      </w:pPr>
    </w:p>
    <w:p w14:paraId="3B2F5BFB" w14:textId="0F39D391" w:rsidR="00F44783" w:rsidRDefault="00F44783" w:rsidP="00F44783">
      <w:pPr>
        <w:ind w:left="720"/>
      </w:pPr>
      <w:r>
        <w:rPr>
          <w:lang w:val="en-US"/>
        </w:rPr>
        <w:t>From that last, I personally would read “MAC variable” as something of that latter class, that is within a MAC facility.</w:t>
      </w:r>
    </w:p>
    <w:p w14:paraId="4D84D151" w14:textId="77777777" w:rsidR="00F44783" w:rsidRDefault="00F44783" w:rsidP="00F44783"/>
    <w:p w14:paraId="7B5EFEA4" w14:textId="77777777" w:rsidR="00F44783" w:rsidRDefault="00F44783" w:rsidP="00F44783">
      <w:pPr>
        <w:rPr>
          <w:u w:val="single"/>
        </w:rPr>
      </w:pPr>
      <w:r>
        <w:rPr>
          <w:u w:val="single"/>
        </w:rPr>
        <w:t>Proposed changes</w:t>
      </w:r>
      <w:r w:rsidRPr="00F70C97">
        <w:rPr>
          <w:u w:val="single"/>
        </w:rPr>
        <w:t>:</w:t>
      </w:r>
    </w:p>
    <w:p w14:paraId="065BE134" w14:textId="77777777" w:rsidR="00F44783" w:rsidRDefault="00F44783" w:rsidP="00F44783">
      <w:pPr>
        <w:rPr>
          <w:u w:val="single"/>
        </w:rPr>
      </w:pPr>
    </w:p>
    <w:p w14:paraId="0DDB32AE" w14:textId="7AF97E72" w:rsidR="00F44783" w:rsidRDefault="00F44783" w:rsidP="00F44783">
      <w:r>
        <w:t>At the end of 10.2.1 add a para:</w:t>
      </w:r>
    </w:p>
    <w:p w14:paraId="5074CA28" w14:textId="45311098" w:rsidR="00F44783" w:rsidRDefault="00F44783" w:rsidP="00F44783"/>
    <w:p w14:paraId="065665BF" w14:textId="699D974E" w:rsidR="00F44783" w:rsidRDefault="00F44783" w:rsidP="00F44783">
      <w:pPr>
        <w:ind w:left="720"/>
      </w:pPr>
      <w:r>
        <w:t xml:space="preserve">The MAC maintains information in local variables called </w:t>
      </w:r>
      <w:r w:rsidRPr="00F44783">
        <w:rPr>
          <w:i/>
        </w:rPr>
        <w:t>MAC variables</w:t>
      </w:r>
      <w:r>
        <w:t xml:space="preserve">.  MAC variables that hold state information are also called </w:t>
      </w:r>
      <w:r w:rsidRPr="00F44783">
        <w:rPr>
          <w:i/>
        </w:rPr>
        <w:t>state variables</w:t>
      </w:r>
      <w:r>
        <w:t>.</w:t>
      </w:r>
    </w:p>
    <w:p w14:paraId="4C8DEF7E" w14:textId="1145E700" w:rsidR="00F44783" w:rsidRDefault="00F44783" w:rsidP="00F44783">
      <w:pPr>
        <w:ind w:left="720"/>
      </w:pPr>
    </w:p>
    <w:p w14:paraId="6597AD45" w14:textId="5D8A20FB" w:rsidR="006E13BA" w:rsidRDefault="006E13BA" w:rsidP="00F44783">
      <w:r>
        <w:t>Change 10.3.2.16 as follows:</w:t>
      </w:r>
    </w:p>
    <w:p w14:paraId="172024F7" w14:textId="34291322" w:rsidR="006E13BA" w:rsidRDefault="006E13BA" w:rsidP="00F44783"/>
    <w:p w14:paraId="26CFCB7B" w14:textId="1D68A2B5" w:rsidR="006E13BA" w:rsidRPr="006E13BA" w:rsidRDefault="006E13BA" w:rsidP="006E13BA">
      <w:pPr>
        <w:ind w:left="720"/>
        <w:rPr>
          <w:b/>
        </w:rPr>
      </w:pPr>
      <w:r w:rsidRPr="006E13BA">
        <w:rPr>
          <w:b/>
        </w:rPr>
        <w:t>10.3.2.16 Operation of aSlotTime</w:t>
      </w:r>
    </w:p>
    <w:p w14:paraId="5236B10D" w14:textId="3B75C279" w:rsidR="006E13BA" w:rsidRDefault="006E13BA" w:rsidP="006E13BA">
      <w:pPr>
        <w:ind w:left="720"/>
      </w:pPr>
    </w:p>
    <w:p w14:paraId="03BD52D1" w14:textId="658917BE" w:rsidR="006E13BA" w:rsidRDefault="006E13BA" w:rsidP="006E13BA">
      <w:pPr>
        <w:ind w:left="720"/>
      </w:pPr>
      <w:r>
        <w:t xml:space="preserve">A STA in which dot11ShortSlotTimeOptionImplemented is true shall set the MAC variable aSlotTime to the short slot value upon transmission or reception of Beacon, Probe Response, Association Response, and Reassociation Response frames from the BSS that the STA has joined or started and that have the short slot subfield equal to 1. The STA shall set the MAC variable aSlotTime to the long slot value upon transmission or reception of Beacon, Probe Response, Association Response, and Reassociation Response frames from the BSS that the STA has joined or started and that have the short slot subfield equal to 0. </w:t>
      </w:r>
    </w:p>
    <w:p w14:paraId="5ACBED1D" w14:textId="77777777" w:rsidR="006E13BA" w:rsidRDefault="006E13BA" w:rsidP="006E13BA">
      <w:pPr>
        <w:ind w:left="720"/>
      </w:pPr>
    </w:p>
    <w:p w14:paraId="39858779" w14:textId="61DC3EC3" w:rsidR="006E13BA" w:rsidRDefault="006E13BA" w:rsidP="006E13BA">
      <w:pPr>
        <w:ind w:left="720"/>
      </w:pPr>
      <w:r>
        <w:t>A STA in which dot11ShortSlotTimeOptionImplemented is false shall set the MAC variable aSlotTime to the long slot value at all times. A STA in which dot11ShortSlotTimeOptionImplemented is not present, or when the PHY supports only a single slot time value shall set the MAC variable aSlotTime to</w:t>
      </w:r>
      <w:r w:rsidRPr="006E13BA">
        <w:rPr>
          <w:strike/>
        </w:rPr>
        <w:t xml:space="preserve"> the slot value appropriate for the attached PHY</w:t>
      </w:r>
      <w:r>
        <w:rPr>
          <w:u w:val="single"/>
        </w:rPr>
        <w:t xml:space="preserve"> the PHY characteristic aSlotTime</w:t>
      </w:r>
      <w:r>
        <w:t>.</w:t>
      </w:r>
    </w:p>
    <w:p w14:paraId="469196CF" w14:textId="6D18DAD9" w:rsidR="006E13BA" w:rsidRDefault="006E13BA" w:rsidP="00F44783"/>
    <w:p w14:paraId="6D909743" w14:textId="685342E7" w:rsidR="006E13BA" w:rsidRPr="006E13BA" w:rsidRDefault="006E13BA" w:rsidP="006E13BA">
      <w:pPr>
        <w:ind w:left="720"/>
        <w:rPr>
          <w:u w:val="single"/>
        </w:rPr>
      </w:pPr>
      <w:r w:rsidRPr="006E13BA">
        <w:rPr>
          <w:u w:val="single"/>
        </w:rPr>
        <w:t xml:space="preserve">NOTE—The MAC variable aSlotTime is distinct from the PHY characteristic aSlotTime.  Outside this subclause, the MAC uses the </w:t>
      </w:r>
      <w:r w:rsidR="0080067E" w:rsidRPr="006E13BA">
        <w:rPr>
          <w:u w:val="single"/>
        </w:rPr>
        <w:t>MAC variable aSlotTime</w:t>
      </w:r>
      <w:r w:rsidRPr="006E13BA">
        <w:rPr>
          <w:u w:val="single"/>
        </w:rPr>
        <w:t xml:space="preserve"> whenever the value of aSlotTime is required.</w:t>
      </w:r>
    </w:p>
    <w:p w14:paraId="607BC2DF" w14:textId="5317E194" w:rsidR="00F44783" w:rsidRDefault="00F44783" w:rsidP="00F44783"/>
    <w:p w14:paraId="6CD63EE4" w14:textId="04F53C6D" w:rsidR="00D4202B" w:rsidRDefault="00D4202B" w:rsidP="00D4202B">
      <w:r>
        <w:t>Change “short time slot subfield” to “Short Slot Time subfield” at D2.2/3561.46 and “the short slot subfield” to “the Short Slot Time subfield</w:t>
      </w:r>
      <w:r w:rsidR="004146E5">
        <w:t>” at D2.2/1734.64 and D2.2/1735.</w:t>
      </w:r>
      <w:r>
        <w:t>3.  Also change the following to “short slot time”: “the short slot time option” at D2.2/901.44, “the Short Slot</w:t>
      </w:r>
      <w:r w:rsidRPr="00B45E76">
        <w:t xml:space="preserve"> Time mode</w:t>
      </w:r>
      <w:r>
        <w:t>” at D2.2/2958.27, “the Short Slot Time option” at D2.2/2958.27, D2.2/4182.64, D2.2/4183.12.  At D2.2/2958.33 delete “A STA shall use short slot if the BSS indicates short slot.”  At D2.2/3636.49 change “Implement Short Slot Time option” to “Support short slot time”.</w:t>
      </w:r>
    </w:p>
    <w:p w14:paraId="7237B36D" w14:textId="64AE4ABB" w:rsidR="00D4202B" w:rsidRDefault="00D4202B" w:rsidP="00D4202B"/>
    <w:p w14:paraId="0D75D8DB" w14:textId="17A80C24" w:rsidR="00FF62AF" w:rsidRDefault="00FF62AF" w:rsidP="00D4202B">
      <w:r>
        <w:t>Change 10.3.9 as follows:</w:t>
      </w:r>
    </w:p>
    <w:p w14:paraId="24E66CEA" w14:textId="6EDA316B" w:rsidR="00FF62AF" w:rsidRDefault="00FF62AF" w:rsidP="00D4202B"/>
    <w:p w14:paraId="13100874" w14:textId="77777777" w:rsidR="00FF62AF" w:rsidRPr="00FF62AF" w:rsidRDefault="00FF62AF" w:rsidP="00FF62AF">
      <w:pPr>
        <w:ind w:left="720"/>
        <w:rPr>
          <w:b/>
        </w:rPr>
      </w:pPr>
      <w:r w:rsidRPr="00FF62AF">
        <w:rPr>
          <w:b/>
        </w:rPr>
        <w:t>10.3.9 Determination of PLME aCWmin characteristics</w:t>
      </w:r>
    </w:p>
    <w:p w14:paraId="255A1CAC" w14:textId="77777777" w:rsidR="00FF62AF" w:rsidRDefault="00FF62AF" w:rsidP="00FF62AF">
      <w:pPr>
        <w:ind w:left="720"/>
      </w:pPr>
    </w:p>
    <w:p w14:paraId="1853F935" w14:textId="617A2409" w:rsidR="00FF62AF" w:rsidRDefault="00FF62AF" w:rsidP="00FF62AF">
      <w:pPr>
        <w:ind w:left="720"/>
      </w:pPr>
      <w:r>
        <w:t xml:space="preserve">In the case of the Clause 18 (Extended Rate PHY (ERP) specification) ERP, the aCWmin value is dependent on the requester’s characteristic rate set. The characteristic rate set is equal to the IBSS’s basic rate set when the STA is operating as a member of an IBSS. It is equal to the AP’s operational rate set when the STA is associated with an AP. At all other times, it is equal to the STA’s mandatory rate set. </w:t>
      </w:r>
      <w:r w:rsidRPr="00FF62AF">
        <w:rPr>
          <w:b/>
          <w:u w:val="single"/>
        </w:rPr>
        <w:t>&lt;para break&gt;</w:t>
      </w:r>
    </w:p>
    <w:p w14:paraId="39C7AD16" w14:textId="77777777" w:rsidR="00FF62AF" w:rsidRDefault="00FF62AF" w:rsidP="00FF62AF">
      <w:pPr>
        <w:ind w:left="720"/>
      </w:pPr>
    </w:p>
    <w:p w14:paraId="43A6C9B6" w14:textId="2FA37206" w:rsidR="00FF62AF" w:rsidRDefault="00FF62AF" w:rsidP="00FF62AF">
      <w:pPr>
        <w:ind w:left="720"/>
      </w:pPr>
      <w:r>
        <w:rPr>
          <w:u w:val="single"/>
        </w:rPr>
        <w:t>If the PHY characteristic aCWmin is a vector, t</w:t>
      </w:r>
      <w:r w:rsidR="009B00D0">
        <w:rPr>
          <w:u w:val="single"/>
        </w:rPr>
        <w:t>hen t</w:t>
      </w:r>
      <w:r w:rsidRPr="00FF62AF">
        <w:rPr>
          <w:strike/>
        </w:rPr>
        <w:t>T</w:t>
      </w:r>
      <w:r>
        <w:t xml:space="preserve">he MAC variable aCWmin is set to </w:t>
      </w:r>
      <w:r>
        <w:rPr>
          <w:u w:val="single"/>
        </w:rPr>
        <w:t xml:space="preserve">the PHY characteristic </w:t>
      </w:r>
      <w:r>
        <w:t>aCWmin(0) if the characteristic rate set includes only rates in the set 1, 2, 5.5, 11</w:t>
      </w:r>
      <w:r w:rsidRPr="00FF62AF">
        <w:rPr>
          <w:strike/>
        </w:rPr>
        <w:t xml:space="preserve">; otherwise, aCWmin is set to </w:t>
      </w:r>
      <w:r>
        <w:rPr>
          <w:u w:val="single"/>
        </w:rPr>
        <w:t xml:space="preserve">and to </w:t>
      </w:r>
      <w:r>
        <w:t>aCWmin(1)</w:t>
      </w:r>
      <w:r>
        <w:rPr>
          <w:u w:val="single"/>
        </w:rPr>
        <w:t xml:space="preserve"> otherwise</w:t>
      </w:r>
      <w:r>
        <w:t xml:space="preserve">. If the </w:t>
      </w:r>
      <w:r w:rsidRPr="00FF62AF">
        <w:rPr>
          <w:strike/>
        </w:rPr>
        <w:t>returned value for</w:t>
      </w:r>
      <w:r>
        <w:rPr>
          <w:u w:val="single"/>
        </w:rPr>
        <w:t>PHY characteristic</w:t>
      </w:r>
      <w:r>
        <w:t xml:space="preserve"> aCWmin is a scalar, then </w:t>
      </w:r>
      <w:r w:rsidRPr="00FF62AF">
        <w:rPr>
          <w:strike/>
        </w:rPr>
        <w:t xml:space="preserve">the MAC always sets </w:t>
      </w:r>
      <w:r>
        <w:t xml:space="preserve">the </w:t>
      </w:r>
      <w:r>
        <w:rPr>
          <w:u w:val="single"/>
        </w:rPr>
        <w:t xml:space="preserve">MAC </w:t>
      </w:r>
      <w:r>
        <w:t xml:space="preserve">variable aCWmin </w:t>
      </w:r>
      <w:r>
        <w:rPr>
          <w:u w:val="single"/>
        </w:rPr>
        <w:t xml:space="preserve">is set </w:t>
      </w:r>
      <w:r>
        <w:t xml:space="preserve">to </w:t>
      </w:r>
      <w:r w:rsidRPr="009B00D0">
        <w:rPr>
          <w:strike/>
        </w:rPr>
        <w:t xml:space="preserve">the returned scalar value of </w:t>
      </w:r>
      <w:r w:rsidR="009B00D0">
        <w:rPr>
          <w:u w:val="single"/>
        </w:rPr>
        <w:t xml:space="preserve">the PHY characteristic </w:t>
      </w:r>
      <w:r>
        <w:t>aCWmin.(#65)</w:t>
      </w:r>
    </w:p>
    <w:p w14:paraId="003473DA" w14:textId="77777777" w:rsidR="00FF62AF" w:rsidRDefault="00FF62AF" w:rsidP="00FF62AF"/>
    <w:p w14:paraId="774D2345" w14:textId="262E4912" w:rsidR="00FF62AF" w:rsidRPr="006E13BA" w:rsidRDefault="00FF62AF" w:rsidP="00FF62AF">
      <w:pPr>
        <w:ind w:left="720"/>
        <w:rPr>
          <w:u w:val="single"/>
        </w:rPr>
      </w:pPr>
      <w:r w:rsidRPr="006E13BA">
        <w:rPr>
          <w:u w:val="single"/>
        </w:rPr>
        <w:t>NOTE—The MAC variable a</w:t>
      </w:r>
      <w:r>
        <w:rPr>
          <w:u w:val="single"/>
        </w:rPr>
        <w:t>CWmin</w:t>
      </w:r>
      <w:r w:rsidRPr="006E13BA">
        <w:rPr>
          <w:u w:val="single"/>
        </w:rPr>
        <w:t xml:space="preserve"> is distinct from the PHY characteristic a</w:t>
      </w:r>
      <w:r>
        <w:rPr>
          <w:u w:val="single"/>
        </w:rPr>
        <w:t>CWmin</w:t>
      </w:r>
      <w:r w:rsidRPr="006E13BA">
        <w:rPr>
          <w:u w:val="single"/>
        </w:rPr>
        <w:t xml:space="preserve">.  Outside this subclause, the MAC uses the </w:t>
      </w:r>
      <w:r w:rsidR="00470D4A" w:rsidRPr="006E13BA">
        <w:rPr>
          <w:u w:val="single"/>
        </w:rPr>
        <w:t>MAC variable a</w:t>
      </w:r>
      <w:r w:rsidR="00470D4A">
        <w:rPr>
          <w:u w:val="single"/>
        </w:rPr>
        <w:t>CWmin</w:t>
      </w:r>
      <w:r>
        <w:rPr>
          <w:u w:val="single"/>
        </w:rPr>
        <w:t xml:space="preserve"> whenever the value of aCWmin</w:t>
      </w:r>
      <w:r w:rsidRPr="006E13BA">
        <w:rPr>
          <w:u w:val="single"/>
        </w:rPr>
        <w:t xml:space="preserve"> is required.</w:t>
      </w:r>
    </w:p>
    <w:p w14:paraId="242BBE40" w14:textId="77777777" w:rsidR="00FF62AF" w:rsidRDefault="00FF62AF" w:rsidP="00D4202B"/>
    <w:p w14:paraId="77314E55" w14:textId="77777777" w:rsidR="00550898" w:rsidRDefault="00550898" w:rsidP="00550898">
      <w:r>
        <w:t xml:space="preserve">In </w:t>
      </w:r>
      <w:r w:rsidRPr="00F44783">
        <w:t>6.3.5.2.3</w:t>
      </w:r>
      <w:r>
        <w:t xml:space="preserve"> change “</w:t>
      </w:r>
      <w:r w:rsidRPr="00F44783">
        <w:t>local MAC variable</w:t>
      </w:r>
      <w:r>
        <w:t>” to “MAC variable”</w:t>
      </w:r>
      <w:r w:rsidRPr="00790EC5">
        <w:t xml:space="preserve"> </w:t>
      </w:r>
      <w:r>
        <w:t>(D2.2/346.63); at the start of the sentence change “When” to “If”.</w:t>
      </w:r>
    </w:p>
    <w:p w14:paraId="3996F842" w14:textId="77777777" w:rsidR="00550898" w:rsidRDefault="00550898" w:rsidP="00550898"/>
    <w:p w14:paraId="6FBECCAC" w14:textId="77777777" w:rsidR="00550898" w:rsidRDefault="00550898" w:rsidP="00550898">
      <w:r>
        <w:t>In 6.3.10.2.4 change “internal variables” to “MAC variables” (D2.2/395.28).</w:t>
      </w:r>
    </w:p>
    <w:p w14:paraId="05BED461" w14:textId="77777777" w:rsidR="00550898" w:rsidRDefault="00550898" w:rsidP="00550898"/>
    <w:p w14:paraId="79DBFB61" w14:textId="05A865BD" w:rsidR="001F2975" w:rsidRDefault="00550898" w:rsidP="001F2975">
      <w:r>
        <w:t xml:space="preserve">In 10.3.9 </w:t>
      </w:r>
      <w:r w:rsidR="00627FD3">
        <w:t xml:space="preserve">change </w:t>
      </w:r>
      <w:r w:rsidR="001F2975">
        <w:t>“the variable aCWmin” to “the MAC variable aCWmin”</w:t>
      </w:r>
      <w:r w:rsidR="00627FD3" w:rsidRPr="00627FD3">
        <w:t xml:space="preserve"> </w:t>
      </w:r>
      <w:r w:rsidR="00627FD3">
        <w:t>(D2.2/1749.18)</w:t>
      </w:r>
      <w:r w:rsidR="001F2975">
        <w:t>.</w:t>
      </w:r>
    </w:p>
    <w:p w14:paraId="61AF31A5" w14:textId="7CA3914A" w:rsidR="00F44783" w:rsidRDefault="00F44783" w:rsidP="00F44783"/>
    <w:p w14:paraId="2A09BAF2" w14:textId="37872D9A" w:rsidR="004B1EDD" w:rsidRPr="004B1EDD" w:rsidRDefault="004B1EDD" w:rsidP="004B1EDD">
      <w:r>
        <w:t>In 10.24.2.2 change “</w:t>
      </w:r>
      <w:r w:rsidRPr="004B1EDD">
        <w:t>a state variable CW[AC]</w:t>
      </w:r>
      <w:r>
        <w:t>” to “a MAC variable CW[AC]”</w:t>
      </w:r>
      <w:r w:rsidR="00877470">
        <w:t xml:space="preserve"> (D2.2/1806.63)</w:t>
      </w:r>
      <w:r>
        <w:t>.</w:t>
      </w:r>
    </w:p>
    <w:p w14:paraId="5897EBD8" w14:textId="77777777" w:rsidR="004B1EDD" w:rsidRDefault="004B1EDD" w:rsidP="00F44783"/>
    <w:p w14:paraId="2536DF6C" w14:textId="69353634" w:rsidR="00550898" w:rsidRDefault="00550898" w:rsidP="00550898">
      <w:r>
        <w:t>In 10.24.4</w:t>
      </w:r>
      <w:r w:rsidRPr="00550898">
        <w:t>.2</w:t>
      </w:r>
      <w:r>
        <w:t>.3 (D2.2/1831.42) change “</w:t>
      </w:r>
      <w:r w:rsidRPr="006910AA">
        <w:t>Each EDCAF shall maintain two variables</w:t>
      </w:r>
      <w:r>
        <w:t>” to “</w:t>
      </w:r>
      <w:r w:rsidRPr="006910AA">
        <w:t xml:space="preserve">Each EDCAF shall maintain two </w:t>
      </w:r>
      <w:r>
        <w:t xml:space="preserve">MAC </w:t>
      </w:r>
      <w:r w:rsidRPr="006910AA">
        <w:t>variables</w:t>
      </w:r>
      <w:r>
        <w:t>”</w:t>
      </w:r>
      <w:r w:rsidR="00BE1B8C">
        <w:t xml:space="preserve"> (D2.2/1831.42)</w:t>
      </w:r>
      <w:r>
        <w:t>.  Change D2.2/1832.7 as follows:</w:t>
      </w:r>
    </w:p>
    <w:p w14:paraId="45260A6D" w14:textId="77777777" w:rsidR="00550898" w:rsidRDefault="00550898" w:rsidP="00550898"/>
    <w:p w14:paraId="5F6AC96B" w14:textId="77777777" w:rsidR="00550898" w:rsidRPr="007F4FDB" w:rsidRDefault="00550898" w:rsidP="00550898">
      <w:pPr>
        <w:ind w:left="720"/>
      </w:pPr>
      <w:commentRangeStart w:id="5"/>
      <w:r>
        <w:t xml:space="preserve">To describe the behavior at the STA, two </w:t>
      </w:r>
      <w:r w:rsidRPr="00843445">
        <w:rPr>
          <w:strike/>
        </w:rPr>
        <w:t>parameters</w:t>
      </w:r>
      <w:r>
        <w:t xml:space="preserve">MAC variables are defined. </w:t>
      </w:r>
      <w:commentRangeEnd w:id="5"/>
      <w:r>
        <w:rPr>
          <w:rStyle w:val="CommentReference"/>
        </w:rPr>
        <w:commentReference w:id="5"/>
      </w:r>
      <w:r>
        <w:t xml:space="preserve">The </w:t>
      </w:r>
      <w:r w:rsidRPr="00843445">
        <w:rPr>
          <w:strike/>
        </w:rPr>
        <w:t>parameter</w:t>
      </w:r>
      <w:r>
        <w:rPr>
          <w:u w:val="single"/>
        </w:rPr>
        <w:t>MAC variable</w:t>
      </w:r>
      <w:r>
        <w:t xml:space="preserve"> used_time </w:t>
      </w:r>
      <w:r w:rsidRPr="00843445">
        <w:rPr>
          <w:strike/>
        </w:rPr>
        <w:t>signifies</w:t>
      </w:r>
      <w:r>
        <w:rPr>
          <w:u w:val="single"/>
        </w:rPr>
        <w:t>is</w:t>
      </w:r>
      <w:r>
        <w:t xml:space="preserve"> the amount of time used, in units of 32 μs, by the STA in dot11EDCAAveragingPeriod. The </w:t>
      </w:r>
      <w:r w:rsidRPr="00843445">
        <w:rPr>
          <w:strike/>
        </w:rPr>
        <w:t>parameter</w:t>
      </w:r>
      <w:r>
        <w:rPr>
          <w:u w:val="single"/>
        </w:rPr>
        <w:t>MAC variable</w:t>
      </w:r>
      <w:r>
        <w:t xml:space="preserve"> admitted_time is the medium time allowed by the AP, in units of 32 μs, in dot11EDCAAveragingPeriod. The STA shall update the value of used_time:</w:t>
      </w:r>
    </w:p>
    <w:p w14:paraId="1EBDF533" w14:textId="77777777" w:rsidR="00550898" w:rsidRDefault="00550898" w:rsidP="00550898"/>
    <w:p w14:paraId="78746B82" w14:textId="4AB18355" w:rsidR="00550898" w:rsidRDefault="00550898" w:rsidP="00550898">
      <w:r>
        <w:t>In 10.26.6.3 change “</w:t>
      </w:r>
      <w:r w:rsidRPr="004638AC">
        <w:t xml:space="preserve">a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 xml:space="preserve">;” </w:t>
      </w:r>
      <w:r w:rsidR="00251F32">
        <w:t xml:space="preserve">(D2.2/1860.7) </w:t>
      </w:r>
      <w:r>
        <w:t>and delete “</w:t>
      </w:r>
      <w:r w:rsidRPr="004638AC">
        <w:rPr>
          <w:i/>
        </w:rPr>
        <w:t>WinEnd</w:t>
      </w:r>
      <w:r w:rsidRPr="004638AC">
        <w:rPr>
          <w:i/>
          <w:vertAlign w:val="subscript"/>
        </w:rPr>
        <w:t>R</w:t>
      </w:r>
      <w:r w:rsidRPr="004638AC">
        <w:t xml:space="preserve"> is defined as the highest sequence number in the current transmission window.</w:t>
      </w:r>
      <w:r>
        <w:t>”</w:t>
      </w:r>
    </w:p>
    <w:p w14:paraId="254D4D18" w14:textId="77777777" w:rsidR="00550898" w:rsidRDefault="00550898" w:rsidP="00550898"/>
    <w:p w14:paraId="219356BB" w14:textId="77777777" w:rsidR="00550898" w:rsidRPr="00B04546" w:rsidRDefault="00550898" w:rsidP="00550898">
      <w:r>
        <w:t xml:space="preserve">In </w:t>
      </w:r>
      <w:r w:rsidRPr="00B04546">
        <w:t>10.26.9.2</w:t>
      </w:r>
      <w:r>
        <w:t xml:space="preserve"> and 10.26.9.3 change “A</w:t>
      </w:r>
      <w:r w:rsidRPr="004638AC">
        <w:t xml:space="preserve">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w:t>
      </w:r>
    </w:p>
    <w:p w14:paraId="2C730293" w14:textId="77777777" w:rsidR="00550898" w:rsidRDefault="00550898" w:rsidP="00550898"/>
    <w:p w14:paraId="5336958C" w14:textId="77777777" w:rsidR="00550898" w:rsidRDefault="00550898" w:rsidP="00550898">
      <w:r>
        <w:t>In 10.26.10.6 change “</w:t>
      </w:r>
      <w:r w:rsidRPr="007E3B99">
        <w:t xml:space="preserve">the variable </w:t>
      </w:r>
      <w:r w:rsidRPr="007E3B99">
        <w:rPr>
          <w:i/>
        </w:rPr>
        <w:t>WinLimit</w:t>
      </w:r>
      <w:r w:rsidRPr="007E3B99">
        <w:rPr>
          <w:i/>
          <w:vertAlign w:val="subscript"/>
        </w:rPr>
        <w:t>O</w:t>
      </w:r>
      <w:r>
        <w:t>” to “</w:t>
      </w:r>
      <w:r w:rsidRPr="007E3B99">
        <w:rPr>
          <w:i/>
        </w:rPr>
        <w:t>WinLimit</w:t>
      </w:r>
      <w:r w:rsidRPr="007E3B99">
        <w:rPr>
          <w:i/>
          <w:vertAlign w:val="subscript"/>
        </w:rPr>
        <w:t>O</w:t>
      </w:r>
      <w:r>
        <w:t>” (2x).</w:t>
      </w:r>
    </w:p>
    <w:p w14:paraId="7013F505" w14:textId="77777777" w:rsidR="00550898" w:rsidRDefault="00550898" w:rsidP="00550898"/>
    <w:p w14:paraId="48ABC6DD" w14:textId="2019A6A7" w:rsidR="00550898" w:rsidRDefault="00550898" w:rsidP="00550898">
      <w:r>
        <w:t xml:space="preserve">In </w:t>
      </w:r>
      <w:r w:rsidRPr="0072066C">
        <w:t>10.40.6.6.5</w:t>
      </w:r>
      <w:r>
        <w:t xml:space="preserve"> change “variable </w:t>
      </w:r>
      <w:r w:rsidRPr="0072066C">
        <w:t>NAV_DTSCANCELABLE</w:t>
      </w:r>
      <w:r>
        <w:t xml:space="preserve">” to “MAC variable </w:t>
      </w:r>
      <w:r w:rsidRPr="0072066C">
        <w:t>NAV_DTSCANCELABLE</w:t>
      </w:r>
      <w:r>
        <w:t>”.</w:t>
      </w:r>
    </w:p>
    <w:p w14:paraId="00F8E47B" w14:textId="77777777" w:rsidR="00550898" w:rsidRDefault="00550898" w:rsidP="00550898"/>
    <w:p w14:paraId="6761EE24" w14:textId="03AD6F49" w:rsidR="00550898" w:rsidRDefault="00550898" w:rsidP="00550898">
      <w:r>
        <w:t xml:space="preserve">In </w:t>
      </w:r>
      <w:r w:rsidRPr="00E0343B">
        <w:t>10.40.10</w:t>
      </w:r>
      <w:r>
        <w:t xml:space="preserve"> change “</w:t>
      </w:r>
      <w:r w:rsidRPr="00E0343B">
        <w:t>associated variables NAV_RTSCANCELABLE</w:t>
      </w:r>
      <w:r>
        <w:t>” to “</w:t>
      </w:r>
      <w:r w:rsidRPr="00E0343B">
        <w:t xml:space="preserve">associated </w:t>
      </w:r>
      <w:r>
        <w:t xml:space="preserve">MAC </w:t>
      </w:r>
      <w:r w:rsidRPr="00E0343B">
        <w:t>variables NAV_RTSCANCELABLE</w:t>
      </w:r>
      <w:r>
        <w:t>”</w:t>
      </w:r>
      <w:r w:rsidR="00BB520A">
        <w:t>, “The variable</w:t>
      </w:r>
      <w:r w:rsidR="00BB520A" w:rsidRPr="00387E91">
        <w:t xml:space="preserve"> NAV_CHANNEL</w:t>
      </w:r>
      <w:r w:rsidR="00BB520A">
        <w:t>” to “The</w:t>
      </w:r>
      <w:r w:rsidR="00BB520A" w:rsidRPr="00387E91">
        <w:t xml:space="preserve"> </w:t>
      </w:r>
      <w:r w:rsidR="00BB520A">
        <w:t xml:space="preserve">MAC variable </w:t>
      </w:r>
      <w:r w:rsidR="00BB520A" w:rsidRPr="00387E91">
        <w:t>NAV_CHANNEL</w:t>
      </w:r>
      <w:r w:rsidR="00BB520A">
        <w:t xml:space="preserve">”, “a variable </w:t>
      </w:r>
      <w:r w:rsidR="00BB520A" w:rsidRPr="00C6345C">
        <w:t>UPDATE_OPTIONAL</w:t>
      </w:r>
      <w:r w:rsidR="00BB520A">
        <w:t xml:space="preserve">” to “a MAC variable </w:t>
      </w:r>
      <w:r w:rsidR="00BB520A" w:rsidRPr="00C6345C">
        <w:t>UPDATE_OPTIONAL</w:t>
      </w:r>
      <w:r w:rsidR="00BB520A">
        <w:t>”</w:t>
      </w:r>
      <w:r>
        <w:t>.</w:t>
      </w:r>
    </w:p>
    <w:p w14:paraId="32F9C268" w14:textId="77777777" w:rsidR="00550898" w:rsidRDefault="00550898" w:rsidP="00550898"/>
    <w:p w14:paraId="5910C483" w14:textId="77777777" w:rsidR="00C1699B" w:rsidRDefault="00C1699B" w:rsidP="00C1699B">
      <w:r>
        <w:t>In 11.1.4.5 (D2.2/2152.32) change as follows:</w:t>
      </w:r>
    </w:p>
    <w:p w14:paraId="1A80AD07" w14:textId="77777777" w:rsidR="00C1699B" w:rsidRDefault="00C1699B" w:rsidP="00C1699B"/>
    <w:p w14:paraId="48EA8366" w14:textId="53AB13BE" w:rsidR="00C1699B" w:rsidRDefault="00C1699B" w:rsidP="00C1699B">
      <w:pPr>
        <w:ind w:left="720"/>
      </w:pPr>
      <w:r>
        <w:t xml:space="preserve">Local time is not adopted but is used </w:t>
      </w:r>
      <w:r w:rsidRPr="00C1699B">
        <w:rPr>
          <w:strike/>
        </w:rPr>
        <w:t xml:space="preserve">as a local variable </w:t>
      </w:r>
      <w:r>
        <w:t>in adopting the TSF as described in 11.1.3.9 (TSF timer accuracy).</w:t>
      </w:r>
    </w:p>
    <w:p w14:paraId="0F609C8F" w14:textId="77777777" w:rsidR="00C1699B" w:rsidRDefault="00C1699B" w:rsidP="00F44783"/>
    <w:p w14:paraId="241ADAEA" w14:textId="2B537D18" w:rsidR="00C1699B" w:rsidRDefault="00C1699B" w:rsidP="00F44783">
      <w:r>
        <w:t xml:space="preserve">Throughout </w:t>
      </w:r>
      <w:r w:rsidRPr="00C1699B">
        <w:t>11.3.9.2 Centralized authentication control</w:t>
      </w:r>
      <w:r>
        <w:t xml:space="preserve"> change “</w:t>
      </w:r>
      <w:r w:rsidRPr="00F44783">
        <w:t>local MAC variable</w:t>
      </w:r>
      <w:r>
        <w:t>” to “MAC variable” (6x).</w:t>
      </w:r>
    </w:p>
    <w:p w14:paraId="1546F3D7" w14:textId="5D2EECC5" w:rsidR="00F44783" w:rsidRDefault="00F44783" w:rsidP="00F44783"/>
    <w:p w14:paraId="1695E9B2" w14:textId="0B55DDAB" w:rsidR="00C1699B" w:rsidRDefault="00C1699B" w:rsidP="00F44783">
      <w:r>
        <w:t xml:space="preserve">In </w:t>
      </w:r>
      <w:r w:rsidRPr="00C1699B">
        <w:t>11.15.3.2</w:t>
      </w:r>
      <w:r>
        <w:t xml:space="preserve"> change “local variable” to “MAC variable”</w:t>
      </w:r>
      <w:r w:rsidR="00790EC5" w:rsidRPr="00C1699B">
        <w:t xml:space="preserve"> </w:t>
      </w:r>
      <w:r w:rsidR="00790EC5">
        <w:t>(D2.2/2313.35) and “</w:t>
      </w:r>
      <w:r w:rsidR="00790EC5" w:rsidRPr="00790EC5">
        <w:t>local boolean vari</w:t>
      </w:r>
      <w:r w:rsidR="00790EC5">
        <w:t>able” to “MAC variable” (D2.2/2312.58).</w:t>
      </w:r>
    </w:p>
    <w:p w14:paraId="2BCD5C9E" w14:textId="758E49EC" w:rsidR="00790EC5" w:rsidRDefault="00790EC5" w:rsidP="00F44783"/>
    <w:p w14:paraId="6EB6CDF4" w14:textId="0E894F4F" w:rsidR="001F5142" w:rsidRDefault="001F5142" w:rsidP="00F44783">
      <w:r>
        <w:t>Throughout 11.15.4.2/3 change “</w:t>
      </w:r>
      <w:r w:rsidRPr="001F5142">
        <w:t>local boolean variable</w:t>
      </w:r>
      <w:r>
        <w:t>” to “MAC variable” (8x).</w:t>
      </w:r>
    </w:p>
    <w:p w14:paraId="53C22474" w14:textId="77777777" w:rsidR="001F5142" w:rsidRDefault="001F5142" w:rsidP="00F44783"/>
    <w:p w14:paraId="0543AAD8" w14:textId="0314FE52" w:rsidR="00C1699B" w:rsidRDefault="00C1699B" w:rsidP="00F44783">
      <w:r>
        <w:t xml:space="preserve">Throughout </w:t>
      </w:r>
      <w:r w:rsidRPr="00C1699B">
        <w:t>11.15.6 Exemption from OBSS scanning</w:t>
      </w:r>
      <w:r>
        <w:t xml:space="preserve"> change “local variable” to “MAC variable” (2x).</w:t>
      </w:r>
    </w:p>
    <w:p w14:paraId="182391A9" w14:textId="1B55229E" w:rsidR="007F4FDB" w:rsidRDefault="007F4FDB" w:rsidP="00F44783"/>
    <w:p w14:paraId="2C1DC823" w14:textId="7C39060D" w:rsidR="007F4FDB" w:rsidRDefault="007F4FDB" w:rsidP="007F4FDB">
      <w:r>
        <w:t xml:space="preserve">Throughout </w:t>
      </w:r>
      <w:r w:rsidRPr="007F4FDB">
        <w:t>11.15.12 Switching between 40 MHz and 20 MHz</w:t>
      </w:r>
      <w:r>
        <w:t xml:space="preserve"> change “local variable” to “MAC variable” (3x).</w:t>
      </w:r>
      <w:r w:rsidR="000A2429">
        <w:t xml:space="preserve">  At D2.2/2322.35 change “its variable” to “</w:t>
      </w:r>
      <w:r w:rsidR="00811C14">
        <w:t>the</w:t>
      </w:r>
      <w:r w:rsidR="000A2429">
        <w:t xml:space="preserve"> MAC variable”.</w:t>
      </w:r>
      <w:r w:rsidR="00B8601E">
        <w:t xml:space="preserve">  At D2.2/2323.8 change “variables” to “MAC variables”.</w:t>
      </w:r>
    </w:p>
    <w:p w14:paraId="2C1DC1F9" w14:textId="2940273B" w:rsidR="006910AA" w:rsidRDefault="006910AA" w:rsidP="007F4FDB"/>
    <w:p w14:paraId="083F1DD9" w14:textId="28A6BE33" w:rsidR="007F57F4" w:rsidRDefault="007F57F4" w:rsidP="00F44783">
      <w:r>
        <w:lastRenderedPageBreak/>
        <w:t xml:space="preserve">Change “MIB variable” to “MIB attribute” </w:t>
      </w:r>
      <w:r w:rsidR="003402EE">
        <w:t xml:space="preserve">(might be plural) </w:t>
      </w:r>
      <w:r>
        <w:t>throughout (18 instances in D2.2).</w:t>
      </w:r>
      <w:r w:rsidR="00F641A2">
        <w:t xml:space="preserve">  At D2.2/2522.43 change “</w:t>
      </w:r>
      <w:r w:rsidR="00F641A2" w:rsidRPr="00F641A2">
        <w:t>The dot11GLKLinkRawRate variable,</w:t>
      </w:r>
      <w:r w:rsidR="00F641A2">
        <w:t>” to “dot11GLKLinkRawRate</w:t>
      </w:r>
      <w:r w:rsidR="00F641A2" w:rsidRPr="00F641A2">
        <w:t>,</w:t>
      </w:r>
      <w:r w:rsidR="00F641A2">
        <w:t>”.</w:t>
      </w:r>
    </w:p>
    <w:p w14:paraId="4A1C05C1" w14:textId="689419EC" w:rsidR="007F57F4" w:rsidRDefault="007F57F4" w:rsidP="00F44783"/>
    <w:p w14:paraId="6362CDA9" w14:textId="7AFFE2F6" w:rsidR="00790BF4" w:rsidRDefault="00790BF4" w:rsidP="00790BF4">
      <w:r>
        <w:t>At D2.2/2224.32 change “fame” to “frame”.</w:t>
      </w:r>
    </w:p>
    <w:p w14:paraId="6078AC87" w14:textId="77777777" w:rsidR="00790BF4" w:rsidRDefault="00790BF4" w:rsidP="00790BF4"/>
    <w:p w14:paraId="0B0542BB" w14:textId="446C27A5" w:rsidR="00446115" w:rsidRDefault="0018648D" w:rsidP="0018648D">
      <w:r>
        <w:t xml:space="preserve">In </w:t>
      </w:r>
      <w:r w:rsidRPr="0018648D">
        <w:t>Table 17-7</w:t>
      </w:r>
      <w:r>
        <w:t xml:space="preserve"> change the bottom right cell to “</w:t>
      </w:r>
      <w:r w:rsidR="00CD78AA">
        <w:t>CH_BANDWIDTH_IN_NON_HT_INDICATOR (s</w:t>
      </w:r>
      <w:r>
        <w:t xml:space="preserve">ee </w:t>
      </w:r>
      <w:r w:rsidRPr="0018648D">
        <w:t>Table 17-9</w:t>
      </w:r>
      <w:r w:rsidR="00CD78AA">
        <w:t>)</w:t>
      </w:r>
      <w:r>
        <w:t>”.  At 2918.1 change “During reception by a VHT STA, the CbwInNonHtTemp variable shall be set to selected bits in the scrambling sequence as shown in Table 17-7 (Contents of the first 7 bits of the scrambling sequence) and then mapped as shown in Table 17-9 (RXVECTOR parameter CH_BANDWIDTH_IN_NON_HT values) to the RXVECTOR parameter CH_BANDWIDTH_IN_NON_HT.” to “During reception by a VHT STA, RXVECTOR parameter CH_BANDWIDTH_IN_NON_HT shall be determined from selected bits in the scrambling sequence as shown in Table 17-7 (Contents of the first 7 bits of the scrambling sequence) and Table 17-9 (RXVECTOR parameter CH_BANDWIDTH_IN_NON_HT values).”</w:t>
      </w:r>
      <w:r w:rsidR="00126937">
        <w:t xml:space="preserve">  In Table 17-9 change the top left cell to “</w:t>
      </w:r>
      <w:r w:rsidR="00CD78AA">
        <w:t>CH_BANDWIDTH_IN_NON_HT_INDICATOR field</w:t>
      </w:r>
      <w:r w:rsidR="00126937">
        <w:t xml:space="preserve"> of first 7 bits of scrambling sequence”.</w:t>
      </w:r>
    </w:p>
    <w:p w14:paraId="681BF0D3" w14:textId="191106F3" w:rsidR="0018648D" w:rsidRDefault="0018648D" w:rsidP="00F44783"/>
    <w:p w14:paraId="73C161D1" w14:textId="74F6DECA" w:rsidR="00755571" w:rsidRDefault="00755571" w:rsidP="00F44783">
      <w:r>
        <w:t xml:space="preserve">In </w:t>
      </w:r>
      <w:r w:rsidRPr="00755571">
        <w:t>22.3.8.2.4</w:t>
      </w:r>
      <w:r>
        <w:t xml:space="preserve"> and </w:t>
      </w:r>
      <w:r w:rsidRPr="00755571">
        <w:t>22.3.8.3.3</w:t>
      </w:r>
      <w:r>
        <w:t xml:space="preserve"> change “</w:t>
      </w:r>
      <w:r w:rsidRPr="00755571">
        <w:t>the rest of the variables</w:t>
      </w:r>
      <w:r>
        <w:t>” to “the rest of the parameters”.</w:t>
      </w:r>
    </w:p>
    <w:p w14:paraId="3DCDEF42" w14:textId="77777777" w:rsidR="00755571" w:rsidRDefault="00755571" w:rsidP="00F44783"/>
    <w:p w14:paraId="3B04945D" w14:textId="77777777" w:rsidR="00F44783" w:rsidRPr="00FF305B" w:rsidRDefault="00F44783" w:rsidP="00F44783">
      <w:pPr>
        <w:rPr>
          <w:u w:val="single"/>
        </w:rPr>
      </w:pPr>
      <w:r w:rsidRPr="00FF305B">
        <w:rPr>
          <w:u w:val="single"/>
        </w:rPr>
        <w:t>Proposed resolution:</w:t>
      </w:r>
    </w:p>
    <w:p w14:paraId="39BC7CEA" w14:textId="77777777" w:rsidR="00F44783" w:rsidRDefault="00F44783" w:rsidP="00F44783">
      <w:pPr>
        <w:rPr>
          <w:b/>
          <w:sz w:val="24"/>
        </w:rPr>
      </w:pPr>
    </w:p>
    <w:p w14:paraId="0F1101A4" w14:textId="77777777" w:rsidR="00F44783" w:rsidRDefault="00F44783" w:rsidP="00F44783">
      <w:r w:rsidRPr="001E11EE">
        <w:rPr>
          <w:highlight w:val="green"/>
        </w:rPr>
        <w:t>REVISED</w:t>
      </w:r>
    </w:p>
    <w:p w14:paraId="1A78A1E2" w14:textId="77777777" w:rsidR="00F44783" w:rsidRDefault="00F44783" w:rsidP="00F44783"/>
    <w:p w14:paraId="20E72283" w14:textId="61CAC43C" w:rsidR="00F44783" w:rsidRDefault="00F44783" w:rsidP="00F44783">
      <w:r>
        <w:t xml:space="preserve">Make the changes shown under “Proposed changes” for CID </w:t>
      </w:r>
      <w:r w:rsidR="001E11EE">
        <w:t>2366</w:t>
      </w:r>
      <w:r>
        <w:t xml:space="preserve"> in &lt;this document&gt;, which</w:t>
      </w:r>
      <w:r w:rsidR="00C84DCE">
        <w:t xml:space="preserve"> make clear distinctions between MAC variables (including state variables), PHY characteristics and MIB attributes.</w:t>
      </w:r>
    </w:p>
    <w:p w14:paraId="0D24FA79" w14:textId="77777777" w:rsidR="00202EEE" w:rsidRDefault="00202EEE">
      <w:r>
        <w:br w:type="page"/>
      </w:r>
    </w:p>
    <w:tbl>
      <w:tblPr>
        <w:tblStyle w:val="TableGrid"/>
        <w:tblW w:w="0" w:type="auto"/>
        <w:tblLook w:val="04A0" w:firstRow="1" w:lastRow="0" w:firstColumn="1" w:lastColumn="0" w:noHBand="0" w:noVBand="1"/>
      </w:tblPr>
      <w:tblGrid>
        <w:gridCol w:w="1809"/>
        <w:gridCol w:w="4383"/>
        <w:gridCol w:w="3384"/>
      </w:tblGrid>
      <w:tr w:rsidR="00202EEE" w14:paraId="0A4709A7" w14:textId="77777777" w:rsidTr="00202EEE">
        <w:tc>
          <w:tcPr>
            <w:tcW w:w="1809" w:type="dxa"/>
          </w:tcPr>
          <w:p w14:paraId="562D5149" w14:textId="77777777" w:rsidR="00202EEE" w:rsidRDefault="00202EEE" w:rsidP="00202EEE">
            <w:r>
              <w:lastRenderedPageBreak/>
              <w:t>Identifiers</w:t>
            </w:r>
          </w:p>
        </w:tc>
        <w:tc>
          <w:tcPr>
            <w:tcW w:w="4383" w:type="dxa"/>
          </w:tcPr>
          <w:p w14:paraId="2394497E" w14:textId="77777777" w:rsidR="00202EEE" w:rsidRDefault="00202EEE" w:rsidP="00202EEE">
            <w:r>
              <w:t>Comment</w:t>
            </w:r>
          </w:p>
        </w:tc>
        <w:tc>
          <w:tcPr>
            <w:tcW w:w="3384" w:type="dxa"/>
          </w:tcPr>
          <w:p w14:paraId="0AD436CD" w14:textId="77777777" w:rsidR="00202EEE" w:rsidRDefault="00202EEE" w:rsidP="00202EEE">
            <w:r>
              <w:t>Proposed change</w:t>
            </w:r>
          </w:p>
        </w:tc>
      </w:tr>
      <w:tr w:rsidR="00202EEE" w:rsidRPr="002C1619" w14:paraId="60FF9358" w14:textId="77777777" w:rsidTr="00202EEE">
        <w:tc>
          <w:tcPr>
            <w:tcW w:w="1809" w:type="dxa"/>
          </w:tcPr>
          <w:p w14:paraId="624A0177" w14:textId="35AB2920" w:rsidR="00202EEE" w:rsidRDefault="00202EEE" w:rsidP="00202EEE">
            <w:r>
              <w:t>CID 2606</w:t>
            </w:r>
          </w:p>
          <w:p w14:paraId="4C271C1B" w14:textId="77777777" w:rsidR="00202EEE" w:rsidRDefault="00202EEE" w:rsidP="00202EEE">
            <w:r>
              <w:t>Mark RISON</w:t>
            </w:r>
          </w:p>
        </w:tc>
        <w:tc>
          <w:tcPr>
            <w:tcW w:w="4383" w:type="dxa"/>
          </w:tcPr>
          <w:p w14:paraId="44F3F7AC" w14:textId="2BA545B3" w:rsidR="00202EEE" w:rsidRDefault="00202EEE" w:rsidP="00202EEE">
            <w:r>
              <w:t>Change "present" to "included" in 9.4.2.127.1, 9.6.2.6, 9.6.3.2.2 (2x), 11.9.3.2, 11.15.11, 11.22.16.3.4 (2x), 11.38.4 (2x), G.3 (2x).</w:t>
            </w:r>
          </w:p>
          <w:p w14:paraId="136E048A" w14:textId="3C4916F3" w:rsidR="00202EEE" w:rsidRPr="002C1619" w:rsidRDefault="00202EEE" w:rsidP="00202EEE">
            <w:r>
              <w:t>And change "can be included" to "may be included" in 9.4.2.20.7, 9.4.2.20.16, 9.4.2.20.19, 9.4.2.21.15, 9.4.2.21.16, 9.4.2.21.17, 9.4.2.21.18, 9.4.2.45, 9.4.5.4, 9.6.19.11, [because I think in those locations it's the only place that normatively establishes that &gt;1 is allowed]</w:t>
            </w:r>
          </w:p>
        </w:tc>
        <w:tc>
          <w:tcPr>
            <w:tcW w:w="3384" w:type="dxa"/>
          </w:tcPr>
          <w:p w14:paraId="7EB0D59B" w14:textId="3ECCE2F4" w:rsidR="00202EEE" w:rsidRPr="002C1619" w:rsidRDefault="00202EEE" w:rsidP="00202EEE">
            <w:r w:rsidRPr="00202EEE">
              <w:t>As it says in the comment</w:t>
            </w:r>
          </w:p>
        </w:tc>
      </w:tr>
    </w:tbl>
    <w:p w14:paraId="47C47082" w14:textId="77777777" w:rsidR="00202EEE" w:rsidRDefault="00202EEE" w:rsidP="00202EEE"/>
    <w:p w14:paraId="561D0763" w14:textId="77777777" w:rsidR="00202EEE" w:rsidRPr="00F70C97" w:rsidRDefault="00202EEE" w:rsidP="00202EEE">
      <w:pPr>
        <w:rPr>
          <w:u w:val="single"/>
        </w:rPr>
      </w:pPr>
      <w:r w:rsidRPr="00F70C97">
        <w:rPr>
          <w:u w:val="single"/>
        </w:rPr>
        <w:t>Discussion:</w:t>
      </w:r>
    </w:p>
    <w:p w14:paraId="32B14AD7" w14:textId="77777777" w:rsidR="00202EEE" w:rsidRDefault="00202EEE" w:rsidP="00202EEE"/>
    <w:p w14:paraId="677DF5AC" w14:textId="77777777" w:rsidR="00202EEE" w:rsidRDefault="00202EEE" w:rsidP="00202EEE">
      <w:r>
        <w:t>1.4 already states that:</w:t>
      </w:r>
    </w:p>
    <w:p w14:paraId="04FF534C" w14:textId="77777777" w:rsidR="00202EEE" w:rsidRDefault="00202EEE" w:rsidP="00202EEE"/>
    <w:p w14:paraId="5690E6D5" w14:textId="705D5D18" w:rsidR="00202EEE" w:rsidRDefault="00202EEE" w:rsidP="00202EEE">
      <w:pPr>
        <w:ind w:left="720"/>
      </w:pPr>
      <w:r>
        <w:t>A construction of the form “the x element can be included in a, b and c frames” or “the x element can be present in a, b and c frames” is not to be understood as being a complete list of frames in which the element might be present.</w:t>
      </w:r>
    </w:p>
    <w:p w14:paraId="48C94333" w14:textId="022E7BF8" w:rsidR="00202EEE" w:rsidRDefault="00202EEE" w:rsidP="00202EEE"/>
    <w:p w14:paraId="4C569749" w14:textId="53570DCD" w:rsidR="00202EEE" w:rsidRDefault="00504A01" w:rsidP="00202EEE">
      <w:r>
        <w:t>So the change from “present” to “included” is not necessary.</w:t>
      </w:r>
    </w:p>
    <w:p w14:paraId="4DB956A0" w14:textId="629582C7" w:rsidR="00504A01" w:rsidRDefault="00504A01" w:rsidP="00202EEE"/>
    <w:p w14:paraId="1CC703CE" w14:textId="5098D23B" w:rsidR="00504A01" w:rsidRDefault="00504A01" w:rsidP="00504A01">
      <w:r>
        <w:t xml:space="preserve">However, since also per 1.4 “The word </w:t>
      </w:r>
      <w:r w:rsidRPr="00504A01">
        <w:rPr>
          <w:i/>
        </w:rPr>
        <w:t>can</w:t>
      </w:r>
      <w:r>
        <w:t xml:space="preserve"> is used for statements of possibility and capability” anything introduced by a “can” needs to be normatively established elsewhere.  So if it isn’t, it needs to be made normative, though in Clause 9 normative verbs are not to be used.</w:t>
      </w:r>
    </w:p>
    <w:p w14:paraId="11C5F8BA" w14:textId="77612DD8" w:rsidR="003A2DAB" w:rsidRDefault="003A2DAB" w:rsidP="00504A01"/>
    <w:p w14:paraId="6628A742" w14:textId="1F13F632" w:rsidR="003A2DAB" w:rsidRDefault="003A2DAB" w:rsidP="00504A01">
      <w:r>
        <w:t>Also take the opportunity to fix issues with Multiple BSSID and TIM element presence in frames.</w:t>
      </w:r>
    </w:p>
    <w:p w14:paraId="0FF45339" w14:textId="77777777" w:rsidR="00202EEE" w:rsidRDefault="00202EEE" w:rsidP="00202EEE"/>
    <w:p w14:paraId="2B295D04" w14:textId="0C7C5011" w:rsidR="00202EEE" w:rsidRDefault="004572F6" w:rsidP="00202EEE">
      <w:pPr>
        <w:rPr>
          <w:u w:val="single"/>
        </w:rPr>
      </w:pPr>
      <w:r>
        <w:rPr>
          <w:u w:val="single"/>
        </w:rPr>
        <w:t>Proposed resolution</w:t>
      </w:r>
      <w:r w:rsidR="00202EEE" w:rsidRPr="00F70C97">
        <w:rPr>
          <w:u w:val="single"/>
        </w:rPr>
        <w:t>:</w:t>
      </w:r>
    </w:p>
    <w:p w14:paraId="6CE23BD7" w14:textId="77777777" w:rsidR="00202EEE" w:rsidRDefault="00202EEE" w:rsidP="00202EEE">
      <w:pPr>
        <w:rPr>
          <w:u w:val="single"/>
        </w:rPr>
      </w:pPr>
    </w:p>
    <w:p w14:paraId="7EC055E0" w14:textId="77777777" w:rsidR="004572F6" w:rsidRDefault="004572F6" w:rsidP="00202EEE">
      <w:r w:rsidRPr="009B27E4">
        <w:rPr>
          <w:highlight w:val="green"/>
        </w:rPr>
        <w:t>REVISED</w:t>
      </w:r>
    </w:p>
    <w:p w14:paraId="640174E0" w14:textId="3B289C49" w:rsidR="004572F6" w:rsidRDefault="004572F6" w:rsidP="00202EEE"/>
    <w:p w14:paraId="20007F5B" w14:textId="1DD596C3" w:rsidR="004572F6" w:rsidRDefault="004572F6" w:rsidP="00202EEE">
      <w:r>
        <w:t>1.4 allows both “present” and “included”, so those changes are not necessary.</w:t>
      </w:r>
    </w:p>
    <w:p w14:paraId="19BD1657" w14:textId="77777777" w:rsidR="004572F6" w:rsidRDefault="004572F6" w:rsidP="00202EEE"/>
    <w:p w14:paraId="6231EFCC" w14:textId="279E3189" w:rsidR="003A2DAB" w:rsidRDefault="004572F6" w:rsidP="00202EEE">
      <w:r>
        <w:t>Make the following changes in</w:t>
      </w:r>
      <w:r w:rsidR="00504A01">
        <w:t xml:space="preserve"> D2.2:</w:t>
      </w:r>
    </w:p>
    <w:p w14:paraId="6C64A0BA" w14:textId="77777777" w:rsidR="003A2DAB" w:rsidRDefault="003A2DAB" w:rsidP="00202EEE"/>
    <w:p w14:paraId="6F77C4BF" w14:textId="77777777" w:rsidR="0092655F" w:rsidRDefault="0092655F" w:rsidP="0092655F">
      <w:r>
        <w:t>At 1008.54, 1010.42 change “Multiple Vendor Specific subelements might be included in the list of optional</w:t>
      </w:r>
    </w:p>
    <w:p w14:paraId="2F8A0630" w14:textId="623181E1" w:rsidR="0092655F" w:rsidRDefault="0092655F" w:rsidP="0092655F">
      <w:r>
        <w:t>subelements.” to “Zero or more Vendor Specific subelements are included in the list of optional subelements.”</w:t>
      </w:r>
    </w:p>
    <w:p w14:paraId="690FFE7F" w14:textId="6ABB7C9A" w:rsidR="0092655F" w:rsidRDefault="0092655F" w:rsidP="00202EEE"/>
    <w:p w14:paraId="35AD51C6" w14:textId="4C9CB393" w:rsidR="00415BD6" w:rsidRDefault="00415BD6" w:rsidP="00202EEE">
      <w:r>
        <w:t>At 1014.18 change “optional subelements field” to “</w:t>
      </w:r>
      <w:r w:rsidR="00054A43">
        <w:t>list of optional subelements</w:t>
      </w:r>
      <w:r>
        <w:t>”.</w:t>
      </w:r>
    </w:p>
    <w:p w14:paraId="33554E8F" w14:textId="77777777" w:rsidR="00415BD6" w:rsidRDefault="00415BD6" w:rsidP="00202EEE"/>
    <w:p w14:paraId="1EDB2EBA" w14:textId="3F9CDC05" w:rsidR="00504A01" w:rsidRDefault="00504A01" w:rsidP="00504A01">
      <w:r>
        <w:t>At 1014.53 change “Multiple AP Channel Report and Vendor Specific subelements can be included in the list of optional subelements.” to “Zero or more AP Channel Report subelements and zero or more Vendor Specific subelements are included in the list of optional subelements.”</w:t>
      </w:r>
    </w:p>
    <w:p w14:paraId="7FB1898C" w14:textId="79160E21" w:rsidR="00504A01" w:rsidRDefault="00504A01" w:rsidP="00504A01"/>
    <w:p w14:paraId="5E290198" w14:textId="5C996918" w:rsidR="0092655F" w:rsidRDefault="0092655F" w:rsidP="0092655F">
      <w:r>
        <w:t>At 1016.19, 1020.61, 1023.39, 1027.2, 1027.49, 1042.54, 1044.47, 1047.58, 1050.2, 1059.2, 1065.16, 1069.2, 1141.33, 1144.57, 1151.59, 1210.50, change “Multiple Vendor Specific subelements are optionally present in the list of optional subelements.” to “Zero or more Vendor Specific subelements are included in the list of optional subelements.”</w:t>
      </w:r>
    </w:p>
    <w:p w14:paraId="5FB90905" w14:textId="77777777" w:rsidR="0092655F" w:rsidRDefault="0092655F" w:rsidP="00504A01"/>
    <w:p w14:paraId="082F58CF" w14:textId="05C782D3" w:rsidR="001601F2" w:rsidRDefault="001601F2" w:rsidP="00504A01">
      <w:r>
        <w:t>At 1029.60</w:t>
      </w:r>
      <w:r w:rsidR="007C677D">
        <w:t>, 1072.59</w:t>
      </w:r>
      <w:r w:rsidR="00DD1DCB">
        <w:t>, 1073.3</w:t>
      </w:r>
      <w:r w:rsidR="002C34DC">
        <w:t>, 1547.1</w:t>
      </w:r>
      <w:r>
        <w:t xml:space="preserve"> change “Optional Subelements field” to “list of optional subelements”.</w:t>
      </w:r>
    </w:p>
    <w:p w14:paraId="618B2964" w14:textId="77777777" w:rsidR="001601F2" w:rsidRDefault="001601F2" w:rsidP="00504A01"/>
    <w:p w14:paraId="4B4197D3" w14:textId="46621DFF" w:rsidR="00504A01" w:rsidRDefault="00504A01" w:rsidP="00504A01">
      <w:r>
        <w:lastRenderedPageBreak/>
        <w:t>At 1033.63, 1081.50, 1083.2, 1084.14, 1085.60 change “Multiple Vendor Specific subelements can be included in the list of Optional Subelements.” to “Zero or more Vendor Specific subelements are included in the list of optional subelements.”</w:t>
      </w:r>
    </w:p>
    <w:p w14:paraId="70353A81" w14:textId="6912C9D6" w:rsidR="00504A01" w:rsidRDefault="00504A01" w:rsidP="00504A01"/>
    <w:p w14:paraId="10D60531" w14:textId="71FD0185" w:rsidR="00504A01" w:rsidRDefault="00504A01" w:rsidP="00504A01">
      <w:r>
        <w:t>At 1036.54 change “Multiple Vendor Specific subelements can be included in the Optional Subelements field.” to “Zero or more Vendor Specific subelements are included in the list of optional subelements.”</w:t>
      </w:r>
    </w:p>
    <w:p w14:paraId="65CEEE60" w14:textId="4963403A" w:rsidR="00504A01" w:rsidRDefault="00504A01" w:rsidP="00504A01"/>
    <w:p w14:paraId="7FA3D8C4" w14:textId="0E810D89" w:rsidR="00091987" w:rsidRDefault="00091987" w:rsidP="00504A01">
      <w:r>
        <w:t>At 1</w:t>
      </w:r>
      <w:r w:rsidR="00361ABB">
        <w:t>210</w:t>
      </w:r>
      <w:r>
        <w:t>.50 change “list of Optio</w:t>
      </w:r>
      <w:r w:rsidR="00361ABB">
        <w:t>nal s</w:t>
      </w:r>
      <w:r>
        <w:t>ubelements” to “list of optional subelements”.</w:t>
      </w:r>
    </w:p>
    <w:p w14:paraId="1DD2C314" w14:textId="77777777" w:rsidR="00091987" w:rsidRDefault="00091987" w:rsidP="00504A01"/>
    <w:p w14:paraId="6C753987" w14:textId="719BD4EC" w:rsidR="00504A01" w:rsidRDefault="00504A01" w:rsidP="00504A01">
      <w:r>
        <w:t>At 1150.65 delete “</w:t>
      </w:r>
      <w:r w:rsidRPr="00504A01">
        <w:t>More than one Multiple BSSID element can be included in a</w:t>
      </w:r>
      <w:r>
        <w:t xml:space="preserve"> Beacon,</w:t>
      </w:r>
      <w:r w:rsidRPr="00504A01">
        <w:t xml:space="preserve"> </w:t>
      </w:r>
      <w:commentRangeStart w:id="6"/>
      <w:r w:rsidRPr="00504A01">
        <w:t xml:space="preserve">S1G </w:t>
      </w:r>
      <w:r>
        <w:t>Beacon</w:t>
      </w:r>
      <w:commentRangeEnd w:id="6"/>
      <w:r w:rsidR="00C50D5A">
        <w:rPr>
          <w:rStyle w:val="CommentReference"/>
        </w:rPr>
        <w:commentReference w:id="6"/>
      </w:r>
      <w:r>
        <w:t>,(11ah) or DMG Beacon</w:t>
      </w:r>
      <w:r w:rsidRPr="00504A01">
        <w:t xml:space="preserve"> frame.</w:t>
      </w:r>
      <w:r>
        <w:t>”</w:t>
      </w:r>
    </w:p>
    <w:p w14:paraId="2F6C41B8" w14:textId="7BD116CD" w:rsidR="00504A01" w:rsidRDefault="00504A01" w:rsidP="00504A01"/>
    <w:p w14:paraId="7E446568" w14:textId="05E6B72A" w:rsidR="00C14C5D" w:rsidRDefault="00504A01" w:rsidP="00504A01">
      <w:r>
        <w:t>At 1458.1 delete “Zero or more Venue Name fields can be included in the same or different languages.” (cf. line 17).</w:t>
      </w:r>
    </w:p>
    <w:p w14:paraId="7F0D6B32" w14:textId="2DDE24D1" w:rsidR="004572F6" w:rsidRDefault="004572F6" w:rsidP="00504A01"/>
    <w:p w14:paraId="3E372C22" w14:textId="7DA42CB5" w:rsidR="0092655F" w:rsidRDefault="0092655F" w:rsidP="0092655F">
      <w:r>
        <w:t>At 1512.19 change “Multiple Vendor Specific subelements may be included in the list of optional subelements.” to “Zero or more Vendor Specific subelements are included in the list of optional subelements.”</w:t>
      </w:r>
    </w:p>
    <w:p w14:paraId="17FACF0A" w14:textId="77777777" w:rsidR="0092655F" w:rsidRDefault="0092655F" w:rsidP="00504A01"/>
    <w:p w14:paraId="5BC5246B" w14:textId="02C31EAA" w:rsidR="005F0CA3" w:rsidRDefault="00C14C5D" w:rsidP="00504A01">
      <w: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127C1689" w14:textId="60A4BCFD" w:rsidR="003A2DAB" w:rsidRDefault="003A2DAB" w:rsidP="00504A01"/>
    <w:p w14:paraId="2AF3276E" w14:textId="66FA2224" w:rsidR="003A2DAB" w:rsidRDefault="003A2DAB" w:rsidP="003A2DAB">
      <w:r>
        <w:t>At 2133.38 change “The Partial Virtual Bitmap field (#1096)of the TIM element carried in the Beacon(11ah), S1G Beacon, or DMG Beacon frame shall indicate the presence or absence of traffic” to “The Partial Virtual Bitmap field (#1096)of the TIM element carried in the Beacon(11ah), S1G Beacon, or TIM frame shall indicate the presence or absence of traffic”</w:t>
      </w:r>
      <w:r w:rsidR="00F55C5E">
        <w:t xml:space="preserve"> (note “TIM frame” was already added by 19/0396r5)</w:t>
      </w:r>
      <w:r>
        <w:t>.</w:t>
      </w:r>
    </w:p>
    <w:p w14:paraId="3FB7CE2D" w14:textId="77777777" w:rsidR="005F0CA3" w:rsidRDefault="005F0CA3">
      <w:r>
        <w:br w:type="page"/>
      </w:r>
    </w:p>
    <w:tbl>
      <w:tblPr>
        <w:tblStyle w:val="TableGrid"/>
        <w:tblW w:w="0" w:type="auto"/>
        <w:tblLook w:val="04A0" w:firstRow="1" w:lastRow="0" w:firstColumn="1" w:lastColumn="0" w:noHBand="0" w:noVBand="1"/>
      </w:tblPr>
      <w:tblGrid>
        <w:gridCol w:w="1809"/>
        <w:gridCol w:w="4383"/>
        <w:gridCol w:w="3384"/>
      </w:tblGrid>
      <w:tr w:rsidR="005F0CA3" w14:paraId="758CD6CF" w14:textId="77777777" w:rsidTr="001456E7">
        <w:tc>
          <w:tcPr>
            <w:tcW w:w="1809" w:type="dxa"/>
          </w:tcPr>
          <w:p w14:paraId="22429C26" w14:textId="77777777" w:rsidR="005F0CA3" w:rsidRDefault="005F0CA3" w:rsidP="001456E7">
            <w:r>
              <w:lastRenderedPageBreak/>
              <w:t>Identifiers</w:t>
            </w:r>
          </w:p>
        </w:tc>
        <w:tc>
          <w:tcPr>
            <w:tcW w:w="4383" w:type="dxa"/>
          </w:tcPr>
          <w:p w14:paraId="706D1C11" w14:textId="77777777" w:rsidR="005F0CA3" w:rsidRDefault="005F0CA3" w:rsidP="001456E7">
            <w:r>
              <w:t>Comment</w:t>
            </w:r>
          </w:p>
        </w:tc>
        <w:tc>
          <w:tcPr>
            <w:tcW w:w="3384" w:type="dxa"/>
          </w:tcPr>
          <w:p w14:paraId="24DAB635" w14:textId="77777777" w:rsidR="005F0CA3" w:rsidRDefault="005F0CA3" w:rsidP="001456E7">
            <w:r>
              <w:t>Proposed change</w:t>
            </w:r>
          </w:p>
        </w:tc>
      </w:tr>
      <w:tr w:rsidR="005F0CA3" w:rsidRPr="002C1619" w14:paraId="3773FB33" w14:textId="77777777" w:rsidTr="001456E7">
        <w:tc>
          <w:tcPr>
            <w:tcW w:w="1809" w:type="dxa"/>
          </w:tcPr>
          <w:p w14:paraId="3719AEF2" w14:textId="490EE822" w:rsidR="005F0CA3" w:rsidRDefault="005F0CA3" w:rsidP="001456E7">
            <w:r>
              <w:t>CID 2584</w:t>
            </w:r>
          </w:p>
          <w:p w14:paraId="6ED57FCC" w14:textId="77777777" w:rsidR="005F0CA3" w:rsidRDefault="005F0CA3" w:rsidP="001456E7">
            <w:r>
              <w:t>Mark RISON</w:t>
            </w:r>
          </w:p>
          <w:p w14:paraId="01ACC9A5" w14:textId="77777777" w:rsidR="005F0CA3" w:rsidRDefault="005F0CA3" w:rsidP="001456E7">
            <w:r w:rsidRPr="005F0CA3">
              <w:t>9.4.2.1</w:t>
            </w:r>
          </w:p>
          <w:p w14:paraId="6F595B8B" w14:textId="42013F63" w:rsidR="005F0CA3" w:rsidRDefault="005F0CA3" w:rsidP="001456E7">
            <w:r>
              <w:t>966.32</w:t>
            </w:r>
          </w:p>
        </w:tc>
        <w:tc>
          <w:tcPr>
            <w:tcW w:w="4383" w:type="dxa"/>
          </w:tcPr>
          <w:p w14:paraId="5219D756" w14:textId="4153759E" w:rsidR="005F0CA3" w:rsidRPr="002C1619" w:rsidRDefault="005F0CA3" w:rsidP="001456E7">
            <w:r w:rsidRPr="005F0CA3">
              <w:t>It is confusing for "Extensible" information to be sometimes explicitly "No" and sometimes only implicitly not yes</w:t>
            </w:r>
          </w:p>
        </w:tc>
        <w:tc>
          <w:tcPr>
            <w:tcW w:w="3384" w:type="dxa"/>
          </w:tcPr>
          <w:p w14:paraId="4466D130" w14:textId="61B8C3DC" w:rsidR="005F0CA3" w:rsidRPr="002C1619" w:rsidRDefault="005F0CA3" w:rsidP="001456E7">
            <w:r w:rsidRPr="005F0CA3">
              <w:t>In Table 9-94 and the "subelement ids for" tables make the Extensible cell empty where "No" (e.g. Vendor Specific)</w:t>
            </w:r>
          </w:p>
        </w:tc>
      </w:tr>
      <w:tr w:rsidR="005F0CA3" w:rsidRPr="002C1619" w14:paraId="44C7D82C" w14:textId="77777777" w:rsidTr="001456E7">
        <w:tc>
          <w:tcPr>
            <w:tcW w:w="1809" w:type="dxa"/>
          </w:tcPr>
          <w:p w14:paraId="67C019E1" w14:textId="28985B83" w:rsidR="005F0CA3" w:rsidRDefault="00596906" w:rsidP="005F0CA3">
            <w:r>
              <w:t>CID 2585</w:t>
            </w:r>
          </w:p>
          <w:p w14:paraId="4FADBB55" w14:textId="77777777" w:rsidR="005F0CA3" w:rsidRDefault="005F0CA3" w:rsidP="005F0CA3">
            <w:r>
              <w:t>Mark RISON</w:t>
            </w:r>
          </w:p>
          <w:p w14:paraId="56F8899D" w14:textId="77777777" w:rsidR="005F0CA3" w:rsidRDefault="005F0CA3" w:rsidP="005F0CA3">
            <w:r w:rsidRPr="005F0CA3">
              <w:t>9.4.2.1</w:t>
            </w:r>
          </w:p>
          <w:p w14:paraId="7D037B55" w14:textId="17C42ECB" w:rsidR="005F0CA3" w:rsidRDefault="005F0CA3" w:rsidP="005F0CA3">
            <w:r>
              <w:t>966.32</w:t>
            </w:r>
          </w:p>
        </w:tc>
        <w:tc>
          <w:tcPr>
            <w:tcW w:w="4383" w:type="dxa"/>
          </w:tcPr>
          <w:p w14:paraId="099F72FA" w14:textId="5C43E4A8" w:rsidR="005F0CA3" w:rsidRPr="005F0CA3" w:rsidRDefault="005F0CA3" w:rsidP="005F0CA3">
            <w:r w:rsidRPr="005F0CA3">
              <w:t>It is confusing for "Extensible" information to be sometimes explicitly "No" and sometimes only implicitly not yes</w:t>
            </w:r>
          </w:p>
        </w:tc>
        <w:tc>
          <w:tcPr>
            <w:tcW w:w="3384" w:type="dxa"/>
          </w:tcPr>
          <w:p w14:paraId="450AA77A" w14:textId="1297B7D3" w:rsidR="005F0CA3" w:rsidRPr="005F0CA3" w:rsidRDefault="005F0CA3" w:rsidP="005F0CA3">
            <w:r w:rsidRPr="005F0CA3">
              <w:t>In Table 9-94 and the "subelement ids for" tables make the Extensible cell "No" where empty and not for a reserved element ID (e.g. .  Also make it empty for a reserved element ID (e.g. 178-180)</w:t>
            </w:r>
          </w:p>
        </w:tc>
      </w:tr>
    </w:tbl>
    <w:p w14:paraId="7778A86B" w14:textId="77777777" w:rsidR="005F0CA3" w:rsidRDefault="005F0CA3" w:rsidP="005F0CA3"/>
    <w:p w14:paraId="6AE2095A" w14:textId="77777777" w:rsidR="005F0CA3" w:rsidRPr="00F70C97" w:rsidRDefault="005F0CA3" w:rsidP="005F0CA3">
      <w:pPr>
        <w:rPr>
          <w:u w:val="single"/>
        </w:rPr>
      </w:pPr>
      <w:r w:rsidRPr="00F70C97">
        <w:rPr>
          <w:u w:val="single"/>
        </w:rPr>
        <w:t>Discussion:</w:t>
      </w:r>
    </w:p>
    <w:p w14:paraId="7C8DC4E4" w14:textId="77777777" w:rsidR="005F0CA3" w:rsidRDefault="005F0CA3" w:rsidP="005F0CA3"/>
    <w:p w14:paraId="65C76120" w14:textId="77E9EE82" w:rsidR="005F0CA3" w:rsidRDefault="005F0CA3" w:rsidP="005F0CA3">
      <w:r>
        <w:t xml:space="preserve">The comments are clear.  The direction from CID 1105 is to explicitly state “No” for non-extensible elements.  This has been done in Table </w:t>
      </w:r>
      <w:r w:rsidRPr="005F0CA3">
        <w:t>9-94—Element IDs</w:t>
      </w:r>
      <w:r>
        <w:t xml:space="preserve"> but not in the subelement IDs tables</w:t>
      </w:r>
      <w:r w:rsidR="00CA5EC5">
        <w:t xml:space="preserve"> (note this includes the Vendor Specific subelement, which per Table 9-94 is not extensible</w:t>
      </w:r>
      <w:r w:rsidR="00504A67">
        <w:t xml:space="preserve"> … but this was an error</w:t>
      </w:r>
      <w:r w:rsidR="00CA5EC5">
        <w:t>)</w:t>
      </w:r>
      <w:r>
        <w:t>.</w:t>
      </w:r>
    </w:p>
    <w:p w14:paraId="2CE60409" w14:textId="77777777" w:rsidR="005F0CA3" w:rsidRDefault="005F0CA3" w:rsidP="005F0CA3"/>
    <w:p w14:paraId="0F3586F8" w14:textId="77777777" w:rsidR="005F0CA3" w:rsidRDefault="005F0CA3" w:rsidP="005F0CA3">
      <w:pPr>
        <w:rPr>
          <w:u w:val="single"/>
        </w:rPr>
      </w:pPr>
      <w:r>
        <w:rPr>
          <w:u w:val="single"/>
        </w:rPr>
        <w:t>Proposed changes</w:t>
      </w:r>
      <w:r w:rsidRPr="00F70C97">
        <w:rPr>
          <w:u w:val="single"/>
        </w:rPr>
        <w:t>:</w:t>
      </w:r>
    </w:p>
    <w:p w14:paraId="13878654" w14:textId="77777777" w:rsidR="005F0CA3" w:rsidRDefault="005F0CA3" w:rsidP="005F0CA3">
      <w:pPr>
        <w:rPr>
          <w:u w:val="single"/>
        </w:rPr>
      </w:pPr>
    </w:p>
    <w:p w14:paraId="02B62873" w14:textId="456B8DDA" w:rsidR="005F0CA3" w:rsidRDefault="005F0CA3" w:rsidP="005F0CA3">
      <w:r>
        <w:t>In D2.3:</w:t>
      </w:r>
    </w:p>
    <w:p w14:paraId="4A2DABE7" w14:textId="7C4D5D83" w:rsidR="005F0CA3" w:rsidRDefault="005F0CA3" w:rsidP="005F0CA3"/>
    <w:p w14:paraId="55D62368" w14:textId="2E7516EA" w:rsidR="005F0CA3" w:rsidRDefault="005F0CA3" w:rsidP="005F0CA3">
      <w:r>
        <w:t xml:space="preserve">In 9.4.2.1 </w:t>
      </w:r>
      <w:r w:rsidR="006836EA">
        <w:t xml:space="preserve">(990.1) </w:t>
      </w:r>
      <w:r>
        <w:t>change:</w:t>
      </w:r>
    </w:p>
    <w:p w14:paraId="350037B5" w14:textId="77777777" w:rsidR="005F0CA3" w:rsidRDefault="005F0CA3" w:rsidP="005F0CA3"/>
    <w:p w14:paraId="35F5806E" w14:textId="118193D4" w:rsidR="005F0CA3" w:rsidRDefault="005F0CA3" w:rsidP="005F0CA3">
      <w:pPr>
        <w:ind w:left="720"/>
      </w:pPr>
      <w:r>
        <w:t>A “Yes” in the Extensible column of an element listed in Table 9-94 (Element IDs) indicates that the Length of the element might be extended in future revisions or amendments of this standard. See 10.29.8 (Extensible element parsing). When the Extensible column of an element is set to “Subelements,” then the element might be extended in future revisions or amendments of this standard by defining additional subelements. See 10.29.9 (</w:t>
      </w:r>
      <w:r w:rsidR="00CA5EC5">
        <w:t>Extensible subelement parsing).</w:t>
      </w:r>
    </w:p>
    <w:p w14:paraId="3310F42C" w14:textId="77777777" w:rsidR="00CA5EC5" w:rsidRDefault="00CA5EC5" w:rsidP="005F0CA3">
      <w:pPr>
        <w:ind w:left="720"/>
      </w:pPr>
    </w:p>
    <w:p w14:paraId="5B771B51" w14:textId="3348BF87" w:rsidR="005F0CA3" w:rsidRDefault="005F0CA3" w:rsidP="005F0CA3">
      <w:pPr>
        <w:ind w:left="720"/>
      </w:pPr>
      <w:r>
        <w:t>The element is not extensible otherwise (i.e., if not marked as “Yes” or “Subelements”).</w:t>
      </w:r>
    </w:p>
    <w:p w14:paraId="08E86A40" w14:textId="72C1AF80" w:rsidR="009D0EBC" w:rsidRDefault="009D0EBC" w:rsidP="005F0CA3">
      <w:pPr>
        <w:ind w:left="720"/>
      </w:pPr>
    </w:p>
    <w:p w14:paraId="0B76B56B" w14:textId="0252049D" w:rsidR="009D0EBC" w:rsidRDefault="009D0EBC" w:rsidP="005F0CA3">
      <w:pPr>
        <w:ind w:left="720"/>
      </w:pPr>
      <w:r w:rsidRPr="009D0EBC">
        <w:t>A</w:t>
      </w:r>
      <w:r>
        <w:t xml:space="preserve"> “Yes” in the Fragmentable </w:t>
      </w:r>
      <w:r w:rsidRPr="009D0EBC">
        <w:t>column</w:t>
      </w:r>
    </w:p>
    <w:p w14:paraId="270A92A8" w14:textId="77777777" w:rsidR="005F0CA3" w:rsidRDefault="005F0CA3" w:rsidP="005F0CA3"/>
    <w:p w14:paraId="162ECDE6" w14:textId="1A194DA5" w:rsidR="005F0CA3" w:rsidRDefault="005F0CA3" w:rsidP="005F0CA3">
      <w:r>
        <w:t>to:</w:t>
      </w:r>
    </w:p>
    <w:p w14:paraId="1B76131F" w14:textId="77777777" w:rsidR="005F0CA3" w:rsidRDefault="005F0CA3" w:rsidP="005F0CA3"/>
    <w:p w14:paraId="49919C56" w14:textId="1EF794C9" w:rsidR="005F0CA3" w:rsidRDefault="005F0CA3" w:rsidP="00C1763E">
      <w:pPr>
        <w:ind w:left="720"/>
        <w:rPr>
          <w:u w:val="single"/>
        </w:rPr>
      </w:pPr>
      <w:r>
        <w:t xml:space="preserve">A “Yes” in the </w:t>
      </w:r>
      <w:r w:rsidR="00973490" w:rsidRPr="00973490">
        <w:rPr>
          <w:highlight w:val="cyan"/>
        </w:rPr>
        <w:t>“</w:t>
      </w:r>
      <w:r>
        <w:t>Extensible</w:t>
      </w:r>
      <w:r w:rsidR="00973490" w:rsidRPr="00973490">
        <w:rPr>
          <w:highlight w:val="cyan"/>
        </w:rPr>
        <w:t>”</w:t>
      </w:r>
      <w:r>
        <w:t xml:space="preserve"> column of an element listed in Table 9-94 (Element IDs) indicates that the </w:t>
      </w:r>
      <w:r w:rsidRPr="00C1763E">
        <w:rPr>
          <w:strike/>
          <w:highlight w:val="cyan"/>
        </w:rPr>
        <w:t>L</w:t>
      </w:r>
      <w:r w:rsidR="00CA5EC5" w:rsidRPr="00C1763E">
        <w:rPr>
          <w:highlight w:val="cyan"/>
          <w:u w:val="single"/>
        </w:rPr>
        <w:t>l</w:t>
      </w:r>
      <w:r>
        <w:t xml:space="preserve">ength of the element might be extended in future revisions or amendments of this standard. See 10.29.8 (Extensible element parsing). When the </w:t>
      </w:r>
      <w:r w:rsidR="00973490" w:rsidRPr="00973490">
        <w:rPr>
          <w:highlight w:val="cyan"/>
        </w:rPr>
        <w:t>“</w:t>
      </w:r>
      <w:r>
        <w:t>Extensible</w:t>
      </w:r>
      <w:r w:rsidR="00973490" w:rsidRPr="00973490">
        <w:rPr>
          <w:highlight w:val="cyan"/>
        </w:rPr>
        <w:t>”</w:t>
      </w:r>
      <w:r>
        <w:t xml:space="preserve"> column of an element is set to “Subelements,” then the element might be extended in future revisions or amendments of this standard by defining additional subelements. See 10.29.9 (Extensible subelement parsing). The element is not extensible otherwise (i.e., if </w:t>
      </w:r>
      <w:r w:rsidRPr="00CA5EC5">
        <w:rPr>
          <w:strike/>
        </w:rPr>
        <w:t xml:space="preserve">not </w:t>
      </w:r>
      <w:r>
        <w:t>marked as “</w:t>
      </w:r>
      <w:r w:rsidR="00CA5EC5" w:rsidRPr="00CA5EC5">
        <w:rPr>
          <w:u w:val="single"/>
        </w:rPr>
        <w:t>No</w:t>
      </w:r>
      <w:r w:rsidRPr="00CA5EC5">
        <w:rPr>
          <w:strike/>
        </w:rPr>
        <w:t>Yes” or “Subelements</w:t>
      </w:r>
      <w:r>
        <w:t>”).</w:t>
      </w:r>
      <w:r w:rsidR="00C1763E">
        <w:t xml:space="preserve"> </w:t>
      </w:r>
      <w:r w:rsidR="00C1763E" w:rsidRPr="00C1763E">
        <w:rPr>
          <w:u w:val="single"/>
        </w:rPr>
        <w:t>An element that is not defined as extensible will not be extended in future revisions or amendments of this standard.</w:t>
      </w:r>
    </w:p>
    <w:p w14:paraId="1B13B332" w14:textId="0C19D940" w:rsidR="009D0EBC" w:rsidRDefault="009D0EBC" w:rsidP="00C1763E">
      <w:pPr>
        <w:ind w:left="720"/>
        <w:rPr>
          <w:u w:val="single"/>
        </w:rPr>
      </w:pPr>
    </w:p>
    <w:p w14:paraId="56B0196E" w14:textId="7B06ED34" w:rsidR="009D0EBC" w:rsidRPr="009D0EBC" w:rsidRDefault="009D0EBC" w:rsidP="009D0EBC">
      <w:pPr>
        <w:ind w:left="720"/>
      </w:pPr>
      <w:r w:rsidRPr="009D0EBC">
        <w:t>A</w:t>
      </w:r>
      <w:r>
        <w:t xml:space="preserve"> “Yes” in the </w:t>
      </w:r>
      <w:r w:rsidRPr="009D0EBC">
        <w:rPr>
          <w:highlight w:val="cyan"/>
        </w:rPr>
        <w:t>“</w:t>
      </w:r>
      <w:r>
        <w:t>Fragmentable</w:t>
      </w:r>
      <w:r w:rsidRPr="00973490">
        <w:rPr>
          <w:highlight w:val="cyan"/>
        </w:rPr>
        <w:t>”</w:t>
      </w:r>
      <w:r>
        <w:t xml:space="preserve"> </w:t>
      </w:r>
      <w:r w:rsidRPr="009D0EBC">
        <w:t>column</w:t>
      </w:r>
    </w:p>
    <w:p w14:paraId="2992E77C" w14:textId="473AC9DF" w:rsidR="005F0CA3" w:rsidRDefault="005F0CA3" w:rsidP="005F0CA3"/>
    <w:p w14:paraId="355F4B6D" w14:textId="6ED39A6B" w:rsidR="00C1763E" w:rsidRDefault="00C1763E" w:rsidP="005F0CA3">
      <w:r>
        <w:t xml:space="preserve">In 9.4.3 </w:t>
      </w:r>
      <w:r w:rsidR="000D46BE">
        <w:t xml:space="preserve">(1456.36) </w:t>
      </w:r>
      <w:r>
        <w:t>change:</w:t>
      </w:r>
    </w:p>
    <w:p w14:paraId="64E37D07" w14:textId="3A1F0C70" w:rsidR="00C1763E" w:rsidRDefault="00C1763E" w:rsidP="005F0CA3"/>
    <w:p w14:paraId="34865510" w14:textId="35E71921" w:rsidR="00C1763E" w:rsidRDefault="00C1763E" w:rsidP="00C1763E">
      <w:pPr>
        <w:ind w:left="720"/>
      </w:pPr>
      <w:r>
        <w:t xml:space="preserve">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w:t>
      </w:r>
      <w:r>
        <w:lastRenderedPageBreak/>
        <w:t>“Extensible” column) might be extended in future revisions or amendments of this standard by defining (additional) subelements within the subelement.</w:t>
      </w:r>
    </w:p>
    <w:p w14:paraId="245A6262" w14:textId="77777777" w:rsidR="00C1763E" w:rsidRDefault="00C1763E" w:rsidP="00C1763E">
      <w:pPr>
        <w:ind w:left="720"/>
      </w:pPr>
    </w:p>
    <w:p w14:paraId="07DBFD00" w14:textId="4FB92328" w:rsidR="00C1763E" w:rsidRDefault="00C1763E" w:rsidP="00C1763E">
      <w:pPr>
        <w:ind w:left="720"/>
      </w:pPr>
      <w:r>
        <w:t>If the definition of a subelement does not indicate whether it is extensible (e.g., there is no “Extensible” column in a table defining it) that subelement is not extensible.</w:t>
      </w:r>
    </w:p>
    <w:p w14:paraId="32811BD4" w14:textId="77777777" w:rsidR="00C1763E" w:rsidRDefault="00C1763E" w:rsidP="00C1763E">
      <w:pPr>
        <w:ind w:left="720"/>
      </w:pPr>
    </w:p>
    <w:p w14:paraId="542CEC18" w14:textId="0774FB19" w:rsidR="00C1763E" w:rsidRDefault="00C1763E" w:rsidP="00C1763E">
      <w:pPr>
        <w:ind w:left="720"/>
      </w:pPr>
      <w:r>
        <w:t>A subelement that is not defined as extensible will not be extended in future revisions or amendments of this standard.</w:t>
      </w:r>
    </w:p>
    <w:p w14:paraId="2DD192CC" w14:textId="60A7C5D8" w:rsidR="00C1763E" w:rsidRDefault="00C1763E" w:rsidP="00C1763E"/>
    <w:p w14:paraId="1F5DCD48" w14:textId="37C7BEB5" w:rsidR="00C1763E" w:rsidRDefault="00C1763E" w:rsidP="00C1763E">
      <w:r>
        <w:t>to:</w:t>
      </w:r>
    </w:p>
    <w:p w14:paraId="04EBF99A" w14:textId="4AE6DA65" w:rsidR="00C1763E" w:rsidRDefault="00C1763E" w:rsidP="00C1763E"/>
    <w:p w14:paraId="1555361A" w14:textId="3159A08D" w:rsidR="00C1763E" w:rsidRDefault="00C1763E" w:rsidP="00C1763E">
      <w:pPr>
        <w:ind w:left="720"/>
      </w:pPr>
      <w:r>
        <w:t>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“Extensible” column) might be extended in future revisions or amendments of this standard by defining (additional) subelements within the subelement. If the definition of a subelement does not indicate whether it is extensible (e.g., there is no “Extensible” column in a table defining it) that subelement is not extensible. A subelement that is not defined as extensible will not be extended in future revisions or amendments of this standard.</w:t>
      </w:r>
    </w:p>
    <w:p w14:paraId="721A6476" w14:textId="0E88939E" w:rsidR="00C1763E" w:rsidRDefault="00C1763E" w:rsidP="005F0CA3"/>
    <w:p w14:paraId="5856494D" w14:textId="0FFB9D3D" w:rsidR="00A25BBA" w:rsidRPr="00A83F1C" w:rsidRDefault="00343BAF" w:rsidP="00187FD3">
      <w:pPr>
        <w:rPr>
          <w:highlight w:val="yellow"/>
        </w:rPr>
      </w:pPr>
      <w:r>
        <w:t>A</w:t>
      </w:r>
      <w:r w:rsidR="00CF1424">
        <w:t>dd</w:t>
      </w:r>
      <w:r w:rsidR="00187FD3">
        <w:t xml:space="preserve"> double quotes around “Yes” and “Extensible”</w:t>
      </w:r>
      <w:r w:rsidR="00420E13">
        <w:t xml:space="preserve"> </w:t>
      </w:r>
      <w:r w:rsidR="00187FD3">
        <w:t>in:</w:t>
      </w:r>
    </w:p>
    <w:p w14:paraId="0BA18DF2" w14:textId="5582A335" w:rsidR="00A25BBA" w:rsidRPr="00187FD3" w:rsidRDefault="00A25BBA" w:rsidP="005F0CA3">
      <w:r w:rsidRPr="00187FD3">
        <w:t>10.29.8 Extensible element parsing</w:t>
      </w:r>
      <w:r w:rsidR="00187FD3">
        <w:t xml:space="preserve"> (1895.13)</w:t>
      </w:r>
    </w:p>
    <w:p w14:paraId="41527A52" w14:textId="77777777" w:rsidR="00A25BBA" w:rsidRDefault="00A25BBA" w:rsidP="005F0CA3"/>
    <w:p w14:paraId="5F413AAE" w14:textId="7A94E179" w:rsidR="00C674D0" w:rsidRDefault="00C674D0" w:rsidP="005F0CA3">
      <w:r>
        <w:t xml:space="preserve">In </w:t>
      </w:r>
      <w:r w:rsidRPr="00C674D0">
        <w:t xml:space="preserve">9.6.7.37 DCS Measurement Request frame format </w:t>
      </w:r>
      <w:r>
        <w:t>delete:</w:t>
      </w:r>
    </w:p>
    <w:p w14:paraId="77D1AB44" w14:textId="4B6D251A" w:rsidR="00C674D0" w:rsidRDefault="00C674D0" w:rsidP="005F0CA3"/>
    <w:p w14:paraId="35352738" w14:textId="64C62F48" w:rsidR="00C674D0" w:rsidRDefault="00C674D0" w:rsidP="00C674D0">
      <w:pPr>
        <w:ind w:left="720"/>
      </w:pPr>
      <w:r>
        <w:t>A Yes in the Extensible column of a subelement listed in Table 9-389 (Optional subelement IDs for DCS Measurement Request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7D03CA3E" w14:textId="1CE9671C" w:rsidR="00C674D0" w:rsidRDefault="00C674D0" w:rsidP="005F0CA3"/>
    <w:p w14:paraId="412567F3" w14:textId="5B9814CC" w:rsidR="00C674D0" w:rsidRDefault="00C674D0" w:rsidP="005F0CA3">
      <w:r>
        <w:t xml:space="preserve">In </w:t>
      </w:r>
      <w:r w:rsidRPr="00C674D0">
        <w:t>9.6.7.38 DCS Measure</w:t>
      </w:r>
      <w:r>
        <w:t>ment Response frame format delete:</w:t>
      </w:r>
    </w:p>
    <w:p w14:paraId="107A4570" w14:textId="3068156E" w:rsidR="00C674D0" w:rsidRDefault="00C674D0" w:rsidP="005F0CA3"/>
    <w:p w14:paraId="240AD9F4" w14:textId="7EAF7838" w:rsidR="00C674D0" w:rsidRDefault="00C674D0" w:rsidP="00C674D0">
      <w:pPr>
        <w:ind w:left="720"/>
      </w:pPr>
      <w:r>
        <w:t>A Yes in the Extensible column of a subelement listed in Table 9-390 (Optional subelement IDs for DCS Measurement Response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1F1FB7F3" w14:textId="20069B46" w:rsidR="00C674D0" w:rsidRDefault="00C674D0" w:rsidP="005F0CA3"/>
    <w:p w14:paraId="387F9124" w14:textId="55CA9B52" w:rsidR="0014796D" w:rsidRDefault="0014796D" w:rsidP="005F0CA3">
      <w:r>
        <w:t>In Table 9-94 for the “Vendor Specific” row change “No” to “Vendor defined”.</w:t>
      </w:r>
    </w:p>
    <w:p w14:paraId="1420078F" w14:textId="77777777" w:rsidR="0014796D" w:rsidRDefault="0014796D" w:rsidP="005F0CA3"/>
    <w:p w14:paraId="6C5EBD1A" w14:textId="0FF48D81" w:rsidR="00CA5EC5" w:rsidRDefault="00CA5EC5" w:rsidP="005F0CA3">
      <w:r>
        <w:t xml:space="preserve">Set empty rightmost column (“Extensible”) cells for rows that do not have “Reserved” in the middle column (“Name”) cell to </w:t>
      </w:r>
      <w:r w:rsidR="0014796D">
        <w:t>“Vendor defined”</w:t>
      </w:r>
      <w:r w:rsidR="00504A67">
        <w:t xml:space="preserve"> if the middle</w:t>
      </w:r>
      <w:r w:rsidR="0014796D">
        <w:t xml:space="preserve"> cell is “Vendor Specific” and to </w:t>
      </w:r>
      <w:r>
        <w:t>“No”</w:t>
      </w:r>
      <w:r w:rsidR="0014796D">
        <w:t xml:space="preserve"> otherwise</w:t>
      </w:r>
      <w:r>
        <w:t xml:space="preserve"> in</w:t>
      </w:r>
      <w:r w:rsidR="00C1763E">
        <w:t>:</w:t>
      </w:r>
    </w:p>
    <w:p w14:paraId="6B398A32" w14:textId="76B8B8B6" w:rsidR="00CA5EC5" w:rsidRDefault="00CA5EC5" w:rsidP="005F0CA3">
      <w:r w:rsidRPr="00CA5EC5">
        <w:t>Table 9-101—Optional subelement IDs for Channel Load request</w:t>
      </w:r>
    </w:p>
    <w:p w14:paraId="279316FA" w14:textId="39D28520" w:rsidR="00CA5EC5" w:rsidRDefault="00CA5EC5" w:rsidP="005F0CA3">
      <w:r w:rsidRPr="00CA5EC5">
        <w:t>Table 9-103—Optional subelement IDs for Noise Histogram request</w:t>
      </w:r>
    </w:p>
    <w:p w14:paraId="5C49FF74" w14:textId="56D21DFB" w:rsidR="00CA5EC5" w:rsidRDefault="00CA5EC5" w:rsidP="005F0CA3">
      <w:r w:rsidRPr="00CA5EC5">
        <w:t>Table 9-106—Optional subelement IDs for Beacon request</w:t>
      </w:r>
    </w:p>
    <w:p w14:paraId="55D4FA1A" w14:textId="1FBA1097" w:rsidR="00CA5EC5" w:rsidRDefault="00CA5EC5" w:rsidP="005F0CA3">
      <w:r w:rsidRPr="00CA5EC5">
        <w:t>Table 9-109—Optional subelement IDs for Frame request</w:t>
      </w:r>
    </w:p>
    <w:p w14:paraId="401B3E8E" w14:textId="45C19A9C" w:rsidR="00CA5EC5" w:rsidRDefault="00CA5EC5" w:rsidP="005F0CA3">
      <w:r w:rsidRPr="00CA5EC5">
        <w:t>Table 9-111—Optional subelement IDs for STA Statistics request</w:t>
      </w:r>
    </w:p>
    <w:p w14:paraId="2F551A14" w14:textId="445A89ED" w:rsidR="00CA5EC5" w:rsidRDefault="00CA5EC5" w:rsidP="005F0CA3">
      <w:r w:rsidRPr="00CA5EC5">
        <w:t>Table 9-113—Optional subelement IDs for LCI request</w:t>
      </w:r>
    </w:p>
    <w:p w14:paraId="606A15AC" w14:textId="7768D458" w:rsidR="00CA5EC5" w:rsidRDefault="00CA5EC5" w:rsidP="00CA5EC5">
      <w:r>
        <w:t>Table 9-114—Optional subelement IDs for Transmit Stream/Category Measurement Request</w:t>
      </w:r>
    </w:p>
    <w:p w14:paraId="0BA73B11" w14:textId="5A442EE9" w:rsidR="00CA5EC5" w:rsidRDefault="00CA5EC5" w:rsidP="00CA5EC5">
      <w:r w:rsidRPr="00CA5EC5">
        <w:t>Table 9-116—Optional subelement IDs for Measurement Pause request</w:t>
      </w:r>
    </w:p>
    <w:p w14:paraId="04C8807B" w14:textId="63C22BB9" w:rsidR="00CA5EC5" w:rsidRDefault="00CA5EC5" w:rsidP="00CA5EC5">
      <w:r w:rsidRPr="00CA5EC5">
        <w:t>Table 9-117—Optional subelement IDs for STA Multicast Diagnostics request</w:t>
      </w:r>
    </w:p>
    <w:p w14:paraId="2B1451D1" w14:textId="7CE6D521" w:rsidR="00CA5EC5" w:rsidRDefault="00CA5EC5" w:rsidP="00CA5EC5">
      <w:r w:rsidRPr="00CA5EC5">
        <w:lastRenderedPageBreak/>
        <w:t>Table 9-120—Optional subelement IDs for Location Civic request</w:t>
      </w:r>
    </w:p>
    <w:p w14:paraId="3E8B5870" w14:textId="1A95148B" w:rsidR="00CA5EC5" w:rsidRDefault="00CA5EC5" w:rsidP="00CA5EC5">
      <w:r w:rsidRPr="00CA5EC5">
        <w:t>Table 9-121—Optional subelement IDs for Location Identifier request</w:t>
      </w:r>
    </w:p>
    <w:p w14:paraId="6D9673C4" w14:textId="1897FF6B" w:rsidR="00CA5EC5" w:rsidRDefault="00CA5EC5" w:rsidP="00CA5EC5">
      <w:r w:rsidRPr="00CA5EC5">
        <w:t>Table 9-122—Optional subelement IDs for Directional Channel Quality request</w:t>
      </w:r>
    </w:p>
    <w:p w14:paraId="1A2E58E8" w14:textId="385DD59A" w:rsidR="00CA5EC5" w:rsidRDefault="00CA5EC5" w:rsidP="00CA5EC5">
      <w:r>
        <w:t>Table 9-124—FTM Range subelement IDs for Fine Timing Measurement Range request</w:t>
      </w:r>
    </w:p>
    <w:p w14:paraId="02D84D24" w14:textId="79B0F390" w:rsidR="00CA5EC5" w:rsidRDefault="00CA5EC5" w:rsidP="00CA5EC5">
      <w:r w:rsidRPr="00CA5EC5">
        <w:t>Table 9-127—Optional subelement IDs for Channel Load report</w:t>
      </w:r>
    </w:p>
    <w:p w14:paraId="147CC869" w14:textId="4BCBA86C" w:rsidR="00CA5EC5" w:rsidRDefault="00CA5EC5" w:rsidP="00CA5EC5">
      <w:r w:rsidRPr="00CA5EC5">
        <w:t>Table 9-129—Optional subelement IDs for Noise Histogram report</w:t>
      </w:r>
    </w:p>
    <w:p w14:paraId="5F090934" w14:textId="6CE56AB7" w:rsidR="00CA5EC5" w:rsidRDefault="00CA5EC5" w:rsidP="00CA5EC5">
      <w:r w:rsidRPr="00CA5EC5">
        <w:t>Table 9-130—Optional subelement IDs for Beacon report</w:t>
      </w:r>
    </w:p>
    <w:p w14:paraId="383BD0B6" w14:textId="51964D6E" w:rsidR="00C1763E" w:rsidRDefault="00C1763E" w:rsidP="00CA5EC5">
      <w:r w:rsidRPr="00C1763E">
        <w:t>Table 9-131—Optional subelement IDs for Frame report</w:t>
      </w:r>
    </w:p>
    <w:p w14:paraId="0E25619C" w14:textId="4684CE72" w:rsidR="00C1763E" w:rsidRDefault="00C1763E" w:rsidP="00CA5EC5">
      <w:r w:rsidRPr="00C1763E">
        <w:t>Table 9-133—Optional subelement IDs for STA Statistics report</w:t>
      </w:r>
    </w:p>
    <w:p w14:paraId="6FF0C04E" w14:textId="0553A887" w:rsidR="00C1763E" w:rsidRDefault="00C1763E" w:rsidP="00CA5EC5">
      <w:r w:rsidRPr="00C1763E">
        <w:t>Table 9-134—Subelement IDs for LCI Report</w:t>
      </w:r>
    </w:p>
    <w:p w14:paraId="708A1D74" w14:textId="77777777" w:rsidR="00C1763E" w:rsidRDefault="00C1763E" w:rsidP="00CA5EC5">
      <w:r w:rsidRPr="00C1763E">
        <w:t>Table 9-136—Optional subelement IDs for Transmit Stream/Category Measurement report</w:t>
      </w:r>
    </w:p>
    <w:p w14:paraId="2A308D86" w14:textId="26DA98A2" w:rsidR="00C1763E" w:rsidRDefault="00C1763E" w:rsidP="00CA5EC5">
      <w:r w:rsidRPr="00C1763E">
        <w:t>Table 9-137—Optional subelement IDs for Multicast Diagnostics report</w:t>
      </w:r>
    </w:p>
    <w:p w14:paraId="2C7A7836" w14:textId="44FCFB46" w:rsidR="00C1763E" w:rsidRDefault="00C1763E" w:rsidP="00CA5EC5">
      <w:r w:rsidRPr="00C1763E">
        <w:t>Table 9-139—Subelement IDs for Location Civic report</w:t>
      </w:r>
    </w:p>
    <w:p w14:paraId="3840855F" w14:textId="3EF95202" w:rsidR="00C1763E" w:rsidRDefault="00C1763E" w:rsidP="00CA5EC5">
      <w:r w:rsidRPr="00C1763E">
        <w:t>Table 9-142—Subelement IDs for Location Identifier report</w:t>
      </w:r>
    </w:p>
    <w:p w14:paraId="7DCBFF8C" w14:textId="28AD14B3" w:rsidR="00C1763E" w:rsidRDefault="00C1763E" w:rsidP="004F0ACB">
      <w:r w:rsidRPr="00C1763E">
        <w:t>Table 9-144—Optional subelement IDs for Directional Channel Quality report</w:t>
      </w:r>
    </w:p>
    <w:p w14:paraId="12FFDA3E" w14:textId="1D066E5F" w:rsidR="00C1763E" w:rsidRDefault="00C1763E" w:rsidP="004F0ACB">
      <w:r w:rsidRPr="00C1763E">
        <w:t>Table 9-145—Optional subelement IDs for Directional Measurement report</w:t>
      </w:r>
    </w:p>
    <w:p w14:paraId="5663D620" w14:textId="1F03A7E7" w:rsidR="00C1763E" w:rsidRDefault="00C1763E" w:rsidP="004F0ACB">
      <w:r w:rsidRPr="00C1763E">
        <w:t>Table 9-146—Optional subelement IDs for Directional Statistics report</w:t>
      </w:r>
    </w:p>
    <w:p w14:paraId="108794B1" w14:textId="700C4712" w:rsidR="00C1763E" w:rsidRDefault="00C1763E" w:rsidP="00CA5EC5">
      <w:r w:rsidRPr="00C1763E">
        <w:t>Table 9-148—Optional subelement IDs for Fine Timing Measurement Range report</w:t>
      </w:r>
    </w:p>
    <w:p w14:paraId="220F5F2C" w14:textId="78136E26" w:rsidR="00C1763E" w:rsidRPr="00C1763E" w:rsidRDefault="00C1763E" w:rsidP="00C1763E">
      <w:r w:rsidRPr="00C1763E">
        <w:t>Table 9-173—Optional subelement IDs for Neighbor report</w:t>
      </w:r>
    </w:p>
    <w:p w14:paraId="4A7EDF82" w14:textId="00881512" w:rsidR="00CA5EC5" w:rsidRDefault="00C1763E" w:rsidP="005F0CA3">
      <w:r w:rsidRPr="00C1763E">
        <w:t>Table 9-177—Optional subelement IDs for Measurement Pilot Transmission</w:t>
      </w:r>
    </w:p>
    <w:p w14:paraId="7F9D08E2" w14:textId="51CBA1E8" w:rsidR="00C1763E" w:rsidRDefault="00C1763E" w:rsidP="005F0CA3">
      <w:r w:rsidRPr="00C1763E">
        <w:t>Table 9-180—Optional subelement IDs for Multiple BSSID</w:t>
      </w:r>
    </w:p>
    <w:p w14:paraId="509DFFB8" w14:textId="07808E19" w:rsidR="00C1763E" w:rsidRDefault="00C1763E" w:rsidP="005F0CA3">
      <w:r w:rsidRPr="00C1763E">
        <w:t>Table 9-230—Optional subelement IDs for DMS Descriptor</w:t>
      </w:r>
    </w:p>
    <w:p w14:paraId="4200B9F2" w14:textId="6D7BDEF0" w:rsidR="00C1763E" w:rsidRDefault="00C1763E" w:rsidP="005F0CA3">
      <w:r w:rsidRPr="00C1763E">
        <w:t>Table 9-234—Optional subelement IDs for DMS Status</w:t>
      </w:r>
    </w:p>
    <w:p w14:paraId="44249BBE" w14:textId="01D07103" w:rsidR="00C1763E" w:rsidRDefault="00C1763E" w:rsidP="005F0CA3">
      <w:r w:rsidRPr="00C1763E">
        <w:t>Table 9-235—Optional subelement IDs for U-APSD coexistence</w:t>
      </w:r>
    </w:p>
    <w:p w14:paraId="348C222F" w14:textId="3B190601" w:rsidR="00C1763E" w:rsidRDefault="00C1763E" w:rsidP="005F0CA3">
      <w:r w:rsidRPr="00C1763E">
        <w:t>Table 9-247—Optional subelement IDs for SCS Descriptor element</w:t>
      </w:r>
    </w:p>
    <w:p w14:paraId="4A083372" w14:textId="77231B31" w:rsidR="00C1763E" w:rsidRDefault="00C1763E" w:rsidP="005F0CA3">
      <w:r w:rsidRPr="00C1763E">
        <w:t>Table 9-249—Optional subelement IDs for QLoad Report element</w:t>
      </w:r>
    </w:p>
    <w:p w14:paraId="18D72701" w14:textId="23B5B56A" w:rsidR="00C674D0" w:rsidRDefault="00C674D0" w:rsidP="005F0CA3">
      <w:r w:rsidRPr="00C674D0">
        <w:t>Table 9-365—Optional subelement IDs for Measurement Pilot frame</w:t>
      </w:r>
    </w:p>
    <w:p w14:paraId="0CFD733C" w14:textId="688BC895" w:rsidR="00C674D0" w:rsidRDefault="00C674D0" w:rsidP="005F0CA3">
      <w:r w:rsidRPr="00C674D0">
        <w:t>Table 9-389—Optional subelement IDs for DCS Measurement Request frame(11aj)</w:t>
      </w:r>
    </w:p>
    <w:p w14:paraId="559AFD3B" w14:textId="6C846B62" w:rsidR="00A25BBA" w:rsidRDefault="00A25BBA" w:rsidP="005F0CA3">
      <w:r w:rsidRPr="00A25BBA">
        <w:t>Table 9-390—Optional subelement IDs for DCS Measurement Response frame</w:t>
      </w:r>
      <w:r>
        <w:t>(11aj)</w:t>
      </w:r>
    </w:p>
    <w:p w14:paraId="2F188451" w14:textId="07FB2966" w:rsidR="00A25BBA" w:rsidRDefault="00A25BBA" w:rsidP="005F0CA3">
      <w:r w:rsidRPr="00A25BBA">
        <w:t>Table 9-431—Optional subelement IDs for WNM Notification Request</w:t>
      </w:r>
    </w:p>
    <w:p w14:paraId="0F29C033" w14:textId="3C1BF61E" w:rsidR="00C1763E" w:rsidRDefault="00C1763E" w:rsidP="005F0CA3"/>
    <w:p w14:paraId="17551743" w14:textId="52AEDB3A" w:rsidR="005F0CA3" w:rsidRPr="00FF305B" w:rsidRDefault="005F0CA3" w:rsidP="001456E7">
      <w:pPr>
        <w:rPr>
          <w:u w:val="single"/>
        </w:rPr>
      </w:pPr>
      <w:r w:rsidRPr="00FF305B">
        <w:rPr>
          <w:u w:val="single"/>
        </w:rPr>
        <w:t>Proposed resolution:</w:t>
      </w:r>
    </w:p>
    <w:p w14:paraId="366A1B10" w14:textId="77777777" w:rsidR="005F0CA3" w:rsidRDefault="005F0CA3" w:rsidP="005F0CA3">
      <w:pPr>
        <w:rPr>
          <w:b/>
          <w:sz w:val="24"/>
        </w:rPr>
      </w:pPr>
    </w:p>
    <w:p w14:paraId="1F9D17B8" w14:textId="77777777" w:rsidR="005F0CA3" w:rsidRDefault="005F0CA3" w:rsidP="005F0CA3">
      <w:r>
        <w:t>REVISED</w:t>
      </w:r>
    </w:p>
    <w:p w14:paraId="68A3BEB0" w14:textId="77777777" w:rsidR="005F0CA3" w:rsidRDefault="005F0CA3" w:rsidP="005F0CA3"/>
    <w:p w14:paraId="6CD765C3" w14:textId="4671B4CB" w:rsidR="005F0CA3" w:rsidRDefault="005F0CA3" w:rsidP="005F0CA3">
      <w:r>
        <w:t>Make the changes shown under “Proposed changes” for CIDs 2584 and 2585 in &lt;this document&gt;, which explicitly say “No” for non-reserved non-extensible elements</w:t>
      </w:r>
      <w:r w:rsidR="00C1763E">
        <w:t>, and make some editorial improvements</w:t>
      </w:r>
      <w:r>
        <w:t>.</w:t>
      </w:r>
    </w:p>
    <w:p w14:paraId="2B5AC329" w14:textId="77777777" w:rsidR="00510C17" w:rsidRDefault="00510C17">
      <w:r>
        <w:br w:type="page"/>
      </w:r>
    </w:p>
    <w:p w14:paraId="1F1414C1" w14:textId="1D6F26F5" w:rsidR="00510C17" w:rsidRPr="00510C17" w:rsidRDefault="00510C17">
      <w:pPr>
        <w:rPr>
          <w:u w:val="single"/>
        </w:rPr>
      </w:pPr>
      <w:r w:rsidRPr="00510C17">
        <w:rPr>
          <w:u w:val="single"/>
        </w:rPr>
        <w:lastRenderedPageBreak/>
        <w:t>Stand-alone change</w:t>
      </w:r>
      <w:r>
        <w:rPr>
          <w:u w:val="single"/>
        </w:rPr>
        <w:t>s</w:t>
      </w:r>
      <w:r w:rsidRPr="00510C17">
        <w:rPr>
          <w:u w:val="single"/>
        </w:rPr>
        <w:t xml:space="preserve"> </w:t>
      </w:r>
      <w:r>
        <w:rPr>
          <w:u w:val="single"/>
        </w:rPr>
        <w:t>re</w:t>
      </w:r>
      <w:r w:rsidRPr="00510C17">
        <w:rPr>
          <w:u w:val="single"/>
        </w:rPr>
        <w:t xml:space="preserve"> optional subelements</w:t>
      </w:r>
    </w:p>
    <w:p w14:paraId="6948D7C2" w14:textId="18EA6454" w:rsidR="00510C17" w:rsidRDefault="00510C17"/>
    <w:p w14:paraId="56EA7EC7" w14:textId="77777777" w:rsidR="00510C17" w:rsidRPr="00F70C97" w:rsidRDefault="00510C17" w:rsidP="00510C17">
      <w:pPr>
        <w:rPr>
          <w:u w:val="single"/>
        </w:rPr>
      </w:pPr>
      <w:r w:rsidRPr="00F70C97">
        <w:rPr>
          <w:u w:val="single"/>
        </w:rPr>
        <w:t>Discussion:</w:t>
      </w:r>
    </w:p>
    <w:p w14:paraId="7D0E6996" w14:textId="77777777" w:rsidR="00510C17" w:rsidRDefault="00510C17" w:rsidP="00510C17"/>
    <w:p w14:paraId="2CF5A2C5" w14:textId="25EB06ED" w:rsidR="00510C17" w:rsidRDefault="00510C17" w:rsidP="00510C17">
      <w:r>
        <w:t>Investigation of CID 2584/2585 revealed that the specification of the use of optional subelements is inconsistent editorially and has some technical issues too.</w:t>
      </w:r>
    </w:p>
    <w:p w14:paraId="66721C08" w14:textId="77777777" w:rsidR="00510C17" w:rsidRDefault="00510C17" w:rsidP="00510C17"/>
    <w:p w14:paraId="42AA4F26" w14:textId="3BCC843F" w:rsidR="00510C17" w:rsidRDefault="00510C17" w:rsidP="00510C17">
      <w:pPr>
        <w:rPr>
          <w:u w:val="single"/>
        </w:rPr>
      </w:pPr>
      <w:r>
        <w:rPr>
          <w:u w:val="single"/>
        </w:rPr>
        <w:t xml:space="preserve">Proposed </w:t>
      </w:r>
      <w:r>
        <w:rPr>
          <w:u w:val="single"/>
        </w:rPr>
        <w:t xml:space="preserve">technical </w:t>
      </w:r>
      <w:r>
        <w:rPr>
          <w:u w:val="single"/>
        </w:rPr>
        <w:t>changes</w:t>
      </w:r>
      <w:r w:rsidRPr="00F70C97">
        <w:rPr>
          <w:u w:val="single"/>
        </w:rPr>
        <w:t>:</w:t>
      </w:r>
    </w:p>
    <w:p w14:paraId="7317A94E" w14:textId="60C95925" w:rsidR="00510C17" w:rsidRDefault="00510C17"/>
    <w:p w14:paraId="276DD794" w14:textId="362545F8" w:rsidR="00510C17" w:rsidRDefault="00510C17">
      <w:r>
        <w:t>In D2.3:</w:t>
      </w:r>
    </w:p>
    <w:p w14:paraId="0024A6A9" w14:textId="77777777" w:rsidR="00510C17" w:rsidRDefault="00510C17"/>
    <w:p w14:paraId="7A399EFC" w14:textId="77777777" w:rsidR="00510C17" w:rsidRDefault="00510C17" w:rsidP="00510C17">
      <w:r>
        <w:t>Insert a row with “221”, “</w:t>
      </w:r>
      <w:r w:rsidRPr="00C674D0">
        <w:t>Vendor Specific</w:t>
      </w:r>
      <w:r>
        <w:t>” and “Vendor defined” at the appropriate numeric location within the following tables, renumbering the leftmost cells immediately above and below:</w:t>
      </w:r>
    </w:p>
    <w:p w14:paraId="0F95209C" w14:textId="77777777" w:rsidR="00510C17" w:rsidRDefault="00510C17" w:rsidP="00510C17">
      <w:r w:rsidRPr="00C674D0">
        <w:t>Table 9-365—</w:t>
      </w:r>
      <w:commentRangeStart w:id="7"/>
      <w:r w:rsidRPr="00C674D0">
        <w:t>Optional subelement IDs for Measurement Pilot frame</w:t>
      </w:r>
      <w:commentRangeEnd w:id="7"/>
      <w:r w:rsidR="00050033">
        <w:rPr>
          <w:rStyle w:val="CommentReference"/>
        </w:rPr>
        <w:commentReference w:id="7"/>
      </w:r>
    </w:p>
    <w:p w14:paraId="7699F845" w14:textId="65081709" w:rsidR="00510C17" w:rsidRDefault="00510C17">
      <w:r w:rsidRPr="00A25BBA">
        <w:t>Table 9-431—Optional subelement IDs for WNM Notification Request</w:t>
      </w:r>
      <w:r>
        <w:t xml:space="preserve"> </w:t>
      </w:r>
      <w:r w:rsidRPr="00A25BBA">
        <w:rPr>
          <w:highlight w:val="yellow"/>
        </w:rPr>
        <w:t>[TBC]</w:t>
      </w:r>
    </w:p>
    <w:p w14:paraId="2FFDBBCA" w14:textId="6CCA3C2D" w:rsidR="00510C17" w:rsidRDefault="00510C17"/>
    <w:p w14:paraId="2CBE4665" w14:textId="0B55E394" w:rsidR="00050033" w:rsidRDefault="00050033">
      <w:r>
        <w:t>In 9.4.2.36 change “The Condensed Country String subelement is set to the first two octets of the value contained in dot11CountryString.” to “The Condensed Country String subelement’s Data field contains the first two octets of the value contained in dot11CountryString.”</w:t>
      </w:r>
    </w:p>
    <w:p w14:paraId="260B5199" w14:textId="77777777" w:rsidR="00050033" w:rsidRDefault="00050033"/>
    <w:p w14:paraId="56E8E0E9" w14:textId="4B29C2B0" w:rsidR="00510C17" w:rsidRDefault="00510C17" w:rsidP="00510C17">
      <w:pPr>
        <w:rPr>
          <w:u w:val="single"/>
        </w:rPr>
      </w:pPr>
      <w:r>
        <w:rPr>
          <w:u w:val="single"/>
        </w:rPr>
        <w:t xml:space="preserve">Proposed </w:t>
      </w:r>
      <w:r>
        <w:rPr>
          <w:u w:val="single"/>
        </w:rPr>
        <w:t>editorial</w:t>
      </w:r>
      <w:r>
        <w:rPr>
          <w:u w:val="single"/>
        </w:rPr>
        <w:t xml:space="preserve"> changes</w:t>
      </w:r>
      <w:r w:rsidRPr="00F70C97">
        <w:rPr>
          <w:u w:val="single"/>
        </w:rPr>
        <w:t>:</w:t>
      </w:r>
    </w:p>
    <w:p w14:paraId="5275FBF6" w14:textId="77777777" w:rsidR="00510C17" w:rsidRDefault="00510C17"/>
    <w:p w14:paraId="3B24AA3B" w14:textId="77777777" w:rsidR="00510C17" w:rsidRDefault="00510C17" w:rsidP="00510C17">
      <w:r>
        <w:t>In D2.3:</w:t>
      </w:r>
    </w:p>
    <w:p w14:paraId="402055EC" w14:textId="2EB4C06C" w:rsidR="00510C17" w:rsidRDefault="00510C17"/>
    <w:p w14:paraId="1FA7145C" w14:textId="77777777" w:rsidR="00050033" w:rsidRDefault="00050033" w:rsidP="00050033">
      <w:r>
        <w:t>Change “Request” to “request” in the caption for:</w:t>
      </w:r>
    </w:p>
    <w:p w14:paraId="67C4C564" w14:textId="77777777" w:rsidR="00050033" w:rsidRDefault="00050033" w:rsidP="00050033">
      <w:r>
        <w:t>Table 9-114—Optional subelement IDs for Transmit Stream/Category Measurement Request</w:t>
      </w:r>
    </w:p>
    <w:p w14:paraId="02D58179" w14:textId="77777777" w:rsidR="00050033" w:rsidRDefault="00050033" w:rsidP="00050033"/>
    <w:p w14:paraId="53D4A0E6" w14:textId="77777777" w:rsidR="00050033" w:rsidRDefault="00050033" w:rsidP="00050033">
      <w:r>
        <w:t>Change “FTM Range subelement IDs” to “Subelement IDs” in the caption for:</w:t>
      </w:r>
    </w:p>
    <w:p w14:paraId="1F2D7C43" w14:textId="77777777" w:rsidR="00050033" w:rsidRDefault="00050033" w:rsidP="00050033">
      <w:r>
        <w:t>Table 9-124—FTM Range subelement IDs for Fine Timing Measurement Range request</w:t>
      </w:r>
    </w:p>
    <w:p w14:paraId="2F04E59E" w14:textId="77777777" w:rsidR="00050033" w:rsidRDefault="00050033" w:rsidP="00050033"/>
    <w:p w14:paraId="69E9989E" w14:textId="77777777" w:rsidR="00050033" w:rsidRDefault="00050033" w:rsidP="00050033">
      <w:r>
        <w:t>Change “</w:t>
      </w:r>
      <w:r w:rsidRPr="00C1763E">
        <w:t>Report</w:t>
      </w:r>
      <w:r>
        <w:t>” to “report” in the caption for:</w:t>
      </w:r>
    </w:p>
    <w:p w14:paraId="4190C468" w14:textId="77777777" w:rsidR="00050033" w:rsidRDefault="00050033" w:rsidP="00050033">
      <w:r w:rsidRPr="00C1763E">
        <w:t>Table 9-134—Subelement IDs for LCI Report</w:t>
      </w:r>
    </w:p>
    <w:p w14:paraId="69CBAFE8" w14:textId="77777777" w:rsidR="00050033" w:rsidRDefault="00050033" w:rsidP="00050033"/>
    <w:p w14:paraId="46284739" w14:textId="77777777" w:rsidR="00050033" w:rsidRDefault="00050033" w:rsidP="00050033">
      <w:r>
        <w:t>Delete “STA” in “</w:t>
      </w:r>
      <w:r w:rsidRPr="00857AD0">
        <w:t>STA Multicast Diagnostics request</w:t>
      </w:r>
      <w:r>
        <w:t xml:space="preserve">” in caption for </w:t>
      </w:r>
      <w:r w:rsidRPr="00857AD0">
        <w:t>Table 9-117—Optional subelement IDs for STA Multicast Diagnostics request</w:t>
      </w:r>
      <w:r>
        <w:t xml:space="preserve">, in </w:t>
      </w:r>
      <w:r w:rsidRPr="00857AD0">
        <w:t>9.4.2.21.12 Multicast Diagnostics report</w:t>
      </w:r>
      <w:r>
        <w:t xml:space="preserve"> main text, in caption for </w:t>
      </w:r>
      <w:r w:rsidRPr="00857AD0">
        <w:t>Table 9-138—Summary of fields used in the STA Multicast Diagnostics report</w:t>
      </w:r>
      <w:r>
        <w:t>.</w:t>
      </w:r>
    </w:p>
    <w:p w14:paraId="12413DC9" w14:textId="77777777" w:rsidR="00050033" w:rsidRDefault="00050033" w:rsidP="00050033"/>
    <w:p w14:paraId="6BEC06F5" w14:textId="77777777" w:rsidR="00050033" w:rsidRDefault="00050033" w:rsidP="00050033">
      <w:r>
        <w:t xml:space="preserve">In </w:t>
      </w:r>
      <w:r w:rsidRPr="00244157">
        <w:t>9.4.2.20.19 Fine Timing Measurement Range request</w:t>
      </w:r>
      <w:r>
        <w:t xml:space="preserve"> delete “The FTM Range subelements are listed in Table 9-124 (FTM Range subelement IDs for Fine Timing Measurement Range request).” and change “The Subelement IDs for subelements in the Fine Timing Measurement Range request are defined in Table 9-124 (FTM Range subelement IDs for Fine Timing Measurement Range request)” to “The Subelement ID field values for the defined subelements are shown in Table 9-124 (FTM Range subelement IDs for Fine Timing Measurement Range request)”.  Delete “Table 9-124 (FTM Range subelement IDs for Fine Timing Measurement Range request) and”.  Delete “The Subelement ID field is defined in Table 9-124 (FTM Range subelement IDs for Fine Timing Measurement Range request).”</w:t>
      </w:r>
    </w:p>
    <w:p w14:paraId="58D3D505" w14:textId="77777777" w:rsidR="00050033" w:rsidRDefault="00050033" w:rsidP="00050033"/>
    <w:p w14:paraId="51A00FEF" w14:textId="77777777" w:rsidR="00050033" w:rsidRDefault="00050033" w:rsidP="00050033">
      <w:r>
        <w:t xml:space="preserve">In </w:t>
      </w:r>
      <w:r w:rsidRPr="008125AE">
        <w:t>9.4.2.21.13 Location Civic report</w:t>
      </w:r>
      <w:r>
        <w:t xml:space="preserve"> change “The subelement IDs of the Location Civic report are defined in Table 9-139 (Subelement IDs for Location Civic report).” to “The subelement ID field values for the defined subelements are shown in Table 9-139 (Subelement IDs for Location Civic report).”; delete “The Subelement ID is equal to Location Civic as defined in Table 9-139 (Subelement IDs for Location Civic report).”</w:t>
      </w:r>
    </w:p>
    <w:p w14:paraId="04902BFA" w14:textId="77777777" w:rsidR="00050033" w:rsidRDefault="00050033" w:rsidP="00050033"/>
    <w:p w14:paraId="29F3DBBB" w14:textId="77777777" w:rsidR="00050033" w:rsidRDefault="00050033" w:rsidP="00050033">
      <w:r>
        <w:t xml:space="preserve">In </w:t>
      </w:r>
      <w:r w:rsidRPr="00E95735">
        <w:t>9.4.2.21.14 Location Identifier report</w:t>
      </w:r>
      <w:r>
        <w:t xml:space="preserve"> change “The subelement IDs for the Location Identifier report are shown in Table 9-142 (Subelement IDs for Location Identifier report).” to “The Subelement ID field values for the defined subelements are shown in Table 9-142 (Subelement IDs for Location Identifier report).”; delete “The </w:t>
      </w:r>
      <w:r w:rsidRPr="001456E7">
        <w:lastRenderedPageBreak/>
        <w:t>Subelement ID is equal to Public Identifier URI/FQDN as defined in Table 9-142 (Subelement IDs for</w:t>
      </w:r>
      <w:r>
        <w:t xml:space="preserve"> </w:t>
      </w:r>
      <w:r w:rsidRPr="001456E7">
        <w:t>Location Identifier report).</w:t>
      </w:r>
      <w:r>
        <w:t>”</w:t>
      </w:r>
    </w:p>
    <w:p w14:paraId="0B415A78" w14:textId="77777777" w:rsidR="00050033" w:rsidRDefault="00050033" w:rsidP="00050033"/>
    <w:p w14:paraId="653876A6" w14:textId="77777777" w:rsidR="00050033" w:rsidRDefault="00050033" w:rsidP="00050033">
      <w:r>
        <w:t xml:space="preserve">In </w:t>
      </w:r>
      <w:r w:rsidRPr="00B63225">
        <w:t xml:space="preserve">9.4.2.68.5 Diagnostic subelement descriptions </w:t>
      </w:r>
      <w:r>
        <w:t xml:space="preserve">change “The Diagnostic Subelement ID field indicates the Diagnostic subelement ID and is any allocated value in </w:t>
      </w:r>
      <w:r w:rsidRPr="00B63225">
        <w:t>Figure 9-203 (Diagnostic subelement ID values).” t</w:t>
      </w:r>
      <w:r>
        <w:t>o “The Diagnostic Subelement ID field values for the defined subelements are shown in Figure 9-203 (Diagnostic subelement ID values).”</w:t>
      </w:r>
    </w:p>
    <w:p w14:paraId="422C9BF7" w14:textId="77777777" w:rsidR="00050033" w:rsidRDefault="00050033" w:rsidP="00050033"/>
    <w:p w14:paraId="44682E85" w14:textId="77777777" w:rsidR="00050033" w:rsidRPr="00B63225" w:rsidRDefault="00050033" w:rsidP="00050033">
      <w:r>
        <w:t xml:space="preserve">In </w:t>
      </w:r>
      <w:r w:rsidRPr="00F53DED">
        <w:t>9.4.2.70.4 Location Status subelement</w:t>
      </w:r>
      <w:r>
        <w:t xml:space="preserve"> change “The Config Subelement ID field is a specific Location Parameters subelement ID transmitted in a Location Configuration Request frame as defined in Table 9-213 (Optional subelement IDs for Location Parameters).” to “The Config Subelement ID field contains a Location Parameters subelement ID as defined in Table 9-213 (Optional subelement IDs for Location Parameters).”  In the next para change “Config subelement</w:t>
      </w:r>
      <w:r w:rsidRPr="00991ECE">
        <w:t xml:space="preserve"> ID</w:t>
      </w:r>
      <w:r>
        <w:t>” to “Config Subelement ID field”; also make this change at D2.3/4064.60.</w:t>
      </w:r>
    </w:p>
    <w:p w14:paraId="6BCD6B59" w14:textId="77777777" w:rsidR="00050033" w:rsidRDefault="00050033" w:rsidP="00050033"/>
    <w:p w14:paraId="429C16AA" w14:textId="77777777" w:rsidR="00050033" w:rsidRDefault="00050033" w:rsidP="00050033">
      <w:r>
        <w:t xml:space="preserve">In </w:t>
      </w:r>
      <w:r w:rsidRPr="00AE20E5">
        <w:t>9.4.2.121 SCS Descriptor element</w:t>
      </w:r>
      <w:r>
        <w:t xml:space="preserve"> change “The Optional Subelement ID field values for the defined subelements are shown in Table 9-247 (Optional subelement IDs for SCS Descriptor element).” to</w:t>
      </w:r>
      <w:r w:rsidRPr="00AE20E5">
        <w:t xml:space="preserve"> </w:t>
      </w:r>
      <w:r>
        <w:t>“The Subelement ID field values for the defined subelements are shown in Table 9-247 (Optional subelement IDs for SCS Descriptor element).”</w:t>
      </w:r>
    </w:p>
    <w:p w14:paraId="791E4FCC" w14:textId="77777777" w:rsidR="00050033" w:rsidRDefault="00050033" w:rsidP="00050033"/>
    <w:p w14:paraId="1AE82F5C" w14:textId="77777777" w:rsidR="00050033" w:rsidRDefault="00050033" w:rsidP="00050033">
      <w:r>
        <w:t xml:space="preserve">In </w:t>
      </w:r>
      <w:r w:rsidRPr="00123D7F">
        <w:t>9.6.7.37 DCS M</w:t>
      </w:r>
      <w:r>
        <w:t>easurement Request frame format change “The Subelement ID field values for the defined optional subelements are shown in Table 9-389 (Optional subelement  IDs  for  DCS  Measurement  Request  frame(11aj)).” to “The Subelement ID field values for the defined subelements are shown in Table 9-389 (Optional subelement  IDs  for  DCS  Measurement  Request  frame(11aj)).”</w:t>
      </w:r>
    </w:p>
    <w:p w14:paraId="586DA5C7" w14:textId="77777777" w:rsidR="00050033" w:rsidRDefault="00050033" w:rsidP="00050033"/>
    <w:p w14:paraId="017D9678" w14:textId="77777777" w:rsidR="00050033" w:rsidRDefault="00050033" w:rsidP="00050033">
      <w:r>
        <w:t xml:space="preserve">In </w:t>
      </w:r>
      <w:r w:rsidRPr="006D1A02">
        <w:t>9.6.7.38 DCS Measurement Response frame format</w:t>
      </w:r>
      <w:r>
        <w:t xml:space="preserve"> change “The Subelement ID field values for the defined optional subelements are shown in Table 9-390 (Optional subelement  IDs  for  DCS  Measurement  Response  frame(11aj)).” to “The Subelement ID field values for the defined subelements are shown in Table 9-390 (Optional subelement  IDs  for  DCS  Measurement  Response  frame(11aj)).” </w:t>
      </w:r>
    </w:p>
    <w:p w14:paraId="4A021E88" w14:textId="77777777" w:rsidR="00050033" w:rsidRDefault="00050033" w:rsidP="00050033"/>
    <w:p w14:paraId="4E5A364D" w14:textId="77777777" w:rsidR="00050033" w:rsidRDefault="00050033" w:rsidP="00050033">
      <w:r w:rsidRPr="005242E8">
        <w:t xml:space="preserve">In 9.4.2.20.10 LCI request (Location configuration information request) delete </w:t>
      </w:r>
      <w:r>
        <w:t>“The Subelement ID field is defined in Table 9-113 (Optional subelement IDs for LCI request).</w:t>
      </w:r>
    </w:p>
    <w:p w14:paraId="75E206AE" w14:textId="77777777" w:rsidR="00050033" w:rsidRDefault="00050033" w:rsidP="00050033">
      <w:r>
        <w:t>The Length field is defined in 9.4.3 (Subelements).”; delete “</w:t>
      </w:r>
      <w:r w:rsidRPr="00B82954">
        <w:t>The Length field is defined in 9.4.3 (Subelements).</w:t>
      </w:r>
      <w:r>
        <w:t>” (second instance).</w:t>
      </w:r>
    </w:p>
    <w:p w14:paraId="7B2731D3" w14:textId="77777777" w:rsidR="00050033" w:rsidRDefault="00050033" w:rsidP="00050033"/>
    <w:p w14:paraId="29AF6C28" w14:textId="77777777" w:rsidR="00050033" w:rsidRDefault="00050033" w:rsidP="00050033">
      <w:r>
        <w:t xml:space="preserve">In </w:t>
      </w:r>
      <w:r w:rsidRPr="005242E8">
        <w:t>9.4.2.20.11 Transmit Stream/Category Measurement request</w:t>
      </w:r>
      <w:r>
        <w:t xml:space="preserve"> delete “The Subelement ID field is defined in Table 9-114 (Optional subelement IDs for Transmit Stream/Category</w:t>
      </w:r>
    </w:p>
    <w:p w14:paraId="49D501CA" w14:textId="77777777" w:rsidR="00050033" w:rsidRDefault="00050033" w:rsidP="00050033">
      <w:r>
        <w:t xml:space="preserve">Measurement Request). </w:t>
      </w:r>
    </w:p>
    <w:p w14:paraId="0BB27243" w14:textId="77777777" w:rsidR="00050033" w:rsidRPr="005242E8" w:rsidRDefault="00050033" w:rsidP="00050033">
      <w:r>
        <w:t>The Length field is defined in 9.4.3 (Subelements).”</w:t>
      </w:r>
    </w:p>
    <w:p w14:paraId="57D61994" w14:textId="77777777" w:rsidR="00050033" w:rsidRDefault="00050033" w:rsidP="00050033"/>
    <w:p w14:paraId="4BA0272B" w14:textId="77777777" w:rsidR="00050033" w:rsidRDefault="00050033" w:rsidP="00050033">
      <w:r>
        <w:t xml:space="preserve">In </w:t>
      </w:r>
      <w:r w:rsidRPr="005242E8">
        <w:t>9.4.2.20.19 Fine Timing Measurement Range request</w:t>
      </w:r>
      <w:r>
        <w:t xml:space="preserve"> delete “The  Subelement  ID  field  is  defined  in  Table 9-124  (FTM  Range  subelement  IDs  for  Fine  Timing</w:t>
      </w:r>
    </w:p>
    <w:p w14:paraId="5A0B85BF" w14:textId="77777777" w:rsidR="00050033" w:rsidRDefault="00050033" w:rsidP="00050033">
      <w:r>
        <w:t>Measurement Range request).</w:t>
      </w:r>
    </w:p>
    <w:p w14:paraId="0716C429" w14:textId="77777777" w:rsidR="00050033" w:rsidRDefault="00050033" w:rsidP="00050033">
      <w:r>
        <w:t>The Length field is defined in 9.4.3 (Subelements).”</w:t>
      </w:r>
    </w:p>
    <w:p w14:paraId="0F700F39" w14:textId="77777777" w:rsidR="00050033" w:rsidRDefault="00050033" w:rsidP="00050033"/>
    <w:p w14:paraId="5904A545" w14:textId="77777777" w:rsidR="00050033" w:rsidRDefault="00050033" w:rsidP="00050033">
      <w:r>
        <w:t xml:space="preserve">In </w:t>
      </w:r>
      <w:r w:rsidRPr="005242E8">
        <w:t>9.4.2.21.8 Frame report</w:t>
      </w:r>
      <w:r>
        <w:t xml:space="preserve"> delete “The Subelement ID field is defined in Table 9-131 (Optional subelement IDs for Frame report). </w:t>
      </w:r>
    </w:p>
    <w:p w14:paraId="22451E50" w14:textId="77777777" w:rsidR="00050033" w:rsidRDefault="00050033" w:rsidP="00050033">
      <w:r>
        <w:t>The Length field is defined in 9.4.3 (Subelements).”</w:t>
      </w:r>
    </w:p>
    <w:p w14:paraId="50A89929" w14:textId="77777777" w:rsidR="00050033" w:rsidRDefault="00050033" w:rsidP="00050033"/>
    <w:p w14:paraId="6F089947" w14:textId="77777777" w:rsidR="00050033" w:rsidRDefault="00050033" w:rsidP="00050033">
      <w:r>
        <w:t xml:space="preserve">In </w:t>
      </w:r>
      <w:r w:rsidRPr="005242E8">
        <w:t>9.4.2.21.10 LCI report (Location configuration information report)</w:t>
      </w:r>
      <w:r>
        <w:t xml:space="preserve"> change “</w:t>
      </w:r>
      <w:r w:rsidRPr="00011A7C">
        <w:t>The subelements in the LCI report are defined in Table 9-134 (Subelement IDs for LCI Report).</w:t>
      </w:r>
      <w:r>
        <w:t>” to “The Subelement ID field values for the defined subelements are shown</w:t>
      </w:r>
      <w:r w:rsidRPr="00011A7C">
        <w:t xml:space="preserve"> in Table 9-134 (Subelement IDs for LCI Report).</w:t>
      </w:r>
      <w:r>
        <w:t>”; delete “The Subelement ID field is equal to the value for LCI in Table 9-134 (Subelement IDs for LCI Report).</w:t>
      </w:r>
    </w:p>
    <w:p w14:paraId="37ED1B66" w14:textId="77777777" w:rsidR="00050033" w:rsidRDefault="00050033" w:rsidP="00050033">
      <w:r>
        <w:lastRenderedPageBreak/>
        <w:t xml:space="preserve">The Length field is defined in 9.4.3 (Subelements).”; delete “The Subelement ID field is defined in Table 9-134 (Subelement IDs for LCI Report). </w:t>
      </w:r>
    </w:p>
    <w:p w14:paraId="1E40F365" w14:textId="77777777" w:rsidR="00050033" w:rsidRDefault="00050033" w:rsidP="00050033">
      <w:r>
        <w:t>The Length field is defined in 9.4.3 (Subelements).”; delete “The Subelement ID field is equal to the value for Z in Table 9-134 (Subelement IDs for LCI Report).</w:t>
      </w:r>
    </w:p>
    <w:p w14:paraId="3CC62D47" w14:textId="77777777" w:rsidR="00050033" w:rsidRDefault="00050033" w:rsidP="00050033">
      <w:r>
        <w:t>The Length field is defined in 9.4.3 (Subelements).”; delete “The Subelement ID field is equal to the value for Relative Location Error in Table 9-134 (Subelement IDs for LCI Report).</w:t>
      </w:r>
    </w:p>
    <w:p w14:paraId="19C3D07E" w14:textId="77777777" w:rsidR="00050033" w:rsidRDefault="00050033" w:rsidP="00050033">
      <w:r>
        <w:t>The Length field is defined in 9.4.3 (Subelements).”; delete “The Subelement ID field is equal to the value for Usage Rules/Policy in Table 9-134 (Subelement IDs for LCI Report).</w:t>
      </w:r>
    </w:p>
    <w:p w14:paraId="08222122" w14:textId="77777777" w:rsidR="00050033" w:rsidRDefault="00050033" w:rsidP="00050033">
      <w:r>
        <w:t>The Length field is defined in 9.4.3 (Subelements).”; delete “The Subelement ID field is equal to the value for Co-Located BSSID list in Table 9-134 (Subelement IDs for LCI Report).</w:t>
      </w:r>
    </w:p>
    <w:p w14:paraId="205DC109" w14:textId="77777777" w:rsidR="00050033" w:rsidRDefault="00050033" w:rsidP="00050033">
      <w:r>
        <w:t>The Length field is defined in 9.4.3 (Subelements).”.</w:t>
      </w:r>
    </w:p>
    <w:p w14:paraId="21C08180" w14:textId="530A3D4C" w:rsidR="00510C17" w:rsidRDefault="00510C17"/>
    <w:p w14:paraId="5A00C0E0" w14:textId="5411BB76" w:rsidR="00050033" w:rsidRDefault="00050033" w:rsidP="00050033">
      <w:r>
        <w:t xml:space="preserve">In </w:t>
      </w:r>
      <w:r w:rsidRPr="00A474B6">
        <w:t>9.4.2.36 Neighbor Report element</w:t>
      </w:r>
      <w:r>
        <w:t xml:space="preserve"> delete “</w:t>
      </w:r>
      <w:r w:rsidRPr="00A474B6">
        <w:t>The Length field is defined in 9.4.3 (Subelements).</w:t>
      </w:r>
      <w:r>
        <w:t xml:space="preserve">” (all instances); </w:t>
      </w:r>
      <w:commentRangeStart w:id="8"/>
      <w:r>
        <w:t>change “</w:t>
      </w:r>
      <w:r w:rsidRPr="007354BE">
        <w:t>The TSF subelement</w:t>
      </w:r>
      <w:r>
        <w:t>” to “</w:t>
      </w:r>
      <w:r w:rsidRPr="007354BE">
        <w:t xml:space="preserve">The TSF </w:t>
      </w:r>
      <w:r>
        <w:t xml:space="preserve">Information </w:t>
      </w:r>
      <w:r w:rsidRPr="007354BE">
        <w:t>subelement</w:t>
      </w:r>
      <w:r>
        <w:t>”; change “</w:t>
      </w:r>
      <w:r w:rsidRPr="007354BE">
        <w:t>TSF subelement format</w:t>
      </w:r>
      <w:r>
        <w:t>” to “</w:t>
      </w:r>
      <w:r w:rsidRPr="007354BE">
        <w:t xml:space="preserve">TSF </w:t>
      </w:r>
      <w:r>
        <w:t xml:space="preserve">Information </w:t>
      </w:r>
      <w:r w:rsidRPr="007354BE">
        <w:t>subelement format</w:t>
      </w:r>
      <w:r>
        <w:t>”</w:t>
      </w:r>
      <w:r>
        <w:t>.</w:t>
      </w:r>
      <w:commentRangeEnd w:id="8"/>
      <w:r w:rsidR="00D42ED7">
        <w:rPr>
          <w:rStyle w:val="CommentReference"/>
        </w:rPr>
        <w:commentReference w:id="8"/>
      </w:r>
      <w:r w:rsidR="00D42ED7">
        <w:t xml:space="preserve">  In </w:t>
      </w:r>
      <w:r w:rsidR="00D42ED7" w:rsidRPr="00D42ED7">
        <w:t>11.10.10.3 Responding to a neighbor report reques</w:t>
      </w:r>
      <w:r w:rsidR="00D42ED7">
        <w:t>t change “TSF subelement” to “TSF Information subelement” (2x).</w:t>
      </w:r>
    </w:p>
    <w:p w14:paraId="06F68055" w14:textId="77777777" w:rsidR="00050033" w:rsidRDefault="00050033" w:rsidP="00050033"/>
    <w:p w14:paraId="07B1EDFB" w14:textId="77777777" w:rsidR="00C4172D" w:rsidRDefault="00C4172D" w:rsidP="00C4172D">
      <w:r>
        <w:t xml:space="preserve">In </w:t>
      </w:r>
      <w:r w:rsidRPr="00FD0AFD">
        <w:t>9.4.2.66.2 Transition event request</w:t>
      </w:r>
      <w:r>
        <w:t xml:space="preserve"> delete “The Subelement ID field is equal to the Transition Target BSSID value in Table 9-194 (Transition Event Request subelement).</w:t>
      </w:r>
    </w:p>
    <w:p w14:paraId="50036144" w14:textId="77777777" w:rsidR="00C4172D" w:rsidRDefault="00C4172D" w:rsidP="00C4172D">
      <w:r>
        <w:t>The Length field is defined in 9.4.3 (Subelements).”; delete “The Subelement ID field is equal to the Transition Source BSSID value in Table 9-194 (Transition Event Request subelement).</w:t>
      </w:r>
    </w:p>
    <w:p w14:paraId="2CB7588D" w14:textId="77777777" w:rsidR="00C4172D" w:rsidRDefault="00C4172D" w:rsidP="00C4172D">
      <w:r>
        <w:t>The Length field is defined in 9.4.3 (Subelements).”; delete “The Subelement ID field is equal to the Transition Time Threshold value in Table 9-194 (Transition Event Request subelement).</w:t>
      </w:r>
    </w:p>
    <w:p w14:paraId="10CCF3D0" w14:textId="77777777" w:rsidR="00C4172D" w:rsidRDefault="00C4172D" w:rsidP="00C4172D">
      <w:r>
        <w:t>The Length field is defined in 9.4.3 (Subelements).”; delete “The Subelement ID field is equal to the Transition Result value in Table 9-194 (Transition Event Request subelement).</w:t>
      </w:r>
    </w:p>
    <w:p w14:paraId="21B23D31" w14:textId="77777777" w:rsidR="00C4172D" w:rsidRDefault="00C4172D" w:rsidP="00C4172D">
      <w:r>
        <w:t>The Length field is defined in 9.4.3 (Subelements).”; delete “The Subelement ID field is equal to the Frequent Transition value in Table 9-194 (Transition Event Request subelement).</w:t>
      </w:r>
    </w:p>
    <w:p w14:paraId="4DE25758" w14:textId="77777777" w:rsidR="00C4172D" w:rsidRDefault="00C4172D" w:rsidP="00C4172D">
      <w:r>
        <w:t>The Length field is defined in 9.4.3 (Subelements).”</w:t>
      </w:r>
    </w:p>
    <w:p w14:paraId="7F3D9CF0" w14:textId="77777777" w:rsidR="00C4172D" w:rsidRDefault="00C4172D" w:rsidP="00C4172D"/>
    <w:p w14:paraId="79BA9872" w14:textId="77777777" w:rsidR="00C4172D" w:rsidRDefault="00C4172D" w:rsidP="00C4172D">
      <w:r>
        <w:t xml:space="preserve">In </w:t>
      </w:r>
      <w:r w:rsidRPr="00A57E4D">
        <w:t>9.4.2.66.3 RSNA event request</w:t>
      </w:r>
      <w:r>
        <w:t xml:space="preserve"> delete “The Subelement ID field is equal to the RSNA Target BSSID value in Table 9-195 (RSNA Event Request subelement).</w:t>
      </w:r>
    </w:p>
    <w:p w14:paraId="067757F6" w14:textId="77777777" w:rsidR="00C4172D" w:rsidRDefault="00C4172D" w:rsidP="00C4172D">
      <w:r>
        <w:t>The Length field is defined in 9.4.3 (Subelements).”; delete “The Subelement ID field is equal to the Authentication Type value in Table 9-195 (RSNA Event Request subelement).</w:t>
      </w:r>
    </w:p>
    <w:p w14:paraId="2B76264D" w14:textId="77777777" w:rsidR="00C4172D" w:rsidRDefault="00C4172D" w:rsidP="00C4172D">
      <w:r>
        <w:t>The Length field is defined in 9.4.3 (Subelements).”; delete “The  Subelement  ID  field  is  equal  to  the  EAP  Method  value  in  Table 9-195  (RSNA  Event  Request subelement).</w:t>
      </w:r>
    </w:p>
    <w:p w14:paraId="6EA818B5" w14:textId="77777777" w:rsidR="00C4172D" w:rsidRDefault="00C4172D" w:rsidP="00C4172D">
      <w:r>
        <w:t>The Length field is defined in 9.4.3 (Subelements).”; delete “The  Subelement  ID  field  is  equal  to  the  RSNA  Result  value  in  Table 9-195  (RSNA  Event  Request subelement).</w:t>
      </w:r>
    </w:p>
    <w:p w14:paraId="41C8D58F" w14:textId="77777777" w:rsidR="00C4172D" w:rsidRDefault="00C4172D" w:rsidP="00C4172D">
      <w:r>
        <w:t>The Length field is defined in 9.4.3 (Subelements).”; delete “The  Subelement  ID  field  is  equal  to  the  Peer  Address  value  in  Table 9-196  (Peer-to-Peer  Link  Event Request subelement).</w:t>
      </w:r>
    </w:p>
    <w:p w14:paraId="50B5A7E3" w14:textId="77777777" w:rsidR="00C4172D" w:rsidRDefault="00C4172D" w:rsidP="00C4172D">
      <w:r>
        <w:t>The Length field is defined in 9.4.3 (Subelements).”; delete “The Subelement ID field is equal to the Channel Number value in Table 9-196 (Peer-to-Peer Link Event Request subelement).</w:t>
      </w:r>
    </w:p>
    <w:p w14:paraId="63F6A09B" w14:textId="77777777" w:rsidR="00C4172D" w:rsidRDefault="00C4172D" w:rsidP="00C4172D">
      <w:r>
        <w:t>The Length field is defined in 9.4.3 (Subelements).”</w:t>
      </w:r>
    </w:p>
    <w:p w14:paraId="077C3ECB" w14:textId="77777777" w:rsidR="00C4172D" w:rsidRDefault="00C4172D" w:rsidP="00C4172D"/>
    <w:p w14:paraId="4481951D" w14:textId="77777777" w:rsidR="00C4172D" w:rsidRDefault="00C4172D" w:rsidP="00C4172D">
      <w:r>
        <w:t>In 9.4.2.70.x, x = 2..9, delete “The Subelement ID field is defined in Table 9-213 (Optional subelement IDs for Location Parameters).</w:t>
      </w:r>
    </w:p>
    <w:p w14:paraId="3A42492F" w14:textId="77777777" w:rsidR="00C4172D" w:rsidRDefault="00C4172D" w:rsidP="00C4172D">
      <w:r>
        <w:t>The Length field is defined in 9.4.3 (Subelements).”</w:t>
      </w:r>
    </w:p>
    <w:p w14:paraId="1BFE6D23" w14:textId="77777777" w:rsidR="00C4172D" w:rsidRDefault="00C4172D" w:rsidP="00C4172D"/>
    <w:p w14:paraId="0AADA21F" w14:textId="77777777" w:rsidR="00C4172D" w:rsidRDefault="00C4172D" w:rsidP="00C4172D">
      <w:r>
        <w:t xml:space="preserve">In </w:t>
      </w:r>
      <w:r w:rsidRPr="00E95E29">
        <w:t>9.4.2.75 FMS Request element</w:t>
      </w:r>
      <w:r>
        <w:t xml:space="preserve"> delete “The Subelement ID field is 1 to uniquely identify this subelement as the FMS subelement. </w:t>
      </w:r>
    </w:p>
    <w:p w14:paraId="423140E6" w14:textId="77777777" w:rsidR="00C4172D" w:rsidRDefault="00C4172D" w:rsidP="00C4172D">
      <w:r>
        <w:t>The Length field is defined in 9.4.3 (Subelements).”</w:t>
      </w:r>
    </w:p>
    <w:p w14:paraId="769395E3" w14:textId="77777777" w:rsidR="00C4172D" w:rsidRDefault="00C4172D" w:rsidP="00C4172D"/>
    <w:p w14:paraId="16EA199B" w14:textId="77777777" w:rsidR="00C4172D" w:rsidRDefault="00C4172D" w:rsidP="00C4172D">
      <w:r>
        <w:t xml:space="preserve">In </w:t>
      </w:r>
      <w:r w:rsidRPr="00D913E6">
        <w:t>9.4.2.76 FMS Response element</w:t>
      </w:r>
      <w:r>
        <w:t xml:space="preserve"> delete “The Subelement ID field is 1 to uniquely identify this subelement as the FMS Status subelement. </w:t>
      </w:r>
    </w:p>
    <w:p w14:paraId="2DE517C4" w14:textId="77777777" w:rsidR="00C4172D" w:rsidRDefault="00C4172D" w:rsidP="00C4172D">
      <w:r>
        <w:lastRenderedPageBreak/>
        <w:t>The Length field is defined in 9.4.3 (Subelements).”; delete “The Subelement ID field is 2 to uniquely identify this subelement as the TCLAS Status subelement.</w:t>
      </w:r>
    </w:p>
    <w:p w14:paraId="48CD867B" w14:textId="77777777" w:rsidR="00C4172D" w:rsidRDefault="00C4172D" w:rsidP="00C4172D">
      <w:r>
        <w:t>The Length field is defined in 9.4.3 (Subelements).”</w:t>
      </w:r>
    </w:p>
    <w:p w14:paraId="0FACF314" w14:textId="77777777" w:rsidR="00C4172D" w:rsidRDefault="00C4172D" w:rsidP="00C4172D"/>
    <w:p w14:paraId="78F60A4C" w14:textId="77777777" w:rsidR="00C4172D" w:rsidRDefault="00C4172D" w:rsidP="00C4172D">
      <w:r>
        <w:t xml:space="preserve">In </w:t>
      </w:r>
      <w:r w:rsidRPr="005D2EFD">
        <w:t>9.4.2.79 TFS Request element</w:t>
      </w:r>
      <w:r>
        <w:t xml:space="preserve"> delete “The Subelement ID field uniquely identifies this subelement to be the TFS subelement.</w:t>
      </w:r>
    </w:p>
    <w:p w14:paraId="11F6031E" w14:textId="77777777" w:rsidR="00C4172D" w:rsidRDefault="00C4172D" w:rsidP="00C4172D">
      <w:r>
        <w:t xml:space="preserve">The Length field is defined in 9.4.3 (Subelements).”; “The Subelement ID field uniquely identifies this subelement to be the TFS Request subelement. </w:t>
      </w:r>
    </w:p>
    <w:p w14:paraId="25E252F8" w14:textId="77777777" w:rsidR="00C4172D" w:rsidRDefault="00C4172D" w:rsidP="00C4172D">
      <w:r>
        <w:t>The Length field is defined in 9.4.3 (Subelements).”</w:t>
      </w:r>
    </w:p>
    <w:p w14:paraId="7695A8FD" w14:textId="77777777" w:rsidR="00C4172D" w:rsidRDefault="00C4172D" w:rsidP="00C4172D"/>
    <w:p w14:paraId="6680FB40" w14:textId="77777777" w:rsidR="00C4172D" w:rsidRDefault="00C4172D" w:rsidP="00C4172D">
      <w:r>
        <w:t xml:space="preserve">In </w:t>
      </w:r>
      <w:r w:rsidRPr="009F2C0E">
        <w:t>9.4.2.80 TFS Response element</w:t>
      </w:r>
      <w:r>
        <w:t xml:space="preserve"> delete “</w:t>
      </w:r>
      <w:r w:rsidRPr="009F2C0E">
        <w:t>The Length field is defined in 9.4.3 (Subelements).</w:t>
      </w:r>
      <w:r>
        <w:t xml:space="preserve">” (first instance); delete “The Subelement ID field uniquely identifies this subelement to be the TFS Response subelement. </w:t>
      </w:r>
    </w:p>
    <w:p w14:paraId="7D33C480" w14:textId="77777777" w:rsidR="00C4172D" w:rsidRDefault="00C4172D" w:rsidP="00C4172D">
      <w:r>
        <w:t>The Length field is defined in 9.4.3 (Subelements).”</w:t>
      </w:r>
    </w:p>
    <w:p w14:paraId="4606652D" w14:textId="77777777" w:rsidR="00C4172D" w:rsidRDefault="00C4172D" w:rsidP="00C4172D"/>
    <w:p w14:paraId="7E6440CB" w14:textId="77777777" w:rsidR="00C4172D" w:rsidRDefault="00C4172D" w:rsidP="00C4172D">
      <w:r>
        <w:t xml:space="preserve">In </w:t>
      </w:r>
      <w:r w:rsidRPr="0083481E">
        <w:t>9.4.2.87 DMS Request element</w:t>
      </w:r>
      <w:r>
        <w:t xml:space="preserve"> delete “</w:t>
      </w:r>
      <w:r w:rsidRPr="0083481E">
        <w:t>The Length field is defined in 9.4.3 (Subelements).</w:t>
      </w:r>
      <w:r>
        <w:t>”</w:t>
      </w:r>
    </w:p>
    <w:p w14:paraId="1E6C602B" w14:textId="77777777" w:rsidR="00050033" w:rsidRDefault="00050033" w:rsidP="00050033"/>
    <w:p w14:paraId="1AA4146C" w14:textId="77777777" w:rsidR="004D6E0D" w:rsidRDefault="004D6E0D" w:rsidP="004D6E0D">
      <w:r>
        <w:t xml:space="preserve">In </w:t>
      </w:r>
      <w:r w:rsidRPr="008A636C">
        <w:t>9.6.7.37 DCS Measurement Request frame format</w:t>
      </w:r>
      <w:r>
        <w:t xml:space="preserve"> delete “The Subelement ID field is defined in Figure 9-389 (Optional subelement IDs for DCS Measurement </w:t>
      </w:r>
    </w:p>
    <w:p w14:paraId="23B038FF" w14:textId="77777777" w:rsidR="004D6E0D" w:rsidRDefault="004D6E0D" w:rsidP="004D6E0D">
      <w:r>
        <w:t>Request frame(11aj)).</w:t>
      </w:r>
    </w:p>
    <w:p w14:paraId="3A87463C" w14:textId="77777777" w:rsidR="004D6E0D" w:rsidRDefault="004D6E0D" w:rsidP="004D6E0D">
      <w:r>
        <w:t xml:space="preserve">The Length field is defined in 9.4.3 (Subelements).” and </w:t>
      </w:r>
      <w:commentRangeStart w:id="9"/>
      <w:r>
        <w:t>add “DCS ” before “Channel Measurement Request” where not present (4x).</w:t>
      </w:r>
      <w:commentRangeEnd w:id="9"/>
      <w:r>
        <w:rPr>
          <w:rStyle w:val="CommentReference"/>
        </w:rPr>
        <w:commentReference w:id="9"/>
      </w:r>
    </w:p>
    <w:p w14:paraId="729E3D17" w14:textId="77777777" w:rsidR="004D6E0D" w:rsidRDefault="004D6E0D" w:rsidP="004D6E0D"/>
    <w:p w14:paraId="3B9A9EA1" w14:textId="77777777" w:rsidR="004D6E0D" w:rsidRDefault="004D6E0D" w:rsidP="004D6E0D">
      <w:r>
        <w:t xml:space="preserve">In </w:t>
      </w:r>
      <w:r w:rsidRPr="008A636C">
        <w:t>9.6.7.38 DCS Measurement Response frame format</w:t>
      </w:r>
      <w:r>
        <w:t xml:space="preserve"> delete “The Subelement ID field is defined in Table 9-390 (Optional subelement IDs for DCS Measurement </w:t>
      </w:r>
    </w:p>
    <w:p w14:paraId="35C46952" w14:textId="77777777" w:rsidR="004D6E0D" w:rsidRDefault="004D6E0D" w:rsidP="004D6E0D">
      <w:r>
        <w:t>Response frame(11aj)).</w:t>
      </w:r>
    </w:p>
    <w:p w14:paraId="4B0938AB" w14:textId="77777777" w:rsidR="004D6E0D" w:rsidRDefault="004D6E0D" w:rsidP="004D6E0D">
      <w:r>
        <w:t xml:space="preserve">The Length field is defined in 9.4.3 (Subelements).” and </w:t>
      </w:r>
      <w:commentRangeStart w:id="10"/>
      <w:r>
        <w:t>add “DCS ” before “Channel Measurement Re[quest|port]” where not present (1x Request, 2x Report).</w:t>
      </w:r>
      <w:commentRangeEnd w:id="10"/>
      <w:r>
        <w:rPr>
          <w:rStyle w:val="CommentReference"/>
        </w:rPr>
        <w:commentReference w:id="10"/>
      </w:r>
    </w:p>
    <w:p w14:paraId="3BCFD5B5" w14:textId="77777777" w:rsidR="004D6E0D" w:rsidRDefault="004D6E0D" w:rsidP="004D6E0D"/>
    <w:p w14:paraId="249B751A" w14:textId="77777777" w:rsidR="004D6E0D" w:rsidRDefault="004D6E0D" w:rsidP="004D6E0D">
      <w:r>
        <w:t xml:space="preserve">In </w:t>
      </w:r>
      <w:r w:rsidRPr="00275413">
        <w:t>9.6.13.20 WNM Sleep Mode Response frame format</w:t>
      </w:r>
      <w:r>
        <w:t xml:space="preserve"> delete “The Subelement ID field is set to 0.</w:t>
      </w:r>
    </w:p>
    <w:p w14:paraId="7AE83771" w14:textId="77777777" w:rsidR="004D6E0D" w:rsidRDefault="004D6E0D" w:rsidP="004D6E0D">
      <w:r>
        <w:t>The Length field is defined in 9.4.3 (Subelements).”; delete “The Subelement ID field is set to 1.</w:t>
      </w:r>
    </w:p>
    <w:p w14:paraId="39A3D174" w14:textId="77777777" w:rsidR="004D6E0D" w:rsidRDefault="004D6E0D" w:rsidP="004D6E0D">
      <w:r>
        <w:t>The Length field is defined in 9.4.3 (Subelements).”; delete “(#2116)The Subelement ID field is defined in 9.6.13.20 (WNM Sleep Mode Response frame format).</w:t>
      </w:r>
    </w:p>
    <w:p w14:paraId="5CA71C17" w14:textId="77777777" w:rsidR="004D6E0D" w:rsidRDefault="004D6E0D" w:rsidP="004D6E0D">
      <w:r>
        <w:t>(#2116)The Length field is defined in 9.4.3 (Subelements).”; delete “Each subelement starts with the ID and</w:t>
      </w:r>
    </w:p>
    <w:p w14:paraId="11ED8D1A" w14:textId="77777777" w:rsidR="004D6E0D" w:rsidRDefault="004D6E0D" w:rsidP="004D6E0D">
      <w:r>
        <w:t>Length fields. The Length field in the subelement is the length of the contents of the subelement.”</w:t>
      </w:r>
    </w:p>
    <w:p w14:paraId="614AE3C1" w14:textId="77777777" w:rsidR="004D6E0D" w:rsidRDefault="004D6E0D" w:rsidP="004D6E0D"/>
    <w:p w14:paraId="11103DA1" w14:textId="77777777" w:rsidR="004D6E0D" w:rsidRDefault="004D6E0D" w:rsidP="004D6E0D">
      <w:r>
        <w:t>Delete “The subelement format and ordering of subelements are defined in 9.4.3 (Subelements).” throughout (40x).</w:t>
      </w:r>
    </w:p>
    <w:p w14:paraId="37190D26" w14:textId="77777777" w:rsidR="004D6E0D" w:rsidRDefault="004D6E0D" w:rsidP="004D6E0D"/>
    <w:p w14:paraId="571A4578" w14:textId="77777777" w:rsidR="004D6E0D" w:rsidRDefault="004D6E0D" w:rsidP="004D6E0D">
      <w:r>
        <w:t xml:space="preserve">Delete “, each consisting of a 1-octet Subelement ID field, a 1-octet Length field, and a variable-length Data field, as defined in 9.4.3 (Subelements)” in </w:t>
      </w:r>
      <w:r w:rsidRPr="00F67B31">
        <w:t>9.6.7.37 DCS Mea</w:t>
      </w:r>
      <w:r>
        <w:t xml:space="preserve">surement Request frame format and </w:t>
      </w:r>
      <w:r w:rsidRPr="00F67B31">
        <w:t>9.6.7.38 DCS Measurement Response frame format</w:t>
      </w:r>
      <w:r>
        <w:t>.</w:t>
      </w:r>
    </w:p>
    <w:p w14:paraId="25E7DE31" w14:textId="77777777" w:rsidR="004D6E0D" w:rsidRPr="005242E8" w:rsidRDefault="004D6E0D" w:rsidP="004D6E0D"/>
    <w:p w14:paraId="4B43D039" w14:textId="77777777" w:rsidR="004D6E0D" w:rsidRDefault="004D6E0D" w:rsidP="004D6E0D">
      <w:r>
        <w:t>Delete “a ”/“an ” in caption for:</w:t>
      </w:r>
    </w:p>
    <w:p w14:paraId="0397ED0F" w14:textId="77777777" w:rsidR="004D6E0D" w:rsidRDefault="004D6E0D" w:rsidP="004D6E0D">
      <w:r w:rsidRPr="00CE0BC5">
        <w:t>Figure 9-181—Measurement Request field format for a Basic request</w:t>
      </w:r>
    </w:p>
    <w:p w14:paraId="766DFD76" w14:textId="77777777" w:rsidR="004D6E0D" w:rsidRDefault="004D6E0D" w:rsidP="004D6E0D">
      <w:r w:rsidRPr="00CE0BC5">
        <w:t>Figure 9-182—Measurement Request field format for a CCA request</w:t>
      </w:r>
    </w:p>
    <w:p w14:paraId="74A18DBA" w14:textId="77777777" w:rsidR="004D6E0D" w:rsidRDefault="004D6E0D" w:rsidP="004D6E0D">
      <w:r w:rsidRPr="00CE0BC5">
        <w:t>Figure 9-183—Measurement Request field format for an RPI Histogram request</w:t>
      </w:r>
    </w:p>
    <w:p w14:paraId="74C70E21" w14:textId="77777777" w:rsidR="004D6E0D" w:rsidRDefault="004D6E0D" w:rsidP="004D6E0D">
      <w:r w:rsidRPr="00CE0BC5">
        <w:t>Figure 9-211—Measurement Request field format for a Multicast Diagnostics request</w:t>
      </w:r>
    </w:p>
    <w:p w14:paraId="1376080B" w14:textId="77777777" w:rsidR="004D6E0D" w:rsidRDefault="004D6E0D" w:rsidP="004D6E0D">
      <w:r>
        <w:t>Figure 9-221—Measurement Request field format(#2607) for a Fine Timing Measurement Range request</w:t>
      </w:r>
    </w:p>
    <w:p w14:paraId="321F51CF" w14:textId="77777777" w:rsidR="004D6E0D" w:rsidRDefault="004D6E0D" w:rsidP="004D6E0D">
      <w:r w:rsidRPr="00061EA3">
        <w:t>Figure 9-224—Measurement Report field format for a Basic report(M101)</w:t>
      </w:r>
    </w:p>
    <w:p w14:paraId="7692346F" w14:textId="77777777" w:rsidR="004D6E0D" w:rsidRDefault="004D6E0D" w:rsidP="004D6E0D">
      <w:r w:rsidRPr="00061EA3">
        <w:t>Figure 9-226—Measurement Report field format for a CCA report</w:t>
      </w:r>
    </w:p>
    <w:p w14:paraId="61F2760A" w14:textId="77777777" w:rsidR="004D6E0D" w:rsidRDefault="004D6E0D" w:rsidP="004D6E0D">
      <w:r w:rsidRPr="00061EA3">
        <w:t>Figure 9-227—Measurement Report field format for an RPI histogram report</w:t>
      </w:r>
    </w:p>
    <w:p w14:paraId="2DA7573E" w14:textId="77777777" w:rsidR="004D6E0D" w:rsidRDefault="004D6E0D" w:rsidP="004D6E0D">
      <w:r w:rsidRPr="00061EA3">
        <w:t>Figure 9-259—Measurement Report field format for a Multicast Diagnostics report</w:t>
      </w:r>
    </w:p>
    <w:p w14:paraId="07CAB7CC" w14:textId="77777777" w:rsidR="004D6E0D" w:rsidRDefault="004D6E0D" w:rsidP="004D6E0D">
      <w:r>
        <w:t>Figure 9-281—Measurement Report field format for a Fine Timing Measurement Range report</w:t>
      </w:r>
    </w:p>
    <w:p w14:paraId="06F9D186" w14:textId="77777777" w:rsidR="004D6E0D" w:rsidRDefault="004D6E0D" w:rsidP="004D6E0D"/>
    <w:p w14:paraId="38E7AEF0" w14:textId="77777777" w:rsidR="004D6E0D" w:rsidRDefault="004D6E0D" w:rsidP="004D6E0D">
      <w:r>
        <w:lastRenderedPageBreak/>
        <w:t>Delete the space at the start of the caption for:</w:t>
      </w:r>
    </w:p>
    <w:p w14:paraId="2B2EFBF0" w14:textId="77777777" w:rsidR="004D6E0D" w:rsidRDefault="004D6E0D" w:rsidP="004D6E0D">
      <w:r w:rsidRPr="00EC5337">
        <w:t>Table 9-281— Format And Bandwidth field</w:t>
      </w:r>
    </w:p>
    <w:p w14:paraId="4483FC5B" w14:textId="77777777" w:rsidR="004D6E0D" w:rsidRDefault="004D6E0D" w:rsidP="004D6E0D">
      <w:r w:rsidRPr="00EC5337">
        <w:t>Table 9-498— ......................................................EDCA Parameter Set frame Action field format(11ah)</w:t>
      </w:r>
    </w:p>
    <w:p w14:paraId="1675048E" w14:textId="77777777" w:rsidR="004D6E0D" w:rsidRDefault="004D6E0D" w:rsidP="004D6E0D">
      <w:r w:rsidRPr="00EC5337">
        <w:t>Table 9-523— Operating Mode Notification frame Action field format(11aj)</w:t>
      </w:r>
    </w:p>
    <w:p w14:paraId="223C78BB" w14:textId="77777777" w:rsidR="004D6E0D" w:rsidRDefault="004D6E0D" w:rsidP="004D6E0D">
      <w:r w:rsidRPr="00EC5337">
        <w:t>Table 9-526— MPDU delimiter fields (non-DMG)</w:t>
      </w:r>
    </w:p>
    <w:p w14:paraId="04F059CE" w14:textId="77777777" w:rsidR="004D6E0D" w:rsidRDefault="004D6E0D" w:rsidP="004D6E0D">
      <w:r w:rsidRPr="00EC5337">
        <w:t>Table 21-18— J(iSS) values</w:t>
      </w:r>
    </w:p>
    <w:p w14:paraId="13B1EC56" w14:textId="77777777" w:rsidR="004D6E0D" w:rsidRDefault="004D6E0D" w:rsidP="004D6E0D">
      <w:r w:rsidRPr="00EC5337">
        <w:t>Table 23-10— Number of LTFs required for different numbers of space-time streams (11ah)</w:t>
      </w:r>
    </w:p>
    <w:p w14:paraId="2BC45112" w14:textId="77777777" w:rsidR="004D6E0D" w:rsidRDefault="004D6E0D" w:rsidP="004D6E0D">
      <w:r w:rsidRPr="00EC5337">
        <w:t>Figure 9-340— BSS Transition Candidate Preference subelement format</w:t>
      </w:r>
    </w:p>
    <w:p w14:paraId="2566F15D" w14:textId="77777777" w:rsidR="004D6E0D" w:rsidRDefault="004D6E0D" w:rsidP="004D6E0D">
      <w:r w:rsidRPr="00EC5337">
        <w:t>Figure 9-430— Profile ID subelement format</w:t>
      </w:r>
    </w:p>
    <w:p w14:paraId="79463DBF" w14:textId="77777777" w:rsidR="004D6E0D" w:rsidRDefault="004D6E0D" w:rsidP="004D6E0D">
      <w:r w:rsidRPr="00EC5337">
        <w:t>Figure 9-470— Collocated Interference Report element format</w:t>
      </w:r>
    </w:p>
    <w:p w14:paraId="16BBB4BC" w14:textId="77777777" w:rsidR="004D6E0D" w:rsidRDefault="004D6E0D" w:rsidP="004D6E0D">
      <w:r w:rsidRPr="00EC5337">
        <w:t>Figure 9-652— IP Address Data field for request format(11ai)</w:t>
      </w:r>
    </w:p>
    <w:p w14:paraId="3A115CF3" w14:textId="77777777" w:rsidR="004D6E0D" w:rsidRDefault="004D6E0D" w:rsidP="004D6E0D">
      <w:r w:rsidRPr="00EC5337">
        <w:t>Figure 9-894— DCS Measurement Response frame Action field format(11aj)</w:t>
      </w:r>
    </w:p>
    <w:p w14:paraId="4727A926" w14:textId="77777777" w:rsidR="004D6E0D" w:rsidRDefault="004D6E0D" w:rsidP="004D6E0D">
      <w:r>
        <w:t>Figure 9-896— DCS Request frame Action field format(11aj)</w:t>
      </w:r>
    </w:p>
    <w:p w14:paraId="5790EC99" w14:textId="77777777" w:rsidR="004D6E0D" w:rsidRDefault="004D6E0D" w:rsidP="004D6E0D">
      <w:r>
        <w:t>Figure 9-897— DCS Response frame Action field format(11aj)</w:t>
      </w:r>
    </w:p>
    <w:p w14:paraId="6DD18298" w14:textId="77777777" w:rsidR="004D6E0D" w:rsidRDefault="004D6E0D" w:rsidP="004D6E0D">
      <w:r w:rsidRPr="00EC5337">
        <w:t>Figure 9-915— BSS Transition Management Response Action field format</w:t>
      </w:r>
    </w:p>
    <w:p w14:paraId="4ADE77AE" w14:textId="16FEF525" w:rsidR="00050033" w:rsidRDefault="004D6E0D">
      <w:r w:rsidRPr="00EC5337">
        <w:t>Figure 20-1— PHY interaction on transmit for various PPDU formats</w:t>
      </w:r>
    </w:p>
    <w:p w14:paraId="18CBB040" w14:textId="77777777" w:rsidR="00050033" w:rsidRDefault="00050033"/>
    <w:p w14:paraId="1E603B38" w14:textId="7A896D23" w:rsidR="00510C17" w:rsidRPr="00510C17" w:rsidRDefault="00510C17">
      <w:pPr>
        <w:rPr>
          <w:u w:val="single"/>
        </w:rPr>
      </w:pPr>
      <w:r w:rsidRPr="00510C17">
        <w:rPr>
          <w:u w:val="single"/>
        </w:rPr>
        <w:t>Motion</w:t>
      </w:r>
    </w:p>
    <w:p w14:paraId="052CD932" w14:textId="31C9E461" w:rsidR="00510C17" w:rsidRDefault="00510C17"/>
    <w:p w14:paraId="294B19C8" w14:textId="497F30FA" w:rsidR="00510C17" w:rsidRDefault="00510C17">
      <w:r>
        <w:t xml:space="preserve">Make </w:t>
      </w:r>
      <w:r>
        <w:t xml:space="preserve">the changes shown under “Proposed </w:t>
      </w:r>
      <w:r>
        <w:t xml:space="preserve">technical </w:t>
      </w:r>
      <w:r>
        <w:t>changes”</w:t>
      </w:r>
      <w:r>
        <w:t xml:space="preserve"> and </w:t>
      </w:r>
      <w:r>
        <w:t xml:space="preserve"> “Proposed </w:t>
      </w:r>
      <w:r>
        <w:t>editorial</w:t>
      </w:r>
      <w:r>
        <w:t xml:space="preserve"> changes”</w:t>
      </w:r>
      <w:r>
        <w:t xml:space="preserve"> under “</w:t>
      </w:r>
      <w:r w:rsidRPr="00510C17">
        <w:t>Stand-alone changes re optional subelements</w:t>
      </w:r>
      <w:r>
        <w:t xml:space="preserve">” </w:t>
      </w:r>
      <w:r>
        <w:t>in &lt;this document&gt;</w:t>
      </w:r>
      <w:r>
        <w:t>.</w:t>
      </w:r>
    </w:p>
    <w:p w14:paraId="778C3867" w14:textId="77777777" w:rsidR="00510C17" w:rsidRDefault="00510C17"/>
    <w:p w14:paraId="27C19635" w14:textId="12DF6436" w:rsidR="000C6B93" w:rsidRDefault="000C6B93">
      <w:r>
        <w:br w:type="page"/>
      </w:r>
    </w:p>
    <w:tbl>
      <w:tblPr>
        <w:tblStyle w:val="TableGrid"/>
        <w:tblW w:w="0" w:type="auto"/>
        <w:tblLook w:val="04A0" w:firstRow="1" w:lastRow="0" w:firstColumn="1" w:lastColumn="0" w:noHBand="0" w:noVBand="1"/>
      </w:tblPr>
      <w:tblGrid>
        <w:gridCol w:w="1809"/>
        <w:gridCol w:w="4383"/>
        <w:gridCol w:w="3384"/>
      </w:tblGrid>
      <w:tr w:rsidR="000C6B93" w14:paraId="796B602E" w14:textId="77777777" w:rsidTr="000C6B93">
        <w:tc>
          <w:tcPr>
            <w:tcW w:w="1809" w:type="dxa"/>
          </w:tcPr>
          <w:p w14:paraId="45CA3048" w14:textId="77777777" w:rsidR="000C6B93" w:rsidRDefault="000C6B93" w:rsidP="000C6B93">
            <w:r>
              <w:lastRenderedPageBreak/>
              <w:t>Identifiers</w:t>
            </w:r>
          </w:p>
        </w:tc>
        <w:tc>
          <w:tcPr>
            <w:tcW w:w="4383" w:type="dxa"/>
          </w:tcPr>
          <w:p w14:paraId="78AB133E" w14:textId="77777777" w:rsidR="000C6B93" w:rsidRDefault="000C6B93" w:rsidP="000C6B93">
            <w:r>
              <w:t>Comment</w:t>
            </w:r>
          </w:p>
        </w:tc>
        <w:tc>
          <w:tcPr>
            <w:tcW w:w="3384" w:type="dxa"/>
          </w:tcPr>
          <w:p w14:paraId="560E309A" w14:textId="77777777" w:rsidR="000C6B93" w:rsidRDefault="000C6B93" w:rsidP="000C6B93">
            <w:r>
              <w:t>Proposed change</w:t>
            </w:r>
          </w:p>
        </w:tc>
      </w:tr>
      <w:tr w:rsidR="000C6B93" w:rsidRPr="002C1619" w14:paraId="79A0617F" w14:textId="77777777" w:rsidTr="000C6B93">
        <w:tc>
          <w:tcPr>
            <w:tcW w:w="1809" w:type="dxa"/>
          </w:tcPr>
          <w:p w14:paraId="2755B58E" w14:textId="39492C24" w:rsidR="000C6B93" w:rsidRDefault="000C6B93" w:rsidP="000C6B93">
            <w:r>
              <w:t>CID 2604</w:t>
            </w:r>
          </w:p>
          <w:p w14:paraId="1E22D158" w14:textId="77777777" w:rsidR="000C6B93" w:rsidRDefault="000C6B93" w:rsidP="000C6B93">
            <w:r>
              <w:t>Mark RISON</w:t>
            </w:r>
          </w:p>
        </w:tc>
        <w:tc>
          <w:tcPr>
            <w:tcW w:w="4383" w:type="dxa"/>
          </w:tcPr>
          <w:p w14:paraId="38C5DEC2" w14:textId="73BF5BB5" w:rsidR="000C6B93" w:rsidRPr="002C1619" w:rsidRDefault="000C6B93" w:rsidP="000C6B93">
            <w:r w:rsidRPr="000C6B93">
              <w:t>"successful[ly]" should not be used in the context of reception except in the one place where it is defined (CID 1118), since if you don't successfully receive something you don't receive it at all</w:t>
            </w:r>
          </w:p>
        </w:tc>
        <w:tc>
          <w:tcPr>
            <w:tcW w:w="3384" w:type="dxa"/>
          </w:tcPr>
          <w:p w14:paraId="19FF7E63" w14:textId="35DC6F55" w:rsidR="000C6B93" w:rsidRPr="002C1619" w:rsidRDefault="000C6B93" w:rsidP="000C6B93">
            <w:r w:rsidRPr="000C6B93">
              <w:t>Change "successfully receive" (might be followed by "s" or "d") to "receive" throughout, except where it's "unsuccessfully receive" where it should be changed to "not receive".  Change "successful rece" (might be followed by "ption" or "ipt") to "rece" throughout</w:t>
            </w:r>
          </w:p>
        </w:tc>
      </w:tr>
    </w:tbl>
    <w:p w14:paraId="18C9348F" w14:textId="77777777" w:rsidR="000C6B93" w:rsidRDefault="000C6B93" w:rsidP="000C6B93"/>
    <w:p w14:paraId="79F20951" w14:textId="77777777" w:rsidR="000C6B93" w:rsidRPr="00F70C97" w:rsidRDefault="000C6B93" w:rsidP="000C6B93">
      <w:pPr>
        <w:rPr>
          <w:u w:val="single"/>
        </w:rPr>
      </w:pPr>
      <w:r w:rsidRPr="00F70C97">
        <w:rPr>
          <w:u w:val="single"/>
        </w:rPr>
        <w:t>Discussion:</w:t>
      </w:r>
    </w:p>
    <w:p w14:paraId="555C718B" w14:textId="77777777" w:rsidR="000C6B93" w:rsidRDefault="000C6B93" w:rsidP="000C6B93"/>
    <w:p w14:paraId="567CCAEB" w14:textId="20A87D49" w:rsidR="000C6B93" w:rsidRDefault="000C6B93" w:rsidP="000C6B93">
      <w:r>
        <w:t>The comment is clear.</w:t>
      </w:r>
      <w:r w:rsidR="00756F03">
        <w:t xml:space="preserve">  </w:t>
      </w:r>
      <w:r w:rsidR="00932E92">
        <w:t>“</w:t>
      </w:r>
      <w:r w:rsidR="00756F03">
        <w:t>Reception</w:t>
      </w:r>
      <w:r w:rsidR="00932E92">
        <w:t>”</w:t>
      </w:r>
      <w:r w:rsidR="00756F03">
        <w:t xml:space="preserve"> is defined in 9.2.2.</w:t>
      </w:r>
    </w:p>
    <w:p w14:paraId="0C818905" w14:textId="77777777" w:rsidR="000C6B93" w:rsidRDefault="000C6B93" w:rsidP="000C6B93"/>
    <w:p w14:paraId="60722AA7" w14:textId="77777777" w:rsidR="000C6B93" w:rsidRDefault="000C6B93" w:rsidP="000C6B93">
      <w:pPr>
        <w:rPr>
          <w:u w:val="single"/>
        </w:rPr>
      </w:pPr>
      <w:r>
        <w:rPr>
          <w:u w:val="single"/>
        </w:rPr>
        <w:t>Proposed changes</w:t>
      </w:r>
      <w:r w:rsidRPr="00F70C97">
        <w:rPr>
          <w:u w:val="single"/>
        </w:rPr>
        <w:t>:</w:t>
      </w:r>
    </w:p>
    <w:p w14:paraId="16DB3E75" w14:textId="77777777" w:rsidR="000C6B93" w:rsidRDefault="000C6B93" w:rsidP="000C6B93">
      <w:pPr>
        <w:rPr>
          <w:u w:val="single"/>
        </w:rPr>
      </w:pPr>
    </w:p>
    <w:p w14:paraId="73F7D6A8" w14:textId="5EDB3409" w:rsidR="000C6B93" w:rsidRDefault="000C6B93" w:rsidP="000C6B93">
      <w:r>
        <w:t>In D2.3</w:t>
      </w:r>
      <w:r w:rsidR="0070604B">
        <w:t xml:space="preserve"> (locations shown in </w:t>
      </w:r>
      <w:r w:rsidR="0070604B" w:rsidRPr="0070604B">
        <w:rPr>
          <w:color w:val="FF0000"/>
        </w:rPr>
        <w:t>red</w:t>
      </w:r>
      <w:r w:rsidR="0070604B">
        <w:t>)</w:t>
      </w:r>
      <w:r>
        <w:t>:</w:t>
      </w:r>
    </w:p>
    <w:p w14:paraId="371D7C28" w14:textId="2CCBD1A4" w:rsidR="000C6B93" w:rsidRDefault="000C6B93" w:rsidP="000C6B93"/>
    <w:p w14:paraId="22364909" w14:textId="53DF8FFD" w:rsidR="000C6B93" w:rsidRDefault="000C6B93" w:rsidP="000C6B93">
      <w:r>
        <w:t>Delete “successfully” in</w:t>
      </w:r>
      <w:r w:rsidR="000A1E39">
        <w:t xml:space="preserve"> (also delete “on either” as indicated)</w:t>
      </w:r>
      <w:r>
        <w:t>:</w:t>
      </w:r>
    </w:p>
    <w:p w14:paraId="310473EE" w14:textId="77407F0A" w:rsidR="000C6B93" w:rsidRDefault="000C6B93" w:rsidP="000C6B93"/>
    <w:p w14:paraId="0ED3FAA0" w14:textId="77777777" w:rsidR="000C6B93" w:rsidRPr="00421759" w:rsidRDefault="000C6B93" w:rsidP="000C6B93">
      <w:pPr>
        <w:rPr>
          <w:b/>
        </w:rPr>
      </w:pPr>
      <w:r w:rsidRPr="00421759">
        <w:rPr>
          <w:b/>
        </w:rPr>
        <w:t>6.3.45.3.3 When generated</w:t>
      </w:r>
    </w:p>
    <w:p w14:paraId="00569E32" w14:textId="522DFA30" w:rsidR="000C6B93" w:rsidRDefault="0070604B" w:rsidP="000C6B93">
      <w:r w:rsidRPr="0070604B">
        <w:rPr>
          <w:color w:val="FF0000"/>
        </w:rPr>
        <w:t xml:space="preserve">500.18 </w:t>
      </w:r>
      <w:r w:rsidR="000C6B93">
        <w:t xml:space="preserve">This primitive is generated when the STA </w:t>
      </w:r>
      <w:r w:rsidR="000C6B93" w:rsidRPr="0070604B">
        <w:rPr>
          <w:highlight w:val="cyan"/>
        </w:rPr>
        <w:t>successfully</w:t>
      </w:r>
      <w:r w:rsidR="000C6B93">
        <w:t xml:space="preserve"> receives a TDLS Peer Traffic Response frame</w:t>
      </w:r>
    </w:p>
    <w:p w14:paraId="62E1ED1B" w14:textId="77777777" w:rsidR="000C6B93" w:rsidRPr="00421759" w:rsidRDefault="000C6B93" w:rsidP="000C6B93">
      <w:pPr>
        <w:rPr>
          <w:b/>
        </w:rPr>
      </w:pPr>
      <w:r w:rsidRPr="00421759">
        <w:rPr>
          <w:b/>
        </w:rPr>
        <w:t>6.3.46.3.3 When generated</w:t>
      </w:r>
    </w:p>
    <w:p w14:paraId="0809CB8C" w14:textId="0602F111" w:rsidR="000C6B93" w:rsidRDefault="0070604B" w:rsidP="000C6B93">
      <w:r w:rsidRPr="0070604B">
        <w:rPr>
          <w:color w:val="FF0000"/>
        </w:rPr>
        <w:t xml:space="preserve">503.51 </w:t>
      </w:r>
      <w:r w:rsidR="000C6B93">
        <w:t xml:space="preserve">This primitive is generated when the STA </w:t>
      </w:r>
      <w:r w:rsidR="000C6B93" w:rsidRPr="0070604B">
        <w:rPr>
          <w:highlight w:val="cyan"/>
        </w:rPr>
        <w:t>successfully</w:t>
      </w:r>
      <w:r w:rsidR="000C6B93">
        <w:t xml:space="preserve"> receives a TDLS Channel Switch Response frame</w:t>
      </w:r>
    </w:p>
    <w:p w14:paraId="21D54A50" w14:textId="6AB52507" w:rsidR="000C6B93" w:rsidRPr="00421759" w:rsidRDefault="000C6B93" w:rsidP="000C6B93">
      <w:pPr>
        <w:rPr>
          <w:b/>
        </w:rPr>
      </w:pPr>
      <w:r w:rsidRPr="00421759">
        <w:rPr>
          <w:b/>
        </w:rPr>
        <w:t>6.3.47.3.3 When generated</w:t>
      </w:r>
    </w:p>
    <w:p w14:paraId="425A7953" w14:textId="3C5E091A" w:rsidR="000C6B93" w:rsidRDefault="0070604B" w:rsidP="000C6B93">
      <w:r w:rsidRPr="0070604B">
        <w:rPr>
          <w:color w:val="FF0000"/>
        </w:rPr>
        <w:t xml:space="preserve">507.1 </w:t>
      </w:r>
      <w:r w:rsidR="000C6B93" w:rsidRPr="000C6B93">
        <w:t xml:space="preserve">This primitive is generated when the STA </w:t>
      </w:r>
      <w:r w:rsidR="000C6B93" w:rsidRPr="0070604B">
        <w:rPr>
          <w:highlight w:val="cyan"/>
        </w:rPr>
        <w:t>successfully</w:t>
      </w:r>
      <w:r w:rsidR="000C6B93" w:rsidRPr="000C6B93">
        <w:t xml:space="preserve"> receives a TDLS Peer PSM Response frame</w:t>
      </w:r>
    </w:p>
    <w:p w14:paraId="0676495A" w14:textId="77777777" w:rsidR="000C6B93" w:rsidRPr="00421759" w:rsidRDefault="000C6B93" w:rsidP="000C6B93">
      <w:pPr>
        <w:rPr>
          <w:b/>
        </w:rPr>
      </w:pPr>
      <w:r w:rsidRPr="00421759">
        <w:rPr>
          <w:b/>
        </w:rPr>
        <w:t>6.3.98.3.3 When generated</w:t>
      </w:r>
    </w:p>
    <w:p w14:paraId="66A09AEE" w14:textId="23F47EE8" w:rsidR="000C6B93" w:rsidRDefault="0070604B" w:rsidP="000C6B93">
      <w:r w:rsidRPr="0070604B">
        <w:rPr>
          <w:color w:val="FF0000"/>
        </w:rPr>
        <w:t xml:space="preserve">683.34 </w:t>
      </w:r>
      <w:r w:rsidR="000C6B93">
        <w:t xml:space="preserve">This primitive is generated when the STA </w:t>
      </w:r>
      <w:r w:rsidR="000C6B93" w:rsidRPr="0070604B">
        <w:rPr>
          <w:highlight w:val="cyan"/>
        </w:rPr>
        <w:t>successfully</w:t>
      </w:r>
      <w:r w:rsidR="000C6B93">
        <w:t xml:space="preserve"> receives a GDD Enablement Response frame</w:t>
      </w:r>
    </w:p>
    <w:p w14:paraId="47BFEC20" w14:textId="114675AD" w:rsidR="000C6B93" w:rsidRPr="00421759" w:rsidRDefault="000C6B93" w:rsidP="000C6B93">
      <w:pPr>
        <w:rPr>
          <w:b/>
        </w:rPr>
      </w:pPr>
      <w:r w:rsidRPr="00421759">
        <w:rPr>
          <w:b/>
        </w:rPr>
        <w:t>10.3.2.12 Fragment BA procedure</w:t>
      </w:r>
    </w:p>
    <w:p w14:paraId="571D21D9" w14:textId="16E7B583" w:rsidR="000C6B93" w:rsidRDefault="0070604B" w:rsidP="000C6B93">
      <w:r w:rsidRPr="008D0F14">
        <w:rPr>
          <w:color w:val="FF0000"/>
        </w:rPr>
        <w:t xml:space="preserve">1737.10 </w:t>
      </w:r>
      <w:r w:rsidR="000C6B93">
        <w:t xml:space="preserve">The originator STA shall consider an NDP_1M BlockAck frame (or an NDP_2M BlockAck frame) as </w:t>
      </w:r>
      <w:r w:rsidR="000C6B93" w:rsidRPr="0070604B">
        <w:rPr>
          <w:highlight w:val="cyan"/>
        </w:rPr>
        <w:t>successfully</w:t>
      </w:r>
      <w:r w:rsidR="000C6B93">
        <w:t xml:space="preserve"> received if</w:t>
      </w:r>
    </w:p>
    <w:p w14:paraId="545F8B59" w14:textId="77777777" w:rsidR="000C6B93" w:rsidRPr="00421759" w:rsidRDefault="000C6B93" w:rsidP="000C6B93">
      <w:pPr>
        <w:rPr>
          <w:b/>
        </w:rPr>
      </w:pPr>
      <w:r w:rsidRPr="00421759">
        <w:rPr>
          <w:b/>
        </w:rPr>
        <w:t>10.26.6.8 Maintaining block ack state at the originator</w:t>
      </w:r>
    </w:p>
    <w:p w14:paraId="019C7EC2" w14:textId="53D275FF" w:rsidR="000C6B93" w:rsidRDefault="0070604B" w:rsidP="000C6B93">
      <w:r w:rsidRPr="0070604B">
        <w:rPr>
          <w:color w:val="FF0000"/>
        </w:rPr>
        <w:t xml:space="preserve">1875.49 </w:t>
      </w:r>
      <w:r w:rsidR="000C6B93">
        <w:t xml:space="preserve">If an originator </w:t>
      </w:r>
      <w:r w:rsidR="000C6B93" w:rsidRPr="0070604B">
        <w:rPr>
          <w:highlight w:val="cyan"/>
        </w:rPr>
        <w:t>successfully</w:t>
      </w:r>
      <w:r w:rsidR="000C6B93">
        <w:t xml:space="preserve"> receives a BlockAck frame</w:t>
      </w:r>
    </w:p>
    <w:p w14:paraId="650B0632" w14:textId="0D2A759F" w:rsidR="000C6B93" w:rsidRDefault="000C6B93" w:rsidP="000C6B93">
      <w:r>
        <w:t>[…]</w:t>
      </w:r>
    </w:p>
    <w:p w14:paraId="2DDD1747" w14:textId="3C6A2348" w:rsidR="000C6B93" w:rsidRDefault="0070604B" w:rsidP="000C6B93">
      <w:r w:rsidRPr="0070604B">
        <w:rPr>
          <w:color w:val="FF0000"/>
        </w:rPr>
        <w:t xml:space="preserve">1876.3 </w:t>
      </w:r>
      <w:r w:rsidR="000C6B93">
        <w:t xml:space="preserve">in which the MPDU is not indicated as </w:t>
      </w:r>
      <w:r w:rsidR="000C6B93" w:rsidRPr="0070604B">
        <w:rPr>
          <w:highlight w:val="cyan"/>
        </w:rPr>
        <w:t>successfully</w:t>
      </w:r>
      <w:r w:rsidR="000C6B93">
        <w:t xml:space="preserve"> received</w:t>
      </w:r>
    </w:p>
    <w:p w14:paraId="05497E6D" w14:textId="06CF3480" w:rsidR="000C6B93" w:rsidRPr="00421759" w:rsidRDefault="000C6B93" w:rsidP="000C6B93">
      <w:pPr>
        <w:rPr>
          <w:b/>
        </w:rPr>
      </w:pPr>
      <w:r w:rsidRPr="00421759">
        <w:rPr>
          <w:b/>
        </w:rPr>
        <w:t>10.43.5.2 Operation during the A-BFT</w:t>
      </w:r>
    </w:p>
    <w:p w14:paraId="4000C9F6" w14:textId="771BD1BC" w:rsidR="000C6B93" w:rsidRDefault="0070604B" w:rsidP="000C6B93">
      <w:r w:rsidRPr="0070604B">
        <w:rPr>
          <w:color w:val="FF0000"/>
        </w:rPr>
        <w:t xml:space="preserve">2032.46 </w:t>
      </w:r>
      <w:r w:rsidR="000C6B93" w:rsidRPr="000C6B93">
        <w:t>but</w:t>
      </w:r>
      <w:r w:rsidR="000C6B93">
        <w:t xml:space="preserve"> </w:t>
      </w:r>
      <w:r w:rsidR="000C6B93" w:rsidRPr="000C6B93">
        <w:t>does</w:t>
      </w:r>
      <w:r w:rsidR="000C6B93">
        <w:t xml:space="preserve"> </w:t>
      </w:r>
      <w:r w:rsidR="000C6B93" w:rsidRPr="000C6B93">
        <w:t>not</w:t>
      </w:r>
      <w:r w:rsidR="000C6B93">
        <w:t xml:space="preserve"> </w:t>
      </w:r>
      <w:r w:rsidR="000C6B93" w:rsidRPr="0070604B">
        <w:rPr>
          <w:highlight w:val="cyan"/>
        </w:rPr>
        <w:t>successfully</w:t>
      </w:r>
      <w:r w:rsidR="000C6B93">
        <w:t xml:space="preserve"> </w:t>
      </w:r>
      <w:r w:rsidR="000C6B93" w:rsidRPr="000C6B93">
        <w:t>receive</w:t>
      </w:r>
      <w:r w:rsidR="000C6B93">
        <w:t xml:space="preserve"> </w:t>
      </w:r>
      <w:r w:rsidR="000C6B93" w:rsidRPr="000C6B93">
        <w:t>an</w:t>
      </w:r>
      <w:r w:rsidR="000C6B93">
        <w:t xml:space="preserve"> SSW-Feedback </w:t>
      </w:r>
      <w:r w:rsidR="000C6B93" w:rsidRPr="000C6B93">
        <w:t>frame</w:t>
      </w:r>
    </w:p>
    <w:p w14:paraId="51FB3CAD" w14:textId="26CCDAAD" w:rsidR="000C6B93" w:rsidRPr="00421759" w:rsidRDefault="000C6B93" w:rsidP="000C6B93">
      <w:pPr>
        <w:rPr>
          <w:b/>
        </w:rPr>
      </w:pPr>
      <w:r w:rsidRPr="00421759">
        <w:rPr>
          <w:b/>
        </w:rPr>
        <w:t>10.48.1 TWT overview</w:t>
      </w:r>
    </w:p>
    <w:p w14:paraId="04517DC2" w14:textId="204C2498" w:rsidR="000C6B93" w:rsidRDefault="0070604B" w:rsidP="000C6B93">
      <w:r w:rsidRPr="0070604B">
        <w:rPr>
          <w:color w:val="FF0000"/>
        </w:rPr>
        <w:t xml:space="preserve">2073.62 </w:t>
      </w:r>
      <w:r w:rsidR="000C6B93">
        <w:t xml:space="preserve">until it has </w:t>
      </w:r>
      <w:r w:rsidR="000C6B93" w:rsidRPr="0070604B">
        <w:rPr>
          <w:highlight w:val="cyan"/>
        </w:rPr>
        <w:t>successfully</w:t>
      </w:r>
      <w:r w:rsidR="000C6B93">
        <w:t xml:space="preserve"> received a PS-Poll frame or APSD trigger frame</w:t>
      </w:r>
    </w:p>
    <w:p w14:paraId="1DCF4774" w14:textId="5410B8BF" w:rsidR="000C6B93" w:rsidRDefault="000C6B93" w:rsidP="000C6B93">
      <w:r>
        <w:t>[…]</w:t>
      </w:r>
    </w:p>
    <w:p w14:paraId="2DE084A1" w14:textId="40CDD749" w:rsidR="000C6B93" w:rsidRDefault="0070604B" w:rsidP="000C6B93">
      <w:r w:rsidRPr="0070604B">
        <w:rPr>
          <w:color w:val="FF0000"/>
        </w:rPr>
        <w:t xml:space="preserve">2074.2 </w:t>
      </w:r>
      <w:r w:rsidR="000C6B93" w:rsidRPr="000C6B93">
        <w:t xml:space="preserve">before it has </w:t>
      </w:r>
      <w:r w:rsidR="000C6B93" w:rsidRPr="0070604B">
        <w:rPr>
          <w:highlight w:val="cyan"/>
        </w:rPr>
        <w:t>successfully</w:t>
      </w:r>
      <w:r w:rsidR="000C6B93" w:rsidRPr="000C6B93">
        <w:t xml:space="preserve"> received a frame</w:t>
      </w:r>
    </w:p>
    <w:p w14:paraId="53912773" w14:textId="05AC8D57" w:rsidR="000C6B93" w:rsidRPr="00421759" w:rsidRDefault="000C6B93" w:rsidP="000C6B93">
      <w:pPr>
        <w:rPr>
          <w:b/>
        </w:rPr>
      </w:pPr>
      <w:r w:rsidRPr="00421759">
        <w:rPr>
          <w:b/>
        </w:rPr>
        <w:t>11.2.3.1 General</w:t>
      </w:r>
    </w:p>
    <w:p w14:paraId="5ABD0D3C" w14:textId="3826422F" w:rsidR="000C6B93" w:rsidRDefault="0070604B" w:rsidP="000C6B93">
      <w:r w:rsidRPr="0070604B">
        <w:rPr>
          <w:color w:val="FF0000"/>
        </w:rPr>
        <w:t xml:space="preserve">2167.3 </w:t>
      </w:r>
      <w:r w:rsidR="000C6B93" w:rsidRPr="000C6B93">
        <w:t xml:space="preserve">from which it </w:t>
      </w:r>
      <w:r w:rsidR="000C6B93" w:rsidRPr="0070604B">
        <w:rPr>
          <w:highlight w:val="cyan"/>
        </w:rPr>
        <w:t>successfully</w:t>
      </w:r>
      <w:r w:rsidR="000C6B93" w:rsidRPr="000C6B93">
        <w:t xml:space="preserve"> receives frames</w:t>
      </w:r>
    </w:p>
    <w:p w14:paraId="07ECF729" w14:textId="23A8161F" w:rsidR="000C6B93" w:rsidRPr="00421759" w:rsidRDefault="000C6B93" w:rsidP="000C6B93">
      <w:pPr>
        <w:rPr>
          <w:b/>
        </w:rPr>
      </w:pPr>
      <w:r w:rsidRPr="00421759">
        <w:rPr>
          <w:b/>
        </w:rPr>
        <w:t>11.2.3.12 TDLS peer power save mode</w:t>
      </w:r>
    </w:p>
    <w:p w14:paraId="0265589D" w14:textId="1D87208D" w:rsidR="000C6B93" w:rsidRPr="000C6B93" w:rsidRDefault="0070604B" w:rsidP="000C6B93">
      <w:r w:rsidRPr="0070604B">
        <w:rPr>
          <w:color w:val="FF0000"/>
        </w:rPr>
        <w:t xml:space="preserve">2181.56 </w:t>
      </w:r>
      <w:r w:rsidR="000C6B93">
        <w:t xml:space="preserve">may enter a doze state when it has </w:t>
      </w:r>
      <w:r w:rsidR="000C6B93" w:rsidRPr="0070604B">
        <w:rPr>
          <w:highlight w:val="cyan"/>
        </w:rPr>
        <w:t>successfully</w:t>
      </w:r>
      <w:r w:rsidR="000C6B93">
        <w:t xml:space="preserve"> received</w:t>
      </w:r>
    </w:p>
    <w:p w14:paraId="375EC46E" w14:textId="0629F167" w:rsidR="000C6B93" w:rsidRPr="00421759" w:rsidRDefault="000C6B93" w:rsidP="000C6B93">
      <w:pPr>
        <w:rPr>
          <w:b/>
        </w:rPr>
      </w:pPr>
      <w:r w:rsidRPr="00421759">
        <w:rPr>
          <w:b/>
        </w:rPr>
        <w:t>11.22.16.2 DMS procedures</w:t>
      </w:r>
    </w:p>
    <w:p w14:paraId="121EB24B" w14:textId="7F76854E" w:rsidR="000C6B93" w:rsidRDefault="0070604B" w:rsidP="000C6B93">
      <w:r w:rsidRPr="0070604B">
        <w:rPr>
          <w:color w:val="FF0000"/>
        </w:rPr>
        <w:t xml:space="preserve">2385.13 </w:t>
      </w:r>
      <w:r w:rsidR="000C6B93">
        <w:t xml:space="preserve">that are identical irrespective of ordering to another </w:t>
      </w:r>
      <w:r w:rsidR="000C6B93" w:rsidRPr="0070604B">
        <w:rPr>
          <w:highlight w:val="cyan"/>
        </w:rPr>
        <w:t>successfully</w:t>
      </w:r>
      <w:r w:rsidR="000C6B93">
        <w:t xml:space="preserve"> received DMS request</w:t>
      </w:r>
    </w:p>
    <w:p w14:paraId="38ACA9F4" w14:textId="654756E1" w:rsidR="000C6B93" w:rsidRPr="00421759" w:rsidRDefault="000C6B93" w:rsidP="000C6B93">
      <w:pPr>
        <w:rPr>
          <w:b/>
        </w:rPr>
      </w:pPr>
      <w:r w:rsidRPr="00421759">
        <w:rPr>
          <w:b/>
        </w:rPr>
        <w:t>11.32.3.2 Transitioning between states</w:t>
      </w:r>
    </w:p>
    <w:p w14:paraId="6DF8F7A8" w14:textId="51DEA666" w:rsidR="000C6B93" w:rsidRPr="000C6B93" w:rsidRDefault="0070604B" w:rsidP="000C6B93">
      <w:r w:rsidRPr="0070604B">
        <w:rPr>
          <w:color w:val="FF0000"/>
        </w:rPr>
        <w:t xml:space="preserve">2468.40 </w:t>
      </w:r>
      <w:r w:rsidR="000C6B93" w:rsidRPr="000C6B93">
        <w:t xml:space="preserve">The initiator does not </w:t>
      </w:r>
      <w:r w:rsidR="000C6B93" w:rsidRPr="0070604B">
        <w:rPr>
          <w:highlight w:val="cyan"/>
        </w:rPr>
        <w:t>successfully</w:t>
      </w:r>
      <w:r w:rsidR="000C6B93" w:rsidRPr="000C6B93">
        <w:t xml:space="preserve"> receive an FST Setup Response frame</w:t>
      </w:r>
    </w:p>
    <w:p w14:paraId="018A08A1" w14:textId="63CBDDF3" w:rsidR="000C6B93" w:rsidRPr="00421759" w:rsidRDefault="000C6B93" w:rsidP="000C6B93">
      <w:pPr>
        <w:rPr>
          <w:b/>
        </w:rPr>
      </w:pPr>
      <w:r w:rsidRPr="00421759">
        <w:rPr>
          <w:b/>
        </w:rPr>
        <w:t>11.43.4.1 Introduction</w:t>
      </w:r>
    </w:p>
    <w:p w14:paraId="1F0E94D6" w14:textId="663C78F0" w:rsidR="000C6B93" w:rsidRDefault="0070604B" w:rsidP="000C6B93">
      <w:r w:rsidRPr="0070604B">
        <w:rPr>
          <w:color w:val="FF0000"/>
        </w:rPr>
        <w:t xml:space="preserve">2506.46 </w:t>
      </w:r>
      <w:r w:rsidR="000C6B93" w:rsidRPr="000C6B93">
        <w:t xml:space="preserve">Once the GDD dependent STA </w:t>
      </w:r>
      <w:r w:rsidR="000C6B93" w:rsidRPr="0070604B">
        <w:rPr>
          <w:highlight w:val="cyan"/>
        </w:rPr>
        <w:t>successfully</w:t>
      </w:r>
      <w:r w:rsidR="000C6B93" w:rsidRPr="000C6B93">
        <w:t xml:space="preserve"> receives the response for its Channel Availability Query frame</w:t>
      </w:r>
    </w:p>
    <w:p w14:paraId="5C10221E" w14:textId="533E5367" w:rsidR="000C6B93" w:rsidRPr="00421759" w:rsidRDefault="000C6B93" w:rsidP="000C6B93">
      <w:pPr>
        <w:rPr>
          <w:b/>
        </w:rPr>
      </w:pPr>
      <w:r w:rsidRPr="00421759">
        <w:rPr>
          <w:b/>
        </w:rPr>
        <w:t>12.12.2.3.5 Non-AP STA processing of Authentication frame</w:t>
      </w:r>
    </w:p>
    <w:p w14:paraId="19126C37" w14:textId="2F9869E8" w:rsidR="000C6B93" w:rsidRDefault="0070604B" w:rsidP="000C6B93">
      <w:r w:rsidRPr="0070604B">
        <w:rPr>
          <w:color w:val="FF0000"/>
        </w:rPr>
        <w:lastRenderedPageBreak/>
        <w:t xml:space="preserve">2698.44 </w:t>
      </w:r>
      <w:r w:rsidR="000C6B93" w:rsidRPr="000C6B93">
        <w:t xml:space="preserve">did not </w:t>
      </w:r>
      <w:r w:rsidR="000C6B93" w:rsidRPr="0070604B">
        <w:rPr>
          <w:highlight w:val="cyan"/>
        </w:rPr>
        <w:t>successfully</w:t>
      </w:r>
      <w:r w:rsidR="000C6B93" w:rsidRPr="000C6B93">
        <w:t xml:space="preserve"> receive an Authentication frame</w:t>
      </w:r>
    </w:p>
    <w:p w14:paraId="1988BB26" w14:textId="4184560D" w:rsidR="000C6B93" w:rsidRPr="00421759" w:rsidRDefault="000C6B93" w:rsidP="000C6B93">
      <w:pPr>
        <w:rPr>
          <w:b/>
        </w:rPr>
      </w:pPr>
      <w:r w:rsidRPr="00421759">
        <w:rPr>
          <w:b/>
        </w:rPr>
        <w:t>C.3</w:t>
      </w:r>
    </w:p>
    <w:p w14:paraId="0CE5FDC1" w14:textId="54B7B18B" w:rsidR="000C6B93" w:rsidRDefault="003E723F" w:rsidP="000C6B93">
      <w:r w:rsidRPr="003E723F">
        <w:rPr>
          <w:color w:val="FF0000"/>
        </w:rPr>
        <w:t xml:space="preserve">4148.21 </w:t>
      </w:r>
      <w:r w:rsidR="000C6B93" w:rsidRPr="000C6B93">
        <w:t xml:space="preserve">It is written by the MAC when a fragment is </w:t>
      </w:r>
      <w:r w:rsidR="000C6B93" w:rsidRPr="0070604B">
        <w:rPr>
          <w:highlight w:val="cyan"/>
        </w:rPr>
        <w:t>successfully</w:t>
      </w:r>
      <w:r w:rsidR="000C6B93" w:rsidRPr="000C6B93">
        <w:t xml:space="preserve"> received.</w:t>
      </w:r>
    </w:p>
    <w:p w14:paraId="1707F3C9" w14:textId="7C135B0C" w:rsidR="000C6B93" w:rsidRDefault="003E723F" w:rsidP="000C6B93">
      <w:r w:rsidRPr="003E723F">
        <w:rPr>
          <w:color w:val="FF0000"/>
        </w:rPr>
        <w:t xml:space="preserve">4148.23 </w:t>
      </w:r>
      <w:r w:rsidR="000C6B93" w:rsidRPr="000C6B93">
        <w:t xml:space="preserve">This counter is incremented for each </w:t>
      </w:r>
      <w:r w:rsidR="000C6B93" w:rsidRPr="0070604B">
        <w:rPr>
          <w:highlight w:val="cyan"/>
        </w:rPr>
        <w:t>successfully</w:t>
      </w:r>
      <w:r w:rsidR="000C6B93" w:rsidRPr="000C6B93">
        <w:t xml:space="preserve"> received MPDU</w:t>
      </w:r>
    </w:p>
    <w:p w14:paraId="11C18358" w14:textId="770318A3" w:rsidR="000C6B93" w:rsidRDefault="000C6B93" w:rsidP="000C6B93">
      <w:r>
        <w:t>[…]</w:t>
      </w:r>
    </w:p>
    <w:p w14:paraId="4CD51D06" w14:textId="0B5D17C5" w:rsidR="000C6B93" w:rsidRDefault="003E723F" w:rsidP="000C6B93">
      <w:r w:rsidRPr="003E723F">
        <w:rPr>
          <w:color w:val="FF0000"/>
        </w:rPr>
        <w:t xml:space="preserve">4167.4 </w:t>
      </w:r>
      <w:r w:rsidR="000C6B93" w:rsidRPr="000C6B93">
        <w:t xml:space="preserve">This counter is incremented for each </w:t>
      </w:r>
      <w:r w:rsidR="000C6B93" w:rsidRPr="0070604B">
        <w:rPr>
          <w:highlight w:val="cyan"/>
        </w:rPr>
        <w:t>successfully</w:t>
      </w:r>
      <w:r w:rsidR="000C6B93" w:rsidRPr="000C6B93">
        <w:t xml:space="preserve"> received MPDU</w:t>
      </w:r>
    </w:p>
    <w:p w14:paraId="6A15C405" w14:textId="0E2E5C2F" w:rsidR="000C6B93" w:rsidRDefault="000C6B93" w:rsidP="000C6B93">
      <w:r>
        <w:t>[…]</w:t>
      </w:r>
    </w:p>
    <w:p w14:paraId="239321DC" w14:textId="7F6FC344" w:rsidR="000C6B93" w:rsidRDefault="003E723F" w:rsidP="000C6B93">
      <w:r w:rsidRPr="003E723F">
        <w:rPr>
          <w:color w:val="FF0000"/>
        </w:rPr>
        <w:t xml:space="preserve">4248.55 </w:t>
      </w:r>
      <w:r w:rsidR="000C6B93" w:rsidRPr="000C6B93">
        <w:t xml:space="preserve">each MSDU </w:t>
      </w:r>
      <w:r w:rsidR="000C6B93" w:rsidRPr="0070604B">
        <w:rPr>
          <w:highlight w:val="cyan"/>
        </w:rPr>
        <w:t>successfully</w:t>
      </w:r>
      <w:r w:rsidR="000C6B93" w:rsidRPr="000C6B93">
        <w:t xml:space="preserve"> received on either user priority 6 or 7</w:t>
      </w:r>
    </w:p>
    <w:p w14:paraId="6BDA2D2E" w14:textId="37194C18" w:rsidR="000C6B93" w:rsidRDefault="000C6B93" w:rsidP="000C6B93">
      <w:r>
        <w:t>[…]</w:t>
      </w:r>
    </w:p>
    <w:p w14:paraId="5FAE80FA" w14:textId="7F624F96" w:rsidR="000C6B93" w:rsidRDefault="003E723F" w:rsidP="000C6B93">
      <w:r w:rsidRPr="003E723F">
        <w:rPr>
          <w:color w:val="FF0000"/>
        </w:rPr>
        <w:t xml:space="preserve">4249.19 </w:t>
      </w:r>
      <w:r w:rsidR="000C6B93">
        <w:t xml:space="preserve">each MSDU </w:t>
      </w:r>
      <w:r w:rsidR="000C6B93" w:rsidRPr="0070604B">
        <w:rPr>
          <w:highlight w:val="cyan"/>
        </w:rPr>
        <w:t>successfully</w:t>
      </w:r>
      <w:r w:rsidR="000C6B93">
        <w:t xml:space="preserve"> received on either user priority 6 or 7</w:t>
      </w:r>
    </w:p>
    <w:p w14:paraId="39ED83D9" w14:textId="77777777" w:rsidR="000C6B93" w:rsidRDefault="000C6B93" w:rsidP="000C6B93">
      <w:r>
        <w:t>[…]</w:t>
      </w:r>
    </w:p>
    <w:p w14:paraId="67E7FC0A" w14:textId="231D7BF1" w:rsidR="000C6B93" w:rsidRDefault="003E723F" w:rsidP="000C6B93">
      <w:r w:rsidRPr="003E723F">
        <w:rPr>
          <w:color w:val="FF0000"/>
        </w:rPr>
        <w:t xml:space="preserve">4249.50 </w:t>
      </w:r>
      <w:r w:rsidR="000C6B93" w:rsidRPr="000C6B93">
        <w:t xml:space="preserve">each MSDU </w:t>
      </w:r>
      <w:r w:rsidR="000C6B93" w:rsidRPr="0070604B">
        <w:rPr>
          <w:highlight w:val="cyan"/>
        </w:rPr>
        <w:t>successfully</w:t>
      </w:r>
      <w:r w:rsidR="000C6B93" w:rsidRPr="000C6B93">
        <w:t xml:space="preserve"> re</w:t>
      </w:r>
      <w:r w:rsidR="000C6B93">
        <w:t>ceived on either user priority 4 or 5</w:t>
      </w:r>
    </w:p>
    <w:p w14:paraId="7637DDC7" w14:textId="77777777" w:rsidR="000C6B93" w:rsidRDefault="000C6B93" w:rsidP="000C6B93">
      <w:r>
        <w:t>[…]</w:t>
      </w:r>
    </w:p>
    <w:p w14:paraId="584421CA" w14:textId="658C82EC" w:rsidR="000C6B93" w:rsidRDefault="003E723F" w:rsidP="000C6B93">
      <w:r w:rsidRPr="003E723F">
        <w:rPr>
          <w:color w:val="FF0000"/>
        </w:rPr>
        <w:t xml:space="preserve">4250.13 </w:t>
      </w:r>
      <w:r w:rsidR="000C6B93" w:rsidRPr="000C6B93">
        <w:t xml:space="preserve">each MSDU </w:t>
      </w:r>
      <w:r w:rsidR="000C6B93" w:rsidRPr="0070604B">
        <w:rPr>
          <w:highlight w:val="cyan"/>
        </w:rPr>
        <w:t>successfully</w:t>
      </w:r>
      <w:r w:rsidR="000C6B93" w:rsidRPr="000C6B93">
        <w:t xml:space="preserve"> receive</w:t>
      </w:r>
      <w:r w:rsidR="000C6B93">
        <w:t>d on either user priority 4 or 5</w:t>
      </w:r>
    </w:p>
    <w:p w14:paraId="5554D0C3" w14:textId="77777777" w:rsidR="000C6B93" w:rsidRDefault="000C6B93" w:rsidP="000C6B93">
      <w:r>
        <w:t>[…]</w:t>
      </w:r>
    </w:p>
    <w:p w14:paraId="31D9BB8E" w14:textId="43D102A4" w:rsidR="000C6B93" w:rsidRDefault="003E723F" w:rsidP="000C6B93">
      <w:r w:rsidRPr="003E723F">
        <w:rPr>
          <w:color w:val="FF0000"/>
        </w:rPr>
        <w:t xml:space="preserve">4250.44 </w:t>
      </w:r>
      <w:r w:rsidR="000C6B93" w:rsidRPr="000C6B93">
        <w:t xml:space="preserve">each MSDU </w:t>
      </w:r>
      <w:r w:rsidR="000C6B93" w:rsidRPr="0070604B">
        <w:rPr>
          <w:highlight w:val="cyan"/>
        </w:rPr>
        <w:t>successfully</w:t>
      </w:r>
      <w:r w:rsidR="000C6B93" w:rsidRPr="000C6B93">
        <w:t xml:space="preserve"> re</w:t>
      </w:r>
      <w:r w:rsidR="000C6B93">
        <w:t>ceived on either user priority 0 or 3</w:t>
      </w:r>
    </w:p>
    <w:p w14:paraId="5B07D8BC" w14:textId="77777777" w:rsidR="000C6B93" w:rsidRDefault="000C6B93" w:rsidP="000C6B93">
      <w:r>
        <w:t>[…]</w:t>
      </w:r>
    </w:p>
    <w:p w14:paraId="57127C90" w14:textId="49A25553" w:rsidR="000C6B93" w:rsidRDefault="003E723F" w:rsidP="000C6B93">
      <w:r w:rsidRPr="003E723F">
        <w:rPr>
          <w:color w:val="FF0000"/>
        </w:rPr>
        <w:t xml:space="preserve">4251.12 </w:t>
      </w:r>
      <w:r w:rsidR="000C6B93" w:rsidRPr="000C6B93">
        <w:t xml:space="preserve">each MSDU </w:t>
      </w:r>
      <w:r w:rsidR="000C6B93" w:rsidRPr="0070604B">
        <w:rPr>
          <w:highlight w:val="cyan"/>
        </w:rPr>
        <w:t>successfully</w:t>
      </w:r>
      <w:r w:rsidR="000C6B93" w:rsidRPr="000C6B93">
        <w:t xml:space="preserve"> receive</w:t>
      </w:r>
      <w:r w:rsidR="000C6B93">
        <w:t>d on either user priority 0 or 3</w:t>
      </w:r>
    </w:p>
    <w:p w14:paraId="68F58313" w14:textId="77777777" w:rsidR="000C6B93" w:rsidRDefault="000C6B93" w:rsidP="000C6B93">
      <w:r>
        <w:t>[…]</w:t>
      </w:r>
    </w:p>
    <w:p w14:paraId="2DB25103" w14:textId="37801A20" w:rsidR="000C6B93" w:rsidRDefault="003E723F" w:rsidP="000C6B93">
      <w:r w:rsidRPr="003E723F">
        <w:rPr>
          <w:color w:val="FF0000"/>
        </w:rPr>
        <w:t xml:space="preserve">4251.47 </w:t>
      </w:r>
      <w:r w:rsidR="000C6B93" w:rsidRPr="000C6B93">
        <w:t xml:space="preserve">each MSDU </w:t>
      </w:r>
      <w:r w:rsidR="000C6B93" w:rsidRPr="0070604B">
        <w:rPr>
          <w:highlight w:val="cyan"/>
        </w:rPr>
        <w:t>successfully</w:t>
      </w:r>
      <w:r w:rsidR="000C6B93" w:rsidRPr="000C6B93">
        <w:t xml:space="preserve"> re</w:t>
      </w:r>
      <w:r w:rsidR="000C6B93">
        <w:t>ceived on either user priority 1 or 2</w:t>
      </w:r>
    </w:p>
    <w:p w14:paraId="03BE8407" w14:textId="77777777" w:rsidR="000C6B93" w:rsidRDefault="000C6B93" w:rsidP="000C6B93">
      <w:r>
        <w:t>[…]</w:t>
      </w:r>
    </w:p>
    <w:p w14:paraId="3EDBB990" w14:textId="298D4D98" w:rsidR="000C6B93" w:rsidRDefault="003E723F" w:rsidP="000C6B93">
      <w:r w:rsidRPr="003E723F">
        <w:rPr>
          <w:color w:val="FF0000"/>
        </w:rPr>
        <w:t xml:space="preserve">4252.12 </w:t>
      </w:r>
      <w:r w:rsidR="000C6B93" w:rsidRPr="000C6B93">
        <w:t xml:space="preserve">each MSDU </w:t>
      </w:r>
      <w:r w:rsidR="000C6B93" w:rsidRPr="0070604B">
        <w:rPr>
          <w:highlight w:val="cyan"/>
        </w:rPr>
        <w:t>successfully</w:t>
      </w:r>
      <w:r w:rsidR="000C6B93" w:rsidRPr="000C6B93">
        <w:t xml:space="preserve"> receive</w:t>
      </w:r>
      <w:r w:rsidR="000C6B93">
        <w:t>d on either user priority 1 or 2</w:t>
      </w:r>
    </w:p>
    <w:p w14:paraId="1419AF45" w14:textId="0F6EE71F" w:rsidR="000C6B93" w:rsidRDefault="000C6B93" w:rsidP="000C6B93">
      <w:r>
        <w:t>[…]</w:t>
      </w:r>
    </w:p>
    <w:p w14:paraId="2CA54C81" w14:textId="6009F765" w:rsidR="000C6B93" w:rsidRDefault="003E723F" w:rsidP="000A1E39">
      <w:r w:rsidRPr="003E723F">
        <w:rPr>
          <w:color w:val="FF0000"/>
        </w:rPr>
        <w:t xml:space="preserve">4252.42 </w:t>
      </w:r>
      <w:r w:rsidR="000A1E39">
        <w:t xml:space="preserve">For HCCA or HEMM operation, this counter shall be incremented for each MSDU successfully </w:t>
      </w:r>
      <w:r w:rsidR="000A1E39">
        <w:rPr>
          <w:b/>
          <w:i/>
        </w:rPr>
        <w:t xml:space="preserve">[Editor: do not delete this “successfully”] </w:t>
      </w:r>
      <w:r w:rsidR="000A1E39">
        <w:t xml:space="preserve">transmitted by the AP and </w:t>
      </w:r>
      <w:r w:rsidR="000C6B93">
        <w:t xml:space="preserve">each MSDU </w:t>
      </w:r>
      <w:r w:rsidR="000C6B93" w:rsidRPr="0070604B">
        <w:rPr>
          <w:highlight w:val="cyan"/>
        </w:rPr>
        <w:t>successfully</w:t>
      </w:r>
      <w:r w:rsidR="000C6B93">
        <w:t xml:space="preserve"> received </w:t>
      </w:r>
      <w:r w:rsidR="000C6B93" w:rsidRPr="003E723F">
        <w:rPr>
          <w:strike/>
          <w:highlight w:val="cyan"/>
        </w:rPr>
        <w:t>on either</w:t>
      </w:r>
      <w:r w:rsidR="000C6B93">
        <w:t>.</w:t>
      </w:r>
    </w:p>
    <w:p w14:paraId="27F17308" w14:textId="7D0954DA" w:rsidR="000C6B93" w:rsidRDefault="000C6B93" w:rsidP="000C6B93">
      <w:r>
        <w:t>[…]</w:t>
      </w:r>
    </w:p>
    <w:p w14:paraId="6A091997" w14:textId="155FC199" w:rsidR="000C6B93" w:rsidRDefault="003E723F" w:rsidP="000C6B93">
      <w:r w:rsidRPr="003E723F">
        <w:rPr>
          <w:color w:val="FF0000"/>
        </w:rPr>
        <w:t xml:space="preserve">4253.7 </w:t>
      </w:r>
      <w:r w:rsidR="000C6B93" w:rsidRPr="000C6B93">
        <w:t xml:space="preserve">each MSDU </w:t>
      </w:r>
      <w:r w:rsidR="000C6B93" w:rsidRPr="0070604B">
        <w:rPr>
          <w:highlight w:val="cyan"/>
        </w:rPr>
        <w:t>successfully</w:t>
      </w:r>
      <w:r w:rsidR="000C6B93" w:rsidRPr="000C6B93">
        <w:t xml:space="preserve"> received.</w:t>
      </w:r>
    </w:p>
    <w:p w14:paraId="2AAAE332" w14:textId="50DD6253" w:rsidR="000C6B93" w:rsidRDefault="000C6B93" w:rsidP="000C6B93">
      <w:r>
        <w:t>[…]</w:t>
      </w:r>
    </w:p>
    <w:p w14:paraId="5811F693" w14:textId="42AF5B41" w:rsidR="000C6B93" w:rsidRDefault="003E723F" w:rsidP="000C6B93">
      <w:r w:rsidRPr="003E723F">
        <w:rPr>
          <w:color w:val="FF0000"/>
        </w:rPr>
        <w:t xml:space="preserve">4253.36 </w:t>
      </w:r>
      <w:r w:rsidR="000C6B93">
        <w:t xml:space="preserve">each Multicast MSDU </w:t>
      </w:r>
      <w:r w:rsidR="000C6B93" w:rsidRPr="0070604B">
        <w:rPr>
          <w:highlight w:val="cyan"/>
        </w:rPr>
        <w:t>successfully</w:t>
      </w:r>
      <w:r w:rsidR="000C6B93">
        <w:t xml:space="preserve"> received at the AP.</w:t>
      </w:r>
    </w:p>
    <w:p w14:paraId="44DD9C5D" w14:textId="0F4E6CB8" w:rsidR="000C6B93" w:rsidRDefault="000C6B93" w:rsidP="000C6B93">
      <w:r>
        <w:t>[…]</w:t>
      </w:r>
    </w:p>
    <w:p w14:paraId="5AA60E85" w14:textId="70F4802A" w:rsidR="000C6B93" w:rsidRDefault="003E723F" w:rsidP="000C6B93">
      <w:r w:rsidRPr="003E723F">
        <w:rPr>
          <w:color w:val="FF0000"/>
        </w:rPr>
        <w:t xml:space="preserve">4254.1 </w:t>
      </w:r>
      <w:r w:rsidR="000C6B93" w:rsidRPr="000C6B93">
        <w:t xml:space="preserve">each Multicast MSDU </w:t>
      </w:r>
      <w:r w:rsidR="000C6B93" w:rsidRPr="0070604B">
        <w:rPr>
          <w:highlight w:val="cyan"/>
        </w:rPr>
        <w:t>successfully</w:t>
      </w:r>
      <w:r w:rsidR="000C6B93" w:rsidRPr="000C6B93">
        <w:t xml:space="preserve"> received</w:t>
      </w:r>
      <w:r w:rsidR="003B6367">
        <w:t>.</w:t>
      </w:r>
    </w:p>
    <w:p w14:paraId="6B0D3583" w14:textId="6484594A" w:rsidR="000C6B93" w:rsidRDefault="000C6B93" w:rsidP="000C6B93"/>
    <w:p w14:paraId="26779778" w14:textId="5BE06D9D" w:rsidR="00421759" w:rsidRDefault="00421759" w:rsidP="000C6B93">
      <w:r>
        <w:t>Delete “successful” in:</w:t>
      </w:r>
    </w:p>
    <w:p w14:paraId="7C4E5605" w14:textId="77777777" w:rsidR="00421759" w:rsidRDefault="00421759" w:rsidP="000C6B93">
      <w:pPr>
        <w:rPr>
          <w:b/>
        </w:rPr>
      </w:pPr>
    </w:p>
    <w:p w14:paraId="4BD9FC6C" w14:textId="477F5E38" w:rsidR="00421759" w:rsidRPr="00421759" w:rsidRDefault="00421759" w:rsidP="000C6B93">
      <w:pPr>
        <w:rPr>
          <w:b/>
        </w:rPr>
      </w:pPr>
      <w:r w:rsidRPr="00421759">
        <w:rPr>
          <w:b/>
        </w:rPr>
        <w:t>9.3.1.8.2 Compressed BlockAck variant</w:t>
      </w:r>
    </w:p>
    <w:p w14:paraId="295C36FE" w14:textId="219D3CC4" w:rsidR="00421759" w:rsidRDefault="003E723F" w:rsidP="00421759">
      <w:r w:rsidRPr="003E723F">
        <w:rPr>
          <w:color w:val="FF0000"/>
        </w:rPr>
        <w:t xml:space="preserve">835.30 </w:t>
      </w:r>
      <w:r w:rsidR="00421759">
        <w:t xml:space="preserve">acknowledges the </w:t>
      </w:r>
      <w:r w:rsidR="00421759" w:rsidRPr="00983DFD">
        <w:rPr>
          <w:highlight w:val="cyan"/>
        </w:rPr>
        <w:t>successful</w:t>
      </w:r>
      <w:r w:rsidR="00421759">
        <w:t xml:space="preserve"> reception of a single MSDU or A-MSDU</w:t>
      </w:r>
    </w:p>
    <w:p w14:paraId="310C116D" w14:textId="3BD0E241" w:rsidR="00421759" w:rsidRPr="00421759" w:rsidRDefault="00421759" w:rsidP="00421759">
      <w:pPr>
        <w:rPr>
          <w:b/>
        </w:rPr>
      </w:pPr>
      <w:r w:rsidRPr="00421759">
        <w:rPr>
          <w:b/>
        </w:rPr>
        <w:t>9.3.1.8.3 Multi-TID BlockAck variant</w:t>
      </w:r>
    </w:p>
    <w:p w14:paraId="7FEB046E" w14:textId="521EF24D" w:rsidR="00421759" w:rsidRDefault="003E723F" w:rsidP="00421759">
      <w:r w:rsidRPr="003E723F">
        <w:rPr>
          <w:color w:val="FF0000"/>
        </w:rPr>
        <w:t xml:space="preserve">836.7 </w:t>
      </w:r>
      <w:r w:rsidR="00421759">
        <w:t xml:space="preserve">acknowledges the </w:t>
      </w:r>
      <w:r w:rsidR="00421759" w:rsidRPr="00983DFD">
        <w:rPr>
          <w:highlight w:val="cyan"/>
        </w:rPr>
        <w:t>successful</w:t>
      </w:r>
      <w:r w:rsidR="00421759">
        <w:t xml:space="preserve"> reception of a single MSDU or A-MSDU</w:t>
      </w:r>
    </w:p>
    <w:p w14:paraId="1FA9CF49" w14:textId="711A9CD1" w:rsidR="00421759" w:rsidRPr="00421759" w:rsidRDefault="00421759" w:rsidP="000C6B93">
      <w:pPr>
        <w:rPr>
          <w:b/>
        </w:rPr>
      </w:pPr>
      <w:r w:rsidRPr="00421759">
        <w:rPr>
          <w:b/>
        </w:rPr>
        <w:t>9.3.1.8.4 Extended Compressed BlockAck variant</w:t>
      </w:r>
    </w:p>
    <w:p w14:paraId="24FEE57B" w14:textId="6E9E508A" w:rsidR="00421759" w:rsidRDefault="003E723F" w:rsidP="00421759">
      <w:r w:rsidRPr="003E723F">
        <w:rPr>
          <w:color w:val="FF0000"/>
        </w:rPr>
        <w:t xml:space="preserve">836.39 </w:t>
      </w:r>
      <w:r w:rsidR="00421759">
        <w:t xml:space="preserve">acknowledges the </w:t>
      </w:r>
      <w:r w:rsidR="00421759" w:rsidRPr="00983DFD">
        <w:rPr>
          <w:highlight w:val="cyan"/>
        </w:rPr>
        <w:t>successful</w:t>
      </w:r>
      <w:r w:rsidR="00421759">
        <w:t xml:space="preserve"> reception of a single MSDU or A-MSDU</w:t>
      </w:r>
    </w:p>
    <w:p w14:paraId="529B253C" w14:textId="2AF7D53F" w:rsidR="00421759" w:rsidRPr="00421759" w:rsidRDefault="00421759" w:rsidP="00421759">
      <w:pPr>
        <w:rPr>
          <w:b/>
        </w:rPr>
      </w:pPr>
      <w:r w:rsidRPr="00421759">
        <w:rPr>
          <w:b/>
        </w:rPr>
        <w:t>9.3.1.8.5 GCR Block Ack variant</w:t>
      </w:r>
    </w:p>
    <w:p w14:paraId="00BC9241" w14:textId="14C01659" w:rsidR="00421759" w:rsidRDefault="003E723F" w:rsidP="00421759">
      <w:r w:rsidRPr="003E723F">
        <w:rPr>
          <w:color w:val="FF0000"/>
        </w:rPr>
        <w:t xml:space="preserve">837.14 </w:t>
      </w:r>
      <w:r w:rsidR="00421759" w:rsidRPr="00421759">
        <w:t xml:space="preserve">acknowledges the </w:t>
      </w:r>
      <w:r w:rsidR="00421759" w:rsidRPr="00983DFD">
        <w:rPr>
          <w:highlight w:val="cyan"/>
        </w:rPr>
        <w:t>successful</w:t>
      </w:r>
      <w:r w:rsidR="00421759" w:rsidRPr="00421759">
        <w:t xml:space="preserve"> reception of a single MSDU or A-MSDU</w:t>
      </w:r>
    </w:p>
    <w:p w14:paraId="2F91970E" w14:textId="5E397200" w:rsidR="00421759" w:rsidRPr="00421759" w:rsidRDefault="00421759" w:rsidP="00421759">
      <w:pPr>
        <w:rPr>
          <w:b/>
        </w:rPr>
      </w:pPr>
      <w:r w:rsidRPr="00421759">
        <w:rPr>
          <w:b/>
        </w:rPr>
        <w:t>9.3.1.8.6 GLK-GCR BlockAck variant</w:t>
      </w:r>
    </w:p>
    <w:p w14:paraId="5012EC58" w14:textId="092FA009" w:rsidR="00421759" w:rsidRDefault="003E723F" w:rsidP="00421759">
      <w:r w:rsidRPr="003E723F">
        <w:rPr>
          <w:color w:val="FF0000"/>
        </w:rPr>
        <w:t xml:space="preserve">837.48 </w:t>
      </w:r>
      <w:r w:rsidR="00421759">
        <w:t xml:space="preserve">acknowledges the </w:t>
      </w:r>
      <w:r w:rsidR="00421759" w:rsidRPr="00983DFD">
        <w:rPr>
          <w:highlight w:val="cyan"/>
        </w:rPr>
        <w:t>successful</w:t>
      </w:r>
      <w:r w:rsidR="00421759">
        <w:t xml:space="preserve"> reception of a single MSDU or A-MSDU</w:t>
      </w:r>
    </w:p>
    <w:p w14:paraId="743CD515" w14:textId="2A8686F1" w:rsidR="00E45E34" w:rsidRPr="00E45E34" w:rsidRDefault="00E45E34" w:rsidP="00421759">
      <w:pPr>
        <w:rPr>
          <w:b/>
        </w:rPr>
      </w:pPr>
      <w:r w:rsidRPr="00E45E34">
        <w:rPr>
          <w:b/>
        </w:rPr>
        <w:t>9.8.4.3 BAT frame format</w:t>
      </w:r>
    </w:p>
    <w:p w14:paraId="05F3A731" w14:textId="3123A600" w:rsidR="00E45E34" w:rsidRDefault="003E723F" w:rsidP="00E45E34">
      <w:r w:rsidRPr="003E723F">
        <w:rPr>
          <w:color w:val="FF0000"/>
        </w:rPr>
        <w:t xml:space="preserve">1683.45 </w:t>
      </w:r>
      <w:r w:rsidR="00E45E34">
        <w:t xml:space="preserve">acknowledges the </w:t>
      </w:r>
      <w:r w:rsidR="00E45E34" w:rsidRPr="00983DFD">
        <w:rPr>
          <w:highlight w:val="cyan"/>
        </w:rPr>
        <w:t>successful</w:t>
      </w:r>
      <w:r w:rsidR="00E45E34">
        <w:t xml:space="preserve"> reception of a single MSDU or A-MSDU</w:t>
      </w:r>
    </w:p>
    <w:p w14:paraId="20D85B42" w14:textId="07F9FAB5" w:rsidR="00E45E34" w:rsidRPr="00E45E34" w:rsidRDefault="00E45E34" w:rsidP="00E45E34">
      <w:pPr>
        <w:rPr>
          <w:b/>
        </w:rPr>
      </w:pPr>
      <w:r w:rsidRPr="00E45E34">
        <w:rPr>
          <w:b/>
        </w:rPr>
        <w:t>9.9.2.6.1 NDP_1M BlockAck</w:t>
      </w:r>
    </w:p>
    <w:p w14:paraId="1C13B259" w14:textId="3B5EC95E" w:rsidR="00E45E34" w:rsidRDefault="003E723F" w:rsidP="00E45E34">
      <w:r w:rsidRPr="003E723F">
        <w:rPr>
          <w:color w:val="FF0000"/>
        </w:rPr>
        <w:t xml:space="preserve">1697.36 </w:t>
      </w:r>
      <w:r w:rsidR="00E45E34">
        <w:t xml:space="preserve">acknowledges the </w:t>
      </w:r>
      <w:r w:rsidR="00E45E34" w:rsidRPr="00983DFD">
        <w:rPr>
          <w:highlight w:val="cyan"/>
        </w:rPr>
        <w:t>successful</w:t>
      </w:r>
      <w:r w:rsidR="00E45E34">
        <w:t xml:space="preserve"> reception of a single MSDU or A-MSDU</w:t>
      </w:r>
    </w:p>
    <w:p w14:paraId="51AA1400" w14:textId="278830E9" w:rsidR="00E45E34" w:rsidRDefault="00E45E34" w:rsidP="00E45E34">
      <w:r>
        <w:t>[…]</w:t>
      </w:r>
    </w:p>
    <w:p w14:paraId="2EC9256D" w14:textId="534A2F89" w:rsidR="00E45E34" w:rsidRDefault="003E723F" w:rsidP="00E45E34">
      <w:r w:rsidRPr="003E723F">
        <w:rPr>
          <w:color w:val="FF0000"/>
        </w:rPr>
        <w:t xml:space="preserve">1697.44 </w:t>
      </w:r>
      <w:r w:rsidR="00E45E34" w:rsidRPr="00E45E34">
        <w:t>acknowledges</w:t>
      </w:r>
      <w:r w:rsidR="00E45E34">
        <w:t xml:space="preserve">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a</w:t>
      </w:r>
      <w:r w:rsidR="00E45E34">
        <w:t xml:space="preserve"> </w:t>
      </w:r>
      <w:r w:rsidR="00E45E34" w:rsidRPr="00E45E34">
        <w:t>single</w:t>
      </w:r>
      <w:r w:rsidR="00E45E34">
        <w:t xml:space="preserve"> </w:t>
      </w:r>
      <w:r w:rsidR="00E45E34" w:rsidRPr="00E45E34">
        <w:t>fragment</w:t>
      </w:r>
      <w:r w:rsidR="00E45E34">
        <w:t xml:space="preserve"> </w:t>
      </w:r>
      <w:r w:rsidR="00E45E34" w:rsidRPr="00E45E34">
        <w:t>of</w:t>
      </w:r>
      <w:r w:rsidR="00E45E34">
        <w:t xml:space="preserve"> an </w:t>
      </w:r>
      <w:r w:rsidR="00E45E34" w:rsidRPr="00E45E34">
        <w:t>MSDU</w:t>
      </w:r>
    </w:p>
    <w:p w14:paraId="5A3A5D88" w14:textId="5AA1BD3E" w:rsidR="00E45E34" w:rsidRPr="00E45E34" w:rsidRDefault="00E45E34" w:rsidP="00E45E34">
      <w:pPr>
        <w:rPr>
          <w:b/>
        </w:rPr>
      </w:pPr>
      <w:r w:rsidRPr="00E45E34">
        <w:rPr>
          <w:b/>
        </w:rPr>
        <w:t>9.9.2.6.2 NDP_2M BlockAck</w:t>
      </w:r>
    </w:p>
    <w:p w14:paraId="09EF8A3D" w14:textId="02964C3E" w:rsidR="00E45E34" w:rsidRDefault="003E723F" w:rsidP="00E45E34">
      <w:r w:rsidRPr="003E723F">
        <w:rPr>
          <w:color w:val="FF0000"/>
        </w:rPr>
        <w:t xml:space="preserve">1698.24 </w:t>
      </w:r>
      <w:r w:rsidR="00E45E34">
        <w:t xml:space="preserve">acknowledges the </w:t>
      </w:r>
      <w:r w:rsidR="00E45E34" w:rsidRPr="00983DFD">
        <w:rPr>
          <w:highlight w:val="cyan"/>
        </w:rPr>
        <w:t>successful</w:t>
      </w:r>
      <w:r w:rsidR="00E45E34">
        <w:t xml:space="preserve"> reception of a single MSDU or A-MSDU</w:t>
      </w:r>
    </w:p>
    <w:p w14:paraId="6AF815B1" w14:textId="61D6E24E" w:rsidR="00E45E34" w:rsidRDefault="00E45E34" w:rsidP="00E45E34">
      <w:r>
        <w:t>[…]</w:t>
      </w:r>
    </w:p>
    <w:p w14:paraId="5BEC0D23" w14:textId="28A891F9" w:rsidR="00E45E34" w:rsidRDefault="003E723F" w:rsidP="00E45E34">
      <w:r w:rsidRPr="003E723F">
        <w:rPr>
          <w:color w:val="FF0000"/>
        </w:rPr>
        <w:t xml:space="preserve">1698.30 </w:t>
      </w:r>
      <w:r w:rsidR="00E45E34" w:rsidRPr="00E45E34">
        <w:t>acknowledges</w:t>
      </w:r>
      <w:r w:rsidR="00E45E34">
        <w:t xml:space="preserve">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a</w:t>
      </w:r>
      <w:r w:rsidR="00E45E34">
        <w:t xml:space="preserve"> </w:t>
      </w:r>
      <w:r w:rsidR="00E45E34" w:rsidRPr="00E45E34">
        <w:t>single</w:t>
      </w:r>
      <w:r w:rsidR="00E45E34">
        <w:t xml:space="preserve"> </w:t>
      </w:r>
      <w:r w:rsidR="00E45E34" w:rsidRPr="00E45E34">
        <w:t>fragment</w:t>
      </w:r>
      <w:r w:rsidR="00E45E34">
        <w:t xml:space="preserve"> </w:t>
      </w:r>
      <w:r w:rsidR="00E45E34" w:rsidRPr="00E45E34">
        <w:t>of</w:t>
      </w:r>
      <w:r w:rsidR="00E45E34">
        <w:t xml:space="preserve"> an </w:t>
      </w:r>
      <w:r w:rsidR="00E45E34" w:rsidRPr="00E45E34">
        <w:t>MSDU</w:t>
      </w:r>
    </w:p>
    <w:p w14:paraId="54126AE3" w14:textId="6E0B4B2F" w:rsidR="00E45E34" w:rsidRPr="00E45E34" w:rsidRDefault="00E45E34" w:rsidP="00E45E34">
      <w:pPr>
        <w:rPr>
          <w:b/>
        </w:rPr>
      </w:pPr>
      <w:r w:rsidRPr="00E45E34">
        <w:rPr>
          <w:b/>
        </w:rPr>
        <w:lastRenderedPageBreak/>
        <w:t>10.3.2.11 Acknowledgment procedure</w:t>
      </w:r>
    </w:p>
    <w:p w14:paraId="42502BA2" w14:textId="6819219D" w:rsidR="00E45E34" w:rsidRDefault="003E723F" w:rsidP="00E45E34">
      <w:r w:rsidRPr="003E723F">
        <w:rPr>
          <w:color w:val="FF0000"/>
        </w:rPr>
        <w:t xml:space="preserve">1734.44 </w:t>
      </w:r>
      <w:r w:rsidR="00E45E34">
        <w:t xml:space="preserve">the </w:t>
      </w:r>
      <w:r w:rsidR="00E45E34" w:rsidRPr="00983DFD">
        <w:rPr>
          <w:highlight w:val="cyan"/>
        </w:rPr>
        <w:t>successful</w:t>
      </w:r>
      <w:r w:rsidR="00E45E34">
        <w:t xml:space="preserve"> reception of the Data frame shall be accepted as successful acknowledgment</w:t>
      </w:r>
    </w:p>
    <w:p w14:paraId="5838E343" w14:textId="0B77405E" w:rsidR="00E45E34" w:rsidRDefault="00E45E34" w:rsidP="00E45E34">
      <w:r>
        <w:t>[…]</w:t>
      </w:r>
    </w:p>
    <w:p w14:paraId="78ED1C94" w14:textId="579D07C7" w:rsidR="00E45E34" w:rsidRDefault="003E723F" w:rsidP="00E45E34">
      <w:r w:rsidRPr="003E723F">
        <w:rPr>
          <w:color w:val="FF0000"/>
        </w:rPr>
        <w:t xml:space="preserve">1735.42 </w:t>
      </w:r>
      <w:r w:rsidR="00E45E34" w:rsidRPr="00E45E34">
        <w:t xml:space="preserve">Upon </w:t>
      </w:r>
      <w:r w:rsidR="00E45E34" w:rsidRPr="00983DFD">
        <w:rPr>
          <w:highlight w:val="cyan"/>
        </w:rPr>
        <w:t>successful</w:t>
      </w:r>
      <w:r w:rsidR="00E45E34" w:rsidRPr="00E45E34">
        <w:t xml:space="preserve"> reception of a PV1 frame that requires acknowledgment</w:t>
      </w:r>
    </w:p>
    <w:p w14:paraId="267858A1" w14:textId="77777777" w:rsidR="00E45E34" w:rsidRDefault="00E45E34" w:rsidP="00E45E34">
      <w:r>
        <w:t>[…]</w:t>
      </w:r>
    </w:p>
    <w:p w14:paraId="5D8CBBAC" w14:textId="4135D589" w:rsidR="00E45E34" w:rsidRDefault="003E723F" w:rsidP="00E45E34">
      <w:r w:rsidRPr="003E723F">
        <w:rPr>
          <w:color w:val="FF0000"/>
        </w:rPr>
        <w:t xml:space="preserve">1735.46 </w:t>
      </w:r>
      <w:r w:rsidR="00E45E34">
        <w:t xml:space="preserve">Upon </w:t>
      </w:r>
      <w:r w:rsidR="00E45E34" w:rsidRPr="00983DFD">
        <w:rPr>
          <w:highlight w:val="cyan"/>
        </w:rPr>
        <w:t>successful</w:t>
      </w:r>
      <w:r w:rsidR="00E45E34">
        <w:t xml:space="preserve"> reception of a PV1 frame that requires acknowledgment</w:t>
      </w:r>
    </w:p>
    <w:p w14:paraId="692A1293" w14:textId="048CE9AA" w:rsidR="00E45E34" w:rsidRPr="00E45E34" w:rsidRDefault="00E45E34" w:rsidP="00E45E34">
      <w:pPr>
        <w:rPr>
          <w:b/>
        </w:rPr>
      </w:pPr>
      <w:r w:rsidRPr="00E45E34">
        <w:rPr>
          <w:b/>
        </w:rPr>
        <w:t>10.3.2.12 Fragment BA procedure</w:t>
      </w:r>
    </w:p>
    <w:p w14:paraId="2CECD515" w14:textId="61E65C43" w:rsidR="00E45E34" w:rsidRDefault="003E723F" w:rsidP="00E45E34">
      <w:r w:rsidRPr="003E723F">
        <w:rPr>
          <w:color w:val="FF0000"/>
        </w:rPr>
        <w:t xml:space="preserve">1737.6 </w:t>
      </w:r>
      <w:r w:rsidR="00E45E34">
        <w:t xml:space="preserve">an NDP_1M BlockAck frame that indicates </w:t>
      </w:r>
      <w:r w:rsidR="00E45E34" w:rsidRPr="00983DFD">
        <w:rPr>
          <w:highlight w:val="cyan"/>
        </w:rPr>
        <w:t>successful</w:t>
      </w:r>
      <w:r w:rsidR="00E45E34">
        <w:t xml:space="preserve"> reception of all F-MPDUs</w:t>
      </w:r>
    </w:p>
    <w:p w14:paraId="0E0C444A" w14:textId="5CBF965E" w:rsidR="00E45E34" w:rsidRPr="00E45E34" w:rsidRDefault="00E45E34" w:rsidP="00E45E34">
      <w:pPr>
        <w:rPr>
          <w:b/>
        </w:rPr>
      </w:pPr>
      <w:r w:rsidRPr="00E45E34">
        <w:rPr>
          <w:b/>
        </w:rPr>
        <w:t>10.3.4.4 Recovery procedures and retransmit limits</w:t>
      </w:r>
    </w:p>
    <w:p w14:paraId="577B7D42" w14:textId="7E508ACF" w:rsidR="00E45E34" w:rsidRDefault="003E723F" w:rsidP="00E45E34">
      <w:r w:rsidRPr="003E723F">
        <w:rPr>
          <w:color w:val="FF0000"/>
        </w:rPr>
        <w:t xml:space="preserve">1752.18 </w:t>
      </w:r>
      <w:r w:rsidR="00E45E34" w:rsidRPr="00E45E34">
        <w:t xml:space="preserve">in response to </w:t>
      </w:r>
      <w:r w:rsidR="00E45E34" w:rsidRPr="00983DFD">
        <w:rPr>
          <w:highlight w:val="cyan"/>
        </w:rPr>
        <w:t>successful</w:t>
      </w:r>
      <w:r w:rsidR="00E45E34" w:rsidRPr="00E45E34">
        <w:t xml:space="preserve"> receipt of this BU</w:t>
      </w:r>
    </w:p>
    <w:p w14:paraId="4B90A931" w14:textId="0612B039" w:rsidR="00E45E34" w:rsidRPr="00E45E34" w:rsidRDefault="00E45E34" w:rsidP="00E45E34">
      <w:pPr>
        <w:rPr>
          <w:b/>
        </w:rPr>
      </w:pPr>
      <w:r w:rsidRPr="00E45E34">
        <w:rPr>
          <w:b/>
        </w:rPr>
        <w:t>10.55.5.2 Explicit Ack procedure</w:t>
      </w:r>
    </w:p>
    <w:p w14:paraId="07974785" w14:textId="66FB8BC2" w:rsidR="00E45E34" w:rsidRDefault="003E723F" w:rsidP="00E45E34">
      <w:r w:rsidRPr="003E723F">
        <w:rPr>
          <w:color w:val="FF0000"/>
        </w:rPr>
        <w:t xml:space="preserve">2111.31 </w:t>
      </w:r>
      <w:r w:rsidR="00E45E34">
        <w:t xml:space="preserve">Upon </w:t>
      </w:r>
      <w:r w:rsidR="00E45E34" w:rsidRPr="00983DFD">
        <w:rPr>
          <w:highlight w:val="cyan"/>
        </w:rPr>
        <w:t>successful</w:t>
      </w:r>
      <w:r w:rsidR="00E45E34">
        <w:t xml:space="preserve"> receipt of the relayed PV1 QoS Data frame</w:t>
      </w:r>
    </w:p>
    <w:p w14:paraId="4FCC0A1A" w14:textId="643B2935" w:rsidR="00E45E34" w:rsidRPr="00E45E34" w:rsidRDefault="00E45E34" w:rsidP="00E45E34">
      <w:pPr>
        <w:rPr>
          <w:b/>
        </w:rPr>
      </w:pPr>
      <w:r w:rsidRPr="00E45E34">
        <w:rPr>
          <w:b/>
        </w:rPr>
        <w:t>10.55.5.3 Implicit Ack procedure</w:t>
      </w:r>
    </w:p>
    <w:p w14:paraId="4CA8BC02" w14:textId="2C3C4234" w:rsidR="00E45E34" w:rsidRDefault="003E723F" w:rsidP="00E45E34">
      <w:r w:rsidRPr="003E723F">
        <w:rPr>
          <w:color w:val="FF0000"/>
        </w:rPr>
        <w:t xml:space="preserve">2112.32 </w:t>
      </w:r>
      <w:r w:rsidR="00E45E34">
        <w:t xml:space="preserve">An indication of </w:t>
      </w:r>
      <w:r w:rsidR="00E45E34" w:rsidRPr="00983DFD">
        <w:rPr>
          <w:highlight w:val="cyan"/>
        </w:rPr>
        <w:t>successful</w:t>
      </w:r>
      <w:r w:rsidR="00E45E34">
        <w:t xml:space="preserve"> reception allows the frame sequence to continue</w:t>
      </w:r>
    </w:p>
    <w:p w14:paraId="3BEBCEB7" w14:textId="0107CA54" w:rsidR="00E45E34" w:rsidRDefault="00E45E34" w:rsidP="00E45E34">
      <w:r>
        <w:t>[…]</w:t>
      </w:r>
    </w:p>
    <w:p w14:paraId="22E9AAF2" w14:textId="67FA5AB7" w:rsidR="00E45E34" w:rsidRDefault="003E723F" w:rsidP="00E45E34">
      <w:r w:rsidRPr="003E723F">
        <w:rPr>
          <w:color w:val="FF0000"/>
        </w:rPr>
        <w:t xml:space="preserve">2112.39 </w:t>
      </w:r>
      <w:r w:rsidR="00E45E34">
        <w:t xml:space="preserve">An indication of </w:t>
      </w:r>
      <w:r w:rsidR="00E45E34" w:rsidRPr="00983DFD">
        <w:rPr>
          <w:highlight w:val="cyan"/>
        </w:rPr>
        <w:t>successful</w:t>
      </w:r>
      <w:r w:rsidR="00E45E34">
        <w:t xml:space="preserve"> reception allows the frame sequence to continue</w:t>
      </w:r>
    </w:p>
    <w:p w14:paraId="35A83754" w14:textId="624F798C" w:rsidR="00E45E34" w:rsidRPr="00E45E34" w:rsidRDefault="00E45E34" w:rsidP="00E45E34">
      <w:pPr>
        <w:rPr>
          <w:b/>
        </w:rPr>
      </w:pPr>
      <w:r w:rsidRPr="00E45E34">
        <w:rPr>
          <w:b/>
        </w:rPr>
        <w:t>10.55.5.4 Relay-shared TXOP protection mechanisms</w:t>
      </w:r>
    </w:p>
    <w:p w14:paraId="7A334EA9" w14:textId="441DD67A" w:rsidR="00E45E34" w:rsidRPr="00E45E34" w:rsidRDefault="003E723F" w:rsidP="00E45E34">
      <w:r w:rsidRPr="003E723F">
        <w:rPr>
          <w:color w:val="FF0000"/>
        </w:rPr>
        <w:t xml:space="preserve">2113.20 </w:t>
      </w:r>
      <w:r w:rsidR="00E45E34" w:rsidRPr="00E45E34">
        <w:t xml:space="preserve">upon </w:t>
      </w:r>
      <w:r w:rsidR="00E45E34" w:rsidRPr="00983DFD">
        <w:rPr>
          <w:highlight w:val="cyan"/>
        </w:rPr>
        <w:t>successful</w:t>
      </w:r>
      <w:r w:rsidR="00E45E34" w:rsidRPr="00E45E34">
        <w:t xml:space="preserve"> reception of a PV1 QoS Data frame</w:t>
      </w:r>
    </w:p>
    <w:p w14:paraId="723F753F" w14:textId="77777777" w:rsidR="00E45E34" w:rsidRDefault="00E45E34" w:rsidP="00E45E34">
      <w:pPr>
        <w:rPr>
          <w:b/>
        </w:rPr>
      </w:pPr>
      <w:r w:rsidRPr="00E45E34">
        <w:rPr>
          <w:b/>
        </w:rPr>
        <w:t>10.63 Energy limited STAs operation</w:t>
      </w:r>
    </w:p>
    <w:p w14:paraId="309B58A4" w14:textId="07C66B16" w:rsidR="00E45E34" w:rsidRDefault="003E723F" w:rsidP="00E45E34">
      <w:r w:rsidRPr="003E723F">
        <w:rPr>
          <w:color w:val="FF0000"/>
        </w:rPr>
        <w:t xml:space="preserve">2119.42 </w:t>
      </w:r>
      <w:r w:rsidR="00E45E34" w:rsidRPr="00E45E34">
        <w:t xml:space="preserve">upon </w:t>
      </w:r>
      <w:r w:rsidR="00E45E34" w:rsidRPr="00983DFD">
        <w:rPr>
          <w:highlight w:val="cyan"/>
        </w:rPr>
        <w:t>successful</w:t>
      </w:r>
      <w:r w:rsidR="00E45E34" w:rsidRPr="00E45E34">
        <w:t xml:space="preserve"> reception of an EL Operation element</w:t>
      </w:r>
    </w:p>
    <w:p w14:paraId="3D2B4478" w14:textId="7C98C7A7" w:rsidR="00E45E34" w:rsidRPr="00E45E34" w:rsidRDefault="00E45E34" w:rsidP="00E45E34">
      <w:pPr>
        <w:rPr>
          <w:b/>
        </w:rPr>
      </w:pPr>
      <w:r w:rsidRPr="00E45E34">
        <w:rPr>
          <w:b/>
        </w:rPr>
        <w:t>11.2.3.6 AP operation</w:t>
      </w:r>
    </w:p>
    <w:p w14:paraId="3E84AAAA" w14:textId="345C94F7" w:rsidR="00E45E34" w:rsidRPr="00E45E34" w:rsidRDefault="003E723F" w:rsidP="00E45E34">
      <w:r w:rsidRPr="003E723F">
        <w:rPr>
          <w:color w:val="FF0000"/>
        </w:rPr>
        <w:t xml:space="preserve">2176.20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the</w:t>
      </w:r>
      <w:r w:rsidR="00E45E34">
        <w:t xml:space="preserve"> acknowledgment </w:t>
      </w:r>
      <w:r w:rsidR="00E45E34" w:rsidRPr="00E45E34">
        <w:t>frame</w:t>
      </w:r>
    </w:p>
    <w:p w14:paraId="4C4799B7" w14:textId="77777777" w:rsidR="00E45E34" w:rsidRDefault="00E45E34" w:rsidP="000C6B93"/>
    <w:p w14:paraId="0ED4E2DD" w14:textId="661EF270" w:rsidR="000C6B93" w:rsidRDefault="000C6B93" w:rsidP="000C6B93">
      <w:r>
        <w:t>Change “unsuccessfully” to “not” in:</w:t>
      </w:r>
    </w:p>
    <w:p w14:paraId="3C0FE6CC" w14:textId="77777777" w:rsidR="000C6B93" w:rsidRDefault="000C6B93" w:rsidP="000C6B93"/>
    <w:p w14:paraId="0C3B5738" w14:textId="55C44DBC" w:rsidR="000C6B93" w:rsidRPr="00421759" w:rsidRDefault="000C6B93" w:rsidP="000C6B93">
      <w:pPr>
        <w:rPr>
          <w:b/>
        </w:rPr>
      </w:pPr>
      <w:r w:rsidRPr="00421759">
        <w:rPr>
          <w:b/>
        </w:rPr>
        <w:t>10.26.6.5 Generation and transmission of BlockAck frames by an HT STA, DMG STA, or S1G STA</w:t>
      </w:r>
    </w:p>
    <w:p w14:paraId="66E6FA43" w14:textId="425790A8" w:rsidR="000C6B93" w:rsidRDefault="003E723F" w:rsidP="000C6B93">
      <w:r w:rsidRPr="003E723F">
        <w:rPr>
          <w:color w:val="FF0000"/>
        </w:rPr>
        <w:t xml:space="preserve">1871.58 </w:t>
      </w:r>
      <w:r w:rsidR="000C6B93">
        <w:t xml:space="preserve">shall </w:t>
      </w:r>
      <w:r w:rsidR="000C6B93" w:rsidRPr="000C6B93">
        <w:t>be</w:t>
      </w:r>
      <w:r w:rsidR="000C6B93">
        <w:t xml:space="preserve"> reported as </w:t>
      </w:r>
      <w:r w:rsidR="000C6B93" w:rsidRPr="0070604B">
        <w:rPr>
          <w:highlight w:val="cyan"/>
        </w:rPr>
        <w:t>unsuccessfully</w:t>
      </w:r>
      <w:r w:rsidR="000C6B93">
        <w:t xml:space="preserve"> </w:t>
      </w:r>
      <w:r w:rsidR="000C6B93" w:rsidRPr="000C6B93">
        <w:t>received</w:t>
      </w:r>
    </w:p>
    <w:p w14:paraId="05F2E82A" w14:textId="553D58B6" w:rsidR="000C6B93" w:rsidRDefault="000C6B93" w:rsidP="000C6B93"/>
    <w:p w14:paraId="52C153EC" w14:textId="77777777" w:rsidR="000C6B93" w:rsidRPr="00FF305B" w:rsidRDefault="000C6B93" w:rsidP="000C6B93">
      <w:pPr>
        <w:rPr>
          <w:u w:val="single"/>
        </w:rPr>
      </w:pPr>
      <w:r w:rsidRPr="00FF305B">
        <w:rPr>
          <w:u w:val="single"/>
        </w:rPr>
        <w:t>Proposed resolution:</w:t>
      </w:r>
    </w:p>
    <w:p w14:paraId="5DBD5535" w14:textId="77777777" w:rsidR="000C6B93" w:rsidRDefault="000C6B93" w:rsidP="000C6B93">
      <w:pPr>
        <w:rPr>
          <w:b/>
          <w:sz w:val="24"/>
        </w:rPr>
      </w:pPr>
    </w:p>
    <w:p w14:paraId="57A8C320" w14:textId="0BEF9F88" w:rsidR="000C6B93" w:rsidRDefault="00EF4E3E" w:rsidP="000C6B93">
      <w:r w:rsidRPr="00EF4E3E">
        <w:rPr>
          <w:highlight w:val="green"/>
        </w:rPr>
        <w:t>REVISED</w:t>
      </w:r>
    </w:p>
    <w:p w14:paraId="02C7D93C" w14:textId="4760BDAB" w:rsidR="00EF4E3E" w:rsidRDefault="00EF4E3E" w:rsidP="000C6B93"/>
    <w:p w14:paraId="36046133" w14:textId="77745973" w:rsidR="0097019B" w:rsidRDefault="0097019B" w:rsidP="0097019B">
      <w:r>
        <w:t>Make the changes shown under “Proposed changes” for CID 2604 in &lt;this document&gt;, which make the changes suggested and additionally delete a spurious “on either” at the end of a sentence.</w:t>
      </w:r>
    </w:p>
    <w:p w14:paraId="40D8980C" w14:textId="352654CD" w:rsidR="00891791" w:rsidRDefault="00891791">
      <w:r>
        <w:br w:type="page"/>
      </w:r>
    </w:p>
    <w:tbl>
      <w:tblPr>
        <w:tblStyle w:val="TableGrid"/>
        <w:tblW w:w="0" w:type="auto"/>
        <w:tblLook w:val="04A0" w:firstRow="1" w:lastRow="0" w:firstColumn="1" w:lastColumn="0" w:noHBand="0" w:noVBand="1"/>
      </w:tblPr>
      <w:tblGrid>
        <w:gridCol w:w="1809"/>
        <w:gridCol w:w="4383"/>
        <w:gridCol w:w="3384"/>
      </w:tblGrid>
      <w:tr w:rsidR="00891791" w14:paraId="74DAD6E1" w14:textId="77777777" w:rsidTr="001E11EE">
        <w:tc>
          <w:tcPr>
            <w:tcW w:w="1809" w:type="dxa"/>
          </w:tcPr>
          <w:p w14:paraId="3C1D2BA0" w14:textId="77777777" w:rsidR="00891791" w:rsidRDefault="00891791" w:rsidP="001E11EE">
            <w:r>
              <w:lastRenderedPageBreak/>
              <w:t>Identifiers</w:t>
            </w:r>
          </w:p>
        </w:tc>
        <w:tc>
          <w:tcPr>
            <w:tcW w:w="4383" w:type="dxa"/>
          </w:tcPr>
          <w:p w14:paraId="461F6CBF" w14:textId="77777777" w:rsidR="00891791" w:rsidRDefault="00891791" w:rsidP="001E11EE">
            <w:r>
              <w:t>Comment</w:t>
            </w:r>
          </w:p>
        </w:tc>
        <w:tc>
          <w:tcPr>
            <w:tcW w:w="3384" w:type="dxa"/>
          </w:tcPr>
          <w:p w14:paraId="3E9BAA23" w14:textId="77777777" w:rsidR="00891791" w:rsidRDefault="00891791" w:rsidP="001E11EE">
            <w:r>
              <w:t>Proposed change</w:t>
            </w:r>
          </w:p>
        </w:tc>
      </w:tr>
      <w:tr w:rsidR="00891791" w:rsidRPr="002C1619" w14:paraId="06B61442" w14:textId="77777777" w:rsidTr="001E11EE">
        <w:tc>
          <w:tcPr>
            <w:tcW w:w="1809" w:type="dxa"/>
          </w:tcPr>
          <w:p w14:paraId="0A727199" w14:textId="5F9FF5A0" w:rsidR="00891791" w:rsidRDefault="00891791" w:rsidP="001E11EE">
            <w:r>
              <w:t>CID 2582</w:t>
            </w:r>
          </w:p>
          <w:p w14:paraId="54D87B34" w14:textId="77777777" w:rsidR="00891791" w:rsidRDefault="00891791" w:rsidP="001E11EE">
            <w:r>
              <w:t>Mark RISON</w:t>
            </w:r>
          </w:p>
          <w:p w14:paraId="1119E043" w14:textId="77777777" w:rsidR="00891791" w:rsidRDefault="00891791" w:rsidP="001E11EE">
            <w:r w:rsidRPr="00891791">
              <w:t>11.3.5</w:t>
            </w:r>
          </w:p>
          <w:p w14:paraId="637CB7CC" w14:textId="2000E061" w:rsidR="00891791" w:rsidRDefault="00891791" w:rsidP="001E11EE">
            <w:r>
              <w:t>2198.57</w:t>
            </w:r>
          </w:p>
        </w:tc>
        <w:tc>
          <w:tcPr>
            <w:tcW w:w="4383" w:type="dxa"/>
          </w:tcPr>
          <w:p w14:paraId="35AF7B18" w14:textId="161F9C26" w:rsidR="00891791" w:rsidRDefault="00891791" w:rsidP="00891791">
            <w:r>
              <w:t>In general, this subclause treats APs and PCPs the same.  However, in some places it seems to forget PCPs.  For example, in "Upon receipt of an MLME-ASSOCIATE.request primitive, a non-AP and non-PCP STA shall associate</w:t>
            </w:r>
          </w:p>
          <w:p w14:paraId="2812162C" w14:textId="77777777" w:rsidR="00891791" w:rsidRDefault="00891791" w:rsidP="00891791">
            <w:r>
              <w:t>with an AP or PCP using the following procedure:</w:t>
            </w:r>
          </w:p>
          <w:p w14:paraId="42A3F64F" w14:textId="64CA49A0" w:rsidR="00891791" w:rsidRPr="002C1619" w:rsidRDefault="00891791" w:rsidP="00891791">
            <w:r>
              <w:t>a) If the state for the AP is State 1, " shouldn't the last "AP" be "AP or PCP"?  There are other instances</w:t>
            </w:r>
          </w:p>
        </w:tc>
        <w:tc>
          <w:tcPr>
            <w:tcW w:w="3384" w:type="dxa"/>
          </w:tcPr>
          <w:p w14:paraId="272D0F70" w14:textId="510B9EB9" w:rsidR="00891791" w:rsidRPr="002C1619" w:rsidRDefault="00891791" w:rsidP="001E11EE">
            <w:r w:rsidRPr="00891791">
              <w:t>As it says in the comment</w:t>
            </w:r>
          </w:p>
        </w:tc>
      </w:tr>
    </w:tbl>
    <w:p w14:paraId="1233CFEB" w14:textId="77777777" w:rsidR="00891791" w:rsidRDefault="00891791" w:rsidP="00891791"/>
    <w:p w14:paraId="68BC16BA" w14:textId="77777777" w:rsidR="00891791" w:rsidRPr="00F70C97" w:rsidRDefault="00891791" w:rsidP="00891791">
      <w:pPr>
        <w:rPr>
          <w:u w:val="single"/>
        </w:rPr>
      </w:pPr>
      <w:r w:rsidRPr="00F70C97">
        <w:rPr>
          <w:u w:val="single"/>
        </w:rPr>
        <w:t>Discussion:</w:t>
      </w:r>
    </w:p>
    <w:p w14:paraId="12C0CBCB" w14:textId="77777777" w:rsidR="00891791" w:rsidRDefault="00891791" w:rsidP="00891791"/>
    <w:p w14:paraId="0956E5A5" w14:textId="2921DB73" w:rsidR="00891791" w:rsidRDefault="00891791" w:rsidP="00891791">
      <w:r>
        <w:t>The comment is clear.</w:t>
      </w:r>
    </w:p>
    <w:p w14:paraId="65B49593" w14:textId="77777777" w:rsidR="00891791" w:rsidRDefault="00891791" w:rsidP="00891791"/>
    <w:p w14:paraId="5BDB0FCD" w14:textId="77777777" w:rsidR="00891791" w:rsidRDefault="00891791" w:rsidP="00891791">
      <w:pPr>
        <w:rPr>
          <w:u w:val="single"/>
        </w:rPr>
      </w:pPr>
      <w:r>
        <w:rPr>
          <w:u w:val="single"/>
        </w:rPr>
        <w:t>Proposed changes</w:t>
      </w:r>
      <w:r w:rsidRPr="00F70C97">
        <w:rPr>
          <w:u w:val="single"/>
        </w:rPr>
        <w:t>:</w:t>
      </w:r>
    </w:p>
    <w:p w14:paraId="7DFA1EC9" w14:textId="77777777" w:rsidR="00891791" w:rsidRDefault="00891791" w:rsidP="00891791">
      <w:pPr>
        <w:rPr>
          <w:u w:val="single"/>
        </w:rPr>
      </w:pPr>
    </w:p>
    <w:p w14:paraId="7F7BF3C3" w14:textId="04ED0004" w:rsidR="00891791" w:rsidRDefault="00891791" w:rsidP="00891791">
      <w:r>
        <w:t>In D2.3:</w:t>
      </w:r>
    </w:p>
    <w:p w14:paraId="13265D57" w14:textId="093ADD18" w:rsidR="00891791" w:rsidRDefault="00891791" w:rsidP="00891791"/>
    <w:p w14:paraId="21FB11DF" w14:textId="77777777" w:rsidR="00891791" w:rsidRDefault="00891791" w:rsidP="00891791">
      <w:r>
        <w:t>Change as follows:</w:t>
      </w:r>
    </w:p>
    <w:p w14:paraId="4965A4DE" w14:textId="77777777" w:rsidR="00891791" w:rsidRDefault="00891791" w:rsidP="00891791"/>
    <w:p w14:paraId="4FF78974" w14:textId="6B4FAAC8" w:rsidR="00891791" w:rsidRPr="00891791" w:rsidRDefault="00891791" w:rsidP="00891791">
      <w:pPr>
        <w:rPr>
          <w:b/>
        </w:rPr>
      </w:pPr>
      <w:r w:rsidRPr="00891791">
        <w:rPr>
          <w:b/>
        </w:rPr>
        <w:t>11.3.4.1 General</w:t>
      </w:r>
    </w:p>
    <w:p w14:paraId="577550A5" w14:textId="7EAAAB49" w:rsidR="00891791" w:rsidRDefault="00891791" w:rsidP="00891791">
      <w:r w:rsidRPr="00891791">
        <w:t xml:space="preserve">APs </w:t>
      </w:r>
      <w:r>
        <w:rPr>
          <w:u w:val="single"/>
        </w:rPr>
        <w:t xml:space="preserve">and PCPs </w:t>
      </w:r>
      <w:r w:rsidRPr="00891791">
        <w:t>do not initiate authentication.</w:t>
      </w:r>
    </w:p>
    <w:p w14:paraId="3FD33B56" w14:textId="6027022C" w:rsidR="00891791" w:rsidRPr="00891791" w:rsidRDefault="00891791" w:rsidP="00891791">
      <w:pPr>
        <w:rPr>
          <w:b/>
        </w:rPr>
      </w:pPr>
      <w:r w:rsidRPr="00891791">
        <w:rPr>
          <w:b/>
        </w:rPr>
        <w:t>11.3.4.2 Authentication—originating STA</w:t>
      </w:r>
    </w:p>
    <w:p w14:paraId="06C4ECEF" w14:textId="5F4C7D7E" w:rsidR="00891791" w:rsidRDefault="00891791" w:rsidP="00891791">
      <w:r w:rsidRPr="00891791">
        <w:t>An</w:t>
      </w:r>
      <w:r>
        <w:t xml:space="preserve"> </w:t>
      </w:r>
      <w:r w:rsidRPr="00891791">
        <w:t>AP</w:t>
      </w:r>
      <w:r>
        <w:t xml:space="preserve"> </w:t>
      </w:r>
      <w:r w:rsidR="00FE6015">
        <w:rPr>
          <w:u w:val="single"/>
        </w:rPr>
        <w:t xml:space="preserve">or PCP </w:t>
      </w:r>
      <w:r w:rsidRPr="00891791">
        <w:t>may</w:t>
      </w:r>
      <w:r>
        <w:t xml:space="preserve"> </w:t>
      </w:r>
      <w:r w:rsidRPr="00891791">
        <w:t>provide</w:t>
      </w:r>
      <w:r>
        <w:t xml:space="preserve"> </w:t>
      </w:r>
      <w:r w:rsidRPr="00891791">
        <w:t>estimated</w:t>
      </w:r>
      <w:r>
        <w:t xml:space="preserve"> </w:t>
      </w:r>
      <w:r w:rsidRPr="00891791">
        <w:t>association</w:t>
      </w:r>
      <w:r>
        <w:t xml:space="preserve"> </w:t>
      </w:r>
      <w:r w:rsidRPr="00891791">
        <w:t>response</w:t>
      </w:r>
      <w:r>
        <w:t xml:space="preserve"> </w:t>
      </w:r>
      <w:r w:rsidRPr="00891791">
        <w:t>latency</w:t>
      </w:r>
      <w:r>
        <w:t xml:space="preserve"> </w:t>
      </w:r>
      <w:r w:rsidRPr="00891791">
        <w:t>to</w:t>
      </w:r>
      <w:r>
        <w:t xml:space="preserve"> </w:t>
      </w:r>
      <w:r w:rsidRPr="00891791">
        <w:t>a</w:t>
      </w:r>
      <w:r>
        <w:t xml:space="preserve"> non-AP </w:t>
      </w:r>
      <w:r w:rsidR="00FE6015">
        <w:rPr>
          <w:u w:val="single"/>
        </w:rPr>
        <w:t xml:space="preserve">and non-PCP </w:t>
      </w:r>
      <w:r w:rsidRPr="00891791">
        <w:t>STA</w:t>
      </w:r>
    </w:p>
    <w:p w14:paraId="14773553" w14:textId="6113A3C5" w:rsidR="00FE6015" w:rsidRPr="00FE6015" w:rsidRDefault="00FE6015" w:rsidP="00891791">
      <w:pPr>
        <w:rPr>
          <w:b/>
        </w:rPr>
      </w:pPr>
      <w:r w:rsidRPr="00FE6015">
        <w:rPr>
          <w:b/>
        </w:rPr>
        <w:t>11.3.4.3 Authentication—destination STA</w:t>
      </w:r>
    </w:p>
    <w:p w14:paraId="5E813534" w14:textId="5DFBCA18" w:rsidR="00FE6015" w:rsidRPr="00FE6015" w:rsidRDefault="00FE6015" w:rsidP="00FE6015">
      <w:pPr>
        <w:rPr>
          <w:i/>
          <w:u w:val="single"/>
        </w:rPr>
      </w:pPr>
      <w:r w:rsidRPr="00FE6015">
        <w:rPr>
          <w:i/>
          <w:u w:val="single"/>
        </w:rPr>
        <w:t>&lt;insert para break&gt;</w:t>
      </w:r>
    </w:p>
    <w:p w14:paraId="7BE74F95" w14:textId="15007612" w:rsidR="00FE6015" w:rsidRDefault="00FE6015" w:rsidP="00891791">
      <w:r>
        <w:t>When a non-AP</w:t>
      </w:r>
      <w:r>
        <w:rPr>
          <w:u w:val="single"/>
        </w:rPr>
        <w:t xml:space="preserve"> and non-PCP</w:t>
      </w:r>
      <w:r>
        <w:t xml:space="preserve"> STA receives an Authentication frame that includes an Association Delay Info element, </w:t>
      </w:r>
      <w:r w:rsidRPr="00FE6015">
        <w:rPr>
          <w:strike/>
        </w:rPr>
        <w:t>the non-AP STA</w:t>
      </w:r>
      <w:r>
        <w:rPr>
          <w:u w:val="single"/>
        </w:rPr>
        <w:t>it</w:t>
      </w:r>
      <w:r>
        <w:t xml:space="preserve"> sets (#2317)dot11AssociationResponseTimeOut(#2318) equal to or larger than the Association Delay Info field(11ai).</w:t>
      </w:r>
    </w:p>
    <w:p w14:paraId="0414836B" w14:textId="5A70FA21" w:rsidR="00891791" w:rsidRPr="00891791" w:rsidRDefault="00891791" w:rsidP="00891791">
      <w:pPr>
        <w:rPr>
          <w:b/>
        </w:rPr>
      </w:pPr>
      <w:r w:rsidRPr="00891791">
        <w:rPr>
          <w:b/>
        </w:rPr>
        <w:t>11.3.4.4 Deauthentication—originating STA</w:t>
      </w:r>
    </w:p>
    <w:p w14:paraId="3B38A685" w14:textId="74018C8D" w:rsidR="00891791" w:rsidRDefault="00891791" w:rsidP="00891791">
      <w:r>
        <w:t>If the STA is contained within an AP</w:t>
      </w:r>
      <w:r w:rsidR="00FE6015">
        <w:rPr>
          <w:u w:val="single"/>
        </w:rPr>
        <w:t xml:space="preserve"> or PCP</w:t>
      </w:r>
      <w:r>
        <w:t>, its SME, upon receipt of an MLME-DEAUTHENTICATE.confirm primitive, shall release the AID assigned for the indicated STA</w:t>
      </w:r>
    </w:p>
    <w:p w14:paraId="6DFE9266" w14:textId="77777777" w:rsidR="00891791" w:rsidRDefault="00891791" w:rsidP="00891791">
      <w:r>
        <w:t>If the STA is contained within an AP, its SME shall inform the DS of the disassociation, if the state</w:t>
      </w:r>
    </w:p>
    <w:p w14:paraId="085E769A" w14:textId="1A18D166" w:rsidR="00891791" w:rsidRPr="00891791" w:rsidRDefault="00891791" w:rsidP="00891791">
      <w:r>
        <w:t>for the indicated STA was State 3 or State 4.</w:t>
      </w:r>
    </w:p>
    <w:p w14:paraId="51436BA9" w14:textId="125925AA" w:rsidR="00891791" w:rsidRPr="00891791" w:rsidRDefault="00891791" w:rsidP="00891791">
      <w:pPr>
        <w:rPr>
          <w:b/>
        </w:rPr>
      </w:pPr>
      <w:r w:rsidRPr="00891791">
        <w:rPr>
          <w:b/>
        </w:rPr>
        <w:t>11.3.4.5 Deauthentication—destination STA</w:t>
      </w:r>
    </w:p>
    <w:p w14:paraId="62FBB3AA" w14:textId="68984ADE" w:rsidR="009B3109" w:rsidRPr="009B3109" w:rsidRDefault="009B3109" w:rsidP="00891791">
      <w:pPr>
        <w:rPr>
          <w:u w:val="single"/>
        </w:rPr>
      </w:pPr>
      <w:r>
        <w:t xml:space="preserve">2) </w:t>
      </w:r>
      <w:r w:rsidR="00891791">
        <w:t>If the STA is contained within an AP</w:t>
      </w:r>
      <w:r>
        <w:rPr>
          <w:u w:val="single"/>
        </w:rPr>
        <w:t xml:space="preserve"> or PCP</w:t>
      </w:r>
      <w:r w:rsidR="00891791">
        <w:t>, release the AID assigned for the indicated STA</w:t>
      </w:r>
      <w:r w:rsidRPr="009B3109">
        <w:rPr>
          <w:u w:val="single"/>
        </w:rPr>
        <w:t>.</w:t>
      </w:r>
    </w:p>
    <w:p w14:paraId="39C63FAA" w14:textId="73F44260" w:rsidR="009B3109" w:rsidRPr="009B3109" w:rsidRDefault="009B3109" w:rsidP="009B3109">
      <w:pPr>
        <w:rPr>
          <w:strike/>
        </w:rPr>
      </w:pPr>
      <w:r>
        <w:rPr>
          <w:u w:val="single"/>
        </w:rPr>
        <w:t xml:space="preserve">3) If the STA is contained within an AP, </w:t>
      </w:r>
      <w:r w:rsidR="00891791" w:rsidRPr="009B3109">
        <w:rPr>
          <w:strike/>
        </w:rPr>
        <w:t>and shall</w:t>
      </w:r>
      <w:r>
        <w:rPr>
          <w:strike/>
        </w:rPr>
        <w:t xml:space="preserve"> </w:t>
      </w:r>
      <w:r w:rsidR="00891791">
        <w:t>inform the DS of the disassociation</w:t>
      </w:r>
      <w:r>
        <w:t>, if the state for the originating STA was State 3 or State 4.</w:t>
      </w:r>
    </w:p>
    <w:p w14:paraId="60B5A7E6" w14:textId="3E67F6B2" w:rsidR="00891791" w:rsidRDefault="009B3109" w:rsidP="009B3109">
      <w:r w:rsidRPr="009B3109">
        <w:rPr>
          <w:strike/>
        </w:rPr>
        <w:t>3</w:t>
      </w:r>
      <w:r>
        <w:rPr>
          <w:u w:val="single"/>
        </w:rPr>
        <w:t>4</w:t>
      </w:r>
      <w:r>
        <w:t>) If the STA is a mesh STA,</w:t>
      </w:r>
    </w:p>
    <w:p w14:paraId="107BF35E" w14:textId="6518E287" w:rsidR="00891791" w:rsidRPr="00891791" w:rsidRDefault="00891791" w:rsidP="00891791">
      <w:pPr>
        <w:rPr>
          <w:b/>
        </w:rPr>
      </w:pPr>
      <w:r w:rsidRPr="00891791">
        <w:rPr>
          <w:b/>
        </w:rPr>
        <w:t>11.3.5.1 General</w:t>
      </w:r>
    </w:p>
    <w:p w14:paraId="06B73208" w14:textId="3E0F58F3" w:rsidR="00891791" w:rsidRDefault="00891791" w:rsidP="00891791">
      <w:r w:rsidRPr="00891791">
        <w:t xml:space="preserve">APs </w:t>
      </w:r>
      <w:r>
        <w:rPr>
          <w:u w:val="single"/>
        </w:rPr>
        <w:t xml:space="preserve">and PCPs </w:t>
      </w:r>
      <w:r w:rsidRPr="00891791">
        <w:t>do not initiate association.</w:t>
      </w:r>
    </w:p>
    <w:p w14:paraId="071E850E" w14:textId="2B779CD2" w:rsidR="00891791" w:rsidRPr="00891791" w:rsidRDefault="00891791" w:rsidP="00891791">
      <w:pPr>
        <w:rPr>
          <w:b/>
        </w:rPr>
      </w:pPr>
      <w:r w:rsidRPr="00891791">
        <w:rPr>
          <w:b/>
        </w:rPr>
        <w:t>11.3.5.2 Non-AP and non-PCP STA association initiation procedures</w:t>
      </w:r>
    </w:p>
    <w:p w14:paraId="26C7F4EA" w14:textId="04FECF0E" w:rsidR="00891791" w:rsidRPr="00971FA0" w:rsidRDefault="00891791" w:rsidP="00891791">
      <w:r w:rsidRPr="00891791">
        <w:t xml:space="preserve">If dot11InterworkingServiceActivated is true, the STA </w:t>
      </w:r>
      <w:r>
        <w:rPr>
          <w:u w:val="single"/>
        </w:rPr>
        <w:t xml:space="preserve">is associating with an AP but </w:t>
      </w:r>
      <w:r w:rsidRPr="00891791">
        <w:t>does not have credentials for the AP</w:t>
      </w:r>
    </w:p>
    <w:p w14:paraId="225D4FCF" w14:textId="160FEC0B" w:rsidR="00891791" w:rsidRDefault="00891791" w:rsidP="00891791">
      <w:r>
        <w:t>[…]</w:t>
      </w:r>
    </w:p>
    <w:p w14:paraId="7BDF208F" w14:textId="7AC38F6D" w:rsidR="00891791" w:rsidRDefault="00891791" w:rsidP="00891791">
      <w:r w:rsidRPr="00891791">
        <w:t>If the state for the AP</w:t>
      </w:r>
      <w:r>
        <w:rPr>
          <w:u w:val="single"/>
        </w:rPr>
        <w:t xml:space="preserve"> or PCP</w:t>
      </w:r>
      <w:r w:rsidRPr="00891791">
        <w:t xml:space="preserve"> is State 1, the MLME shall inform the SME</w:t>
      </w:r>
    </w:p>
    <w:p w14:paraId="3B6241E8" w14:textId="1AB28ADB" w:rsidR="00891791" w:rsidRPr="00891791" w:rsidRDefault="00891791" w:rsidP="00891791">
      <w:pPr>
        <w:rPr>
          <w:b/>
        </w:rPr>
      </w:pPr>
      <w:r w:rsidRPr="00891791">
        <w:rPr>
          <w:b/>
        </w:rPr>
        <w:t>11.3.5.4 Non-AP and non-PCP STA reassociation initiation procedures</w:t>
      </w:r>
    </w:p>
    <w:p w14:paraId="4E85AB61" w14:textId="6F34CEF0" w:rsidR="00891791" w:rsidRDefault="00891791" w:rsidP="00891791">
      <w:r w:rsidRPr="00891791">
        <w:t>If the STA is not associated in the same ESS or the state for the new AP</w:t>
      </w:r>
      <w:r w:rsidRPr="00891791">
        <w:rPr>
          <w:u w:val="single"/>
        </w:rPr>
        <w:t xml:space="preserve"> or PCP</w:t>
      </w:r>
      <w:r w:rsidRPr="00891791">
        <w:t xml:space="preserve"> is State 1,</w:t>
      </w:r>
    </w:p>
    <w:p w14:paraId="673F8C93" w14:textId="29691FF8" w:rsidR="00891791" w:rsidRDefault="00891791" w:rsidP="00891791">
      <w:r>
        <w:t>[…]</w:t>
      </w:r>
    </w:p>
    <w:p w14:paraId="40FC2BBC" w14:textId="1D7F5084" w:rsidR="00891791" w:rsidRDefault="00891791" w:rsidP="00891791">
      <w:r>
        <w:t>If the MLME-REASSOCIATION.request primitive has the new AP’s</w:t>
      </w:r>
      <w:r w:rsidR="0038438E">
        <w:rPr>
          <w:u w:val="single"/>
        </w:rPr>
        <w:t xml:space="preserve"> or PCP’s</w:t>
      </w:r>
      <w:r>
        <w:t xml:space="preserve"> MAC address in the</w:t>
      </w:r>
      <w:r w:rsidR="0038438E">
        <w:t xml:space="preserve"> </w:t>
      </w:r>
      <w:r>
        <w:t>CurrentAPAddress parameter (reassociation to the same AP</w:t>
      </w:r>
      <w:r w:rsidR="0038438E">
        <w:rPr>
          <w:u w:val="single"/>
        </w:rPr>
        <w:t xml:space="preserve"> or PCP</w:t>
      </w:r>
      <w:r>
        <w:t>)</w:t>
      </w:r>
    </w:p>
    <w:p w14:paraId="3840A19C" w14:textId="361B65DD" w:rsidR="0038438E" w:rsidRDefault="0038438E" w:rsidP="00891791">
      <w:r>
        <w:lastRenderedPageBreak/>
        <w:t>[…]</w:t>
      </w:r>
    </w:p>
    <w:p w14:paraId="541F9498" w14:textId="15FF1508" w:rsidR="0038438E" w:rsidRPr="00D13DA6" w:rsidRDefault="0038438E" w:rsidP="00891791">
      <w:r w:rsidRPr="0038438E">
        <w:t>In the case of reassociation to a different AP</w:t>
      </w:r>
      <w:r>
        <w:rPr>
          <w:u w:val="single"/>
        </w:rPr>
        <w:t xml:space="preserve"> or PCP</w:t>
      </w:r>
      <w:r w:rsidRPr="0038438E">
        <w:t xml:space="preserve"> (the CurrentAPAddress parameter is not the new AP’s</w:t>
      </w:r>
      <w:r>
        <w:rPr>
          <w:u w:val="single"/>
        </w:rPr>
        <w:t xml:space="preserve"> or PCP’s</w:t>
      </w:r>
      <w:r w:rsidR="00D13DA6">
        <w:t xml:space="preserve"> MAC address</w:t>
      </w:r>
    </w:p>
    <w:p w14:paraId="4041E4DB" w14:textId="6E25B952" w:rsidR="00891791" w:rsidRPr="009F2912" w:rsidRDefault="009F2912" w:rsidP="00891791">
      <w:pPr>
        <w:rPr>
          <w:b/>
        </w:rPr>
      </w:pPr>
      <w:r w:rsidRPr="009F2912">
        <w:rPr>
          <w:b/>
        </w:rPr>
        <w:t>11.3.5.5 AP or PCP reassociation receipt procedures</w:t>
      </w:r>
    </w:p>
    <w:p w14:paraId="5EBC10D5" w14:textId="77777777" w:rsidR="009F2912" w:rsidRDefault="009F2912" w:rsidP="009F2912">
      <w:r>
        <w:t>p) (#1454)If the ResultCode in the MLME-REASSOCIATE.response primitive is SUCCESS and the</w:t>
      </w:r>
    </w:p>
    <w:p w14:paraId="6FDEB0B7" w14:textId="77777777" w:rsidR="009F2912" w:rsidRDefault="009F2912" w:rsidP="009F2912">
      <w:r>
        <w:t>CurrentAPAddress parameter in the MLME-REASSOCIATION.indication primitive is this AP's or</w:t>
      </w:r>
    </w:p>
    <w:p w14:paraId="037BDBCB" w14:textId="4E7394D7" w:rsidR="009F2912" w:rsidRDefault="009F2912" w:rsidP="009F2912">
      <w:r>
        <w:t>PCP’s MAC address (reassociation to the same AP</w:t>
      </w:r>
      <w:r>
        <w:rPr>
          <w:u w:val="single"/>
        </w:rPr>
        <w:t xml:space="preserve"> or PCP</w:t>
      </w:r>
      <w:r>
        <w:t>), the AP</w:t>
      </w:r>
      <w:r>
        <w:rPr>
          <w:u w:val="single"/>
        </w:rPr>
        <w:t xml:space="preserve"> or PCP</w:t>
      </w:r>
      <w:r>
        <w:t xml:space="preserve"> shall match the non-AP STA</w:t>
      </w:r>
      <w:r w:rsidR="00F62E06" w:rsidRPr="001674A3">
        <w:rPr>
          <w:highlight w:val="cyan"/>
          <w:u w:val="single"/>
        </w:rPr>
        <w:t>’</w:t>
      </w:r>
      <w:r>
        <w:t>s treatment of the listed agreements and allocations as described in 11.3.5.4 (Non-AP and non-PCP STA</w:t>
      </w:r>
    </w:p>
    <w:p w14:paraId="41ABBFFB" w14:textId="1CE5B6B0" w:rsidR="009F2912" w:rsidRDefault="009F2912" w:rsidP="009F2912">
      <w:r>
        <w:t>reassociation initiation procedures) item c). The AP</w:t>
      </w:r>
      <w:r>
        <w:rPr>
          <w:u w:val="single"/>
        </w:rPr>
        <w:t xml:space="preserve"> or PCP</w:t>
      </w:r>
      <w:r>
        <w:t xml:space="preserve"> deletes or resets to initial values those items that</w:t>
      </w:r>
    </w:p>
    <w:p w14:paraId="74F0D3BA" w14:textId="2A5EF9DB" w:rsidR="009F2912" w:rsidRDefault="009F2912" w:rsidP="009F2912">
      <w:r>
        <w:t>the non-AP STA is required in 11.3.5.4 (Non-AP and non-PCP STA reassociation initiation</w:t>
      </w:r>
    </w:p>
    <w:p w14:paraId="55F774B7" w14:textId="58F760C6" w:rsidR="009F2912" w:rsidRDefault="009F2912" w:rsidP="009F2912">
      <w:r>
        <w:t>procedures) item c) to delete or reset to initial values, and the AP</w:t>
      </w:r>
      <w:r>
        <w:rPr>
          <w:u w:val="single"/>
        </w:rPr>
        <w:t xml:space="preserve"> or PCP</w:t>
      </w:r>
      <w:r>
        <w:t xml:space="preserve"> does not modify the states,</w:t>
      </w:r>
    </w:p>
    <w:p w14:paraId="11456AEC" w14:textId="2740FB53" w:rsidR="009F2912" w:rsidRDefault="009F2912" w:rsidP="009F2912">
      <w:r>
        <w:t>agreements and allocations that are listed as not affected by the reassociation procedure.</w:t>
      </w:r>
    </w:p>
    <w:p w14:paraId="2F239C6D" w14:textId="70617656" w:rsidR="009F2912" w:rsidRDefault="009F2912" w:rsidP="009F2912">
      <w:r>
        <w:t>q) (#1454)If the ResultCode in the MLME-REASSOCIATE.response primitive is SUCCESS and the</w:t>
      </w:r>
    </w:p>
    <w:p w14:paraId="0434E063" w14:textId="49FABC60" w:rsidR="009F2912" w:rsidRDefault="009F2912" w:rsidP="009F2912">
      <w:r>
        <w:t>CurrentAPAddress parameter in the MLME-REASSOCIATION.indication primitive is not this</w:t>
      </w:r>
    </w:p>
    <w:p w14:paraId="7B90E0D2" w14:textId="6FC16353" w:rsidR="009F2912" w:rsidRDefault="009F2912" w:rsidP="009F2912">
      <w:r>
        <w:t>AP’s or PCP’s MAC address (reassociation to a different AP</w:t>
      </w:r>
      <w:r>
        <w:rPr>
          <w:u w:val="single"/>
        </w:rPr>
        <w:t xml:space="preserve"> or PCP</w:t>
      </w:r>
      <w:r>
        <w:t>), all the states, agreements and</w:t>
      </w:r>
    </w:p>
    <w:p w14:paraId="000DD499" w14:textId="77777777" w:rsidR="009F2912" w:rsidRDefault="009F2912" w:rsidP="009F2912">
      <w:r>
        <w:t>allocations pertaining to the associating STA and listed in both numbered lists in 11.3.5.4 (Non-AP</w:t>
      </w:r>
    </w:p>
    <w:p w14:paraId="7B1BE8C1" w14:textId="2DA1B23F" w:rsidR="009F2912" w:rsidRDefault="009F2912" w:rsidP="009F2912">
      <w:r>
        <w:t>and non-PCP STA reassociation initiation procedures) item c) are deleted or reset to initial values.</w:t>
      </w:r>
    </w:p>
    <w:p w14:paraId="3B6AAF95" w14:textId="77777777" w:rsidR="009F2912" w:rsidRDefault="009F2912" w:rsidP="00891791"/>
    <w:p w14:paraId="22861AEC" w14:textId="77777777" w:rsidR="00891791" w:rsidRPr="00FF305B" w:rsidRDefault="00891791" w:rsidP="00891791">
      <w:pPr>
        <w:rPr>
          <w:u w:val="single"/>
        </w:rPr>
      </w:pPr>
      <w:r w:rsidRPr="00FF305B">
        <w:rPr>
          <w:u w:val="single"/>
        </w:rPr>
        <w:t>Proposed resolution:</w:t>
      </w:r>
    </w:p>
    <w:p w14:paraId="0DC39220" w14:textId="77777777" w:rsidR="00891791" w:rsidRDefault="00891791" w:rsidP="00891791">
      <w:pPr>
        <w:rPr>
          <w:b/>
          <w:sz w:val="24"/>
        </w:rPr>
      </w:pPr>
    </w:p>
    <w:p w14:paraId="22C9868E" w14:textId="77777777" w:rsidR="00891791" w:rsidRDefault="00891791" w:rsidP="00891791">
      <w:r w:rsidRPr="001674A3">
        <w:rPr>
          <w:highlight w:val="green"/>
        </w:rPr>
        <w:t>REVISED</w:t>
      </w:r>
    </w:p>
    <w:p w14:paraId="283BC084" w14:textId="77777777" w:rsidR="00891791" w:rsidRDefault="00891791" w:rsidP="00891791"/>
    <w:p w14:paraId="17555402" w14:textId="2D898CFE" w:rsidR="00891791" w:rsidRDefault="00891791" w:rsidP="00891791">
      <w:r>
        <w:t xml:space="preserve">Make the changes shown under “Proposed changes” for CID </w:t>
      </w:r>
      <w:r w:rsidR="005606FC">
        <w:t>2582</w:t>
      </w:r>
      <w:r>
        <w:t xml:space="preserve"> in &lt;this document&gt;, which</w:t>
      </w:r>
      <w:r w:rsidR="005606FC">
        <w:t xml:space="preserve"> address the issue raised.</w:t>
      </w:r>
    </w:p>
    <w:p w14:paraId="18361196" w14:textId="77777777" w:rsidR="001A3378" w:rsidRDefault="001A3378">
      <w:r>
        <w:br w:type="page"/>
      </w:r>
    </w:p>
    <w:tbl>
      <w:tblPr>
        <w:tblStyle w:val="TableGrid"/>
        <w:tblW w:w="0" w:type="auto"/>
        <w:tblLook w:val="04A0" w:firstRow="1" w:lastRow="0" w:firstColumn="1" w:lastColumn="0" w:noHBand="0" w:noVBand="1"/>
      </w:tblPr>
      <w:tblGrid>
        <w:gridCol w:w="1809"/>
        <w:gridCol w:w="4383"/>
        <w:gridCol w:w="3384"/>
      </w:tblGrid>
      <w:tr w:rsidR="001A3378" w14:paraId="0CC6898A" w14:textId="77777777" w:rsidTr="001E11EE">
        <w:tc>
          <w:tcPr>
            <w:tcW w:w="1809" w:type="dxa"/>
          </w:tcPr>
          <w:p w14:paraId="39B229B1" w14:textId="77777777" w:rsidR="001A3378" w:rsidRDefault="001A3378" w:rsidP="001E11EE">
            <w:r>
              <w:lastRenderedPageBreak/>
              <w:t>Identifiers</w:t>
            </w:r>
          </w:p>
        </w:tc>
        <w:tc>
          <w:tcPr>
            <w:tcW w:w="4383" w:type="dxa"/>
          </w:tcPr>
          <w:p w14:paraId="02F64C69" w14:textId="77777777" w:rsidR="001A3378" w:rsidRDefault="001A3378" w:rsidP="001E11EE">
            <w:r>
              <w:t>Comment</w:t>
            </w:r>
          </w:p>
        </w:tc>
        <w:tc>
          <w:tcPr>
            <w:tcW w:w="3384" w:type="dxa"/>
          </w:tcPr>
          <w:p w14:paraId="3DDE1B35" w14:textId="77777777" w:rsidR="001A3378" w:rsidRDefault="001A3378" w:rsidP="001E11EE">
            <w:r>
              <w:t>Proposed change</w:t>
            </w:r>
          </w:p>
        </w:tc>
      </w:tr>
      <w:tr w:rsidR="001A3378" w:rsidRPr="002C1619" w14:paraId="514CC12E" w14:textId="77777777" w:rsidTr="001E11EE">
        <w:tc>
          <w:tcPr>
            <w:tcW w:w="1809" w:type="dxa"/>
          </w:tcPr>
          <w:p w14:paraId="37972FFA" w14:textId="0360FAEC" w:rsidR="001A3378" w:rsidRDefault="001A3378" w:rsidP="001E11EE">
            <w:r>
              <w:t>CID 2418</w:t>
            </w:r>
          </w:p>
          <w:p w14:paraId="3E18502E" w14:textId="77777777" w:rsidR="001A3378" w:rsidRDefault="001A3378" w:rsidP="001E11EE">
            <w:r>
              <w:t>Mark RISON</w:t>
            </w:r>
          </w:p>
        </w:tc>
        <w:tc>
          <w:tcPr>
            <w:tcW w:w="4383" w:type="dxa"/>
          </w:tcPr>
          <w:p w14:paraId="45C8BDB1" w14:textId="0940D2E6" w:rsidR="001A3378" w:rsidRPr="002C1619" w:rsidRDefault="001A3378" w:rsidP="001E11EE">
            <w:r w:rsidRPr="001A3378">
              <w:t>There are references to "successful" exchanges, but it is not clear what constitutes exchange success</w:t>
            </w:r>
          </w:p>
        </w:tc>
        <w:tc>
          <w:tcPr>
            <w:tcW w:w="3384" w:type="dxa"/>
          </w:tcPr>
          <w:p w14:paraId="412205FE" w14:textId="3EAF0EDE" w:rsidR="001A3378" w:rsidRPr="002C1619" w:rsidRDefault="001A3378" w:rsidP="001E11EE">
            <w:r w:rsidRPr="001A3378">
              <w:t>Clarify what is considered success in 10.46.2.3's "successful exchange", 12.6.1.1.2's "exchange successfully completes" and 13.10.2's "successfully exchange", in terms of something being received by one side, and the other side receiving the ack</w:t>
            </w:r>
          </w:p>
        </w:tc>
      </w:tr>
    </w:tbl>
    <w:p w14:paraId="089BEEBC" w14:textId="77777777" w:rsidR="001A3378" w:rsidRDefault="001A3378" w:rsidP="001A3378"/>
    <w:p w14:paraId="612260C9" w14:textId="77777777" w:rsidR="001A3378" w:rsidRPr="00F70C97" w:rsidRDefault="001A3378" w:rsidP="001A3378">
      <w:pPr>
        <w:rPr>
          <w:u w:val="single"/>
        </w:rPr>
      </w:pPr>
      <w:r w:rsidRPr="00F70C97">
        <w:rPr>
          <w:u w:val="single"/>
        </w:rPr>
        <w:t>Discussion:</w:t>
      </w:r>
    </w:p>
    <w:p w14:paraId="7EE7EB96" w14:textId="77777777" w:rsidR="001A3378" w:rsidRDefault="001A3378" w:rsidP="001A3378"/>
    <w:p w14:paraId="2245E144" w14:textId="578F2DE9" w:rsidR="001A3378" w:rsidRDefault="001A3378" w:rsidP="001A3378">
      <w:r>
        <w:t>As the comment says, the concept of a “successful” exchange is never defined.</w:t>
      </w:r>
    </w:p>
    <w:p w14:paraId="2AE130D1" w14:textId="04966C81" w:rsidR="001A3378" w:rsidRDefault="001A3378" w:rsidP="001A3378"/>
    <w:p w14:paraId="19CD4158" w14:textId="667E9EE2" w:rsidR="001A3378" w:rsidRDefault="001A3378" w:rsidP="001A3378">
      <w:r>
        <w:t>The concept of “successful” transmission is, however, well defined:</w:t>
      </w:r>
    </w:p>
    <w:p w14:paraId="22A2201E" w14:textId="43EE7062" w:rsidR="001A3378" w:rsidRDefault="001A3378" w:rsidP="001A3378"/>
    <w:p w14:paraId="2D5A4030" w14:textId="4EC18B01" w:rsidR="001A3378" w:rsidRDefault="001A3378" w:rsidP="00F57253">
      <w:pPr>
        <w:ind w:left="720"/>
      </w:pPr>
      <w:r w:rsidRPr="00F57253">
        <w:rPr>
          <w:b/>
        </w:rPr>
        <w:t>successful</w:t>
      </w:r>
      <w:r w:rsidR="00F57253">
        <w:rPr>
          <w:b/>
        </w:rPr>
        <w:t xml:space="preserve"> </w:t>
      </w:r>
      <w:r w:rsidRPr="00F57253">
        <w:rPr>
          <w:b/>
        </w:rPr>
        <w:t>transmission</w:t>
      </w:r>
      <w:r>
        <w:t>:</w:t>
      </w:r>
      <w:r w:rsidR="00F57253">
        <w:t xml:space="preserve"> </w:t>
      </w:r>
      <w:r>
        <w:t>A</w:t>
      </w:r>
      <w:r w:rsidR="00F57253">
        <w:t xml:space="preserve"> </w:t>
      </w:r>
      <w:r>
        <w:t>transmission</w:t>
      </w:r>
      <w:r w:rsidR="00F57253">
        <w:t xml:space="preserve"> </w:t>
      </w:r>
      <w:r>
        <w:t>and</w:t>
      </w:r>
      <w:r w:rsidR="00F57253">
        <w:t xml:space="preserve"> </w:t>
      </w:r>
      <w:r>
        <w:t>the</w:t>
      </w:r>
      <w:r w:rsidR="00F57253">
        <w:t xml:space="preserve"> </w:t>
      </w:r>
      <w:r>
        <w:t>reception</w:t>
      </w:r>
      <w:r w:rsidR="00F57253">
        <w:t xml:space="preserve"> </w:t>
      </w:r>
      <w:r>
        <w:t>of</w:t>
      </w:r>
      <w:r w:rsidR="00F57253">
        <w:t xml:space="preserve"> </w:t>
      </w:r>
      <w:r>
        <w:t>its</w:t>
      </w:r>
      <w:r w:rsidR="00F57253">
        <w:t xml:space="preserve"> </w:t>
      </w:r>
      <w:r>
        <w:t>expected</w:t>
      </w:r>
      <w:r w:rsidR="00F57253">
        <w:t xml:space="preserve"> </w:t>
      </w:r>
      <w:r>
        <w:t>acknowledgment</w:t>
      </w:r>
      <w:r w:rsidR="00F57253">
        <w:t xml:space="preserve"> </w:t>
      </w:r>
      <w:r>
        <w:t>or</w:t>
      </w:r>
      <w:r w:rsidR="00F57253">
        <w:t xml:space="preserve"> </w:t>
      </w:r>
      <w:r>
        <w:t>a</w:t>
      </w:r>
      <w:r w:rsidR="00F57253">
        <w:t xml:space="preserve"> </w:t>
      </w:r>
      <w:r>
        <w:t>transmission for which no acknowledgment is expected.</w:t>
      </w:r>
    </w:p>
    <w:p w14:paraId="71FE9527" w14:textId="2C97540A" w:rsidR="00F57253" w:rsidRDefault="00F57253" w:rsidP="00F57253">
      <w:pPr>
        <w:ind w:left="720"/>
      </w:pPr>
    </w:p>
    <w:p w14:paraId="447FD1C8" w14:textId="0794EABC" w:rsidR="00F57253" w:rsidRDefault="00F57253" w:rsidP="00F57253">
      <w:pPr>
        <w:ind w:left="720"/>
      </w:pPr>
      <w:r>
        <w:t>An unsuccessful transmission is one where an Ack frame is not received from the STA addressed by the RA field of the transmitted frame and the value of the RA field is an individual address.</w:t>
      </w:r>
    </w:p>
    <w:p w14:paraId="1C9C169D" w14:textId="318BC7D4" w:rsidR="001A3378" w:rsidRDefault="00F57253" w:rsidP="00F57253">
      <w:pPr>
        <w:ind w:left="720"/>
      </w:pPr>
      <w:r>
        <w:t>[Note: this sentence doesn’t seem to allow for RTS-CTS.]</w:t>
      </w:r>
    </w:p>
    <w:p w14:paraId="6DDFA646" w14:textId="1C5B9504" w:rsidR="001A3378" w:rsidRDefault="001A3378" w:rsidP="001A3378"/>
    <w:p w14:paraId="0070688A" w14:textId="07E9E7F2" w:rsidR="008909F8" w:rsidRDefault="008909F8" w:rsidP="001A3378">
      <w:r>
        <w:t>It would be better to always use this term when this is about transmission.  For completion of some protocol, with the protocol completing without error, “successful</w:t>
      </w:r>
      <w:r w:rsidR="00DC01C0">
        <w:t>[ly]</w:t>
      </w:r>
      <w:r>
        <w:t>” seems OK.  For other cases, different wording should be used.</w:t>
      </w:r>
    </w:p>
    <w:p w14:paraId="3373ED2E" w14:textId="38B95114" w:rsidR="009F7B6B" w:rsidRDefault="009F7B6B" w:rsidP="001A3378"/>
    <w:p w14:paraId="16756479" w14:textId="0312D45F" w:rsidR="009F7B6B" w:rsidRDefault="009F7B6B" w:rsidP="001A3378">
      <w:r>
        <w:t xml:space="preserve">One of the instances is in </w:t>
      </w:r>
      <w:r w:rsidRPr="009F7B6B">
        <w:t>12.6.1.1.2 PMKSA</w:t>
      </w:r>
      <w:r w:rsidR="001E20E2">
        <w:t xml:space="preserve"> (changes show possible edits)</w:t>
      </w:r>
      <w:r>
        <w:t>:</w:t>
      </w:r>
    </w:p>
    <w:p w14:paraId="006E8886" w14:textId="623C7D8A" w:rsidR="009F7B6B" w:rsidRDefault="009F7B6B" w:rsidP="001A3378"/>
    <w:p w14:paraId="240BC721" w14:textId="77777777" w:rsidR="009F7B6B" w:rsidRDefault="009F7B6B" w:rsidP="009F7B6B">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01BCCBE3" w14:textId="4E1C9F9D" w:rsidR="009F7B6B" w:rsidRDefault="009F7B6B" w:rsidP="001A3378"/>
    <w:p w14:paraId="386846EE" w14:textId="74B01BBA" w:rsidR="009F7B6B" w:rsidRDefault="009F7B6B" w:rsidP="001A3378">
      <w:r>
        <w:t>However, this seems to say the same thing three times, so simplifying this also addresses the issue.</w:t>
      </w:r>
    </w:p>
    <w:p w14:paraId="3623A8CC" w14:textId="77777777" w:rsidR="008909F8" w:rsidRDefault="008909F8" w:rsidP="001A3378"/>
    <w:p w14:paraId="37FAAA97" w14:textId="77777777" w:rsidR="001A3378" w:rsidRDefault="001A3378" w:rsidP="001A3378">
      <w:pPr>
        <w:rPr>
          <w:u w:val="single"/>
        </w:rPr>
      </w:pPr>
      <w:r>
        <w:rPr>
          <w:u w:val="single"/>
        </w:rPr>
        <w:t>Proposed changes</w:t>
      </w:r>
      <w:r w:rsidRPr="00F70C97">
        <w:rPr>
          <w:u w:val="single"/>
        </w:rPr>
        <w:t>:</w:t>
      </w:r>
    </w:p>
    <w:p w14:paraId="266F30B5" w14:textId="77777777" w:rsidR="001A3378" w:rsidRDefault="001A3378" w:rsidP="001A3378">
      <w:pPr>
        <w:rPr>
          <w:u w:val="single"/>
        </w:rPr>
      </w:pPr>
    </w:p>
    <w:p w14:paraId="12AC5F08" w14:textId="4FB50533" w:rsidR="001A3378" w:rsidRDefault="001A3378" w:rsidP="001A3378">
      <w:r>
        <w:t>Change D2.3 as follows:</w:t>
      </w:r>
    </w:p>
    <w:p w14:paraId="6E954C38" w14:textId="0C89D240" w:rsidR="001A3378" w:rsidRDefault="001A3378" w:rsidP="001A3378"/>
    <w:p w14:paraId="1E538C30" w14:textId="60A1A4B0" w:rsidR="00F306DA" w:rsidRPr="00F306DA" w:rsidRDefault="00F306DA" w:rsidP="001A3378">
      <w:pPr>
        <w:rPr>
          <w:b/>
        </w:rPr>
      </w:pPr>
      <w:r>
        <w:tab/>
      </w:r>
      <w:r w:rsidRPr="00F306DA">
        <w:rPr>
          <w:b/>
        </w:rPr>
        <w:t>3.2 Definitions specific to IEEE Std 802.11</w:t>
      </w:r>
    </w:p>
    <w:p w14:paraId="3437D8A4" w14:textId="77777777" w:rsidR="00F306DA" w:rsidRDefault="00F306DA" w:rsidP="001A3378"/>
    <w:p w14:paraId="4FBEC18F" w14:textId="1E1388CA" w:rsidR="00F306DA" w:rsidRDefault="00F306DA" w:rsidP="00F306DA">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0B1D7845" w14:textId="77777777" w:rsidR="00F306DA" w:rsidRDefault="00F306DA" w:rsidP="001A3378"/>
    <w:p w14:paraId="1099A6E5" w14:textId="7C611911" w:rsidR="00DC01C0" w:rsidRDefault="00DC01C0" w:rsidP="001062B6">
      <w:pPr>
        <w:ind w:left="720"/>
        <w:rPr>
          <w:b/>
        </w:rPr>
      </w:pPr>
      <w:r w:rsidRPr="00DC01C0">
        <w:rPr>
          <w:b/>
        </w:rPr>
        <w:t>10.3.4.3 Backoff procedure for DCF</w:t>
      </w:r>
    </w:p>
    <w:p w14:paraId="6264B4A9" w14:textId="77777777" w:rsidR="007E7FE7" w:rsidRDefault="007E7FE7" w:rsidP="00DC01C0">
      <w:pPr>
        <w:ind w:left="720"/>
      </w:pPr>
    </w:p>
    <w:p w14:paraId="0ABE36AB" w14:textId="151BB112" w:rsidR="00DC01C0" w:rsidRPr="00DC01C0" w:rsidRDefault="00DC01C0" w:rsidP="00DC01C0">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2C3942E3" w14:textId="77777777" w:rsidR="00DC01C0" w:rsidRDefault="00DC01C0" w:rsidP="001062B6">
      <w:pPr>
        <w:ind w:left="720"/>
        <w:rPr>
          <w:b/>
        </w:rPr>
      </w:pPr>
    </w:p>
    <w:p w14:paraId="3E582E58" w14:textId="5229E4BF" w:rsidR="001A3378" w:rsidRPr="001A3378" w:rsidRDefault="001A3378" w:rsidP="001062B6">
      <w:pPr>
        <w:ind w:left="720"/>
        <w:rPr>
          <w:b/>
        </w:rPr>
      </w:pPr>
      <w:r w:rsidRPr="001A3378">
        <w:rPr>
          <w:b/>
        </w:rPr>
        <w:t>10.46.2.3 Usage of RDS</w:t>
      </w:r>
    </w:p>
    <w:p w14:paraId="5D830520" w14:textId="77777777" w:rsidR="007E7FE7" w:rsidRDefault="007E7FE7" w:rsidP="001062B6">
      <w:pPr>
        <w:ind w:left="720"/>
      </w:pPr>
    </w:p>
    <w:p w14:paraId="67AD8264" w14:textId="7E7805CA" w:rsidR="001A3378" w:rsidRDefault="001A3378" w:rsidP="001062B6">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sidR="008909F8">
        <w:rPr>
          <w:u w:val="single"/>
        </w:rPr>
        <w:t>transmission</w:t>
      </w:r>
      <w:r>
        <w:t xml:space="preserve"> of RLS Request and RLS Response frames as described in 11.35.2.4 (RLS procedure).</w:t>
      </w:r>
    </w:p>
    <w:p w14:paraId="79C6701F" w14:textId="41C7A5E6" w:rsidR="001A3378" w:rsidRDefault="001A3378" w:rsidP="001062B6">
      <w:pPr>
        <w:ind w:left="720"/>
      </w:pPr>
    </w:p>
    <w:p w14:paraId="23343462" w14:textId="29CF3C74" w:rsidR="001062B6" w:rsidRDefault="001062B6" w:rsidP="001062B6">
      <w:pPr>
        <w:ind w:left="720"/>
        <w:rPr>
          <w:b/>
        </w:rPr>
      </w:pPr>
      <w:r w:rsidRPr="001062B6">
        <w:rPr>
          <w:b/>
        </w:rPr>
        <w:t>12.6.1.1.2 PMKSA</w:t>
      </w:r>
    </w:p>
    <w:p w14:paraId="5646A571" w14:textId="77777777" w:rsidR="007E7FE7" w:rsidRDefault="007E7FE7" w:rsidP="009F7B6B">
      <w:pPr>
        <w:ind w:left="720"/>
        <w:rPr>
          <w:strike/>
        </w:rPr>
      </w:pPr>
    </w:p>
    <w:p w14:paraId="296626EB" w14:textId="66F81446" w:rsidR="009F7B6B" w:rsidRDefault="009F7B6B" w:rsidP="009F7B6B">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00482DE4"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1CF6B688" w14:textId="77777777" w:rsidR="009F7B6B" w:rsidRDefault="009F7B6B" w:rsidP="009F7B6B">
      <w:pPr>
        <w:ind w:left="720"/>
      </w:pPr>
    </w:p>
    <w:p w14:paraId="35691788" w14:textId="297F8AA5" w:rsidR="009F7B6B" w:rsidRDefault="009F7B6B" w:rsidP="009F7B6B">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6BEB14C2" w14:textId="77777777" w:rsidR="009F7B6B" w:rsidRDefault="009F7B6B" w:rsidP="009F7B6B">
      <w:pPr>
        <w:ind w:left="720"/>
      </w:pPr>
    </w:p>
    <w:p w14:paraId="10F85ACC" w14:textId="73390289" w:rsidR="001A3378" w:rsidRDefault="001A3378" w:rsidP="001062B6">
      <w:pPr>
        <w:ind w:left="720"/>
        <w:rPr>
          <w:b/>
        </w:rPr>
      </w:pPr>
      <w:r w:rsidRPr="001A3378">
        <w:rPr>
          <w:b/>
        </w:rPr>
        <w:t>13.10.2 Remote request broker (RRB)</w:t>
      </w:r>
    </w:p>
    <w:p w14:paraId="6D232918" w14:textId="77777777" w:rsidR="007E7FE7" w:rsidRPr="001A3378" w:rsidRDefault="007E7FE7" w:rsidP="001062B6">
      <w:pPr>
        <w:ind w:left="720"/>
        <w:rPr>
          <w:b/>
        </w:rPr>
      </w:pPr>
    </w:p>
    <w:p w14:paraId="2734DA22" w14:textId="77777777" w:rsidR="001A3378" w:rsidRDefault="001A3378" w:rsidP="001062B6">
      <w:pPr>
        <w:ind w:left="720"/>
      </w:pPr>
      <w:r>
        <w:t xml:space="preserve">The target AP and the current AP need to reside in the same mobility domain to </w:t>
      </w:r>
      <w:r w:rsidRPr="003F4C94">
        <w:rPr>
          <w:strike/>
        </w:rPr>
        <w:t xml:space="preserve">successfully </w:t>
      </w:r>
      <w:r>
        <w:t>exchange</w:t>
      </w:r>
    </w:p>
    <w:p w14:paraId="3D46192D" w14:textId="31A117FA" w:rsidR="001A3378" w:rsidRDefault="001A3378" w:rsidP="001062B6">
      <w:pPr>
        <w:ind w:left="720"/>
      </w:pPr>
      <w:r>
        <w:t>Remote Request frames.</w:t>
      </w:r>
    </w:p>
    <w:p w14:paraId="6E46E69A" w14:textId="77777777" w:rsidR="001A3378" w:rsidRDefault="001A3378" w:rsidP="001A3378"/>
    <w:p w14:paraId="4CC85AA2" w14:textId="77777777" w:rsidR="001A3378" w:rsidRPr="00FF305B" w:rsidRDefault="001A3378" w:rsidP="001A3378">
      <w:pPr>
        <w:rPr>
          <w:u w:val="single"/>
        </w:rPr>
      </w:pPr>
      <w:r w:rsidRPr="00FF305B">
        <w:rPr>
          <w:u w:val="single"/>
        </w:rPr>
        <w:t>Proposed resolution:</w:t>
      </w:r>
    </w:p>
    <w:p w14:paraId="3D49DEFB" w14:textId="77777777" w:rsidR="001A3378" w:rsidRDefault="001A3378" w:rsidP="001A3378">
      <w:pPr>
        <w:rPr>
          <w:b/>
          <w:sz w:val="24"/>
        </w:rPr>
      </w:pPr>
    </w:p>
    <w:p w14:paraId="55FC0CC3" w14:textId="77777777" w:rsidR="001A3378" w:rsidRDefault="001A3378" w:rsidP="001A3378">
      <w:r>
        <w:t>REVISED</w:t>
      </w:r>
    </w:p>
    <w:p w14:paraId="41827CEA" w14:textId="77777777" w:rsidR="001A3378" w:rsidRDefault="001A3378" w:rsidP="001A3378"/>
    <w:p w14:paraId="45FF0250" w14:textId="265FD92B" w:rsidR="001A3378" w:rsidRDefault="001A3378" w:rsidP="001A3378">
      <w:r>
        <w:t>Make the changes shown under “Proposed changes” for CID</w:t>
      </w:r>
      <w:r w:rsidR="00F57253">
        <w:t xml:space="preserve"> </w:t>
      </w:r>
      <w:r w:rsidR="009F7B6B">
        <w:t xml:space="preserve">2418 </w:t>
      </w:r>
      <w:r>
        <w:t>in &lt;this document&gt;, which</w:t>
      </w:r>
      <w:r w:rsidR="009F7B6B">
        <w:t xml:space="preserve"> address the issue raised.</w:t>
      </w:r>
    </w:p>
    <w:p w14:paraId="444AF533" w14:textId="77777777" w:rsidR="0015122F" w:rsidRDefault="0015122F">
      <w:r>
        <w:br w:type="page"/>
      </w:r>
    </w:p>
    <w:tbl>
      <w:tblPr>
        <w:tblStyle w:val="TableGrid"/>
        <w:tblW w:w="0" w:type="auto"/>
        <w:tblLook w:val="04A0" w:firstRow="1" w:lastRow="0" w:firstColumn="1" w:lastColumn="0" w:noHBand="0" w:noVBand="1"/>
      </w:tblPr>
      <w:tblGrid>
        <w:gridCol w:w="1809"/>
        <w:gridCol w:w="4383"/>
        <w:gridCol w:w="3384"/>
      </w:tblGrid>
      <w:tr w:rsidR="0015122F" w14:paraId="1338FD10" w14:textId="77777777" w:rsidTr="009B27E4">
        <w:tc>
          <w:tcPr>
            <w:tcW w:w="1809" w:type="dxa"/>
          </w:tcPr>
          <w:p w14:paraId="2B8A336F" w14:textId="77777777" w:rsidR="0015122F" w:rsidRDefault="0015122F" w:rsidP="009B27E4">
            <w:r>
              <w:lastRenderedPageBreak/>
              <w:t>Identifiers</w:t>
            </w:r>
          </w:p>
        </w:tc>
        <w:tc>
          <w:tcPr>
            <w:tcW w:w="4383" w:type="dxa"/>
          </w:tcPr>
          <w:p w14:paraId="6FE3FC44" w14:textId="77777777" w:rsidR="0015122F" w:rsidRDefault="0015122F" w:rsidP="009B27E4">
            <w:r>
              <w:t>Comment</w:t>
            </w:r>
          </w:p>
        </w:tc>
        <w:tc>
          <w:tcPr>
            <w:tcW w:w="3384" w:type="dxa"/>
          </w:tcPr>
          <w:p w14:paraId="1851BFD5" w14:textId="77777777" w:rsidR="0015122F" w:rsidRDefault="0015122F" w:rsidP="009B27E4">
            <w:r>
              <w:t>Proposed change</w:t>
            </w:r>
          </w:p>
        </w:tc>
      </w:tr>
      <w:tr w:rsidR="0015122F" w:rsidRPr="002C1619" w14:paraId="4AC8C6BD" w14:textId="77777777" w:rsidTr="009B27E4">
        <w:tc>
          <w:tcPr>
            <w:tcW w:w="1809" w:type="dxa"/>
          </w:tcPr>
          <w:p w14:paraId="0C510883" w14:textId="0FB85AB1" w:rsidR="0015122F" w:rsidRDefault="0015122F" w:rsidP="009B27E4">
            <w:r>
              <w:t>CID 2536</w:t>
            </w:r>
          </w:p>
          <w:p w14:paraId="1BC037D3" w14:textId="77777777" w:rsidR="0015122F" w:rsidRDefault="0015122F" w:rsidP="009B27E4">
            <w:r>
              <w:t>Mark RISON</w:t>
            </w:r>
          </w:p>
        </w:tc>
        <w:tc>
          <w:tcPr>
            <w:tcW w:w="4383" w:type="dxa"/>
          </w:tcPr>
          <w:p w14:paraId="382A4FE7" w14:textId="21B574D2" w:rsidR="0015122F" w:rsidRPr="002C1619" w:rsidRDefault="0015122F" w:rsidP="009B27E4">
            <w:r w:rsidRPr="0015122F">
              <w:t>It is confusing to talk of "channel-list parameter elements" since they are not 802.11 elements</w:t>
            </w:r>
          </w:p>
        </w:tc>
        <w:tc>
          <w:tcPr>
            <w:tcW w:w="3384" w:type="dxa"/>
          </w:tcPr>
          <w:p w14:paraId="3958AE88" w14:textId="5C03DDBF" w:rsidR="0015122F" w:rsidRDefault="0015122F" w:rsidP="0015122F">
            <w:r>
              <w:t>In Table 8-5 change "The channel-list parameter elements" to "Channel-list parameter members" and "Channel-list element" to "Channel-list member".  In Table 10-16 change "PHY-CCA.indication primitive channel-list element" to "Channel-list member".  In Tables 10-17 and 10-20 change "PHY-CCA.indication</w:t>
            </w:r>
          </w:p>
          <w:p w14:paraId="4A4817E0" w14:textId="3553A3B0" w:rsidR="0015122F" w:rsidRPr="002C1619" w:rsidRDefault="0015122F" w:rsidP="0015122F">
            <w:r>
              <w:t>channel-list element" to "Channel-list member"</w:t>
            </w:r>
          </w:p>
        </w:tc>
      </w:tr>
    </w:tbl>
    <w:p w14:paraId="137D1CC0" w14:textId="77777777" w:rsidR="0015122F" w:rsidRDefault="0015122F" w:rsidP="0015122F"/>
    <w:p w14:paraId="41C4AE4B" w14:textId="77777777" w:rsidR="0015122F" w:rsidRPr="00F70C97" w:rsidRDefault="0015122F" w:rsidP="0015122F">
      <w:pPr>
        <w:rPr>
          <w:u w:val="single"/>
        </w:rPr>
      </w:pPr>
      <w:r w:rsidRPr="00F70C97">
        <w:rPr>
          <w:u w:val="single"/>
        </w:rPr>
        <w:t>Discussion:</w:t>
      </w:r>
    </w:p>
    <w:p w14:paraId="315F4418" w14:textId="77777777" w:rsidR="0015122F" w:rsidRDefault="0015122F" w:rsidP="0015122F"/>
    <w:p w14:paraId="2EC4262F" w14:textId="76C5CEA3" w:rsidR="0015122F" w:rsidRDefault="0089388F" w:rsidP="0015122F">
      <w:r>
        <w:t>Note there are also 9 references to “TXVECTOR element”s.  These are not addressed by this resolution, since they’re all within the PHY.</w:t>
      </w:r>
    </w:p>
    <w:p w14:paraId="35F9AE45" w14:textId="77777777" w:rsidR="0015122F" w:rsidRDefault="0015122F" w:rsidP="0015122F"/>
    <w:p w14:paraId="469F54B3" w14:textId="77777777" w:rsidR="0015122F" w:rsidRDefault="0015122F" w:rsidP="0015122F">
      <w:pPr>
        <w:rPr>
          <w:u w:val="single"/>
        </w:rPr>
      </w:pPr>
      <w:r>
        <w:rPr>
          <w:u w:val="single"/>
        </w:rPr>
        <w:t>Proposed changes</w:t>
      </w:r>
      <w:r w:rsidRPr="00F70C97">
        <w:rPr>
          <w:u w:val="single"/>
        </w:rPr>
        <w:t>:</w:t>
      </w:r>
    </w:p>
    <w:p w14:paraId="69812361" w14:textId="687474DB" w:rsidR="0015122F" w:rsidRDefault="0015122F" w:rsidP="0015122F">
      <w:pPr>
        <w:rPr>
          <w:u w:val="single"/>
        </w:rPr>
      </w:pPr>
    </w:p>
    <w:p w14:paraId="56B3D431" w14:textId="4D1D000F" w:rsidR="0015122F" w:rsidRPr="0015122F" w:rsidRDefault="0015122F" w:rsidP="0015122F">
      <w:r w:rsidRPr="0015122F">
        <w:t>In D2.3:</w:t>
      </w:r>
    </w:p>
    <w:p w14:paraId="19888297" w14:textId="27859EAD" w:rsidR="0015122F" w:rsidRDefault="0015122F" w:rsidP="0015122F">
      <w:pPr>
        <w:rPr>
          <w:u w:val="single"/>
        </w:rPr>
      </w:pPr>
    </w:p>
    <w:p w14:paraId="4C250CEB" w14:textId="48D72907" w:rsidR="00C81766" w:rsidRPr="00C81766" w:rsidRDefault="00C81766" w:rsidP="0015122F">
      <w:r>
        <w:t xml:space="preserve">In addition to the indicated changes, change each yellow-highlighted instance of “element” to </w:t>
      </w:r>
      <w:commentRangeStart w:id="11"/>
      <w:r>
        <w:t>“member”/“identifier”/“entry”</w:t>
      </w:r>
      <w:commentRangeEnd w:id="11"/>
      <w:r>
        <w:rPr>
          <w:rStyle w:val="CommentReference"/>
        </w:rPr>
        <w:commentReference w:id="11"/>
      </w:r>
      <w:r>
        <w:t xml:space="preserve"> (with suitable plural).</w:t>
      </w:r>
    </w:p>
    <w:p w14:paraId="25B9202F" w14:textId="77777777" w:rsidR="00C81766" w:rsidRDefault="00C81766" w:rsidP="0015122F">
      <w:pPr>
        <w:rPr>
          <w:u w:val="single"/>
        </w:rPr>
      </w:pPr>
    </w:p>
    <w:p w14:paraId="6652B1BC" w14:textId="55ADFC95" w:rsidR="0015122F" w:rsidRPr="0015122F" w:rsidRDefault="0015122F" w:rsidP="00C81766">
      <w:pPr>
        <w:ind w:left="720"/>
        <w:rPr>
          <w:b/>
        </w:rPr>
      </w:pPr>
      <w:r w:rsidRPr="0015122F">
        <w:rPr>
          <w:b/>
        </w:rPr>
        <w:t>8.3.5.12.2 Semantics of the service primitive</w:t>
      </w:r>
    </w:p>
    <w:p w14:paraId="27626C4B" w14:textId="77777777" w:rsidR="00DA7473" w:rsidRDefault="00DA7473" w:rsidP="00C81766">
      <w:pPr>
        <w:ind w:left="720"/>
      </w:pPr>
    </w:p>
    <w:p w14:paraId="4A6F8C10" w14:textId="11BF2428" w:rsidR="0015122F" w:rsidRPr="0015122F" w:rsidRDefault="0015122F" w:rsidP="00C81766">
      <w:pPr>
        <w:ind w:left="720"/>
      </w:pPr>
      <w:r w:rsidRPr="0015122F">
        <w:t>When STATE is IDLE or when, for the type of PHY in operation, CCA is determined by a single channel,</w:t>
      </w:r>
      <w:r w:rsidR="00C81766">
        <w:t xml:space="preserve"> </w:t>
      </w:r>
      <w:r w:rsidRPr="0015122F">
        <w:t>the</w:t>
      </w:r>
      <w:r w:rsidR="00A16D9B">
        <w:t xml:space="preserve"> </w:t>
      </w:r>
      <w:r w:rsidRPr="0015122F">
        <w:t>channel-list</w:t>
      </w:r>
      <w:r w:rsidR="00A16D9B">
        <w:t xml:space="preserve"> </w:t>
      </w:r>
      <w:r w:rsidRPr="0015122F">
        <w:t>parameter</w:t>
      </w:r>
      <w:r w:rsidR="00A16D9B">
        <w:t xml:space="preserve"> </w:t>
      </w:r>
      <w:r w:rsidRPr="0015122F">
        <w:t>is</w:t>
      </w:r>
      <w:r w:rsidR="00A16D9B">
        <w:t xml:space="preserve"> </w:t>
      </w:r>
      <w:r w:rsidRPr="0015122F">
        <w:t>absent.</w:t>
      </w:r>
      <w:r w:rsidR="00A16D9B">
        <w:t xml:space="preserve"> </w:t>
      </w:r>
      <w:r w:rsidRPr="0015122F">
        <w:t>Otherwise,</w:t>
      </w:r>
      <w:r w:rsidR="00A16D9B">
        <w:t xml:space="preserve"> </w:t>
      </w:r>
      <w:r w:rsidRPr="0015122F">
        <w:t>it</w:t>
      </w:r>
      <w:r w:rsidR="00A16D9B">
        <w:t xml:space="preserve"> </w:t>
      </w:r>
      <w:r w:rsidRPr="0015122F">
        <w:t>carries</w:t>
      </w:r>
      <w:r w:rsidR="00A16D9B">
        <w:t xml:space="preserve"> </w:t>
      </w:r>
      <w:r w:rsidRPr="0015122F">
        <w:t>a</w:t>
      </w:r>
      <w:r w:rsidR="00A16D9B">
        <w:t xml:space="preserve"> </w:t>
      </w:r>
      <w:r w:rsidRPr="0015122F">
        <w:t>set</w:t>
      </w:r>
      <w:r w:rsidR="00A16D9B">
        <w:t xml:space="preserve"> </w:t>
      </w:r>
      <w:r w:rsidRPr="0015122F">
        <w:t>indicating</w:t>
      </w:r>
      <w:r w:rsidR="00A16D9B">
        <w:t xml:space="preserve"> </w:t>
      </w:r>
      <w:r w:rsidRPr="0015122F">
        <w:t>which</w:t>
      </w:r>
      <w:r w:rsidR="00A16D9B">
        <w:t xml:space="preserve"> </w:t>
      </w:r>
      <w:r w:rsidRPr="0015122F">
        <w:t>channels</w:t>
      </w:r>
      <w:r w:rsidR="00A16D9B">
        <w:t xml:space="preserve"> </w:t>
      </w:r>
      <w:r w:rsidRPr="0015122F">
        <w:t>are</w:t>
      </w:r>
      <w:r w:rsidR="00A16D9B">
        <w:t xml:space="preserve"> </w:t>
      </w:r>
      <w:r w:rsidRPr="0015122F">
        <w:t>busy.</w:t>
      </w:r>
      <w:r w:rsidR="00A16D9B">
        <w:t xml:space="preserve"> </w:t>
      </w:r>
      <w:r w:rsidRPr="0015122F">
        <w:t>The</w:t>
      </w:r>
      <w:r w:rsidR="00C81766">
        <w:t xml:space="preserve"> </w:t>
      </w:r>
      <w:r w:rsidRPr="0015122F">
        <w:t>channel-list parameter in a PHY-CCA.indication primitive generated by a VHT or S1G(11ah) STA contains</w:t>
      </w:r>
      <w:r w:rsidR="00C81766">
        <w:t xml:space="preserve"> </w:t>
      </w:r>
      <w:r w:rsidRPr="0015122F">
        <w:t>at</w:t>
      </w:r>
      <w:r w:rsidR="00A16D9B">
        <w:t xml:space="preserve"> </w:t>
      </w:r>
      <w:r w:rsidRPr="0015122F">
        <w:t>most</w:t>
      </w:r>
      <w:r w:rsidR="00A16D9B">
        <w:t xml:space="preserve"> </w:t>
      </w:r>
      <w:r w:rsidRPr="0015122F">
        <w:t>a</w:t>
      </w:r>
      <w:r w:rsidR="00A16D9B">
        <w:t xml:space="preserve"> </w:t>
      </w:r>
      <w:r w:rsidRPr="0015122F">
        <w:t>single</w:t>
      </w:r>
      <w:r w:rsidR="00A16D9B">
        <w:t xml:space="preserve"> </w:t>
      </w:r>
      <w:r w:rsidRPr="00C81766">
        <w:rPr>
          <w:highlight w:val="yellow"/>
        </w:rPr>
        <w:t>element</w:t>
      </w:r>
      <w:r w:rsidRPr="0015122F">
        <w:t>.</w:t>
      </w:r>
      <w:r w:rsidR="00A16D9B">
        <w:t xml:space="preserve"> </w:t>
      </w:r>
      <w:r w:rsidRPr="0015122F">
        <w:t>Table 8-5</w:t>
      </w:r>
      <w:r w:rsidR="00A16D9B">
        <w:t xml:space="preserve"> </w:t>
      </w:r>
      <w:r w:rsidRPr="0015122F">
        <w:t>(The</w:t>
      </w:r>
      <w:r w:rsidR="00A16D9B">
        <w:t xml:space="preserve"> </w:t>
      </w:r>
      <w:r w:rsidRPr="0015122F">
        <w:t>channel-list</w:t>
      </w:r>
      <w:r w:rsidR="00A16D9B">
        <w:t xml:space="preserve"> </w:t>
      </w:r>
      <w:r w:rsidRPr="0015122F">
        <w:t>parameter</w:t>
      </w:r>
      <w:r w:rsidR="00A16D9B">
        <w:t xml:space="preserve"> </w:t>
      </w:r>
      <w:r w:rsidRPr="0015122F">
        <w:t>elements)</w:t>
      </w:r>
      <w:r w:rsidR="00A16D9B">
        <w:t xml:space="preserve"> </w:t>
      </w:r>
      <w:r w:rsidRPr="0015122F">
        <w:t>defines</w:t>
      </w:r>
      <w:r w:rsidR="00A16D9B">
        <w:t xml:space="preserve"> </w:t>
      </w:r>
      <w:r w:rsidRPr="0015122F">
        <w:t>the</w:t>
      </w:r>
      <w:r w:rsidR="00A16D9B">
        <w:t xml:space="preserve"> </w:t>
      </w:r>
      <w:r w:rsidRPr="0015122F">
        <w:t>members</w:t>
      </w:r>
      <w:r w:rsidR="00A16D9B">
        <w:t xml:space="preserve"> </w:t>
      </w:r>
      <w:r w:rsidRPr="0015122F">
        <w:t>of</w:t>
      </w:r>
      <w:r w:rsidR="00A16D9B">
        <w:t xml:space="preserve"> </w:t>
      </w:r>
      <w:r w:rsidRPr="0015122F">
        <w:t>this</w:t>
      </w:r>
      <w:r w:rsidR="00C81766">
        <w:t xml:space="preserve"> </w:t>
      </w:r>
      <w:r w:rsidRPr="0015122F">
        <w:t>set.</w:t>
      </w:r>
    </w:p>
    <w:p w14:paraId="1A371D9A" w14:textId="6704F866" w:rsidR="0015122F" w:rsidRDefault="0015122F" w:rsidP="00C81766">
      <w:pPr>
        <w:ind w:left="720"/>
      </w:pPr>
      <w:r w:rsidRPr="0015122F">
        <w:t xml:space="preserve">Table 8-5—The channel-list parameter </w:t>
      </w:r>
      <w:r w:rsidR="00C81766">
        <w:rPr>
          <w:highlight w:val="yellow"/>
        </w:rPr>
        <w:t>element</w:t>
      </w:r>
      <w:r w:rsidR="00C81766">
        <w:t>s</w:t>
      </w:r>
    </w:p>
    <w:p w14:paraId="18DE7B03" w14:textId="41CCFCE1" w:rsidR="0015122F" w:rsidRDefault="0015122F" w:rsidP="00C81766">
      <w:pPr>
        <w:ind w:left="720"/>
      </w:pPr>
      <w:r w:rsidRPr="0015122F">
        <w:t xml:space="preserve">Channel-list </w:t>
      </w:r>
      <w:r w:rsidR="00C81766">
        <w:rPr>
          <w:u w:val="single"/>
        </w:rPr>
        <w:t xml:space="preserve">parameter </w:t>
      </w:r>
      <w:r w:rsidRPr="00C81766">
        <w:rPr>
          <w:highlight w:val="yellow"/>
        </w:rPr>
        <w:t>element</w:t>
      </w:r>
    </w:p>
    <w:p w14:paraId="29149372" w14:textId="77777777" w:rsidR="00DA7473" w:rsidRDefault="00DA7473" w:rsidP="00C81766">
      <w:pPr>
        <w:ind w:left="720"/>
      </w:pPr>
    </w:p>
    <w:p w14:paraId="6F275B14" w14:textId="72DB199F" w:rsidR="0015122F" w:rsidRDefault="0015122F" w:rsidP="00C81766">
      <w:pPr>
        <w:ind w:left="720"/>
      </w:pPr>
      <w:r>
        <w:t>The</w:t>
      </w:r>
      <w:r w:rsidR="00A16D9B">
        <w:t xml:space="preserve"> </w:t>
      </w:r>
      <w:r>
        <w:t>relationship</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rsidRPr="00C81766">
        <w:rPr>
          <w:highlight w:val="yellow"/>
        </w:rPr>
        <w:t>element</w:t>
      </w:r>
      <w:r>
        <w:t>s</w:t>
      </w:r>
      <w:r w:rsidR="00A16D9B">
        <w:t xml:space="preserve"> </w:t>
      </w:r>
      <w:r>
        <w:t>to</w:t>
      </w:r>
      <w:r w:rsidR="00A16D9B">
        <w:t xml:space="preserve"> </w:t>
      </w:r>
      <w:r>
        <w:t>the</w:t>
      </w:r>
      <w:r w:rsidR="00A16D9B">
        <w:t xml:space="preserve"> </w:t>
      </w:r>
      <w:r>
        <w:t>40 MHz,</w:t>
      </w:r>
      <w:r w:rsidR="00A16D9B">
        <w:t xml:space="preserve"> </w:t>
      </w:r>
      <w:r>
        <w:t>80 MHz,</w:t>
      </w:r>
      <w:r w:rsidR="00A16D9B">
        <w:t xml:space="preserve"> </w:t>
      </w:r>
      <w:r>
        <w:t>and</w:t>
      </w:r>
      <w:r w:rsidR="00A16D9B">
        <w:t xml:space="preserve"> </w:t>
      </w:r>
      <w:r>
        <w:t>160 MHz</w:t>
      </w:r>
      <w:r w:rsidR="00A16D9B">
        <w:t xml:space="preserve"> </w:t>
      </w:r>
      <w:r>
        <w:t>BSS</w:t>
      </w:r>
      <w:r w:rsidR="00C81766">
        <w:t xml:space="preserve"> </w:t>
      </w:r>
      <w:r>
        <w:t>operating channel is illustrated by example in Figure 8-1 (The channel-list parameter element for 40 MHz,</w:t>
      </w:r>
      <w:r w:rsidR="00C81766">
        <w:t xml:space="preserve"> </w:t>
      </w:r>
      <w:r>
        <w:t xml:space="preserve">80 MHz, and 160 MHz channel width). The relationship of the channel-list parameter </w:t>
      </w:r>
      <w:r w:rsidRPr="00C81766">
        <w:rPr>
          <w:highlight w:val="yellow"/>
        </w:rPr>
        <w:t>element</w:t>
      </w:r>
      <w:r>
        <w:t>s to the 80+80</w:t>
      </w:r>
      <w:r w:rsidR="00C81766">
        <w:t xml:space="preserve"> </w:t>
      </w:r>
      <w:r>
        <w:t>MHz BSS operating channel is illustrated by example in Figure 8-2 (The channel-list parameter element for</w:t>
      </w:r>
      <w:r w:rsidR="00C81766">
        <w:t xml:space="preserve"> </w:t>
      </w:r>
      <w:r>
        <w:t>80+80 MHz channel width).</w:t>
      </w:r>
    </w:p>
    <w:p w14:paraId="56C55CD4" w14:textId="75DFF423" w:rsidR="0015122F" w:rsidRDefault="0015122F" w:rsidP="00C81766">
      <w:pPr>
        <w:ind w:left="720"/>
      </w:pPr>
      <w:r>
        <w:t xml:space="preserve">Figure 8-1—The channel-list parameter </w:t>
      </w:r>
      <w:r w:rsidRPr="00C81766">
        <w:rPr>
          <w:highlight w:val="yellow"/>
        </w:rPr>
        <w:t>element</w:t>
      </w:r>
      <w:r>
        <w:t xml:space="preserve"> for 40 MHz, 80 MHz, and 160 MHz channel width</w:t>
      </w:r>
    </w:p>
    <w:p w14:paraId="3CBB5480" w14:textId="1D1AAAA7" w:rsidR="0015122F" w:rsidRDefault="0015122F" w:rsidP="00C81766">
      <w:pPr>
        <w:ind w:left="720"/>
      </w:pPr>
      <w:r w:rsidRPr="0015122F">
        <w:t xml:space="preserve">Figure 8-2—The channel-list parameter </w:t>
      </w:r>
      <w:r w:rsidRPr="00C81766">
        <w:rPr>
          <w:highlight w:val="yellow"/>
        </w:rPr>
        <w:t>element</w:t>
      </w:r>
      <w:r w:rsidRPr="0015122F">
        <w:t xml:space="preserve"> for 80+80 MHz channel width</w:t>
      </w:r>
    </w:p>
    <w:p w14:paraId="49935F9B" w14:textId="77777777" w:rsidR="00DA7473" w:rsidRDefault="00DA7473" w:rsidP="00C81766">
      <w:pPr>
        <w:ind w:left="720"/>
      </w:pPr>
    </w:p>
    <w:p w14:paraId="23119C24" w14:textId="7061FC43" w:rsidR="0015122F" w:rsidRDefault="0015122F" w:rsidP="00C81766">
      <w:pPr>
        <w:ind w:left="720"/>
      </w:pPr>
      <w:r>
        <w:t xml:space="preserve">For a TVHT STA, the relationship of the channel-list parameter </w:t>
      </w:r>
      <w:r w:rsidRPr="00C81766">
        <w:rPr>
          <w:highlight w:val="yellow"/>
        </w:rPr>
        <w:t>element</w:t>
      </w:r>
      <w:r>
        <w:t>s to the TVHT_W, TVHT_2W, and</w:t>
      </w:r>
      <w:r w:rsidR="00C81766">
        <w:t xml:space="preserve"> </w:t>
      </w:r>
      <w:r>
        <w:t>TVHT_W+W BSS operating channel is illustrated in Figure 8-3 (TVHT channel-list parameter element and</w:t>
      </w:r>
      <w:r w:rsidR="00C81766">
        <w:t xml:space="preserve"> </w:t>
      </w:r>
      <w:r>
        <w:t>channel bandwidth for TVHT_W, TVHT_2W, and TVHT_W+W).</w:t>
      </w:r>
    </w:p>
    <w:p w14:paraId="4F775CDC" w14:textId="3CC91570" w:rsidR="0015122F" w:rsidRDefault="0015122F" w:rsidP="00C81766">
      <w:pPr>
        <w:ind w:left="720"/>
      </w:pPr>
      <w:r>
        <w:t>For</w:t>
      </w:r>
      <w:r w:rsidR="00A16D9B">
        <w:t xml:space="preserve"> </w:t>
      </w:r>
      <w:r>
        <w:t>a</w:t>
      </w:r>
      <w:r w:rsidR="00A16D9B">
        <w:t xml:space="preserve"> </w:t>
      </w:r>
      <w:r>
        <w:t>TVHT</w:t>
      </w:r>
      <w:r w:rsidR="00A16D9B">
        <w:t xml:space="preserve"> </w:t>
      </w:r>
      <w:r>
        <w:t>STA,</w:t>
      </w:r>
      <w:r w:rsidR="00A16D9B">
        <w:t xml:space="preserve"> </w:t>
      </w:r>
      <w:r>
        <w:t>the</w:t>
      </w:r>
      <w:r w:rsidR="00A16D9B">
        <w:t xml:space="preserve"> </w:t>
      </w:r>
      <w:r>
        <w:t>relationship</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rsidRPr="00C81766">
        <w:rPr>
          <w:highlight w:val="yellow"/>
        </w:rPr>
        <w:t>element</w:t>
      </w:r>
      <w:r>
        <w:t>s</w:t>
      </w:r>
      <w:r w:rsidR="00A16D9B">
        <w:t xml:space="preserve"> </w:t>
      </w:r>
      <w:r>
        <w:t>to</w:t>
      </w:r>
      <w:r w:rsidR="00A16D9B">
        <w:t xml:space="preserve"> </w:t>
      </w:r>
      <w:r>
        <w:t>the</w:t>
      </w:r>
      <w:r w:rsidR="00A16D9B">
        <w:t xml:space="preserve"> </w:t>
      </w:r>
      <w:r>
        <w:t>TVHT_4W</w:t>
      </w:r>
      <w:r w:rsidR="00A16D9B">
        <w:t xml:space="preserve"> </w:t>
      </w:r>
      <w:r>
        <w:t>and</w:t>
      </w:r>
      <w:r w:rsidR="00C81766">
        <w:t xml:space="preserve"> </w:t>
      </w:r>
      <w:r>
        <w:t>TVHT_2W+2W BSS operating channel is illustrated in Figure 8-4 (TVHT channel-list parameter element</w:t>
      </w:r>
      <w:r w:rsidR="00C81766">
        <w:t xml:space="preserve"> </w:t>
      </w:r>
      <w:r>
        <w:t>and channel bandwidth for TVHT_4W and TVHT_2W+2W).</w:t>
      </w:r>
    </w:p>
    <w:p w14:paraId="18ADE0A4" w14:textId="4670075C" w:rsidR="0015122F" w:rsidRDefault="0015122F" w:rsidP="00C81766">
      <w:pPr>
        <w:ind w:left="720"/>
      </w:pPr>
      <w:r>
        <w:t xml:space="preserve">Figure 8-3—TVHT channel-list parameter </w:t>
      </w:r>
      <w:r w:rsidRPr="00C81766">
        <w:rPr>
          <w:highlight w:val="yellow"/>
        </w:rPr>
        <w:t>element</w:t>
      </w:r>
      <w:r>
        <w:t xml:space="preserve"> and channel bandwidth for TVHT_W, </w:t>
      </w:r>
      <w:r w:rsidR="00C81766">
        <w:t xml:space="preserve">TVHT_2W, and </w:t>
      </w:r>
      <w:r>
        <w:t>TVHT_W+W</w:t>
      </w:r>
    </w:p>
    <w:p w14:paraId="11B33021" w14:textId="0F0E3013" w:rsidR="0015122F" w:rsidRDefault="0015122F" w:rsidP="00C81766">
      <w:pPr>
        <w:ind w:left="720"/>
      </w:pPr>
      <w:r>
        <w:lastRenderedPageBreak/>
        <w:t xml:space="preserve">Figure 8-4—TVHT channel-list parameter </w:t>
      </w:r>
      <w:r w:rsidRPr="00C81766">
        <w:rPr>
          <w:highlight w:val="yellow"/>
        </w:rPr>
        <w:t>element</w:t>
      </w:r>
      <w:r>
        <w:t xml:space="preserve"> and channel bandwidth for TVHT_4W and TVHT_2W+2W</w:t>
      </w:r>
    </w:p>
    <w:p w14:paraId="03D62800" w14:textId="77777777" w:rsidR="00DA7473" w:rsidRDefault="00DA7473" w:rsidP="00C81766">
      <w:pPr>
        <w:ind w:left="720"/>
      </w:pPr>
    </w:p>
    <w:p w14:paraId="3B16FDAD" w14:textId="5DAB68A7" w:rsidR="0015122F" w:rsidRDefault="0015122F" w:rsidP="00C81766">
      <w:pPr>
        <w:ind w:left="720"/>
      </w:pPr>
      <w:r>
        <w:t xml:space="preserve">For an S1G STA, the relationship of the channel-list parameter </w:t>
      </w:r>
      <w:r w:rsidRPr="00C81766">
        <w:rPr>
          <w:highlight w:val="yellow"/>
        </w:rPr>
        <w:t>element</w:t>
      </w:r>
      <w:r>
        <w:t>s to the 1 MHz, 2 MHz, 4</w:t>
      </w:r>
      <w:r w:rsidR="00C81766">
        <w:t xml:space="preserve"> </w:t>
      </w:r>
      <w:r>
        <w:t>MHz, 8 MHz, and 16 MHz BSS operating channel is illustrated by example Figure 8-5 (The channel-list</w:t>
      </w:r>
      <w:r w:rsidR="00C81766">
        <w:t xml:space="preserve"> </w:t>
      </w:r>
      <w:r>
        <w:t>parameter elements to the 1 MHz, 2 MHz, 4 MHz, 8 MHz, and 16 MHz channel width(11ah)).</w:t>
      </w:r>
    </w:p>
    <w:p w14:paraId="524F6921" w14:textId="558F3911" w:rsidR="0015122F" w:rsidRDefault="0015122F" w:rsidP="00C81766">
      <w:pPr>
        <w:ind w:left="720"/>
      </w:pPr>
      <w:r>
        <w:t xml:space="preserve">Figure 8-5—The channel-list parameter </w:t>
      </w:r>
      <w:r w:rsidRPr="00C81766">
        <w:rPr>
          <w:highlight w:val="yellow"/>
        </w:rPr>
        <w:t>element</w:t>
      </w:r>
      <w:r>
        <w:t xml:space="preserve">s </w:t>
      </w:r>
      <w:r w:rsidRPr="00FD2D6F">
        <w:rPr>
          <w:strike/>
        </w:rPr>
        <w:t>to the</w:t>
      </w:r>
      <w:r w:rsidR="00FD2D6F">
        <w:rPr>
          <w:u w:val="single"/>
        </w:rPr>
        <w:t>for</w:t>
      </w:r>
      <w:r>
        <w:t xml:space="preserve"> 1 MHz, 2 MHz, 4 MHz, 8 MHz, and </w:t>
      </w:r>
    </w:p>
    <w:p w14:paraId="174D6F71" w14:textId="6FAF4784" w:rsidR="0015122F" w:rsidRDefault="0015122F" w:rsidP="00C81766">
      <w:pPr>
        <w:ind w:left="720"/>
      </w:pPr>
      <w:r>
        <w:t>16 MHz channel width(11ah)</w:t>
      </w:r>
    </w:p>
    <w:p w14:paraId="286DDD89" w14:textId="77777777" w:rsidR="00DA7473" w:rsidRDefault="00DA7473" w:rsidP="00C81766">
      <w:pPr>
        <w:ind w:left="720"/>
        <w:rPr>
          <w:b/>
        </w:rPr>
      </w:pPr>
    </w:p>
    <w:p w14:paraId="07D54AF4" w14:textId="1F981517" w:rsidR="0015122F" w:rsidRPr="0015122F" w:rsidRDefault="0015122F" w:rsidP="00C81766">
      <w:pPr>
        <w:ind w:left="720"/>
        <w:rPr>
          <w:b/>
        </w:rPr>
      </w:pPr>
      <w:r w:rsidRPr="0015122F">
        <w:rPr>
          <w:b/>
        </w:rPr>
        <w:t>8.3.5.12.3 When generated</w:t>
      </w:r>
    </w:p>
    <w:p w14:paraId="32579268" w14:textId="13775CD1" w:rsidR="0015122F" w:rsidRDefault="0015122F" w:rsidP="00C81766">
      <w:pPr>
        <w:ind w:left="720"/>
      </w:pPr>
      <w:r>
        <w:t>For Clause 15 (DSSS PHY specification for the 2.4 GHz band designated for ISM applications) to Clause 20</w:t>
      </w:r>
      <w:r w:rsidR="00C81766">
        <w:t xml:space="preserve"> </w:t>
      </w:r>
      <w:r>
        <w:t>(Directional multi-gigabit (DMG) PHY specification) PHYs, this primitive is generated within aCCATime</w:t>
      </w:r>
      <w:r w:rsidR="00C81766">
        <w:t xml:space="preserve"> </w:t>
      </w:r>
      <w:r>
        <w:t>of the occurrence of a change in the status of the primary channel from channel idle to channel busy or from</w:t>
      </w:r>
      <w:r w:rsidR="00C81766">
        <w:t xml:space="preserve"> </w:t>
      </w:r>
      <w:r>
        <w:t>channel</w:t>
      </w:r>
      <w:r w:rsidR="00A16D9B">
        <w:t xml:space="preserve"> </w:t>
      </w:r>
      <w:r>
        <w:t>busy</w:t>
      </w:r>
      <w:r w:rsidR="00A16D9B">
        <w:t xml:space="preserve"> </w:t>
      </w:r>
      <w:r>
        <w:t>to</w:t>
      </w:r>
      <w:r w:rsidR="00A16D9B">
        <w:t xml:space="preserve"> </w:t>
      </w:r>
      <w:r>
        <w:t>channel</w:t>
      </w:r>
      <w:r w:rsidR="00A16D9B">
        <w:t xml:space="preserve"> </w:t>
      </w:r>
      <w:r>
        <w:t>idle</w:t>
      </w:r>
      <w:r w:rsidR="00A16D9B">
        <w:t xml:space="preserve"> </w:t>
      </w:r>
      <w:r>
        <w:t>or</w:t>
      </w:r>
      <w:r w:rsidR="00A16D9B">
        <w:t xml:space="preserve"> </w:t>
      </w:r>
      <w:r>
        <w:t>when</w:t>
      </w:r>
      <w:r w:rsidR="00A16D9B">
        <w:t xml:space="preserve"> </w:t>
      </w:r>
      <w:r>
        <w:t>the</w:t>
      </w:r>
      <w:r w:rsidR="00A16D9B">
        <w:t xml:space="preserve"> </w:t>
      </w:r>
      <w:r w:rsidRPr="004A65DC">
        <w:rPr>
          <w:highlight w:val="yellow"/>
        </w:rPr>
        <w:t>element</w:t>
      </w:r>
      <w:r>
        <w:t>s</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t>change.</w:t>
      </w:r>
      <w:r w:rsidR="00A16D9B">
        <w:t xml:space="preserve"> </w:t>
      </w:r>
      <w:r>
        <w:t>For</w:t>
      </w:r>
      <w:r w:rsidR="00A16D9B">
        <w:t xml:space="preserve"> </w:t>
      </w:r>
      <w:r>
        <w:t>Clause 21</w:t>
      </w:r>
      <w:r w:rsidR="00C81766">
        <w:t xml:space="preserve"> </w:t>
      </w:r>
      <w:r>
        <w:t>(Very high throughput (VHT) PHY specification) and Clause 22 (Television very high throughput (TVHT)</w:t>
      </w:r>
      <w:r w:rsidR="00C81766">
        <w:t xml:space="preserve"> </w:t>
      </w:r>
      <w:r>
        <w:t>PHY</w:t>
      </w:r>
      <w:r w:rsidR="00A16D9B">
        <w:t xml:space="preserve"> </w:t>
      </w:r>
      <w:r>
        <w:t>specification)</w:t>
      </w:r>
      <w:r w:rsidR="00A16D9B">
        <w:t xml:space="preserve"> </w:t>
      </w:r>
      <w:r>
        <w:t>PHYS,</w:t>
      </w:r>
      <w:r w:rsidR="00A16D9B">
        <w:t xml:space="preserve"> </w:t>
      </w:r>
      <w:r>
        <w:t>this</w:t>
      </w:r>
      <w:r w:rsidR="00A16D9B">
        <w:t xml:space="preserve"> </w:t>
      </w:r>
      <w:r>
        <w:t>primitive</w:t>
      </w:r>
      <w:r w:rsidR="00A16D9B">
        <w:t xml:space="preserve"> </w:t>
      </w:r>
      <w:r>
        <w:t>is</w:t>
      </w:r>
      <w:r w:rsidR="00A16D9B">
        <w:t xml:space="preserve"> </w:t>
      </w:r>
      <w:r>
        <w:t>generated</w:t>
      </w:r>
      <w:r w:rsidR="00A16D9B">
        <w:t xml:space="preserve"> </w:t>
      </w:r>
      <w:r>
        <w:t>when</w:t>
      </w:r>
      <w:r w:rsidR="00A16D9B">
        <w:t xml:space="preserve"> </w:t>
      </w:r>
      <w:r>
        <w:t>the</w:t>
      </w:r>
      <w:r w:rsidR="00A16D9B">
        <w:t xml:space="preserve"> </w:t>
      </w:r>
      <w:r>
        <w:t>status</w:t>
      </w:r>
      <w:r w:rsidR="00A16D9B">
        <w:t xml:space="preserve"> </w:t>
      </w:r>
      <w:r>
        <w:t>of</w:t>
      </w:r>
      <w:r w:rsidR="00A16D9B">
        <w:t xml:space="preserve"> </w:t>
      </w:r>
      <w:r>
        <w:t>the</w:t>
      </w:r>
      <w:r w:rsidR="00A16D9B">
        <w:t xml:space="preserve"> </w:t>
      </w:r>
      <w:r>
        <w:t>channel(s)</w:t>
      </w:r>
      <w:r w:rsidR="00A16D9B">
        <w:t xml:space="preserve"> </w:t>
      </w:r>
      <w:r>
        <w:t>changes</w:t>
      </w:r>
      <w:r w:rsidR="00A16D9B">
        <w:t xml:space="preserve"> </w:t>
      </w:r>
      <w:r>
        <w:t>from</w:t>
      </w:r>
      <w:r w:rsidR="00C81766">
        <w:t xml:space="preserve"> </w:t>
      </w:r>
      <w:r>
        <w:t xml:space="preserve">channel idle to channel busy or from channel busy to channel idle or when the </w:t>
      </w:r>
      <w:r w:rsidRPr="004A65DC">
        <w:rPr>
          <w:highlight w:val="yellow"/>
        </w:rPr>
        <w:t>element</w:t>
      </w:r>
      <w:r>
        <w:t>s of the channel-list</w:t>
      </w:r>
      <w:r w:rsidR="00C81766">
        <w:t xml:space="preserve"> </w:t>
      </w:r>
      <w:r>
        <w:t>parameter change. This includes the period of time when the PHY is receiving data. The timing of PHY-CCA.indication primitives related to transitions on secondary channel(s) is PHY specific. Refer to specific</w:t>
      </w:r>
      <w:r w:rsidR="00C81766">
        <w:t xml:space="preserve"> </w:t>
      </w:r>
      <w:r>
        <w:t>PHY clauses for details about CCA behavior for a given PHY.</w:t>
      </w:r>
    </w:p>
    <w:p w14:paraId="6BD4CE2F" w14:textId="718E0A36" w:rsidR="00253ACD" w:rsidRDefault="00253ACD" w:rsidP="00C81766">
      <w:pPr>
        <w:ind w:left="720"/>
      </w:pPr>
      <w:r>
        <w:t>[…]</w:t>
      </w:r>
    </w:p>
    <w:p w14:paraId="712AB386" w14:textId="6F4C090B" w:rsidR="00253ACD" w:rsidRDefault="00253ACD" w:rsidP="00253ACD">
      <w:pPr>
        <w:ind w:left="720"/>
      </w:pPr>
      <w:r>
        <w:t>When the PHY is supporting one or more MAC entities that are coordinated by an MM-SME, this primitive is generated upon PHY-TXSTART or PHY-TXEND actions from those MAC entities. A PHY-CCA.indication primitive(MDR2) with STATE set to BUSY is generated when the PHY issues a PHY-TXSTART.confirm primitive to one of the MAC entities coordinated by an MM-SME, and it is generated to all coordinated MAC entities except to the one to which it responds with the PHY-TXSTART.confirm primitive. A PHY-CCA.indication primitive(MDR2) with STATE set to IDLE is generated when the PHY issues a PHY-TXEND.confirm primitive to one of the MAC entities coordinated by an MM-SME, and it is generated to all coordinated MAC entities except to the one to which it responds with the PHY-TXEND.confirm primitive. The ICI-REPORT parameter of the PHY-CCA.indication primitive(MDR2) is set as described above. The channel</w:t>
      </w:r>
      <w:r w:rsidRPr="00253ACD">
        <w:rPr>
          <w:highlight w:val="cyan"/>
        </w:rPr>
        <w:t>_</w:t>
      </w:r>
      <w:r w:rsidRPr="00253ACD">
        <w:rPr>
          <w:highlight w:val="cyan"/>
          <w:u w:val="single"/>
        </w:rPr>
        <w:t>-</w:t>
      </w:r>
      <w:r>
        <w:t>list parameter is set to indicate the channels in use per the TXVECTOR of a PHY-TXSTART.request primitive(MDR2) from a coordinated MAC entity, or is not present when the PHY-CCA.indication primitive(MDR2) is generated in response to a PHY-TXEND.confirm primitive(MDR2) from a coordinated MAC entity.(#1507)</w:t>
      </w:r>
    </w:p>
    <w:p w14:paraId="3BD98520" w14:textId="77777777" w:rsidR="00DA7473" w:rsidRDefault="00DA7473" w:rsidP="00C81766">
      <w:pPr>
        <w:ind w:left="720"/>
        <w:rPr>
          <w:b/>
        </w:rPr>
      </w:pPr>
    </w:p>
    <w:p w14:paraId="1F57B22B" w14:textId="6A5AE394" w:rsidR="0015122F" w:rsidRPr="00B22A36" w:rsidRDefault="00B22A36" w:rsidP="00C81766">
      <w:pPr>
        <w:ind w:left="720"/>
        <w:rPr>
          <w:b/>
        </w:rPr>
      </w:pPr>
      <w:r w:rsidRPr="00B22A36">
        <w:rPr>
          <w:b/>
        </w:rPr>
        <w:t>10.24.2.5 EDCA channel access in a VHT or TVHT BSS</w:t>
      </w:r>
    </w:p>
    <w:p w14:paraId="01E75BDD" w14:textId="77777777" w:rsidR="00B22A36" w:rsidRDefault="00B22A36" w:rsidP="00C81766">
      <w:pPr>
        <w:ind w:left="720"/>
      </w:pPr>
      <w:r>
        <w:t>Table 10-16—Channels indicated idle by the channel-list parameter</w:t>
      </w:r>
    </w:p>
    <w:p w14:paraId="4405FB8F" w14:textId="14086D46" w:rsidR="00B22A36" w:rsidRDefault="00DA7473" w:rsidP="00C81766">
      <w:pPr>
        <w:ind w:left="720"/>
      </w:pPr>
      <w:r>
        <w:t xml:space="preserve">PHY-CCA.indication </w:t>
      </w:r>
      <w:r w:rsidR="00B22A36">
        <w:t xml:space="preserve">primitive channel-list </w:t>
      </w:r>
      <w:r w:rsidR="00C81766">
        <w:rPr>
          <w:u w:val="single"/>
        </w:rPr>
        <w:t xml:space="preserve">parameter </w:t>
      </w:r>
      <w:r w:rsidR="00B22A36" w:rsidRPr="004A65DC">
        <w:rPr>
          <w:highlight w:val="yellow"/>
        </w:rPr>
        <w:t>element</w:t>
      </w:r>
    </w:p>
    <w:p w14:paraId="251B5B52" w14:textId="77777777" w:rsidR="00DA7473" w:rsidRDefault="00DA7473" w:rsidP="00C81766">
      <w:pPr>
        <w:ind w:left="720"/>
        <w:rPr>
          <w:b/>
        </w:rPr>
      </w:pPr>
    </w:p>
    <w:p w14:paraId="5C8D0F4D" w14:textId="03AD2970" w:rsidR="00B22A36" w:rsidRPr="00B22A36" w:rsidRDefault="00B22A36" w:rsidP="00C81766">
      <w:pPr>
        <w:ind w:left="720"/>
        <w:rPr>
          <w:b/>
        </w:rPr>
      </w:pPr>
      <w:r w:rsidRPr="00B22A36">
        <w:rPr>
          <w:b/>
        </w:rPr>
        <w:t>10.24.2.6 EDCA channel access in an S1G BSS(11ah)</w:t>
      </w:r>
    </w:p>
    <w:p w14:paraId="490F201B" w14:textId="77777777" w:rsidR="00B22A36" w:rsidRDefault="00B22A36" w:rsidP="00C81766">
      <w:pPr>
        <w:ind w:left="720"/>
      </w:pPr>
      <w:r>
        <w:t>Table 10-17—Channels indicated idle by the channel-list parameter(11ah)</w:t>
      </w:r>
    </w:p>
    <w:p w14:paraId="784425CB" w14:textId="5A76BC8B" w:rsidR="00B22A36" w:rsidRDefault="00B22A36" w:rsidP="00C81766">
      <w:pPr>
        <w:ind w:left="720"/>
      </w:pPr>
      <w:r>
        <w:t xml:space="preserve">PHY-CCA.indication channel-list </w:t>
      </w:r>
      <w:r w:rsidR="00C81766">
        <w:rPr>
          <w:u w:val="single"/>
        </w:rPr>
        <w:t xml:space="preserve">parameter </w:t>
      </w:r>
      <w:r w:rsidRPr="004A65DC">
        <w:rPr>
          <w:highlight w:val="yellow"/>
        </w:rPr>
        <w:t>element</w:t>
      </w:r>
    </w:p>
    <w:p w14:paraId="2ECFAC09" w14:textId="77777777" w:rsidR="00DA7473" w:rsidRDefault="00DA7473" w:rsidP="00C81766">
      <w:pPr>
        <w:ind w:left="720"/>
        <w:rPr>
          <w:b/>
        </w:rPr>
      </w:pPr>
    </w:p>
    <w:p w14:paraId="42DD3F24" w14:textId="689B7475" w:rsidR="00B22A36" w:rsidRPr="00B22A36" w:rsidRDefault="00B22A36" w:rsidP="00C81766">
      <w:pPr>
        <w:ind w:left="720"/>
        <w:rPr>
          <w:b/>
        </w:rPr>
      </w:pPr>
      <w:r w:rsidRPr="00B22A36">
        <w:rPr>
          <w:b/>
        </w:rPr>
        <w:t>10.24.2.13 EDCA channel access in a CMMG BSS(11aj)</w:t>
      </w:r>
    </w:p>
    <w:p w14:paraId="69D8D2CB" w14:textId="77777777" w:rsidR="00B22A36" w:rsidRDefault="00B22A36" w:rsidP="00C81766">
      <w:pPr>
        <w:ind w:left="720"/>
      </w:pPr>
      <w:r>
        <w:t>Table 10-20—Channels indicated idle by the channel-list parameter(11aj)</w:t>
      </w:r>
    </w:p>
    <w:p w14:paraId="236AA6C1" w14:textId="1EB8357B" w:rsidR="00B22A36" w:rsidRDefault="00B22A36" w:rsidP="00C81766">
      <w:pPr>
        <w:ind w:left="720"/>
      </w:pPr>
      <w:r>
        <w:t xml:space="preserve">PHY-CCA.indication channel-list </w:t>
      </w:r>
      <w:r w:rsidR="00C81766">
        <w:rPr>
          <w:u w:val="single"/>
        </w:rPr>
        <w:t xml:space="preserve">parameter </w:t>
      </w:r>
      <w:r w:rsidRPr="004A65DC">
        <w:rPr>
          <w:highlight w:val="yellow"/>
        </w:rPr>
        <w:t>element</w:t>
      </w:r>
    </w:p>
    <w:p w14:paraId="6F3C8EAA" w14:textId="77777777" w:rsidR="00DA7473" w:rsidRDefault="00DA7473" w:rsidP="00C81766">
      <w:pPr>
        <w:ind w:left="720"/>
        <w:rPr>
          <w:b/>
        </w:rPr>
      </w:pPr>
    </w:p>
    <w:p w14:paraId="1B670761" w14:textId="763520E9" w:rsidR="00B22A36" w:rsidRPr="00B22A36" w:rsidRDefault="00B22A36" w:rsidP="00C81766">
      <w:pPr>
        <w:ind w:left="720"/>
        <w:rPr>
          <w:b/>
        </w:rPr>
      </w:pPr>
      <w:r w:rsidRPr="00B22A36">
        <w:rPr>
          <w:b/>
        </w:rPr>
        <w:t>21.3.20 PHY receive procedure</w:t>
      </w:r>
    </w:p>
    <w:p w14:paraId="100D7C76" w14:textId="78BD80C7" w:rsidR="00B22A36" w:rsidRDefault="00DA7473" w:rsidP="00C81766">
      <w:pPr>
        <w:ind w:left="720"/>
      </w:pPr>
      <w:r>
        <w:t xml:space="preserve">The channel-list parameter </w:t>
      </w:r>
      <w:r w:rsidR="00B22A36">
        <w:t>is</w:t>
      </w:r>
      <w:r w:rsidR="00A16D9B">
        <w:t xml:space="preserve"> </w:t>
      </w:r>
      <w:r w:rsidR="00B22A36">
        <w:t>present</w:t>
      </w:r>
      <w:r w:rsidR="00A16D9B">
        <w:t xml:space="preserve"> </w:t>
      </w:r>
      <w:r w:rsidR="00B22A36">
        <w:t>and</w:t>
      </w:r>
      <w:r w:rsidR="00A16D9B">
        <w:t xml:space="preserve"> </w:t>
      </w:r>
      <w:r w:rsidR="00B22A36">
        <w:t>includes</w:t>
      </w:r>
      <w:r w:rsidR="00A16D9B">
        <w:t xml:space="preserve"> </w:t>
      </w:r>
      <w:r w:rsidR="00B22A36">
        <w:t>the</w:t>
      </w:r>
      <w:r w:rsidR="00A16D9B">
        <w:t xml:space="preserve"> </w:t>
      </w:r>
      <w:r w:rsidR="00B22A36" w:rsidRPr="004A65DC">
        <w:rPr>
          <w:highlight w:val="yellow"/>
        </w:rPr>
        <w:t>element</w:t>
      </w:r>
      <w:r w:rsidR="00A16D9B">
        <w:t xml:space="preserve"> </w:t>
      </w:r>
      <w:r w:rsidR="00B22A36">
        <w:t>primary</w:t>
      </w:r>
      <w:r w:rsidR="00A16D9B">
        <w:t xml:space="preserve"> </w:t>
      </w:r>
      <w:r w:rsidR="00B22A36">
        <w:t>when</w:t>
      </w:r>
      <w:r w:rsidR="00A16D9B">
        <w:t xml:space="preserve"> </w:t>
      </w:r>
      <w:r w:rsidR="00B22A36">
        <w:t>the</w:t>
      </w:r>
      <w:r w:rsidR="00A16D9B">
        <w:t xml:space="preserve"> </w:t>
      </w:r>
      <w:r w:rsidR="00B22A36">
        <w:t>operating</w:t>
      </w:r>
      <w:r w:rsidR="00A16D9B">
        <w:t xml:space="preserve"> </w:t>
      </w:r>
      <w:r w:rsidR="00B22A36">
        <w:t>channel</w:t>
      </w:r>
      <w:r w:rsidR="00A16D9B">
        <w:t xml:space="preserve"> </w:t>
      </w:r>
      <w:r w:rsidR="00B22A36">
        <w:t>width</w:t>
      </w:r>
      <w:r w:rsidR="00A16D9B">
        <w:t xml:space="preserve"> </w:t>
      </w:r>
      <w:r w:rsidR="00B22A36">
        <w:t>is</w:t>
      </w:r>
      <w:r w:rsidR="00A16D9B">
        <w:t xml:space="preserve"> </w:t>
      </w:r>
      <w:r w:rsidR="00C81766">
        <w:t xml:space="preserve">40 </w:t>
      </w:r>
      <w:r w:rsidR="00B22A36">
        <w:t>MHz,</w:t>
      </w:r>
      <w:r w:rsidR="00A16D9B">
        <w:t xml:space="preserve"> </w:t>
      </w:r>
      <w:r w:rsidR="00B22A36">
        <w:t>80 MHz,</w:t>
      </w:r>
      <w:r>
        <w:t xml:space="preserve"> </w:t>
      </w:r>
      <w:r w:rsidR="00B22A36">
        <w:t>160 MHz, or 80+80 MHz.</w:t>
      </w:r>
    </w:p>
    <w:p w14:paraId="6A2C6A29" w14:textId="77777777" w:rsidR="00DA7473" w:rsidRDefault="00DA7473" w:rsidP="00C81766">
      <w:pPr>
        <w:ind w:left="720"/>
        <w:rPr>
          <w:b/>
        </w:rPr>
      </w:pPr>
    </w:p>
    <w:p w14:paraId="356BACE0" w14:textId="21B6501F" w:rsidR="00B22A36" w:rsidRPr="004D7941" w:rsidRDefault="004D7941" w:rsidP="00C81766">
      <w:pPr>
        <w:ind w:left="720"/>
        <w:rPr>
          <w:b/>
        </w:rPr>
      </w:pPr>
      <w:r w:rsidRPr="004D7941">
        <w:rPr>
          <w:b/>
        </w:rPr>
        <w:t>25.13 Receive procedure(M101)</w:t>
      </w:r>
    </w:p>
    <w:p w14:paraId="5A923721" w14:textId="4EF195E9" w:rsidR="004D7941" w:rsidRDefault="004D7941" w:rsidP="00C81766">
      <w:pPr>
        <w:ind w:left="720"/>
      </w:pPr>
      <w:r>
        <w:lastRenderedPageBreak/>
        <w:t>The</w:t>
      </w:r>
      <w:r w:rsidR="00A16D9B">
        <w:t xml:space="preserve"> </w:t>
      </w:r>
      <w:r>
        <w:t>channel-list</w:t>
      </w:r>
      <w:r w:rsidR="00DA7473">
        <w:t xml:space="preserve"> </w:t>
      </w:r>
      <w:r>
        <w:t xml:space="preserve">parameter is present and includes the </w:t>
      </w:r>
      <w:r w:rsidRPr="004A65DC">
        <w:rPr>
          <w:highlight w:val="yellow"/>
        </w:rPr>
        <w:t>element</w:t>
      </w:r>
      <w:r>
        <w:t xml:space="preserve"> primary when the operating channel width i</w:t>
      </w:r>
      <w:r w:rsidR="00C81766">
        <w:t xml:space="preserve">s 1080 </w:t>
      </w:r>
      <w:r>
        <w:t>MHz.</w:t>
      </w:r>
    </w:p>
    <w:p w14:paraId="36A85224" w14:textId="38E1292E" w:rsidR="004D7941" w:rsidRDefault="004D7941" w:rsidP="0015122F"/>
    <w:p w14:paraId="06FD478A" w14:textId="1C83FAA9" w:rsidR="0015122F" w:rsidRDefault="0015122F" w:rsidP="0015122F">
      <w:r>
        <w:t xml:space="preserve">In </w:t>
      </w:r>
      <w:r w:rsidRPr="0015122F">
        <w:t>9.4.2.35 AP Channel Report element</w:t>
      </w:r>
      <w:r>
        <w:t xml:space="preserve"> add “ field” after “the Channel List” (2x; 1140.56, 1140.61).</w:t>
      </w:r>
      <w:r w:rsidR="004D7941">
        <w:t xml:space="preserve">  Also at 3925.59</w:t>
      </w:r>
      <w:r w:rsidR="00E52E74">
        <w:t>, 3987.65</w:t>
      </w:r>
      <w:r w:rsidR="004D7941">
        <w:t>.</w:t>
      </w:r>
    </w:p>
    <w:p w14:paraId="049A231F" w14:textId="24596B50" w:rsidR="008E2566" w:rsidRPr="008E2566" w:rsidRDefault="008E2566" w:rsidP="008E2566">
      <w:r>
        <w:t xml:space="preserve">In 9.4.2.57 </w:t>
      </w:r>
      <w:r w:rsidRPr="008E2566">
        <w:t>20/40 BSS Intolerant Channel Report element</w:t>
      </w:r>
      <w:r>
        <w:t xml:space="preserve"> change “</w:t>
      </w:r>
      <w:r w:rsidRPr="008E2566">
        <w:t>channel list</w:t>
      </w:r>
      <w:r>
        <w:t>” to “Channel List field” (1182.56).</w:t>
      </w:r>
    </w:p>
    <w:p w14:paraId="612E425A" w14:textId="552829B0" w:rsidR="00A16D9B" w:rsidRDefault="00A16D9B" w:rsidP="0015122F">
      <w:r>
        <w:t>In 8.2 change “</w:t>
      </w:r>
      <w:r w:rsidRPr="00A16D9B">
        <w:rPr>
          <w:i/>
        </w:rPr>
        <w:t>PHYSAP</w:t>
      </w:r>
      <w:r>
        <w:t>” to “</w:t>
      </w:r>
      <w:r w:rsidRPr="00A16D9B">
        <w:rPr>
          <w:i/>
        </w:rPr>
        <w:t>PHY SAP</w:t>
      </w:r>
      <w:r>
        <w:t>”.</w:t>
      </w:r>
    </w:p>
    <w:p w14:paraId="3F29456D" w14:textId="336A1F92" w:rsidR="00A16D9B" w:rsidRDefault="00A16D9B" w:rsidP="0015122F">
      <w:r>
        <w:t>In 8.3.5.12.3 change “PHYS” to “PHYs”.</w:t>
      </w:r>
    </w:p>
    <w:p w14:paraId="0949F185" w14:textId="11BD3778" w:rsidR="00E03D1C" w:rsidRDefault="00E03D1C" w:rsidP="0015122F">
      <w:r>
        <w:t>In Table</w:t>
      </w:r>
      <w:r w:rsidR="002315B7">
        <w:t>s</w:t>
      </w:r>
      <w:r>
        <w:t xml:space="preserve"> 9-301</w:t>
      </w:r>
      <w:r w:rsidR="002315B7">
        <w:t>, 9-315</w:t>
      </w:r>
      <w:r w:rsidR="00BD160E">
        <w:t xml:space="preserve"> and 3415.34</w:t>
      </w:r>
      <w:r w:rsidR="00F26C4B">
        <w:t>, 3419.2</w:t>
      </w:r>
      <w:r w:rsidR="008E7468">
        <w:t>, 3541.28, 3542.42</w:t>
      </w:r>
      <w:r>
        <w:t xml:space="preserve"> change “PHY-SAP” to “PHY SAP”.</w:t>
      </w:r>
    </w:p>
    <w:p w14:paraId="5F5881E3" w14:textId="77777777" w:rsidR="00A16D9B" w:rsidRDefault="00A16D9B" w:rsidP="0015122F"/>
    <w:p w14:paraId="31323B70" w14:textId="77777777" w:rsidR="0015122F" w:rsidRPr="00FF305B" w:rsidRDefault="0015122F" w:rsidP="0015122F">
      <w:pPr>
        <w:rPr>
          <w:u w:val="single"/>
        </w:rPr>
      </w:pPr>
      <w:r w:rsidRPr="00FF305B">
        <w:rPr>
          <w:u w:val="single"/>
        </w:rPr>
        <w:t>Proposed resolution:</w:t>
      </w:r>
    </w:p>
    <w:p w14:paraId="6F1F1785" w14:textId="77777777" w:rsidR="0015122F" w:rsidRDefault="0015122F" w:rsidP="0015122F">
      <w:pPr>
        <w:rPr>
          <w:b/>
          <w:sz w:val="24"/>
        </w:rPr>
      </w:pPr>
    </w:p>
    <w:p w14:paraId="16D62F5F" w14:textId="77777777" w:rsidR="0015122F" w:rsidRDefault="0015122F" w:rsidP="0015122F">
      <w:r>
        <w:t>REVISED</w:t>
      </w:r>
    </w:p>
    <w:p w14:paraId="31E41246" w14:textId="77777777" w:rsidR="0015122F" w:rsidRDefault="0015122F" w:rsidP="0015122F"/>
    <w:p w14:paraId="159DDB34" w14:textId="77777777" w:rsidR="0015122F" w:rsidRDefault="0015122F" w:rsidP="0015122F">
      <w:r>
        <w:t>Make the changes shown under “Proposed changes” for CID  in &lt;this document&gt;, which</w:t>
      </w:r>
    </w:p>
    <w:p w14:paraId="630880B7" w14:textId="1FF2E514" w:rsidR="001A3378" w:rsidRDefault="001A3378" w:rsidP="001A3378">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default" r:id="rId14"/>
      <w:footerReference w:type="default" r:id="rId1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19-05-01T11:10:00Z" w:initials="MR">
    <w:p w14:paraId="47011988" w14:textId="3E4D0C51" w:rsidR="009B27E4" w:rsidRDefault="009B27E4"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2" w:author="Mark Rison" w:date="2019-05-14T12:10:00Z" w:initials="MR">
    <w:p w14:paraId="317FB18B" w14:textId="25300BF4" w:rsidR="009B27E4" w:rsidRDefault="009B27E4">
      <w:pPr>
        <w:pStyle w:val="CommentText"/>
      </w:pPr>
      <w:r>
        <w:rPr>
          <w:rStyle w:val="CommentReference"/>
        </w:rPr>
        <w:annotationRef/>
      </w:r>
      <w:r>
        <w:t>Was “in the same IBSS” intended?</w:t>
      </w:r>
    </w:p>
  </w:comment>
  <w:comment w:id="3" w:author="Mark Rison" w:date="2019-05-01T15:13:00Z" w:initials="MR">
    <w:p w14:paraId="54301E91" w14:textId="1471DC16" w:rsidR="009B27E4" w:rsidRDefault="009B27E4">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 w:id="4" w:author="Mark Rison" w:date="2019-05-24T16:00:00Z" w:initials="MR">
    <w:p w14:paraId="21C93A2A" w14:textId="5C4F3D49" w:rsidR="009B27E4" w:rsidRDefault="009B27E4">
      <w:pPr>
        <w:pStyle w:val="CommentText"/>
      </w:pPr>
      <w:r>
        <w:rPr>
          <w:rStyle w:val="CommentReference"/>
        </w:rPr>
        <w:annotationRef/>
      </w:r>
      <w:r>
        <w:t>Keep “MAC”, delete “local”, add definition of “MAC vaiable”</w:t>
      </w:r>
    </w:p>
  </w:comment>
  <w:comment w:id="5" w:author="Mark Rison" w:date="2019-07-03T14:12:00Z" w:initials="MR">
    <w:p w14:paraId="32A3E13B" w14:textId="77777777" w:rsidR="009B27E4" w:rsidRDefault="009B27E4" w:rsidP="00550898">
      <w:pPr>
        <w:pStyle w:val="CommentText"/>
      </w:pPr>
      <w:r>
        <w:rPr>
          <w:rStyle w:val="CommentReference"/>
        </w:rPr>
        <w:annotationRef/>
      </w:r>
      <w:r>
        <w:t>Doesn’t this duplicate the start of the subclause?</w:t>
      </w:r>
    </w:p>
  </w:comment>
  <w:comment w:id="6" w:author="Mark Rison" w:date="2019-07-16T22:41:00Z" w:initials="MR">
    <w:p w14:paraId="735D0A09" w14:textId="470EDA9F" w:rsidR="009B27E4" w:rsidRDefault="009B27E4">
      <w:pPr>
        <w:pStyle w:val="CommentText"/>
      </w:pPr>
      <w:r>
        <w:t xml:space="preserve">Not according to </w:t>
      </w:r>
      <w:r>
        <w:rPr>
          <w:rStyle w:val="CommentReference"/>
        </w:rPr>
        <w:annotationRef/>
      </w:r>
      <w:r w:rsidRPr="00C50D5A">
        <w:t>Table 9-48—Minimum and full set of optional elements(11ah)</w:t>
      </w:r>
      <w:r>
        <w:t>!  But can be present in Probe Response frame</w:t>
      </w:r>
    </w:p>
  </w:comment>
  <w:comment w:id="7" w:author="Mark Rison" w:date="2019-08-09T12:14:00Z" w:initials="MR">
    <w:p w14:paraId="1EFAE13C" w14:textId="3E6F4438" w:rsidR="00050033" w:rsidRDefault="00050033">
      <w:pPr>
        <w:pStyle w:val="CommentText"/>
      </w:pPr>
      <w:r>
        <w:rPr>
          <w:rStyle w:val="CommentReference"/>
        </w:rPr>
        <w:annotationRef/>
      </w:r>
      <w:r>
        <w:t>Note explicit mention of VSSEs at 1520.17</w:t>
      </w:r>
    </w:p>
  </w:comment>
  <w:comment w:id="8" w:author="Mark Rison" w:date="2019-08-09T12:34:00Z" w:initials="MR">
    <w:p w14:paraId="5D28F6CB" w14:textId="79F49EEA" w:rsidR="00D42ED7" w:rsidRDefault="00D42ED7">
      <w:pPr>
        <w:pStyle w:val="CommentText"/>
      </w:pPr>
      <w:r>
        <w:rPr>
          <w:rStyle w:val="CommentReference"/>
        </w:rPr>
        <w:annotationRef/>
      </w:r>
      <w:r>
        <w:t xml:space="preserve">It’s called TSF Information in </w:t>
      </w:r>
      <w:r w:rsidR="005D3BA1" w:rsidRPr="005D3BA1">
        <w:t>Table 9-173—Optional subelement IDs for Neighbor report</w:t>
      </w:r>
      <w:r w:rsidRPr="005D3BA1">
        <w:t>.</w:t>
      </w:r>
      <w:r>
        <w:t xml:space="preserve">  This is a better name because it doesn’t contain a TSF (it contains a TSF Offset and a Beacon Interval)</w:t>
      </w:r>
    </w:p>
  </w:comment>
  <w:comment w:id="9" w:author="Mark Rison" w:date="2019-08-09T12:41:00Z" w:initials="MR">
    <w:p w14:paraId="2F465593" w14:textId="77777777" w:rsidR="004D6E0D" w:rsidRDefault="004D6E0D" w:rsidP="004D6E0D">
      <w:pPr>
        <w:pStyle w:val="CommentText"/>
      </w:pPr>
      <w:r>
        <w:rPr>
          <w:rStyle w:val="CommentReference"/>
        </w:rPr>
        <w:annotationRef/>
      </w:r>
      <w:r>
        <w:t>Alternatively could delete “DCS” in “</w:t>
      </w:r>
      <w:r w:rsidRPr="00C4172D">
        <w:t>Figure 9-893—DCS Channel Measurement Request subelement format</w:t>
      </w:r>
      <w:r>
        <w:t>”</w:t>
      </w:r>
    </w:p>
  </w:comment>
  <w:comment w:id="10" w:author="Mark Rison" w:date="2019-08-09T12:45:00Z" w:initials="MR">
    <w:p w14:paraId="384DB38E" w14:textId="77777777" w:rsidR="004D6E0D" w:rsidRDefault="004D6E0D" w:rsidP="004D6E0D">
      <w:pPr>
        <w:pStyle w:val="CommentText"/>
      </w:pPr>
      <w:r>
        <w:rPr>
          <w:rStyle w:val="CommentReference"/>
        </w:rPr>
        <w:annotationRef/>
      </w:r>
      <w:r>
        <w:t>Ditto</w:t>
      </w:r>
    </w:p>
  </w:comment>
  <w:comment w:id="11" w:author="Mark Rison" w:date="2019-08-01T13:55:00Z" w:initials="MR">
    <w:p w14:paraId="73C5E011" w14:textId="556AB486" w:rsidR="009B27E4" w:rsidRDefault="009B27E4">
      <w:pPr>
        <w:pStyle w:val="CommentText"/>
      </w:pPr>
      <w:r>
        <w:rPr>
          <w:rStyle w:val="CommentReference"/>
        </w:rPr>
        <w:annotationRef/>
      </w:r>
      <w:r>
        <w:t>Which?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317FB18B" w15:done="0"/>
  <w15:commentEx w15:paraId="54301E91" w15:done="0"/>
  <w15:commentEx w15:paraId="21C93A2A" w15:done="0"/>
  <w15:commentEx w15:paraId="32A3E13B" w15:done="0"/>
  <w15:commentEx w15:paraId="735D0A09" w15:done="0"/>
  <w15:commentEx w15:paraId="1EFAE13C" w15:done="0"/>
  <w15:commentEx w15:paraId="5D28F6CB" w15:done="0"/>
  <w15:commentEx w15:paraId="2F465593" w15:done="0"/>
  <w15:commentEx w15:paraId="384DB38E" w15:done="0"/>
  <w15:commentEx w15:paraId="73C5E0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8B17" w14:textId="77777777" w:rsidR="00E14E9F" w:rsidRDefault="00E14E9F">
      <w:r>
        <w:separator/>
      </w:r>
    </w:p>
  </w:endnote>
  <w:endnote w:type="continuationSeparator" w:id="0">
    <w:p w14:paraId="6432936F" w14:textId="77777777" w:rsidR="00E14E9F" w:rsidRDefault="00E1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04FC3581" w:rsidR="009B27E4" w:rsidRDefault="009B27E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039D1">
      <w:rPr>
        <w:noProof/>
      </w:rPr>
      <w:t>1</w:t>
    </w:r>
    <w:r>
      <w:rPr>
        <w:noProof/>
      </w:rPr>
      <w:fldChar w:fldCharType="end"/>
    </w:r>
    <w:r>
      <w:tab/>
    </w:r>
    <w:fldSimple w:instr=" COMMENTS  \* MERGEFORMAT ">
      <w:r>
        <w:t>Mark RISON (Samsung)</w:t>
      </w:r>
    </w:fldSimple>
  </w:p>
  <w:p w14:paraId="38435E49" w14:textId="77777777" w:rsidR="009B27E4" w:rsidRDefault="009B27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99099" w14:textId="77777777" w:rsidR="00E14E9F" w:rsidRDefault="00E14E9F">
      <w:r>
        <w:separator/>
      </w:r>
    </w:p>
  </w:footnote>
  <w:footnote w:type="continuationSeparator" w:id="0">
    <w:p w14:paraId="1C4120E1" w14:textId="77777777" w:rsidR="00E14E9F" w:rsidRDefault="00E1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410E7BA3" w:rsidR="009B27E4" w:rsidRDefault="009B27E4">
    <w:pPr>
      <w:pStyle w:val="Header"/>
      <w:tabs>
        <w:tab w:val="clear" w:pos="6480"/>
        <w:tab w:val="center" w:pos="4680"/>
        <w:tab w:val="right" w:pos="9360"/>
      </w:tabs>
    </w:pPr>
    <w:fldSimple w:instr=" KEYWORDS  \* MERGEFORMAT ">
      <w:r>
        <w:t>September 2019</w:t>
      </w:r>
    </w:fldSimple>
    <w:r>
      <w:tab/>
    </w:r>
    <w:r>
      <w:tab/>
    </w:r>
    <w:fldSimple w:instr=" TITLE  \* MERGEFORMAT ">
      <w:r w:rsidR="00C039D1">
        <w:t>doc.: IEEE 802.11-19/0856r8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5"/>
  </w:num>
  <w:num w:numId="10">
    <w:abstractNumId w:val="24"/>
  </w:num>
  <w:num w:numId="11">
    <w:abstractNumId w:val="3"/>
  </w:num>
  <w:num w:numId="12">
    <w:abstractNumId w:val="12"/>
  </w:num>
  <w:num w:numId="13">
    <w:abstractNumId w:val="21"/>
  </w:num>
  <w:num w:numId="14">
    <w:abstractNumId w:val="13"/>
  </w:num>
  <w:num w:numId="15">
    <w:abstractNumId w:val="1"/>
  </w:num>
  <w:num w:numId="16">
    <w:abstractNumId w:val="20"/>
  </w:num>
  <w:num w:numId="17">
    <w:abstractNumId w:val="9"/>
  </w:num>
  <w:num w:numId="18">
    <w:abstractNumId w:val="6"/>
  </w:num>
  <w:num w:numId="19">
    <w:abstractNumId w:val="10"/>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9"/>
  </w:num>
  <w:num w:numId="32">
    <w:abstractNumId w:val="14"/>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3"/>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16"/>
  </w:num>
  <w:num w:numId="40">
    <w:abstractNumId w:val="7"/>
  </w:num>
  <w:num w:numId="41">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364C"/>
    <w:rsid w:val="0004417B"/>
    <w:rsid w:val="00044193"/>
    <w:rsid w:val="000444EB"/>
    <w:rsid w:val="000454AF"/>
    <w:rsid w:val="00045A62"/>
    <w:rsid w:val="000460A0"/>
    <w:rsid w:val="00046256"/>
    <w:rsid w:val="00047AB1"/>
    <w:rsid w:val="00050033"/>
    <w:rsid w:val="000506B1"/>
    <w:rsid w:val="000507CE"/>
    <w:rsid w:val="00051177"/>
    <w:rsid w:val="000517CD"/>
    <w:rsid w:val="000518A1"/>
    <w:rsid w:val="00051A8F"/>
    <w:rsid w:val="000520D6"/>
    <w:rsid w:val="00052F4A"/>
    <w:rsid w:val="00053330"/>
    <w:rsid w:val="0005362D"/>
    <w:rsid w:val="00054337"/>
    <w:rsid w:val="00054806"/>
    <w:rsid w:val="00054A43"/>
    <w:rsid w:val="000551D3"/>
    <w:rsid w:val="00055862"/>
    <w:rsid w:val="000560E2"/>
    <w:rsid w:val="00056880"/>
    <w:rsid w:val="00056A24"/>
    <w:rsid w:val="00057CAE"/>
    <w:rsid w:val="000604D2"/>
    <w:rsid w:val="00061229"/>
    <w:rsid w:val="00061D97"/>
    <w:rsid w:val="00061EA3"/>
    <w:rsid w:val="00061F9D"/>
    <w:rsid w:val="00062AEA"/>
    <w:rsid w:val="0006302E"/>
    <w:rsid w:val="000640AE"/>
    <w:rsid w:val="000641D9"/>
    <w:rsid w:val="0006492C"/>
    <w:rsid w:val="000649B3"/>
    <w:rsid w:val="00066094"/>
    <w:rsid w:val="000660FC"/>
    <w:rsid w:val="0006617A"/>
    <w:rsid w:val="00066C64"/>
    <w:rsid w:val="00067299"/>
    <w:rsid w:val="0006783C"/>
    <w:rsid w:val="0007000F"/>
    <w:rsid w:val="000705A3"/>
    <w:rsid w:val="0007105F"/>
    <w:rsid w:val="00071304"/>
    <w:rsid w:val="000717F8"/>
    <w:rsid w:val="00071A03"/>
    <w:rsid w:val="00071C12"/>
    <w:rsid w:val="00071D71"/>
    <w:rsid w:val="000724F5"/>
    <w:rsid w:val="000729B0"/>
    <w:rsid w:val="00072B06"/>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46C9"/>
    <w:rsid w:val="000949EB"/>
    <w:rsid w:val="00094CA2"/>
    <w:rsid w:val="00094D74"/>
    <w:rsid w:val="00094F34"/>
    <w:rsid w:val="0009524A"/>
    <w:rsid w:val="000955B7"/>
    <w:rsid w:val="000956F0"/>
    <w:rsid w:val="00095C9F"/>
    <w:rsid w:val="00095CB8"/>
    <w:rsid w:val="000961F9"/>
    <w:rsid w:val="0009633C"/>
    <w:rsid w:val="00097264"/>
    <w:rsid w:val="000A0DEB"/>
    <w:rsid w:val="000A12DC"/>
    <w:rsid w:val="000A1519"/>
    <w:rsid w:val="000A1BC6"/>
    <w:rsid w:val="000A1E39"/>
    <w:rsid w:val="000A1FA7"/>
    <w:rsid w:val="000A2429"/>
    <w:rsid w:val="000A2CFE"/>
    <w:rsid w:val="000A2EC5"/>
    <w:rsid w:val="000A36BC"/>
    <w:rsid w:val="000A408D"/>
    <w:rsid w:val="000A4932"/>
    <w:rsid w:val="000A4DDC"/>
    <w:rsid w:val="000A6513"/>
    <w:rsid w:val="000A6653"/>
    <w:rsid w:val="000A6728"/>
    <w:rsid w:val="000A6FF2"/>
    <w:rsid w:val="000A70C3"/>
    <w:rsid w:val="000A7710"/>
    <w:rsid w:val="000A7C30"/>
    <w:rsid w:val="000B1A8C"/>
    <w:rsid w:val="000B1AC8"/>
    <w:rsid w:val="000B2205"/>
    <w:rsid w:val="000B236F"/>
    <w:rsid w:val="000B25DC"/>
    <w:rsid w:val="000B26DD"/>
    <w:rsid w:val="000B3B37"/>
    <w:rsid w:val="000B3C47"/>
    <w:rsid w:val="000B47F7"/>
    <w:rsid w:val="000B4A9C"/>
    <w:rsid w:val="000B4C4B"/>
    <w:rsid w:val="000B5131"/>
    <w:rsid w:val="000B515A"/>
    <w:rsid w:val="000B535F"/>
    <w:rsid w:val="000B57A8"/>
    <w:rsid w:val="000B5C4C"/>
    <w:rsid w:val="000B7869"/>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F65"/>
    <w:rsid w:val="000F1EDB"/>
    <w:rsid w:val="000F20EF"/>
    <w:rsid w:val="000F2320"/>
    <w:rsid w:val="000F3BF5"/>
    <w:rsid w:val="000F407E"/>
    <w:rsid w:val="000F430A"/>
    <w:rsid w:val="000F50B4"/>
    <w:rsid w:val="000F513C"/>
    <w:rsid w:val="000F66F3"/>
    <w:rsid w:val="000F6FDB"/>
    <w:rsid w:val="001001BE"/>
    <w:rsid w:val="00100305"/>
    <w:rsid w:val="00100FBB"/>
    <w:rsid w:val="00100FD4"/>
    <w:rsid w:val="00101081"/>
    <w:rsid w:val="00101D3C"/>
    <w:rsid w:val="0010272B"/>
    <w:rsid w:val="00102A13"/>
    <w:rsid w:val="00102B34"/>
    <w:rsid w:val="00105095"/>
    <w:rsid w:val="00105DF1"/>
    <w:rsid w:val="00106140"/>
    <w:rsid w:val="001062B6"/>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3D7F"/>
    <w:rsid w:val="00124132"/>
    <w:rsid w:val="00124928"/>
    <w:rsid w:val="00125721"/>
    <w:rsid w:val="001258FE"/>
    <w:rsid w:val="00125FEA"/>
    <w:rsid w:val="0012607C"/>
    <w:rsid w:val="00126937"/>
    <w:rsid w:val="00126E92"/>
    <w:rsid w:val="00127BC6"/>
    <w:rsid w:val="00130070"/>
    <w:rsid w:val="00130D03"/>
    <w:rsid w:val="001317BE"/>
    <w:rsid w:val="00131C04"/>
    <w:rsid w:val="00132B36"/>
    <w:rsid w:val="00132F42"/>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46D"/>
    <w:rsid w:val="0014553A"/>
    <w:rsid w:val="001456E7"/>
    <w:rsid w:val="00145ED2"/>
    <w:rsid w:val="00146735"/>
    <w:rsid w:val="00146857"/>
    <w:rsid w:val="001477D8"/>
    <w:rsid w:val="0014796D"/>
    <w:rsid w:val="00147B3E"/>
    <w:rsid w:val="00147BDA"/>
    <w:rsid w:val="00150AE1"/>
    <w:rsid w:val="0015122F"/>
    <w:rsid w:val="00151761"/>
    <w:rsid w:val="001518B7"/>
    <w:rsid w:val="00151AB1"/>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3472"/>
    <w:rsid w:val="00194378"/>
    <w:rsid w:val="001943CF"/>
    <w:rsid w:val="00194FBD"/>
    <w:rsid w:val="0019534C"/>
    <w:rsid w:val="00195354"/>
    <w:rsid w:val="00195E63"/>
    <w:rsid w:val="001A0CA3"/>
    <w:rsid w:val="001A0FF2"/>
    <w:rsid w:val="001A1D16"/>
    <w:rsid w:val="001A28E5"/>
    <w:rsid w:val="001A3378"/>
    <w:rsid w:val="001A3A26"/>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CC"/>
    <w:rsid w:val="001D074F"/>
    <w:rsid w:val="001D0C27"/>
    <w:rsid w:val="001D0C6A"/>
    <w:rsid w:val="001D1933"/>
    <w:rsid w:val="001D21A7"/>
    <w:rsid w:val="001D294C"/>
    <w:rsid w:val="001D3EE8"/>
    <w:rsid w:val="001D437D"/>
    <w:rsid w:val="001D49DE"/>
    <w:rsid w:val="001D4E50"/>
    <w:rsid w:val="001D6635"/>
    <w:rsid w:val="001D66B4"/>
    <w:rsid w:val="001D723B"/>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FC8"/>
    <w:rsid w:val="001E70D5"/>
    <w:rsid w:val="001E7789"/>
    <w:rsid w:val="001E7D05"/>
    <w:rsid w:val="001F00EA"/>
    <w:rsid w:val="001F0588"/>
    <w:rsid w:val="001F0970"/>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909"/>
    <w:rsid w:val="001F7D6E"/>
    <w:rsid w:val="001F7EBD"/>
    <w:rsid w:val="002001C2"/>
    <w:rsid w:val="0020051B"/>
    <w:rsid w:val="00200520"/>
    <w:rsid w:val="00200D4B"/>
    <w:rsid w:val="0020138A"/>
    <w:rsid w:val="002013F3"/>
    <w:rsid w:val="0020254A"/>
    <w:rsid w:val="00202EEE"/>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41B"/>
    <w:rsid w:val="00220556"/>
    <w:rsid w:val="00220E9C"/>
    <w:rsid w:val="00222638"/>
    <w:rsid w:val="00222BD3"/>
    <w:rsid w:val="00222F02"/>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5B7"/>
    <w:rsid w:val="00231908"/>
    <w:rsid w:val="00231969"/>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FA2"/>
    <w:rsid w:val="00247ECB"/>
    <w:rsid w:val="00250241"/>
    <w:rsid w:val="00250AB5"/>
    <w:rsid w:val="0025105D"/>
    <w:rsid w:val="00251F32"/>
    <w:rsid w:val="00252771"/>
    <w:rsid w:val="00253671"/>
    <w:rsid w:val="0025368F"/>
    <w:rsid w:val="00253A71"/>
    <w:rsid w:val="00253ACD"/>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51E"/>
    <w:rsid w:val="002775D0"/>
    <w:rsid w:val="00277834"/>
    <w:rsid w:val="00280B51"/>
    <w:rsid w:val="00280BFB"/>
    <w:rsid w:val="00280D64"/>
    <w:rsid w:val="00280E1B"/>
    <w:rsid w:val="00280FAA"/>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199C"/>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7BA"/>
    <w:rsid w:val="00320BA5"/>
    <w:rsid w:val="00320C7F"/>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5CA"/>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6828"/>
    <w:rsid w:val="003469FD"/>
    <w:rsid w:val="00347469"/>
    <w:rsid w:val="003507C5"/>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38E"/>
    <w:rsid w:val="00384E48"/>
    <w:rsid w:val="0038542A"/>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273"/>
    <w:rsid w:val="00394949"/>
    <w:rsid w:val="00394B90"/>
    <w:rsid w:val="003950FB"/>
    <w:rsid w:val="00395876"/>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6367"/>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99A"/>
    <w:rsid w:val="004052E1"/>
    <w:rsid w:val="00405579"/>
    <w:rsid w:val="00405804"/>
    <w:rsid w:val="00405D8D"/>
    <w:rsid w:val="004067C5"/>
    <w:rsid w:val="004068D2"/>
    <w:rsid w:val="00406DC7"/>
    <w:rsid w:val="004077F3"/>
    <w:rsid w:val="00407A6C"/>
    <w:rsid w:val="00410044"/>
    <w:rsid w:val="004109BB"/>
    <w:rsid w:val="004110BC"/>
    <w:rsid w:val="004112C7"/>
    <w:rsid w:val="00411512"/>
    <w:rsid w:val="004117AB"/>
    <w:rsid w:val="004117B5"/>
    <w:rsid w:val="00411845"/>
    <w:rsid w:val="0041203D"/>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5046"/>
    <w:rsid w:val="0043563F"/>
    <w:rsid w:val="004357E8"/>
    <w:rsid w:val="00435DAD"/>
    <w:rsid w:val="00436694"/>
    <w:rsid w:val="004368DC"/>
    <w:rsid w:val="00437575"/>
    <w:rsid w:val="00440128"/>
    <w:rsid w:val="004401AC"/>
    <w:rsid w:val="004406D1"/>
    <w:rsid w:val="00440E4D"/>
    <w:rsid w:val="00441191"/>
    <w:rsid w:val="00442037"/>
    <w:rsid w:val="0044237B"/>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78C"/>
    <w:rsid w:val="00484BF5"/>
    <w:rsid w:val="00485157"/>
    <w:rsid w:val="004863B9"/>
    <w:rsid w:val="0048755B"/>
    <w:rsid w:val="0048783B"/>
    <w:rsid w:val="004919F6"/>
    <w:rsid w:val="0049287F"/>
    <w:rsid w:val="00493FA0"/>
    <w:rsid w:val="004940D6"/>
    <w:rsid w:val="00494497"/>
    <w:rsid w:val="00494C4B"/>
    <w:rsid w:val="00494F31"/>
    <w:rsid w:val="00495211"/>
    <w:rsid w:val="00495540"/>
    <w:rsid w:val="004956B1"/>
    <w:rsid w:val="00495CAC"/>
    <w:rsid w:val="00496291"/>
    <w:rsid w:val="00496500"/>
    <w:rsid w:val="00496F50"/>
    <w:rsid w:val="004A0514"/>
    <w:rsid w:val="004A0659"/>
    <w:rsid w:val="004A085B"/>
    <w:rsid w:val="004A0FFC"/>
    <w:rsid w:val="004A29FD"/>
    <w:rsid w:val="004A32AE"/>
    <w:rsid w:val="004A33F0"/>
    <w:rsid w:val="004A391F"/>
    <w:rsid w:val="004A3A67"/>
    <w:rsid w:val="004A3D86"/>
    <w:rsid w:val="004A4CD7"/>
    <w:rsid w:val="004A5089"/>
    <w:rsid w:val="004A5556"/>
    <w:rsid w:val="004A65DC"/>
    <w:rsid w:val="004A6CE9"/>
    <w:rsid w:val="004A7A5B"/>
    <w:rsid w:val="004A7D7B"/>
    <w:rsid w:val="004A7F95"/>
    <w:rsid w:val="004B064B"/>
    <w:rsid w:val="004B0889"/>
    <w:rsid w:val="004B0E2D"/>
    <w:rsid w:val="004B1139"/>
    <w:rsid w:val="004B152A"/>
    <w:rsid w:val="004B17C4"/>
    <w:rsid w:val="004B1EDD"/>
    <w:rsid w:val="004B2702"/>
    <w:rsid w:val="004B450C"/>
    <w:rsid w:val="004B49CA"/>
    <w:rsid w:val="004B5697"/>
    <w:rsid w:val="004B5887"/>
    <w:rsid w:val="004B5B79"/>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73C8"/>
    <w:rsid w:val="004E765C"/>
    <w:rsid w:val="004F01FA"/>
    <w:rsid w:val="004F07B7"/>
    <w:rsid w:val="004F0ACB"/>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6C74"/>
    <w:rsid w:val="00507CE8"/>
    <w:rsid w:val="00510C17"/>
    <w:rsid w:val="0051150B"/>
    <w:rsid w:val="0051162A"/>
    <w:rsid w:val="00511753"/>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216B6"/>
    <w:rsid w:val="005217EF"/>
    <w:rsid w:val="00521850"/>
    <w:rsid w:val="00521880"/>
    <w:rsid w:val="00522288"/>
    <w:rsid w:val="00522F24"/>
    <w:rsid w:val="0052406F"/>
    <w:rsid w:val="005242E8"/>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002"/>
    <w:rsid w:val="0054245E"/>
    <w:rsid w:val="005428EE"/>
    <w:rsid w:val="00542D89"/>
    <w:rsid w:val="00542F6A"/>
    <w:rsid w:val="00543086"/>
    <w:rsid w:val="0054378C"/>
    <w:rsid w:val="00543EAF"/>
    <w:rsid w:val="0054504D"/>
    <w:rsid w:val="00545EB2"/>
    <w:rsid w:val="005460C6"/>
    <w:rsid w:val="00546CE1"/>
    <w:rsid w:val="00547405"/>
    <w:rsid w:val="00550067"/>
    <w:rsid w:val="00550898"/>
    <w:rsid w:val="00550C1E"/>
    <w:rsid w:val="00551B5D"/>
    <w:rsid w:val="005520D7"/>
    <w:rsid w:val="0055221C"/>
    <w:rsid w:val="005527BF"/>
    <w:rsid w:val="00552932"/>
    <w:rsid w:val="00552DC3"/>
    <w:rsid w:val="0055320E"/>
    <w:rsid w:val="005537CB"/>
    <w:rsid w:val="00553E27"/>
    <w:rsid w:val="00554103"/>
    <w:rsid w:val="005541B3"/>
    <w:rsid w:val="00554807"/>
    <w:rsid w:val="00554933"/>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C4F"/>
    <w:rsid w:val="00566FA2"/>
    <w:rsid w:val="0056712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33F1"/>
    <w:rsid w:val="005834C0"/>
    <w:rsid w:val="00583805"/>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906"/>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995"/>
    <w:rsid w:val="005B1BCD"/>
    <w:rsid w:val="005B1BE5"/>
    <w:rsid w:val="005B2A4E"/>
    <w:rsid w:val="005B390B"/>
    <w:rsid w:val="005B3E53"/>
    <w:rsid w:val="005B43C5"/>
    <w:rsid w:val="005B4BD5"/>
    <w:rsid w:val="005B604E"/>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532"/>
    <w:rsid w:val="005D77EB"/>
    <w:rsid w:val="005D7F41"/>
    <w:rsid w:val="005E0A1D"/>
    <w:rsid w:val="005E0C84"/>
    <w:rsid w:val="005E10AF"/>
    <w:rsid w:val="005E1C38"/>
    <w:rsid w:val="005E2124"/>
    <w:rsid w:val="005E2611"/>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CA3"/>
    <w:rsid w:val="005F0EB1"/>
    <w:rsid w:val="005F109F"/>
    <w:rsid w:val="005F1386"/>
    <w:rsid w:val="005F141C"/>
    <w:rsid w:val="005F1848"/>
    <w:rsid w:val="005F1F30"/>
    <w:rsid w:val="005F26B5"/>
    <w:rsid w:val="005F2755"/>
    <w:rsid w:val="005F34E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5F84"/>
    <w:rsid w:val="00606166"/>
    <w:rsid w:val="006065A2"/>
    <w:rsid w:val="00610557"/>
    <w:rsid w:val="006109A3"/>
    <w:rsid w:val="00610E62"/>
    <w:rsid w:val="0061157F"/>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700C"/>
    <w:rsid w:val="00627535"/>
    <w:rsid w:val="00627FD3"/>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2D40"/>
    <w:rsid w:val="00652ED0"/>
    <w:rsid w:val="00652FCF"/>
    <w:rsid w:val="006535A6"/>
    <w:rsid w:val="006539A5"/>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BE6"/>
    <w:rsid w:val="006716C8"/>
    <w:rsid w:val="00671D76"/>
    <w:rsid w:val="00672620"/>
    <w:rsid w:val="00672CCF"/>
    <w:rsid w:val="00673313"/>
    <w:rsid w:val="00674F4E"/>
    <w:rsid w:val="00675B82"/>
    <w:rsid w:val="006769EB"/>
    <w:rsid w:val="00677224"/>
    <w:rsid w:val="006779AD"/>
    <w:rsid w:val="00680362"/>
    <w:rsid w:val="00680370"/>
    <w:rsid w:val="006804EB"/>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695"/>
    <w:rsid w:val="00686BDA"/>
    <w:rsid w:val="00687E37"/>
    <w:rsid w:val="00687EB3"/>
    <w:rsid w:val="00690A23"/>
    <w:rsid w:val="006910AA"/>
    <w:rsid w:val="00691B05"/>
    <w:rsid w:val="006925F7"/>
    <w:rsid w:val="00692C5F"/>
    <w:rsid w:val="00693065"/>
    <w:rsid w:val="00693351"/>
    <w:rsid w:val="0069411F"/>
    <w:rsid w:val="006945B4"/>
    <w:rsid w:val="006953F3"/>
    <w:rsid w:val="00696254"/>
    <w:rsid w:val="006963F2"/>
    <w:rsid w:val="006967C0"/>
    <w:rsid w:val="00696BE2"/>
    <w:rsid w:val="0069798C"/>
    <w:rsid w:val="00697BE7"/>
    <w:rsid w:val="00697DBA"/>
    <w:rsid w:val="006A00D9"/>
    <w:rsid w:val="006A11E6"/>
    <w:rsid w:val="006A12B0"/>
    <w:rsid w:val="006A12D5"/>
    <w:rsid w:val="006A1429"/>
    <w:rsid w:val="006A1E36"/>
    <w:rsid w:val="006A1F15"/>
    <w:rsid w:val="006A207C"/>
    <w:rsid w:val="006A3907"/>
    <w:rsid w:val="006A3F54"/>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02"/>
    <w:rsid w:val="006D1A6A"/>
    <w:rsid w:val="006D1E3F"/>
    <w:rsid w:val="006D2392"/>
    <w:rsid w:val="006D35F1"/>
    <w:rsid w:val="006D43E7"/>
    <w:rsid w:val="006D48E7"/>
    <w:rsid w:val="006D5690"/>
    <w:rsid w:val="006D59CA"/>
    <w:rsid w:val="006D5C13"/>
    <w:rsid w:val="006D6582"/>
    <w:rsid w:val="006D6A0E"/>
    <w:rsid w:val="006D7F09"/>
    <w:rsid w:val="006E02B5"/>
    <w:rsid w:val="006E077A"/>
    <w:rsid w:val="006E07A3"/>
    <w:rsid w:val="006E13BA"/>
    <w:rsid w:val="006E145F"/>
    <w:rsid w:val="006E28EE"/>
    <w:rsid w:val="006E2D83"/>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A51"/>
    <w:rsid w:val="007010CB"/>
    <w:rsid w:val="00701D55"/>
    <w:rsid w:val="00701E0C"/>
    <w:rsid w:val="00701E88"/>
    <w:rsid w:val="00701F5F"/>
    <w:rsid w:val="0070202C"/>
    <w:rsid w:val="00702506"/>
    <w:rsid w:val="00702566"/>
    <w:rsid w:val="00702B9E"/>
    <w:rsid w:val="00703002"/>
    <w:rsid w:val="0070349E"/>
    <w:rsid w:val="00703EF7"/>
    <w:rsid w:val="00704B57"/>
    <w:rsid w:val="00705F3C"/>
    <w:rsid w:val="0070604B"/>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64E1"/>
    <w:rsid w:val="0071661E"/>
    <w:rsid w:val="007166B1"/>
    <w:rsid w:val="00716728"/>
    <w:rsid w:val="00716974"/>
    <w:rsid w:val="007172F2"/>
    <w:rsid w:val="00717D24"/>
    <w:rsid w:val="00717D4A"/>
    <w:rsid w:val="0072066C"/>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8E2"/>
    <w:rsid w:val="00756F03"/>
    <w:rsid w:val="007571A0"/>
    <w:rsid w:val="00757BB7"/>
    <w:rsid w:val="00760BD9"/>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A8E"/>
    <w:rsid w:val="00785BEA"/>
    <w:rsid w:val="00786B14"/>
    <w:rsid w:val="007871E2"/>
    <w:rsid w:val="00787471"/>
    <w:rsid w:val="0078782D"/>
    <w:rsid w:val="00787F58"/>
    <w:rsid w:val="00790A4B"/>
    <w:rsid w:val="00790BF4"/>
    <w:rsid w:val="00790EA4"/>
    <w:rsid w:val="00790EC5"/>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6078"/>
    <w:rsid w:val="007A6701"/>
    <w:rsid w:val="007A686F"/>
    <w:rsid w:val="007A69E5"/>
    <w:rsid w:val="007A6A08"/>
    <w:rsid w:val="007A7562"/>
    <w:rsid w:val="007B0F1A"/>
    <w:rsid w:val="007B113D"/>
    <w:rsid w:val="007B1713"/>
    <w:rsid w:val="007B179F"/>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8D4"/>
    <w:rsid w:val="007E0074"/>
    <w:rsid w:val="007E03B1"/>
    <w:rsid w:val="007E0431"/>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1A1"/>
    <w:rsid w:val="007F5351"/>
    <w:rsid w:val="007F57F4"/>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DDF"/>
    <w:rsid w:val="008044D0"/>
    <w:rsid w:val="008048F6"/>
    <w:rsid w:val="00804CB5"/>
    <w:rsid w:val="00805907"/>
    <w:rsid w:val="00805DA7"/>
    <w:rsid w:val="00805E4B"/>
    <w:rsid w:val="00805F9F"/>
    <w:rsid w:val="0080643A"/>
    <w:rsid w:val="00806654"/>
    <w:rsid w:val="0080702D"/>
    <w:rsid w:val="008075D1"/>
    <w:rsid w:val="00807EC9"/>
    <w:rsid w:val="00811716"/>
    <w:rsid w:val="00811C14"/>
    <w:rsid w:val="00811F23"/>
    <w:rsid w:val="008125AE"/>
    <w:rsid w:val="00812902"/>
    <w:rsid w:val="00812978"/>
    <w:rsid w:val="00812A35"/>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DDE"/>
    <w:rsid w:val="00820720"/>
    <w:rsid w:val="00820D51"/>
    <w:rsid w:val="008231B1"/>
    <w:rsid w:val="0082481E"/>
    <w:rsid w:val="00824D1D"/>
    <w:rsid w:val="00824F82"/>
    <w:rsid w:val="008250B2"/>
    <w:rsid w:val="00825213"/>
    <w:rsid w:val="00825669"/>
    <w:rsid w:val="00825CF4"/>
    <w:rsid w:val="008262A7"/>
    <w:rsid w:val="008262EF"/>
    <w:rsid w:val="008263CD"/>
    <w:rsid w:val="00826B4A"/>
    <w:rsid w:val="00826EC2"/>
    <w:rsid w:val="008279C1"/>
    <w:rsid w:val="00827A79"/>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AD0"/>
    <w:rsid w:val="00857BB3"/>
    <w:rsid w:val="00860979"/>
    <w:rsid w:val="00860B3F"/>
    <w:rsid w:val="00861114"/>
    <w:rsid w:val="008618D1"/>
    <w:rsid w:val="00861C7E"/>
    <w:rsid w:val="008624BD"/>
    <w:rsid w:val="00862C74"/>
    <w:rsid w:val="0086347C"/>
    <w:rsid w:val="00863C5E"/>
    <w:rsid w:val="00863F4C"/>
    <w:rsid w:val="0086448F"/>
    <w:rsid w:val="00864635"/>
    <w:rsid w:val="00864834"/>
    <w:rsid w:val="00864D43"/>
    <w:rsid w:val="00864F6C"/>
    <w:rsid w:val="00865C18"/>
    <w:rsid w:val="00865FE5"/>
    <w:rsid w:val="00866EB0"/>
    <w:rsid w:val="008679BB"/>
    <w:rsid w:val="00870A98"/>
    <w:rsid w:val="00870B7D"/>
    <w:rsid w:val="00870DDE"/>
    <w:rsid w:val="0087181E"/>
    <w:rsid w:val="00872007"/>
    <w:rsid w:val="00873BD6"/>
    <w:rsid w:val="0087441A"/>
    <w:rsid w:val="00874924"/>
    <w:rsid w:val="00874978"/>
    <w:rsid w:val="00874ADE"/>
    <w:rsid w:val="00874B8A"/>
    <w:rsid w:val="00874EC1"/>
    <w:rsid w:val="00874F54"/>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3EA9"/>
    <w:rsid w:val="008A3F98"/>
    <w:rsid w:val="008A4486"/>
    <w:rsid w:val="008A489F"/>
    <w:rsid w:val="008A523F"/>
    <w:rsid w:val="008A5736"/>
    <w:rsid w:val="008A636C"/>
    <w:rsid w:val="008A6435"/>
    <w:rsid w:val="008A653C"/>
    <w:rsid w:val="008A678E"/>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14A2"/>
    <w:rsid w:val="008D2905"/>
    <w:rsid w:val="008D2CEC"/>
    <w:rsid w:val="008D3159"/>
    <w:rsid w:val="008D31C3"/>
    <w:rsid w:val="008D3A05"/>
    <w:rsid w:val="008D5094"/>
    <w:rsid w:val="008D5481"/>
    <w:rsid w:val="008D593B"/>
    <w:rsid w:val="008D5C07"/>
    <w:rsid w:val="008D69C4"/>
    <w:rsid w:val="008D71AA"/>
    <w:rsid w:val="008D7F55"/>
    <w:rsid w:val="008E026F"/>
    <w:rsid w:val="008E0292"/>
    <w:rsid w:val="008E0E11"/>
    <w:rsid w:val="008E0EB6"/>
    <w:rsid w:val="008E11B9"/>
    <w:rsid w:val="008E2566"/>
    <w:rsid w:val="008E269A"/>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617E"/>
    <w:rsid w:val="008F6F88"/>
    <w:rsid w:val="008F70F0"/>
    <w:rsid w:val="00900AE6"/>
    <w:rsid w:val="00901206"/>
    <w:rsid w:val="009046BB"/>
    <w:rsid w:val="00904BA8"/>
    <w:rsid w:val="00905917"/>
    <w:rsid w:val="00905DF3"/>
    <w:rsid w:val="009067CE"/>
    <w:rsid w:val="00907D11"/>
    <w:rsid w:val="00907D93"/>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11B2"/>
    <w:rsid w:val="00921781"/>
    <w:rsid w:val="00921A65"/>
    <w:rsid w:val="00921D82"/>
    <w:rsid w:val="009224E9"/>
    <w:rsid w:val="0092263A"/>
    <w:rsid w:val="0092310A"/>
    <w:rsid w:val="009234C9"/>
    <w:rsid w:val="00923723"/>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7FD"/>
    <w:rsid w:val="009360BC"/>
    <w:rsid w:val="009362A7"/>
    <w:rsid w:val="00936802"/>
    <w:rsid w:val="00937222"/>
    <w:rsid w:val="00937402"/>
    <w:rsid w:val="00937F31"/>
    <w:rsid w:val="00940DEE"/>
    <w:rsid w:val="00942A4A"/>
    <w:rsid w:val="00942DAD"/>
    <w:rsid w:val="009437FF"/>
    <w:rsid w:val="00943953"/>
    <w:rsid w:val="00943EAF"/>
    <w:rsid w:val="00943FE1"/>
    <w:rsid w:val="00944621"/>
    <w:rsid w:val="00944B6B"/>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FCB"/>
    <w:rsid w:val="0097606C"/>
    <w:rsid w:val="009768CB"/>
    <w:rsid w:val="00976D13"/>
    <w:rsid w:val="00977198"/>
    <w:rsid w:val="00977914"/>
    <w:rsid w:val="0098014E"/>
    <w:rsid w:val="00980B01"/>
    <w:rsid w:val="00980C2F"/>
    <w:rsid w:val="00980C43"/>
    <w:rsid w:val="00980F1D"/>
    <w:rsid w:val="009810D4"/>
    <w:rsid w:val="0098223B"/>
    <w:rsid w:val="009823B7"/>
    <w:rsid w:val="00983905"/>
    <w:rsid w:val="00983DFD"/>
    <w:rsid w:val="00984237"/>
    <w:rsid w:val="00984254"/>
    <w:rsid w:val="009846B2"/>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4EA"/>
    <w:rsid w:val="00993563"/>
    <w:rsid w:val="009939A4"/>
    <w:rsid w:val="00993C48"/>
    <w:rsid w:val="00993EAB"/>
    <w:rsid w:val="00994333"/>
    <w:rsid w:val="00996BE5"/>
    <w:rsid w:val="00997528"/>
    <w:rsid w:val="00997661"/>
    <w:rsid w:val="00997779"/>
    <w:rsid w:val="00997BFB"/>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0D0"/>
    <w:rsid w:val="009B0F26"/>
    <w:rsid w:val="009B2490"/>
    <w:rsid w:val="009B2515"/>
    <w:rsid w:val="009B270F"/>
    <w:rsid w:val="009B27E4"/>
    <w:rsid w:val="009B2AB8"/>
    <w:rsid w:val="009B3109"/>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306E"/>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07C"/>
    <w:rsid w:val="009E2D17"/>
    <w:rsid w:val="009E37B1"/>
    <w:rsid w:val="009E3E7E"/>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912"/>
    <w:rsid w:val="009F2C0E"/>
    <w:rsid w:val="009F2D21"/>
    <w:rsid w:val="009F2FBC"/>
    <w:rsid w:val="009F39A0"/>
    <w:rsid w:val="009F428F"/>
    <w:rsid w:val="009F434E"/>
    <w:rsid w:val="009F4784"/>
    <w:rsid w:val="009F4C11"/>
    <w:rsid w:val="009F64E6"/>
    <w:rsid w:val="009F6BD3"/>
    <w:rsid w:val="009F6F95"/>
    <w:rsid w:val="009F7252"/>
    <w:rsid w:val="009F72B3"/>
    <w:rsid w:val="009F7473"/>
    <w:rsid w:val="009F7A59"/>
    <w:rsid w:val="009F7B6B"/>
    <w:rsid w:val="009F7C74"/>
    <w:rsid w:val="009F7F6E"/>
    <w:rsid w:val="00A00576"/>
    <w:rsid w:val="00A00A19"/>
    <w:rsid w:val="00A00F5C"/>
    <w:rsid w:val="00A0177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ABB"/>
    <w:rsid w:val="00A43D0B"/>
    <w:rsid w:val="00A441EC"/>
    <w:rsid w:val="00A448FA"/>
    <w:rsid w:val="00A44FC5"/>
    <w:rsid w:val="00A450AF"/>
    <w:rsid w:val="00A453BB"/>
    <w:rsid w:val="00A474B6"/>
    <w:rsid w:val="00A477CA"/>
    <w:rsid w:val="00A50456"/>
    <w:rsid w:val="00A515E1"/>
    <w:rsid w:val="00A51954"/>
    <w:rsid w:val="00A52359"/>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3C"/>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AF7123"/>
    <w:rsid w:val="00AF757A"/>
    <w:rsid w:val="00B005B2"/>
    <w:rsid w:val="00B00E8D"/>
    <w:rsid w:val="00B0173F"/>
    <w:rsid w:val="00B01EAB"/>
    <w:rsid w:val="00B02A75"/>
    <w:rsid w:val="00B02FFE"/>
    <w:rsid w:val="00B0310F"/>
    <w:rsid w:val="00B041BB"/>
    <w:rsid w:val="00B041E9"/>
    <w:rsid w:val="00B042A9"/>
    <w:rsid w:val="00B04546"/>
    <w:rsid w:val="00B06F9A"/>
    <w:rsid w:val="00B07B57"/>
    <w:rsid w:val="00B10696"/>
    <w:rsid w:val="00B10CF0"/>
    <w:rsid w:val="00B11602"/>
    <w:rsid w:val="00B120CF"/>
    <w:rsid w:val="00B1263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9DB"/>
    <w:rsid w:val="00B21AA0"/>
    <w:rsid w:val="00B21ACD"/>
    <w:rsid w:val="00B22526"/>
    <w:rsid w:val="00B22A36"/>
    <w:rsid w:val="00B232A9"/>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65B"/>
    <w:rsid w:val="00B437FC"/>
    <w:rsid w:val="00B44896"/>
    <w:rsid w:val="00B454C3"/>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225"/>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351F"/>
    <w:rsid w:val="00B7493C"/>
    <w:rsid w:val="00B74B21"/>
    <w:rsid w:val="00B75217"/>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4DAA"/>
    <w:rsid w:val="00BC4DF1"/>
    <w:rsid w:val="00BC5025"/>
    <w:rsid w:val="00BC52BB"/>
    <w:rsid w:val="00BC5435"/>
    <w:rsid w:val="00BC7255"/>
    <w:rsid w:val="00BC78C7"/>
    <w:rsid w:val="00BD02AD"/>
    <w:rsid w:val="00BD160E"/>
    <w:rsid w:val="00BD1851"/>
    <w:rsid w:val="00BD1BE3"/>
    <w:rsid w:val="00BD1CDE"/>
    <w:rsid w:val="00BD2DE4"/>
    <w:rsid w:val="00BD30FA"/>
    <w:rsid w:val="00BD32E4"/>
    <w:rsid w:val="00BD35DF"/>
    <w:rsid w:val="00BD3795"/>
    <w:rsid w:val="00BD42AB"/>
    <w:rsid w:val="00BD4424"/>
    <w:rsid w:val="00BD473C"/>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6911"/>
    <w:rsid w:val="00BF77A7"/>
    <w:rsid w:val="00C0033E"/>
    <w:rsid w:val="00C00746"/>
    <w:rsid w:val="00C0087C"/>
    <w:rsid w:val="00C00AC7"/>
    <w:rsid w:val="00C00C45"/>
    <w:rsid w:val="00C014D3"/>
    <w:rsid w:val="00C0158B"/>
    <w:rsid w:val="00C018C0"/>
    <w:rsid w:val="00C02BB8"/>
    <w:rsid w:val="00C02EA8"/>
    <w:rsid w:val="00C03644"/>
    <w:rsid w:val="00C038EF"/>
    <w:rsid w:val="00C039D1"/>
    <w:rsid w:val="00C03BF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021"/>
    <w:rsid w:val="00C562FA"/>
    <w:rsid w:val="00C5686D"/>
    <w:rsid w:val="00C56CE5"/>
    <w:rsid w:val="00C57435"/>
    <w:rsid w:val="00C61620"/>
    <w:rsid w:val="00C61625"/>
    <w:rsid w:val="00C617FA"/>
    <w:rsid w:val="00C618AB"/>
    <w:rsid w:val="00C62AB3"/>
    <w:rsid w:val="00C62B20"/>
    <w:rsid w:val="00C62FBD"/>
    <w:rsid w:val="00C6345C"/>
    <w:rsid w:val="00C636C6"/>
    <w:rsid w:val="00C641CA"/>
    <w:rsid w:val="00C65723"/>
    <w:rsid w:val="00C674D0"/>
    <w:rsid w:val="00C676F8"/>
    <w:rsid w:val="00C67A47"/>
    <w:rsid w:val="00C67E89"/>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4F49"/>
    <w:rsid w:val="00CA501D"/>
    <w:rsid w:val="00CA51F9"/>
    <w:rsid w:val="00CA5D50"/>
    <w:rsid w:val="00CA5EC5"/>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7282"/>
    <w:rsid w:val="00CD75FE"/>
    <w:rsid w:val="00CD78AA"/>
    <w:rsid w:val="00CE0BC5"/>
    <w:rsid w:val="00CE11EF"/>
    <w:rsid w:val="00CE1A33"/>
    <w:rsid w:val="00CE1C80"/>
    <w:rsid w:val="00CE2E3A"/>
    <w:rsid w:val="00CE37F8"/>
    <w:rsid w:val="00CE38BE"/>
    <w:rsid w:val="00CE42F3"/>
    <w:rsid w:val="00CE4420"/>
    <w:rsid w:val="00CE5CF2"/>
    <w:rsid w:val="00CE608B"/>
    <w:rsid w:val="00CE688F"/>
    <w:rsid w:val="00CE6B54"/>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692"/>
    <w:rsid w:val="00CF6800"/>
    <w:rsid w:val="00CF6A8F"/>
    <w:rsid w:val="00CF6F3F"/>
    <w:rsid w:val="00D001B2"/>
    <w:rsid w:val="00D0030B"/>
    <w:rsid w:val="00D00505"/>
    <w:rsid w:val="00D00F13"/>
    <w:rsid w:val="00D015BF"/>
    <w:rsid w:val="00D0196E"/>
    <w:rsid w:val="00D0354D"/>
    <w:rsid w:val="00D039EC"/>
    <w:rsid w:val="00D0435D"/>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DA6"/>
    <w:rsid w:val="00D14629"/>
    <w:rsid w:val="00D147B2"/>
    <w:rsid w:val="00D14B3B"/>
    <w:rsid w:val="00D14D14"/>
    <w:rsid w:val="00D153C7"/>
    <w:rsid w:val="00D15BC5"/>
    <w:rsid w:val="00D1629C"/>
    <w:rsid w:val="00D16670"/>
    <w:rsid w:val="00D16679"/>
    <w:rsid w:val="00D16CC8"/>
    <w:rsid w:val="00D21F15"/>
    <w:rsid w:val="00D2233B"/>
    <w:rsid w:val="00D233A2"/>
    <w:rsid w:val="00D234BC"/>
    <w:rsid w:val="00D24233"/>
    <w:rsid w:val="00D242A5"/>
    <w:rsid w:val="00D25244"/>
    <w:rsid w:val="00D254B1"/>
    <w:rsid w:val="00D26C9D"/>
    <w:rsid w:val="00D27269"/>
    <w:rsid w:val="00D27C47"/>
    <w:rsid w:val="00D30906"/>
    <w:rsid w:val="00D31076"/>
    <w:rsid w:val="00D3278F"/>
    <w:rsid w:val="00D33389"/>
    <w:rsid w:val="00D33E4C"/>
    <w:rsid w:val="00D35BBF"/>
    <w:rsid w:val="00D4017A"/>
    <w:rsid w:val="00D402B7"/>
    <w:rsid w:val="00D40499"/>
    <w:rsid w:val="00D41DEF"/>
    <w:rsid w:val="00D4202B"/>
    <w:rsid w:val="00D42A60"/>
    <w:rsid w:val="00D42ED7"/>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6039A"/>
    <w:rsid w:val="00D606BE"/>
    <w:rsid w:val="00D606D8"/>
    <w:rsid w:val="00D60B9B"/>
    <w:rsid w:val="00D60F76"/>
    <w:rsid w:val="00D61644"/>
    <w:rsid w:val="00D62129"/>
    <w:rsid w:val="00D63DA7"/>
    <w:rsid w:val="00D657D2"/>
    <w:rsid w:val="00D659DC"/>
    <w:rsid w:val="00D65BDA"/>
    <w:rsid w:val="00D65E12"/>
    <w:rsid w:val="00D664A3"/>
    <w:rsid w:val="00D66676"/>
    <w:rsid w:val="00D67D14"/>
    <w:rsid w:val="00D67EE9"/>
    <w:rsid w:val="00D67F69"/>
    <w:rsid w:val="00D707CB"/>
    <w:rsid w:val="00D70D99"/>
    <w:rsid w:val="00D711EB"/>
    <w:rsid w:val="00D715F4"/>
    <w:rsid w:val="00D71B85"/>
    <w:rsid w:val="00D72060"/>
    <w:rsid w:val="00D72C7A"/>
    <w:rsid w:val="00D72CCE"/>
    <w:rsid w:val="00D733E9"/>
    <w:rsid w:val="00D7364F"/>
    <w:rsid w:val="00D7384C"/>
    <w:rsid w:val="00D73A29"/>
    <w:rsid w:val="00D7670F"/>
    <w:rsid w:val="00D7672B"/>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13E6"/>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A00BA"/>
    <w:rsid w:val="00DA1179"/>
    <w:rsid w:val="00DA18BC"/>
    <w:rsid w:val="00DA1B42"/>
    <w:rsid w:val="00DA21F3"/>
    <w:rsid w:val="00DA279B"/>
    <w:rsid w:val="00DA3020"/>
    <w:rsid w:val="00DA3DA2"/>
    <w:rsid w:val="00DA4058"/>
    <w:rsid w:val="00DA4619"/>
    <w:rsid w:val="00DA5373"/>
    <w:rsid w:val="00DA5419"/>
    <w:rsid w:val="00DA5431"/>
    <w:rsid w:val="00DA7151"/>
    <w:rsid w:val="00DA71C3"/>
    <w:rsid w:val="00DA7230"/>
    <w:rsid w:val="00DA7473"/>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01C0"/>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AD2"/>
    <w:rsid w:val="00DF7CEB"/>
    <w:rsid w:val="00E00168"/>
    <w:rsid w:val="00E003C2"/>
    <w:rsid w:val="00E00634"/>
    <w:rsid w:val="00E00D1F"/>
    <w:rsid w:val="00E00E60"/>
    <w:rsid w:val="00E02218"/>
    <w:rsid w:val="00E02D2C"/>
    <w:rsid w:val="00E033F1"/>
    <w:rsid w:val="00E0343B"/>
    <w:rsid w:val="00E0347F"/>
    <w:rsid w:val="00E03D1C"/>
    <w:rsid w:val="00E04044"/>
    <w:rsid w:val="00E0457D"/>
    <w:rsid w:val="00E047BC"/>
    <w:rsid w:val="00E04C83"/>
    <w:rsid w:val="00E0509A"/>
    <w:rsid w:val="00E0523D"/>
    <w:rsid w:val="00E05829"/>
    <w:rsid w:val="00E05B31"/>
    <w:rsid w:val="00E063F5"/>
    <w:rsid w:val="00E103AA"/>
    <w:rsid w:val="00E105FF"/>
    <w:rsid w:val="00E114A0"/>
    <w:rsid w:val="00E11877"/>
    <w:rsid w:val="00E12D56"/>
    <w:rsid w:val="00E135EA"/>
    <w:rsid w:val="00E13AB5"/>
    <w:rsid w:val="00E14D18"/>
    <w:rsid w:val="00E14E9F"/>
    <w:rsid w:val="00E14F86"/>
    <w:rsid w:val="00E154D3"/>
    <w:rsid w:val="00E1651A"/>
    <w:rsid w:val="00E169A5"/>
    <w:rsid w:val="00E16FB7"/>
    <w:rsid w:val="00E17124"/>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38B"/>
    <w:rsid w:val="00E24470"/>
    <w:rsid w:val="00E24FB8"/>
    <w:rsid w:val="00E25099"/>
    <w:rsid w:val="00E26085"/>
    <w:rsid w:val="00E2633B"/>
    <w:rsid w:val="00E268A2"/>
    <w:rsid w:val="00E2695D"/>
    <w:rsid w:val="00E26BA0"/>
    <w:rsid w:val="00E27EDF"/>
    <w:rsid w:val="00E30937"/>
    <w:rsid w:val="00E31370"/>
    <w:rsid w:val="00E32609"/>
    <w:rsid w:val="00E32702"/>
    <w:rsid w:val="00E32AE7"/>
    <w:rsid w:val="00E34F22"/>
    <w:rsid w:val="00E370C4"/>
    <w:rsid w:val="00E37159"/>
    <w:rsid w:val="00E372A6"/>
    <w:rsid w:val="00E37362"/>
    <w:rsid w:val="00E377D8"/>
    <w:rsid w:val="00E37FC5"/>
    <w:rsid w:val="00E40579"/>
    <w:rsid w:val="00E40863"/>
    <w:rsid w:val="00E40E64"/>
    <w:rsid w:val="00E41AD4"/>
    <w:rsid w:val="00E42093"/>
    <w:rsid w:val="00E42738"/>
    <w:rsid w:val="00E42A5D"/>
    <w:rsid w:val="00E42CF5"/>
    <w:rsid w:val="00E42DD2"/>
    <w:rsid w:val="00E4374E"/>
    <w:rsid w:val="00E445D5"/>
    <w:rsid w:val="00E453E4"/>
    <w:rsid w:val="00E4542D"/>
    <w:rsid w:val="00E45E34"/>
    <w:rsid w:val="00E46235"/>
    <w:rsid w:val="00E47034"/>
    <w:rsid w:val="00E47129"/>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E1F"/>
    <w:rsid w:val="00E96F71"/>
    <w:rsid w:val="00E97877"/>
    <w:rsid w:val="00EA0212"/>
    <w:rsid w:val="00EA03E3"/>
    <w:rsid w:val="00EA0945"/>
    <w:rsid w:val="00EA1374"/>
    <w:rsid w:val="00EA206F"/>
    <w:rsid w:val="00EA30E2"/>
    <w:rsid w:val="00EA350B"/>
    <w:rsid w:val="00EA3ECA"/>
    <w:rsid w:val="00EA474E"/>
    <w:rsid w:val="00EA477D"/>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FF"/>
    <w:rsid w:val="00EC1F23"/>
    <w:rsid w:val="00EC2872"/>
    <w:rsid w:val="00EC328A"/>
    <w:rsid w:val="00EC386F"/>
    <w:rsid w:val="00EC425A"/>
    <w:rsid w:val="00EC4486"/>
    <w:rsid w:val="00EC467C"/>
    <w:rsid w:val="00EC4BF2"/>
    <w:rsid w:val="00EC4FCC"/>
    <w:rsid w:val="00EC533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5D62"/>
    <w:rsid w:val="00ED61AB"/>
    <w:rsid w:val="00ED6441"/>
    <w:rsid w:val="00ED6507"/>
    <w:rsid w:val="00ED6CC5"/>
    <w:rsid w:val="00ED6DD1"/>
    <w:rsid w:val="00ED7604"/>
    <w:rsid w:val="00ED7BC9"/>
    <w:rsid w:val="00EE0447"/>
    <w:rsid w:val="00EE04D0"/>
    <w:rsid w:val="00EE0ADB"/>
    <w:rsid w:val="00EE0D51"/>
    <w:rsid w:val="00EE0ED9"/>
    <w:rsid w:val="00EE124B"/>
    <w:rsid w:val="00EE215B"/>
    <w:rsid w:val="00EE26ED"/>
    <w:rsid w:val="00EE2E42"/>
    <w:rsid w:val="00EE34C6"/>
    <w:rsid w:val="00EE46C3"/>
    <w:rsid w:val="00EE4988"/>
    <w:rsid w:val="00EE4E2A"/>
    <w:rsid w:val="00EE519F"/>
    <w:rsid w:val="00EE60F7"/>
    <w:rsid w:val="00EE723A"/>
    <w:rsid w:val="00EE75C5"/>
    <w:rsid w:val="00EE7957"/>
    <w:rsid w:val="00EE7DB5"/>
    <w:rsid w:val="00EF01B9"/>
    <w:rsid w:val="00EF0A54"/>
    <w:rsid w:val="00EF0B57"/>
    <w:rsid w:val="00EF14E0"/>
    <w:rsid w:val="00EF174C"/>
    <w:rsid w:val="00EF25FA"/>
    <w:rsid w:val="00EF29B0"/>
    <w:rsid w:val="00EF3968"/>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3DD"/>
    <w:rsid w:val="00F0371F"/>
    <w:rsid w:val="00F03AAD"/>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692D"/>
    <w:rsid w:val="00F26B77"/>
    <w:rsid w:val="00F26C4B"/>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57D"/>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608"/>
    <w:rsid w:val="00F63771"/>
    <w:rsid w:val="00F641A2"/>
    <w:rsid w:val="00F65B6E"/>
    <w:rsid w:val="00F660DE"/>
    <w:rsid w:val="00F66896"/>
    <w:rsid w:val="00F67B31"/>
    <w:rsid w:val="00F70084"/>
    <w:rsid w:val="00F706E6"/>
    <w:rsid w:val="00F70BF8"/>
    <w:rsid w:val="00F70C97"/>
    <w:rsid w:val="00F70F09"/>
    <w:rsid w:val="00F711E6"/>
    <w:rsid w:val="00F729D2"/>
    <w:rsid w:val="00F73262"/>
    <w:rsid w:val="00F74316"/>
    <w:rsid w:val="00F75133"/>
    <w:rsid w:val="00F7542D"/>
    <w:rsid w:val="00F75DB2"/>
    <w:rsid w:val="00F75EDA"/>
    <w:rsid w:val="00F761CB"/>
    <w:rsid w:val="00F76464"/>
    <w:rsid w:val="00F765A5"/>
    <w:rsid w:val="00F77292"/>
    <w:rsid w:val="00F77395"/>
    <w:rsid w:val="00F77FA9"/>
    <w:rsid w:val="00F8004E"/>
    <w:rsid w:val="00F808D8"/>
    <w:rsid w:val="00F81C9D"/>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4C7"/>
    <w:rsid w:val="00FB0790"/>
    <w:rsid w:val="00FB0A3B"/>
    <w:rsid w:val="00FB1A08"/>
    <w:rsid w:val="00FB1E42"/>
    <w:rsid w:val="00FB201C"/>
    <w:rsid w:val="00FB25F3"/>
    <w:rsid w:val="00FB2AFA"/>
    <w:rsid w:val="00FB2F2E"/>
    <w:rsid w:val="00FB3BE4"/>
    <w:rsid w:val="00FB4AE4"/>
    <w:rsid w:val="00FB5516"/>
    <w:rsid w:val="00FB6677"/>
    <w:rsid w:val="00FB6AA1"/>
    <w:rsid w:val="00FB7551"/>
    <w:rsid w:val="00FB7604"/>
    <w:rsid w:val="00FB7B64"/>
    <w:rsid w:val="00FB7D80"/>
    <w:rsid w:val="00FB7F41"/>
    <w:rsid w:val="00FC006A"/>
    <w:rsid w:val="00FC086A"/>
    <w:rsid w:val="00FC0C2C"/>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2AF"/>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C2A32-B1A3-4095-944D-C75CED1A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27870</TotalTime>
  <Pages>65</Pages>
  <Words>20298</Words>
  <Characters>115704</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doc.: IEEE 802.11-19/0856r7</vt:lpstr>
    </vt:vector>
  </TitlesOfParts>
  <Company>Some Company</Company>
  <LinksUpToDate>false</LinksUpToDate>
  <CharactersWithSpaces>135731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802.11-19/0856r8</dc:title>
  <dc:subject>Submission</dc:subject>
  <dc:creator>Mark RISON</dc:creator>
  <cp:keywords>September 2019</cp:keywords>
  <dc:description/>
  <cp:lastModifiedBy>Mark Rison</cp:lastModifiedBy>
  <cp:revision>901</cp:revision>
  <cp:lastPrinted>2015-09-02T03:05:00Z</cp:lastPrinted>
  <dcterms:created xsi:type="dcterms:W3CDTF">2017-07-24T20:53:00Z</dcterms:created>
  <dcterms:modified xsi:type="dcterms:W3CDTF">2019-08-09T14:04:00Z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